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73571">
      <w:pPr>
        <w:jc w:val="center"/>
        <w:outlineLvl w:val="0"/>
        <w:rPr>
          <w:rFonts w:hint="default" w:ascii="宋体" w:hAnsi="宋体" w:eastAsia="宋体" w:cs="宋体"/>
          <w:b/>
          <w:bCs/>
          <w:spacing w:val="80"/>
          <w:sz w:val="86"/>
          <w:szCs w:val="86"/>
          <w:highlight w:val="none"/>
          <w:lang w:val="en-US" w:eastAsia="zh-CN"/>
        </w:rPr>
      </w:pPr>
      <w:r>
        <w:rPr>
          <w:rFonts w:hint="eastAsia" w:ascii="宋体" w:hAnsi="宋体" w:cs="宋体"/>
          <w:b/>
          <w:bCs/>
          <w:spacing w:val="80"/>
          <w:sz w:val="86"/>
          <w:szCs w:val="86"/>
          <w:highlight w:val="none"/>
          <w:lang w:val="en-US" w:eastAsia="zh-CN"/>
        </w:rPr>
        <w:t xml:space="preserve">                                                                                                                                                                                                                                                                                                                                                                                                                           </w:t>
      </w:r>
    </w:p>
    <w:p w14:paraId="09FA3F5D">
      <w:pPr>
        <w:jc w:val="center"/>
        <w:outlineLvl w:val="0"/>
        <w:rPr>
          <w:rFonts w:ascii="宋体" w:hAnsi="宋体" w:cs="宋体"/>
          <w:b/>
          <w:bCs/>
          <w:spacing w:val="80"/>
          <w:sz w:val="86"/>
          <w:szCs w:val="86"/>
          <w:highlight w:val="none"/>
        </w:rPr>
      </w:pPr>
      <w:r>
        <w:rPr>
          <w:rFonts w:hint="eastAsia" w:ascii="宋体" w:hAnsi="宋体" w:cs="宋体"/>
          <w:b/>
          <w:bCs/>
          <w:spacing w:val="80"/>
          <w:sz w:val="86"/>
          <w:szCs w:val="86"/>
          <w:highlight w:val="none"/>
        </w:rPr>
        <w:t>重庆市政府采购云平台</w:t>
      </w:r>
      <w:r>
        <w:rPr>
          <w:rFonts w:hint="eastAsia" w:ascii="宋体" w:hAnsi="宋体" w:cs="宋体"/>
          <w:b/>
          <w:bCs/>
          <w:spacing w:val="80"/>
          <w:sz w:val="86"/>
          <w:szCs w:val="86"/>
          <w:highlight w:val="none"/>
          <w:lang w:val="en-US" w:eastAsia="zh-CN"/>
        </w:rPr>
        <w:t>竞争性比选</w:t>
      </w:r>
      <w:r>
        <w:rPr>
          <w:rFonts w:hint="eastAsia" w:ascii="宋体" w:hAnsi="宋体" w:cs="宋体"/>
          <w:b/>
          <w:bCs/>
          <w:spacing w:val="80"/>
          <w:sz w:val="86"/>
          <w:szCs w:val="86"/>
          <w:highlight w:val="none"/>
        </w:rPr>
        <w:t>文件</w:t>
      </w:r>
    </w:p>
    <w:p w14:paraId="11CD7B18">
      <w:pPr>
        <w:pStyle w:val="8"/>
        <w:rPr>
          <w:highlight w:val="none"/>
        </w:rPr>
      </w:pPr>
    </w:p>
    <w:p w14:paraId="79924564">
      <w:pPr>
        <w:pStyle w:val="8"/>
        <w:rPr>
          <w:highlight w:val="none"/>
        </w:rPr>
      </w:pPr>
    </w:p>
    <w:p w14:paraId="6AD5BCC4">
      <w:pPr>
        <w:pStyle w:val="44"/>
        <w:rPr>
          <w:color w:val="auto"/>
          <w:highlight w:val="none"/>
        </w:rPr>
      </w:pPr>
    </w:p>
    <w:p w14:paraId="16F8F4A9">
      <w:pPr>
        <w:snapToGrid w:val="0"/>
        <w:spacing w:line="500" w:lineRule="exact"/>
        <w:jc w:val="center"/>
        <w:rPr>
          <w:rFonts w:ascii="仿宋" w:eastAsia="仿宋"/>
          <w:sz w:val="32"/>
          <w:szCs w:val="32"/>
          <w:highlight w:val="none"/>
        </w:rPr>
      </w:pPr>
    </w:p>
    <w:p w14:paraId="7DD6C047">
      <w:pPr>
        <w:tabs>
          <w:tab w:val="left" w:pos="6300"/>
        </w:tabs>
        <w:snapToGrid w:val="0"/>
        <w:spacing w:line="312" w:lineRule="auto"/>
        <w:ind w:right="480"/>
        <w:jc w:val="left"/>
        <w:rPr>
          <w:rFonts w:ascii="华文仿宋" w:hAnsi="华文仿宋" w:eastAsia="华文仿宋" w:cs="仿宋"/>
          <w:color w:val="000000"/>
          <w:sz w:val="36"/>
          <w:szCs w:val="30"/>
          <w:highlight w:val="none"/>
        </w:rPr>
      </w:pPr>
    </w:p>
    <w:p w14:paraId="7E7A2664">
      <w:pPr>
        <w:tabs>
          <w:tab w:val="left" w:pos="6300"/>
        </w:tabs>
        <w:snapToGrid w:val="0"/>
        <w:spacing w:line="312" w:lineRule="auto"/>
        <w:ind w:right="480" w:firstLine="720" w:firstLineChars="200"/>
        <w:jc w:val="left"/>
        <w:rPr>
          <w:rFonts w:hint="eastAsia" w:ascii="华文仿宋" w:hAnsi="华文仿宋" w:eastAsia="华文仿宋" w:cs="仿宋"/>
          <w:color w:val="000000"/>
          <w:sz w:val="36"/>
          <w:szCs w:val="30"/>
          <w:highlight w:val="none"/>
          <w:lang w:val="en-US" w:eastAsia="zh-CN"/>
        </w:rPr>
      </w:pPr>
      <w:r>
        <w:rPr>
          <w:rFonts w:hint="eastAsia" w:ascii="华文仿宋" w:hAnsi="华文仿宋" w:eastAsia="华文仿宋" w:cs="仿宋"/>
          <w:color w:val="000000"/>
          <w:sz w:val="36"/>
          <w:szCs w:val="30"/>
          <w:highlight w:val="none"/>
        </w:rPr>
        <w:t>项目编号：CGBG250</w:t>
      </w:r>
      <w:r>
        <w:rPr>
          <w:rFonts w:hint="eastAsia" w:ascii="华文仿宋" w:hAnsi="华文仿宋" w:eastAsia="华文仿宋" w:cs="仿宋"/>
          <w:color w:val="000000"/>
          <w:sz w:val="36"/>
          <w:szCs w:val="30"/>
          <w:highlight w:val="none"/>
          <w:lang w:val="en-US" w:eastAsia="zh-CN"/>
        </w:rPr>
        <w:t>8</w:t>
      </w:r>
    </w:p>
    <w:p w14:paraId="333A90E5">
      <w:pPr>
        <w:spacing w:line="700" w:lineRule="exact"/>
        <w:ind w:left="2517" w:leftChars="256" w:right="-560" w:rightChars="-200" w:hanging="1800" w:hangingChars="500"/>
        <w:outlineLvl w:val="0"/>
        <w:rPr>
          <w:rFonts w:ascii="华文仿宋" w:hAnsi="华文仿宋" w:eastAsia="华文仿宋" w:cs="仿宋"/>
          <w:color w:val="000000"/>
          <w:sz w:val="36"/>
          <w:szCs w:val="30"/>
          <w:highlight w:val="none"/>
        </w:rPr>
      </w:pPr>
      <w:r>
        <w:rPr>
          <w:rFonts w:hint="eastAsia" w:ascii="华文仿宋" w:hAnsi="华文仿宋" w:eastAsia="华文仿宋" w:cs="仿宋"/>
          <w:color w:val="000000"/>
          <w:sz w:val="36"/>
          <w:szCs w:val="30"/>
          <w:highlight w:val="none"/>
        </w:rPr>
        <w:t>项目名称：垫江县中医院眼科装修改造工程</w:t>
      </w:r>
    </w:p>
    <w:p w14:paraId="5FE1CCE7">
      <w:pPr>
        <w:widowControl/>
        <w:ind w:firstLine="2520" w:firstLineChars="700"/>
        <w:rPr>
          <w:rFonts w:ascii="华文仿宋" w:hAnsi="华文仿宋" w:eastAsia="华文仿宋" w:cs="仿宋"/>
          <w:color w:val="000000"/>
          <w:sz w:val="36"/>
          <w:szCs w:val="30"/>
          <w:highlight w:val="none"/>
        </w:rPr>
      </w:pPr>
    </w:p>
    <w:p w14:paraId="6CAAF765">
      <w:pPr>
        <w:tabs>
          <w:tab w:val="left" w:pos="6300"/>
        </w:tabs>
        <w:snapToGrid w:val="0"/>
        <w:spacing w:line="312" w:lineRule="auto"/>
        <w:ind w:left="2875" w:leftChars="384" w:right="480" w:hanging="1800" w:hangingChars="500"/>
        <w:rPr>
          <w:rFonts w:ascii="华文仿宋" w:hAnsi="华文仿宋" w:eastAsia="华文仿宋" w:cs="仿宋"/>
          <w:color w:val="000000"/>
          <w:sz w:val="36"/>
          <w:szCs w:val="30"/>
          <w:highlight w:val="none"/>
        </w:rPr>
      </w:pPr>
    </w:p>
    <w:p w14:paraId="5D5F106D">
      <w:pPr>
        <w:tabs>
          <w:tab w:val="left" w:pos="6300"/>
        </w:tabs>
        <w:snapToGrid w:val="0"/>
        <w:spacing w:line="312" w:lineRule="auto"/>
        <w:ind w:left="2875" w:leftChars="384" w:right="480" w:hanging="1800" w:hangingChars="500"/>
        <w:rPr>
          <w:rFonts w:ascii="华文仿宋" w:hAnsi="华文仿宋" w:eastAsia="华文仿宋" w:cs="仿宋"/>
          <w:color w:val="000000"/>
          <w:sz w:val="36"/>
          <w:szCs w:val="30"/>
          <w:highlight w:val="none"/>
        </w:rPr>
      </w:pPr>
    </w:p>
    <w:p w14:paraId="1CC5875F">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p>
    <w:p w14:paraId="7977AAD7">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p>
    <w:p w14:paraId="540A52B4">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p>
    <w:p w14:paraId="69968E2C">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p>
    <w:p w14:paraId="45FD370D">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p>
    <w:p w14:paraId="08E13DDB">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r>
        <w:rPr>
          <w:rFonts w:hint="eastAsia" w:ascii="华文仿宋" w:hAnsi="华文仿宋" w:eastAsia="华文仿宋" w:cs="仿宋"/>
          <w:color w:val="000000"/>
          <w:sz w:val="36"/>
          <w:szCs w:val="30"/>
          <w:highlight w:val="none"/>
        </w:rPr>
        <w:t>采购人：重庆市垫江县中医院</w:t>
      </w:r>
    </w:p>
    <w:p w14:paraId="5FF65A67">
      <w:pPr>
        <w:tabs>
          <w:tab w:val="left" w:pos="6300"/>
        </w:tabs>
        <w:snapToGrid w:val="0"/>
        <w:spacing w:line="312" w:lineRule="auto"/>
        <w:ind w:right="480" w:firstLine="570"/>
        <w:jc w:val="center"/>
        <w:rPr>
          <w:rFonts w:ascii="华文仿宋" w:hAnsi="华文仿宋" w:eastAsia="华文仿宋" w:cs="仿宋"/>
          <w:color w:val="000000"/>
          <w:sz w:val="36"/>
          <w:szCs w:val="30"/>
          <w:highlight w:val="none"/>
        </w:rPr>
      </w:pPr>
      <w:r>
        <w:rPr>
          <w:rFonts w:hint="eastAsia" w:ascii="华文仿宋" w:hAnsi="华文仿宋" w:eastAsia="华文仿宋" w:cs="仿宋"/>
          <w:color w:val="000000"/>
          <w:sz w:val="36"/>
          <w:szCs w:val="30"/>
          <w:highlight w:val="none"/>
          <w:lang w:eastAsia="zh-CN"/>
        </w:rPr>
        <w:t>二〇二五</w:t>
      </w:r>
      <w:r>
        <w:rPr>
          <w:rFonts w:hint="eastAsia" w:ascii="华文仿宋" w:hAnsi="华文仿宋" w:eastAsia="华文仿宋" w:cs="仿宋"/>
          <w:color w:val="000000"/>
          <w:sz w:val="36"/>
          <w:szCs w:val="30"/>
          <w:highlight w:val="none"/>
        </w:rPr>
        <w:t>年</w:t>
      </w:r>
      <w:r>
        <w:rPr>
          <w:rFonts w:hint="eastAsia" w:ascii="华文仿宋" w:hAnsi="华文仿宋" w:eastAsia="华文仿宋" w:cs="仿宋"/>
          <w:color w:val="000000"/>
          <w:sz w:val="36"/>
          <w:szCs w:val="30"/>
          <w:highlight w:val="none"/>
          <w:lang w:val="en-US" w:eastAsia="zh-CN"/>
        </w:rPr>
        <w:t>九</w:t>
      </w:r>
      <w:r>
        <w:rPr>
          <w:rFonts w:hint="eastAsia" w:ascii="华文仿宋" w:hAnsi="华文仿宋" w:eastAsia="华文仿宋" w:cs="仿宋"/>
          <w:color w:val="000000"/>
          <w:sz w:val="36"/>
          <w:szCs w:val="30"/>
          <w:highlight w:val="none"/>
        </w:rPr>
        <w:t>月</w:t>
      </w:r>
    </w:p>
    <w:p w14:paraId="2423B2A0">
      <w:pPr>
        <w:rPr>
          <w:rFonts w:ascii="华文仿宋" w:hAnsi="华文仿宋" w:eastAsia="华文仿宋" w:cs="仿宋"/>
          <w:color w:val="000000"/>
          <w:sz w:val="36"/>
          <w:szCs w:val="30"/>
          <w:highlight w:val="none"/>
        </w:rPr>
      </w:pPr>
    </w:p>
    <w:p w14:paraId="6D5D37D1">
      <w:pPr>
        <w:snapToGrid w:val="0"/>
        <w:spacing w:line="400" w:lineRule="exact"/>
        <w:ind w:firstLine="2891" w:firstLineChars="800"/>
        <w:jc w:val="left"/>
        <w:rPr>
          <w:rFonts w:hint="eastAsia" w:ascii="仿宋" w:hAnsi="仿宋" w:eastAsia="仿宋" w:cs="仿宋"/>
          <w:b/>
          <w:bCs/>
          <w:sz w:val="36"/>
          <w:szCs w:val="30"/>
          <w:highlight w:val="none"/>
        </w:rPr>
      </w:pPr>
    </w:p>
    <w:p w14:paraId="56651B33">
      <w:pPr>
        <w:snapToGrid w:val="0"/>
        <w:spacing w:line="400" w:lineRule="exact"/>
        <w:ind w:firstLine="2891" w:firstLineChars="800"/>
        <w:jc w:val="left"/>
        <w:rPr>
          <w:rFonts w:hint="eastAsia" w:ascii="仿宋" w:hAnsi="仿宋" w:eastAsia="仿宋" w:cs="仿宋"/>
          <w:b/>
          <w:bCs/>
          <w:sz w:val="36"/>
          <w:szCs w:val="30"/>
          <w:highlight w:val="none"/>
        </w:rPr>
      </w:pPr>
    </w:p>
    <w:p w14:paraId="0870ECD0">
      <w:pPr>
        <w:snapToGrid w:val="0"/>
        <w:spacing w:line="400" w:lineRule="exact"/>
        <w:ind w:firstLine="2891" w:firstLineChars="800"/>
        <w:jc w:val="left"/>
        <w:rPr>
          <w:rFonts w:hint="eastAsia" w:ascii="仿宋" w:hAnsi="仿宋" w:eastAsia="仿宋" w:cs="仿宋"/>
          <w:b/>
          <w:bCs/>
          <w:sz w:val="36"/>
          <w:szCs w:val="30"/>
          <w:highlight w:val="none"/>
        </w:rPr>
      </w:pPr>
    </w:p>
    <w:p w14:paraId="6D7F74F0">
      <w:pPr>
        <w:snapToGrid w:val="0"/>
        <w:spacing w:line="400" w:lineRule="exact"/>
        <w:ind w:firstLine="2530" w:firstLineChars="700"/>
        <w:jc w:val="left"/>
        <w:rPr>
          <w:rFonts w:ascii="仿宋" w:hAnsi="仿宋" w:eastAsia="仿宋" w:cs="仿宋"/>
          <w:b/>
          <w:bCs/>
          <w:color w:val="FF0000"/>
          <w:sz w:val="24"/>
          <w:szCs w:val="24"/>
          <w:highlight w:val="none"/>
        </w:rPr>
      </w:pPr>
      <w:r>
        <w:rPr>
          <w:rFonts w:hint="eastAsia" w:ascii="仿宋" w:hAnsi="仿宋" w:eastAsia="仿宋" w:cs="仿宋"/>
          <w:b/>
          <w:bCs/>
          <w:sz w:val="36"/>
          <w:szCs w:val="30"/>
          <w:highlight w:val="none"/>
        </w:rPr>
        <w:t xml:space="preserve">第一篇  </w:t>
      </w:r>
      <w:r>
        <w:rPr>
          <w:rFonts w:hint="eastAsia" w:ascii="仿宋" w:hAnsi="仿宋" w:eastAsia="仿宋" w:cs="仿宋"/>
          <w:b/>
          <w:bCs/>
          <w:sz w:val="36"/>
          <w:szCs w:val="30"/>
          <w:highlight w:val="none"/>
          <w:lang w:eastAsia="zh-CN"/>
        </w:rPr>
        <w:t>竞争性比选</w:t>
      </w:r>
      <w:r>
        <w:rPr>
          <w:rFonts w:hint="eastAsia" w:ascii="仿宋" w:hAnsi="仿宋" w:eastAsia="仿宋" w:cs="仿宋"/>
          <w:b/>
          <w:bCs/>
          <w:sz w:val="36"/>
          <w:szCs w:val="30"/>
          <w:highlight w:val="none"/>
        </w:rPr>
        <w:t>邀请书</w:t>
      </w:r>
    </w:p>
    <w:p w14:paraId="3FACB8AD">
      <w:pPr>
        <w:spacing w:line="360" w:lineRule="auto"/>
        <w:ind w:firstLine="480" w:firstLineChars="200"/>
        <w:rPr>
          <w:rFonts w:ascii="仿宋" w:hAnsi="仿宋" w:eastAsia="仿宋"/>
          <w:sz w:val="24"/>
          <w:szCs w:val="24"/>
          <w:highlight w:val="none"/>
        </w:rPr>
      </w:pPr>
    </w:p>
    <w:p w14:paraId="3DD5E0A4">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重庆市垫江县中医院按照国家相关法律法规要求，就我院</w:t>
      </w:r>
      <w:r>
        <w:rPr>
          <w:rFonts w:hint="eastAsia" w:ascii="宋体" w:hAnsi="宋体" w:cs="宋体"/>
          <w:sz w:val="24"/>
          <w:highlight w:val="none"/>
          <w:lang w:eastAsia="zh-CN"/>
        </w:rPr>
        <w:t>眼科装修改造工程</w:t>
      </w:r>
      <w:r>
        <w:rPr>
          <w:rFonts w:hint="eastAsia" w:ascii="宋体" w:hAnsi="宋体" w:cs="宋体"/>
          <w:sz w:val="24"/>
          <w:highlight w:val="none"/>
        </w:rPr>
        <w:t>项目进行</w:t>
      </w:r>
      <w:r>
        <w:rPr>
          <w:rFonts w:hint="eastAsia" w:ascii="宋体" w:hAnsi="宋体" w:cs="宋体"/>
          <w:sz w:val="24"/>
          <w:highlight w:val="none"/>
          <w:lang w:eastAsia="zh-CN"/>
        </w:rPr>
        <w:t>竞争性比选</w:t>
      </w:r>
      <w:r>
        <w:rPr>
          <w:rFonts w:hint="eastAsia" w:ascii="宋体" w:hAnsi="宋体" w:cs="宋体"/>
          <w:sz w:val="24"/>
          <w:highlight w:val="none"/>
        </w:rPr>
        <w:t xml:space="preserve">，欢迎有资格的供应商前来参加。 </w:t>
      </w:r>
    </w:p>
    <w:p w14:paraId="7124ACFD">
      <w:pPr>
        <w:spacing w:line="460" w:lineRule="exact"/>
        <w:ind w:firstLine="472" w:firstLineChars="196"/>
        <w:rPr>
          <w:rFonts w:hint="eastAsia" w:ascii="宋体" w:hAnsi="宋体"/>
          <w:b/>
          <w:sz w:val="24"/>
          <w:highlight w:val="none"/>
        </w:rPr>
      </w:pPr>
      <w:r>
        <w:rPr>
          <w:rFonts w:hint="eastAsia" w:ascii="宋体" w:hAnsi="宋体"/>
          <w:b/>
          <w:sz w:val="24"/>
          <w:highlight w:val="none"/>
        </w:rPr>
        <w:t>一、</w:t>
      </w:r>
      <w:r>
        <w:rPr>
          <w:rFonts w:hint="eastAsia" w:ascii="宋体" w:hAnsi="宋体"/>
          <w:b/>
          <w:sz w:val="24"/>
          <w:highlight w:val="none"/>
          <w:lang w:eastAsia="zh-CN"/>
        </w:rPr>
        <w:t>竞争性比选</w:t>
      </w:r>
      <w:r>
        <w:rPr>
          <w:rFonts w:hint="eastAsia" w:ascii="宋体" w:hAnsi="宋体"/>
          <w:b/>
          <w:sz w:val="24"/>
          <w:highlight w:val="none"/>
        </w:rPr>
        <w:t>项目内容</w:t>
      </w:r>
    </w:p>
    <w:tbl>
      <w:tblPr>
        <w:tblStyle w:val="2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2205"/>
        <w:gridCol w:w="3593"/>
      </w:tblGrid>
      <w:tr w14:paraId="60BC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780" w:type="dxa"/>
            <w:vAlign w:val="center"/>
          </w:tcPr>
          <w:p w14:paraId="5CB79A83">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项目名称</w:t>
            </w:r>
          </w:p>
        </w:tc>
        <w:tc>
          <w:tcPr>
            <w:tcW w:w="2205" w:type="dxa"/>
            <w:vAlign w:val="center"/>
          </w:tcPr>
          <w:p w14:paraId="33708783">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最高限价（万元）</w:t>
            </w:r>
          </w:p>
        </w:tc>
        <w:tc>
          <w:tcPr>
            <w:tcW w:w="3593" w:type="dxa"/>
            <w:vAlign w:val="center"/>
          </w:tcPr>
          <w:p w14:paraId="632F6F2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备注</w:t>
            </w:r>
          </w:p>
        </w:tc>
      </w:tr>
      <w:tr w14:paraId="648D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780" w:type="dxa"/>
            <w:vAlign w:val="center"/>
          </w:tcPr>
          <w:p w14:paraId="23C32129">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垫江县中医院</w:t>
            </w:r>
            <w:r>
              <w:rPr>
                <w:rFonts w:hint="eastAsia" w:ascii="宋体" w:hAnsi="宋体" w:cs="宋体"/>
                <w:sz w:val="24"/>
                <w:highlight w:val="none"/>
                <w:lang w:eastAsia="zh-CN"/>
              </w:rPr>
              <w:t>眼科装修改造工程</w:t>
            </w:r>
          </w:p>
        </w:tc>
        <w:tc>
          <w:tcPr>
            <w:tcW w:w="2205" w:type="dxa"/>
            <w:vAlign w:val="center"/>
          </w:tcPr>
          <w:p w14:paraId="25C1C8C0">
            <w:pPr>
              <w:spacing w:line="500" w:lineRule="exact"/>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44</w:t>
            </w:r>
          </w:p>
        </w:tc>
        <w:tc>
          <w:tcPr>
            <w:tcW w:w="3593" w:type="dxa"/>
            <w:vAlign w:val="center"/>
          </w:tcPr>
          <w:p w14:paraId="4C94B8C2">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本项目不接受联合投标</w:t>
            </w:r>
          </w:p>
        </w:tc>
      </w:tr>
    </w:tbl>
    <w:p w14:paraId="1A7F9C71">
      <w:pPr>
        <w:spacing w:line="500" w:lineRule="exact"/>
        <w:ind w:firstLine="240" w:firstLineChars="100"/>
        <w:rPr>
          <w:rFonts w:hint="eastAsia" w:ascii="宋体" w:hAnsi="宋体" w:cs="宋体"/>
          <w:sz w:val="24"/>
          <w:highlight w:val="none"/>
        </w:rPr>
      </w:pPr>
    </w:p>
    <w:p w14:paraId="5E099E27">
      <w:pPr>
        <w:spacing w:line="460" w:lineRule="exact"/>
        <w:ind w:firstLine="472" w:firstLineChars="196"/>
        <w:rPr>
          <w:rFonts w:hint="eastAsia" w:ascii="宋体" w:hAnsi="宋体"/>
          <w:b/>
          <w:sz w:val="24"/>
          <w:highlight w:val="none"/>
        </w:rPr>
      </w:pPr>
      <w:r>
        <w:rPr>
          <w:rFonts w:hint="eastAsia" w:ascii="宋体" w:hAnsi="宋体"/>
          <w:b/>
          <w:sz w:val="24"/>
          <w:highlight w:val="none"/>
        </w:rPr>
        <w:t>二、资金来源</w:t>
      </w:r>
    </w:p>
    <w:p w14:paraId="0223EEF4">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单位自筹资金，已到位。</w:t>
      </w:r>
    </w:p>
    <w:p w14:paraId="6EFBD32D">
      <w:pPr>
        <w:spacing w:line="460" w:lineRule="exact"/>
        <w:ind w:firstLine="472" w:firstLineChars="196"/>
        <w:rPr>
          <w:rFonts w:hint="eastAsia" w:ascii="宋体" w:hAnsi="宋体"/>
          <w:b/>
          <w:sz w:val="24"/>
          <w:highlight w:val="none"/>
        </w:rPr>
      </w:pPr>
      <w:r>
        <w:rPr>
          <w:rFonts w:hint="eastAsia" w:ascii="宋体" w:hAnsi="宋体"/>
          <w:b/>
          <w:sz w:val="24"/>
          <w:highlight w:val="none"/>
        </w:rPr>
        <w:t>三、</w:t>
      </w:r>
      <w:r>
        <w:rPr>
          <w:rFonts w:hint="eastAsia" w:ascii="宋体" w:hAnsi="宋体"/>
          <w:b/>
          <w:sz w:val="24"/>
          <w:highlight w:val="none"/>
          <w:lang w:eastAsia="zh-CN"/>
        </w:rPr>
        <w:t>竞争性比选</w:t>
      </w:r>
      <w:r>
        <w:rPr>
          <w:rFonts w:hint="eastAsia" w:ascii="宋体" w:hAnsi="宋体"/>
          <w:b/>
          <w:sz w:val="24"/>
          <w:highlight w:val="none"/>
        </w:rPr>
        <w:t>资格条件</w:t>
      </w:r>
    </w:p>
    <w:p w14:paraId="5F85D2E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（一）基本资格条件（用书面申明代替）</w:t>
      </w:r>
    </w:p>
    <w:p w14:paraId="282F0355">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具有独立承担民事责任的能力；</w:t>
      </w:r>
    </w:p>
    <w:p w14:paraId="7982E5E8">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具有良好的商业信誉和健全的财务会计制度；</w:t>
      </w:r>
    </w:p>
    <w:p w14:paraId="4C5743E9">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具有履行合同所必需的设备和专业技术能力；</w:t>
      </w:r>
    </w:p>
    <w:p w14:paraId="1148B8B4">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4.</w:t>
      </w:r>
      <w:r>
        <w:rPr>
          <w:rFonts w:hint="eastAsia" w:ascii="宋体" w:hAnsi="宋体" w:cs="宋体"/>
          <w:sz w:val="24"/>
          <w:highlight w:val="none"/>
        </w:rPr>
        <w:t>有依法缴纳税收和社会保障资金的良好记录；</w:t>
      </w:r>
    </w:p>
    <w:p w14:paraId="3FC60A1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5.</w:t>
      </w:r>
      <w:r>
        <w:rPr>
          <w:rFonts w:hint="eastAsia" w:ascii="宋体" w:hAnsi="宋体" w:cs="宋体"/>
          <w:sz w:val="24"/>
          <w:highlight w:val="none"/>
        </w:rPr>
        <w:t>参加政府采购活动前三年内，在经营活动中没有重大违法记录；</w:t>
      </w:r>
    </w:p>
    <w:p w14:paraId="68359486">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6.</w:t>
      </w:r>
      <w:r>
        <w:rPr>
          <w:rFonts w:hint="eastAsia" w:ascii="宋体" w:hAnsi="宋体" w:cs="宋体"/>
          <w:sz w:val="24"/>
          <w:highlight w:val="none"/>
        </w:rPr>
        <w:t>企业未被列入失信被执行人、重大税收违法案件当事人名单和政府采购严重违法失信行为记录名单；</w:t>
      </w:r>
    </w:p>
    <w:p w14:paraId="6B3663FC">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7.</w:t>
      </w:r>
      <w:r>
        <w:rPr>
          <w:rFonts w:hint="eastAsia" w:ascii="宋体" w:hAnsi="宋体" w:cs="宋体"/>
          <w:sz w:val="24"/>
          <w:highlight w:val="none"/>
        </w:rPr>
        <w:t>法律、行政法规规定的其他条件。</w:t>
      </w:r>
    </w:p>
    <w:p w14:paraId="4D5027A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（二）特定资格条件：</w:t>
      </w:r>
    </w:p>
    <w:p w14:paraId="54A412C7">
      <w:pPr>
        <w:spacing w:line="360" w:lineRule="auto"/>
        <w:ind w:firstLine="482" w:firstLineChars="200"/>
        <w:rPr>
          <w:rFonts w:ascii="宋体" w:hAnsi="宋体" w:cs="宋体"/>
          <w:b/>
          <w:sz w:val="24"/>
          <w:szCs w:val="24"/>
          <w:highlight w:val="none"/>
          <w:u w:val="single"/>
        </w:rPr>
      </w:pPr>
      <w:bookmarkStart w:id="0" w:name="OLE_LINK2"/>
      <w:bookmarkStart w:id="1" w:name="OLE_LINK3"/>
      <w:r>
        <w:rPr>
          <w:rFonts w:hint="eastAsia" w:ascii="宋体" w:hAnsi="宋体" w:cs="宋体"/>
          <w:b/>
          <w:sz w:val="24"/>
          <w:szCs w:val="24"/>
          <w:highlight w:val="none"/>
          <w:lang w:eastAsia="zh-CN"/>
        </w:rPr>
        <w:t>1.</w:t>
      </w:r>
      <w:r>
        <w:rPr>
          <w:rFonts w:hint="eastAsia" w:ascii="宋体" w:hAnsi="宋体" w:cs="宋体"/>
          <w:b/>
          <w:sz w:val="24"/>
          <w:szCs w:val="24"/>
          <w:highlight w:val="none"/>
          <w:u w:val="single"/>
        </w:rPr>
        <w:t>供应商须具备建设行政主管部门颁发的建筑工程施工总承包三级及以上资质。（须提供加盖公章</w:t>
      </w:r>
      <w:r>
        <w:rPr>
          <w:rFonts w:hint="eastAsia" w:ascii="宋体" w:hAnsi="宋体" w:cs="宋体"/>
          <w:b/>
          <w:sz w:val="24"/>
          <w:szCs w:val="24"/>
          <w:highlight w:val="none"/>
          <w:u w:val="single"/>
          <w:lang w:val="en-US" w:eastAsia="zh-CN"/>
        </w:rPr>
        <w:t>后</w:t>
      </w:r>
      <w:r>
        <w:rPr>
          <w:rFonts w:hint="eastAsia" w:ascii="宋体" w:hAnsi="宋体" w:cs="宋体"/>
          <w:b/>
          <w:sz w:val="24"/>
          <w:szCs w:val="24"/>
          <w:highlight w:val="none"/>
          <w:u w:val="single"/>
        </w:rPr>
        <w:t>的扫描件）</w:t>
      </w:r>
    </w:p>
    <w:p w14:paraId="7CF17CF3">
      <w:pPr>
        <w:spacing w:line="360" w:lineRule="auto"/>
        <w:ind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lang w:eastAsia="zh-CN"/>
        </w:rPr>
        <w:t>2.</w:t>
      </w:r>
      <w:r>
        <w:rPr>
          <w:rFonts w:hint="eastAsia" w:ascii="宋体" w:hAnsi="宋体" w:cs="宋体"/>
          <w:b/>
          <w:sz w:val="24"/>
          <w:szCs w:val="24"/>
          <w:highlight w:val="none"/>
          <w:u w:val="single"/>
        </w:rPr>
        <w:t>供应商须具备建设行政主管部门颁发的有效安全生产许可证。（须提供加盖公章</w:t>
      </w:r>
      <w:r>
        <w:rPr>
          <w:rFonts w:hint="eastAsia" w:ascii="宋体" w:hAnsi="宋体" w:cs="宋体"/>
          <w:b/>
          <w:sz w:val="24"/>
          <w:szCs w:val="24"/>
          <w:highlight w:val="none"/>
          <w:u w:val="single"/>
          <w:lang w:val="en-US" w:eastAsia="zh-CN"/>
        </w:rPr>
        <w:t>后</w:t>
      </w:r>
      <w:r>
        <w:rPr>
          <w:rFonts w:hint="eastAsia" w:ascii="宋体" w:hAnsi="宋体" w:cs="宋体"/>
          <w:b/>
          <w:sz w:val="24"/>
          <w:szCs w:val="24"/>
          <w:highlight w:val="none"/>
          <w:u w:val="single"/>
        </w:rPr>
        <w:t>的扫描件）</w:t>
      </w:r>
    </w:p>
    <w:bookmarkEnd w:id="0"/>
    <w:bookmarkEnd w:id="1"/>
    <w:p w14:paraId="11BE9566">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备注：1.以上资质须为有效资质，按规定时间年检，否则将视为不合格。</w:t>
      </w:r>
    </w:p>
    <w:p w14:paraId="3C759CA0">
      <w:pPr>
        <w:spacing w:line="360" w:lineRule="auto"/>
        <w:ind w:firstLine="828" w:firstLineChars="345"/>
        <w:jc w:val="left"/>
        <w:outlineLvl w:val="0"/>
        <w:rPr>
          <w:rFonts w:hint="eastAsia" w:ascii="宋体" w:hAnsi="宋体" w:cs="宋体"/>
          <w:sz w:val="24"/>
          <w:highlight w:val="none"/>
        </w:rPr>
      </w:pPr>
      <w:r>
        <w:rPr>
          <w:rFonts w:hint="eastAsia" w:ascii="宋体" w:hAnsi="宋体" w:cs="宋体"/>
          <w:sz w:val="24"/>
          <w:szCs w:val="24"/>
          <w:highlight w:val="none"/>
        </w:rPr>
        <w:t>2.采购结束后，采购人有权对成交供应商的响应资料进行核实，如供应商提供虚假响应资料，其成交资格将被取消，并按规定对成交供应商进行查处。</w:t>
      </w:r>
    </w:p>
    <w:p w14:paraId="2DDB54F0">
      <w:pPr>
        <w:spacing w:line="460" w:lineRule="exact"/>
        <w:ind w:firstLine="472" w:firstLineChars="196"/>
        <w:rPr>
          <w:rFonts w:hint="eastAsia" w:ascii="宋体" w:hAnsi="宋体"/>
          <w:b/>
          <w:sz w:val="24"/>
          <w:highlight w:val="none"/>
        </w:rPr>
      </w:pPr>
      <w:r>
        <w:rPr>
          <w:rFonts w:hint="eastAsia" w:ascii="宋体" w:hAnsi="宋体"/>
          <w:b/>
          <w:sz w:val="24"/>
          <w:highlight w:val="none"/>
        </w:rPr>
        <w:t>四、</w:t>
      </w:r>
      <w:r>
        <w:rPr>
          <w:rFonts w:hint="eastAsia" w:ascii="宋体" w:hAnsi="宋体"/>
          <w:b/>
          <w:sz w:val="24"/>
          <w:highlight w:val="none"/>
          <w:lang w:eastAsia="zh-CN"/>
        </w:rPr>
        <w:t>竞争性比选</w:t>
      </w:r>
      <w:r>
        <w:rPr>
          <w:rFonts w:hint="eastAsia" w:ascii="宋体" w:hAnsi="宋体"/>
          <w:b/>
          <w:sz w:val="24"/>
          <w:highlight w:val="none"/>
        </w:rPr>
        <w:t>有关说明</w:t>
      </w:r>
    </w:p>
    <w:p w14:paraId="6112A1C9">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（一）供应商应通过重庆市政府采购网（</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"http://www.cqgp.gov.cn" </w:instrText>
      </w:r>
      <w:r>
        <w:rPr>
          <w:rFonts w:hint="eastAsia" w:ascii="宋体" w:hAnsi="宋体" w:cs="宋体"/>
          <w:sz w:val="24"/>
          <w:highlight w:val="none"/>
        </w:rPr>
        <w:fldChar w:fldCharType="separate"/>
      </w:r>
      <w:r>
        <w:rPr>
          <w:rFonts w:hint="eastAsia" w:ascii="宋体" w:hAnsi="宋体" w:cs="宋体"/>
          <w:sz w:val="24"/>
          <w:highlight w:val="none"/>
        </w:rPr>
        <w:t>www.ccgp-chongqing.gov.cn</w:t>
      </w:r>
      <w:r>
        <w:rPr>
          <w:rFonts w:hint="eastAsia" w:ascii="宋体" w:hAnsi="宋体" w:cs="宋体"/>
          <w:sz w:val="24"/>
          <w:highlight w:val="none"/>
        </w:rPr>
        <w:fldChar w:fldCharType="end"/>
      </w:r>
      <w:r>
        <w:rPr>
          <w:rFonts w:hint="eastAsia" w:ascii="宋体" w:hAnsi="宋体" w:cs="宋体"/>
          <w:sz w:val="24"/>
          <w:highlight w:val="none"/>
        </w:rPr>
        <w:t>）登记加入“重庆市政府采购投标人库”。</w:t>
      </w:r>
    </w:p>
    <w:p w14:paraId="5F2F6066">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（二）凡有意参加采购的供应商，请在重庆市政府采购云平台·网上</w:t>
      </w:r>
      <w:r>
        <w:rPr>
          <w:rFonts w:hint="eastAsia" w:ascii="宋体" w:hAnsi="宋体" w:cs="宋体"/>
          <w:sz w:val="24"/>
          <w:highlight w:val="none"/>
          <w:lang w:val="en-US" w:eastAsia="zh-CN"/>
        </w:rPr>
        <w:t>竞采</w:t>
      </w:r>
      <w:r>
        <w:rPr>
          <w:rFonts w:hint="eastAsia" w:ascii="宋体" w:hAnsi="宋体" w:cs="宋体"/>
          <w:sz w:val="24"/>
          <w:highlight w:val="none"/>
        </w:rPr>
        <w:t>中心（https://xj.ccgp-chongqing.gov.cn/ge</w:t>
      </w:r>
      <w:r>
        <w:rPr>
          <w:rFonts w:hint="eastAsia" w:ascii="宋体" w:hAnsi="宋体" w:cs="宋体"/>
          <w:sz w:val="24"/>
          <w:highlight w:val="none"/>
          <w:lang w:eastAsia="zh-CN"/>
        </w:rPr>
        <w:t>）</w:t>
      </w:r>
      <w:r>
        <w:rPr>
          <w:rFonts w:hint="eastAsia" w:ascii="宋体" w:hAnsi="宋体" w:cs="宋体"/>
          <w:sz w:val="24"/>
          <w:highlight w:val="none"/>
        </w:rPr>
        <w:t>网上下载本项目网上</w:t>
      </w:r>
      <w:r>
        <w:rPr>
          <w:rFonts w:hint="eastAsia" w:ascii="宋体" w:hAnsi="宋体" w:cs="宋体"/>
          <w:sz w:val="24"/>
          <w:highlight w:val="none"/>
          <w:lang w:val="en-US" w:eastAsia="zh-CN"/>
        </w:rPr>
        <w:t>竞采</w:t>
      </w:r>
      <w:r>
        <w:rPr>
          <w:rFonts w:hint="eastAsia" w:ascii="宋体" w:hAnsi="宋体" w:cs="宋体"/>
          <w:sz w:val="24"/>
          <w:highlight w:val="none"/>
        </w:rPr>
        <w:t>文件以及变更等采购前公布的所有项目资料，无论供应商下载与否，均视为已知晓所有采购实质性要求内容。</w:t>
      </w:r>
    </w:p>
    <w:p w14:paraId="38BCCC02">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（三）线上报价</w:t>
      </w:r>
    </w:p>
    <w:p w14:paraId="6F2D280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1.线上报价时间：</w:t>
      </w:r>
      <w:r>
        <w:rPr>
          <w:rFonts w:hint="eastAsia" w:ascii="宋体" w:hAnsi="宋体" w:cs="宋体"/>
          <w:sz w:val="24"/>
          <w:highlight w:val="none"/>
          <w:lang w:val="en-US" w:eastAsia="zh-CN"/>
        </w:rPr>
        <w:t>以</w:t>
      </w:r>
      <w:r>
        <w:rPr>
          <w:rFonts w:hint="eastAsia" w:ascii="宋体" w:hAnsi="宋体" w:cs="宋体"/>
          <w:sz w:val="24"/>
          <w:highlight w:val="none"/>
        </w:rPr>
        <w:t>本项目网上公告规定的报价截止时间为准。</w:t>
      </w:r>
    </w:p>
    <w:p w14:paraId="79BB1B09">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2.线上报价要求：按本项目规定的时间在重庆市政府采购云平台·网上</w:t>
      </w:r>
      <w:r>
        <w:rPr>
          <w:rFonts w:hint="eastAsia" w:ascii="宋体" w:hAnsi="宋体" w:cs="宋体"/>
          <w:sz w:val="24"/>
          <w:highlight w:val="none"/>
          <w:lang w:val="en-US" w:eastAsia="zh-CN"/>
        </w:rPr>
        <w:t>竞采</w:t>
      </w:r>
      <w:r>
        <w:rPr>
          <w:rFonts w:hint="eastAsia" w:ascii="宋体" w:hAnsi="宋体" w:cs="宋体"/>
          <w:sz w:val="24"/>
          <w:highlight w:val="none"/>
        </w:rPr>
        <w:t>中心（https://xj.ccgp-chongqing.gov.cn/ge）进行网上报价。</w:t>
      </w:r>
    </w:p>
    <w:p w14:paraId="0A07D6D6">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（四）供应商须在平台上报价并按要求上传响应文件，未按要求提供的为无效供应商。</w:t>
      </w:r>
    </w:p>
    <w:p w14:paraId="446AC60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备注：</w:t>
      </w:r>
    </w:p>
    <w:p w14:paraId="0B163F5B">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1.供应商线上报价时须上传响应文件一份。</w:t>
      </w:r>
    </w:p>
    <w:p w14:paraId="27CC61DE">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2.采购人将以平台的线上资料作为评判依据。</w:t>
      </w:r>
    </w:p>
    <w:p w14:paraId="46236A01">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3.供应商上传的响应文件应按照响应文件编制要求制作，规定签字、盖章的地方必须按规定签字、盖章，未按要求制作响应文件的作无效处理。</w:t>
      </w:r>
    </w:p>
    <w:p w14:paraId="2221499C">
      <w:pPr>
        <w:spacing w:line="460" w:lineRule="exact"/>
        <w:ind w:firstLine="472" w:firstLineChars="196"/>
        <w:rPr>
          <w:rFonts w:hint="eastAsia" w:ascii="宋体" w:hAnsi="宋体"/>
          <w:b/>
          <w:sz w:val="24"/>
          <w:highlight w:val="none"/>
        </w:rPr>
      </w:pPr>
      <w:r>
        <w:rPr>
          <w:rFonts w:hint="eastAsia" w:ascii="宋体" w:hAnsi="宋体"/>
          <w:b/>
          <w:sz w:val="24"/>
          <w:highlight w:val="none"/>
        </w:rPr>
        <w:t>五、联系方式</w:t>
      </w:r>
    </w:p>
    <w:p w14:paraId="5192649A">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采购人：重庆市垫江县中医院</w:t>
      </w:r>
    </w:p>
    <w:p w14:paraId="5EE727A3">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联系人：彭老师</w:t>
      </w:r>
    </w:p>
    <w:p w14:paraId="7246376E">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电话：023-74512909</w:t>
      </w:r>
    </w:p>
    <w:p w14:paraId="2021DC6D">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地址：重庆市垫江县桂溪街道工农路502号</w:t>
      </w:r>
    </w:p>
    <w:p w14:paraId="79055F80">
      <w:pPr>
        <w:spacing w:line="460" w:lineRule="exact"/>
        <w:ind w:firstLine="472" w:firstLineChars="196"/>
        <w:rPr>
          <w:rFonts w:hint="eastAsia" w:ascii="宋体" w:hAnsi="宋体"/>
          <w:b/>
          <w:sz w:val="24"/>
          <w:highlight w:val="none"/>
        </w:rPr>
      </w:pPr>
      <w:r>
        <w:rPr>
          <w:rFonts w:hint="eastAsia" w:ascii="宋体" w:hAnsi="宋体"/>
          <w:b/>
          <w:sz w:val="24"/>
          <w:highlight w:val="none"/>
        </w:rPr>
        <w:t>六、其它有关规定</w:t>
      </w:r>
    </w:p>
    <w:p w14:paraId="7E88A11A">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（一）单位负责人为同一人或者存在直接控股、管理关系的不同供应商，不得参加同一合同</w:t>
      </w:r>
      <w:r>
        <w:rPr>
          <w:rFonts w:hint="eastAsia" w:ascii="宋体" w:hAnsi="宋体" w:cs="宋体"/>
          <w:sz w:val="24"/>
          <w:highlight w:val="none"/>
          <w:lang w:eastAsia="zh-CN"/>
        </w:rPr>
        <w:t>项目</w:t>
      </w:r>
      <w:r>
        <w:rPr>
          <w:rFonts w:hint="eastAsia" w:ascii="宋体" w:hAnsi="宋体" w:cs="宋体"/>
          <w:sz w:val="24"/>
          <w:highlight w:val="none"/>
        </w:rPr>
        <w:t>（分包）下的</w:t>
      </w:r>
      <w:r>
        <w:rPr>
          <w:rFonts w:hint="eastAsia" w:ascii="宋体" w:hAnsi="宋体" w:cs="宋体"/>
          <w:sz w:val="24"/>
          <w:highlight w:val="none"/>
          <w:lang w:val="en-US" w:eastAsia="zh-CN"/>
        </w:rPr>
        <w:t>竞采</w:t>
      </w:r>
      <w:r>
        <w:rPr>
          <w:rFonts w:hint="eastAsia" w:ascii="宋体" w:hAnsi="宋体" w:cs="宋体"/>
          <w:sz w:val="24"/>
          <w:highlight w:val="none"/>
          <w:lang w:eastAsia="zh-CN"/>
        </w:rPr>
        <w:t>采购</w:t>
      </w:r>
      <w:r>
        <w:rPr>
          <w:rFonts w:hint="eastAsia" w:ascii="宋体" w:hAnsi="宋体" w:cs="宋体"/>
          <w:sz w:val="24"/>
          <w:highlight w:val="none"/>
        </w:rPr>
        <w:t>活动，否则均为无效响应。</w:t>
      </w:r>
    </w:p>
    <w:p w14:paraId="1D2DE2E6">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（二）为采购项目提供整体设计、规范编制或者项目管理、监理、检测等服务的供应商，不得再参加该采购项目的其他采购活动。</w:t>
      </w:r>
    </w:p>
    <w:p w14:paraId="0060A055">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（三）本项目的变更等文件（如果有）一律在“重庆市政府采购云平台•网上</w:t>
      </w:r>
      <w:r>
        <w:rPr>
          <w:rFonts w:hint="eastAsia" w:ascii="宋体" w:hAnsi="宋体" w:cs="宋体"/>
          <w:sz w:val="24"/>
          <w:highlight w:val="none"/>
          <w:lang w:val="en-US" w:eastAsia="zh-CN"/>
        </w:rPr>
        <w:t>竞采</w:t>
      </w:r>
      <w:r>
        <w:rPr>
          <w:rFonts w:hint="eastAsia" w:ascii="宋体" w:hAnsi="宋体" w:cs="宋体"/>
          <w:sz w:val="24"/>
          <w:highlight w:val="none"/>
        </w:rPr>
        <w:t>”上发布，请各供应商注意下载；无论供应商下载与否，均视同供应商已知晓本项目澄清文件（如果有）的内容。</w:t>
      </w:r>
    </w:p>
    <w:p w14:paraId="79AFCFB1">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（四）超过响应文件截止时间递交的响应文件，恕不接收。</w:t>
      </w:r>
    </w:p>
    <w:p w14:paraId="26D66003">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（五）</w:t>
      </w:r>
      <w:r>
        <w:rPr>
          <w:rFonts w:hint="eastAsia" w:ascii="宋体" w:hAnsi="宋体" w:cs="宋体"/>
          <w:sz w:val="24"/>
          <w:highlight w:val="none"/>
          <w:lang w:eastAsia="zh-CN"/>
        </w:rPr>
        <w:t>比选</w:t>
      </w:r>
      <w:r>
        <w:rPr>
          <w:rFonts w:hint="eastAsia" w:ascii="宋体" w:hAnsi="宋体" w:cs="宋体"/>
          <w:sz w:val="24"/>
          <w:highlight w:val="none"/>
        </w:rPr>
        <w:t>费用：无论</w:t>
      </w:r>
      <w:r>
        <w:rPr>
          <w:rFonts w:hint="eastAsia" w:ascii="宋体" w:hAnsi="宋体" w:cs="宋体"/>
          <w:sz w:val="24"/>
          <w:highlight w:val="none"/>
          <w:lang w:eastAsia="zh-CN"/>
        </w:rPr>
        <w:t>比选</w:t>
      </w:r>
      <w:r>
        <w:rPr>
          <w:rFonts w:hint="eastAsia" w:ascii="宋体" w:hAnsi="宋体" w:cs="宋体"/>
          <w:sz w:val="24"/>
          <w:highlight w:val="none"/>
        </w:rPr>
        <w:t>结果如何，供应商参与本项目</w:t>
      </w:r>
      <w:r>
        <w:rPr>
          <w:rFonts w:hint="eastAsia" w:ascii="宋体" w:hAnsi="宋体" w:cs="宋体"/>
          <w:sz w:val="24"/>
          <w:highlight w:val="none"/>
          <w:lang w:eastAsia="zh-CN"/>
        </w:rPr>
        <w:t>比选</w:t>
      </w:r>
      <w:r>
        <w:rPr>
          <w:rFonts w:hint="eastAsia" w:ascii="宋体" w:hAnsi="宋体" w:cs="宋体"/>
          <w:sz w:val="24"/>
          <w:highlight w:val="none"/>
        </w:rPr>
        <w:t>的所有成本费用均应由供应商自行承担。</w:t>
      </w:r>
    </w:p>
    <w:p w14:paraId="6554A424">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（六）本项目不接受联合体参与。</w:t>
      </w:r>
    </w:p>
    <w:p w14:paraId="0F2B87D1">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C0DD41">
      <w:pPr>
        <w:spacing w:line="460" w:lineRule="exact"/>
        <w:ind w:firstLine="472" w:firstLineChars="196"/>
        <w:rPr>
          <w:rFonts w:hint="eastAsia" w:ascii="宋体" w:hAnsi="宋体"/>
          <w:b/>
          <w:sz w:val="24"/>
          <w:highlight w:val="none"/>
        </w:rPr>
      </w:pPr>
      <w:r>
        <w:rPr>
          <w:rFonts w:hint="eastAsia" w:ascii="宋体" w:hAnsi="宋体"/>
          <w:b/>
          <w:sz w:val="24"/>
          <w:highlight w:val="none"/>
        </w:rPr>
        <w:t>七、供应商提交响应文件</w:t>
      </w:r>
    </w:p>
    <w:p w14:paraId="2678D676">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供应商线上报名、报价时需上传盖章后的电子文档一份。</w:t>
      </w:r>
    </w:p>
    <w:p w14:paraId="2C0091D0">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采购人将以平台的线上资料作为评判依据。</w:t>
      </w:r>
    </w:p>
    <w:p w14:paraId="39C7F711">
      <w:pPr>
        <w:spacing w:line="50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供应商制作的响应文件电子文档，须按照要求制作，规定签字、盖章的地方必须按其规定签字、盖章，未按要求制作响应文件的进行废标处理。</w:t>
      </w:r>
    </w:p>
    <w:p w14:paraId="715461A1">
      <w:pPr>
        <w:jc w:val="left"/>
        <w:rPr>
          <w:rFonts w:ascii="仿宋" w:hAnsi="仿宋" w:eastAsia="仿宋" w:cs="仿宋"/>
          <w:sz w:val="24"/>
          <w:szCs w:val="24"/>
          <w:highlight w:val="none"/>
        </w:rPr>
      </w:pPr>
    </w:p>
    <w:p w14:paraId="0EC89749">
      <w:pPr>
        <w:pStyle w:val="8"/>
        <w:rPr>
          <w:rFonts w:ascii="仿宋" w:hAnsi="仿宋" w:eastAsia="仿宋" w:cs="仿宋"/>
          <w:sz w:val="24"/>
          <w:szCs w:val="24"/>
          <w:highlight w:val="none"/>
        </w:rPr>
      </w:pPr>
    </w:p>
    <w:p w14:paraId="681E59F2">
      <w:pPr>
        <w:pStyle w:val="8"/>
        <w:rPr>
          <w:rFonts w:ascii="仿宋" w:hAnsi="仿宋" w:eastAsia="仿宋" w:cs="仿宋"/>
          <w:sz w:val="24"/>
          <w:szCs w:val="24"/>
          <w:highlight w:val="none"/>
        </w:rPr>
      </w:pPr>
    </w:p>
    <w:p w14:paraId="7AE68ACF">
      <w:pPr>
        <w:pStyle w:val="3"/>
        <w:spacing w:before="0" w:after="0" w:line="360" w:lineRule="auto"/>
        <w:ind w:firstLine="2168" w:firstLineChars="600"/>
        <w:jc w:val="both"/>
        <w:rPr>
          <w:rFonts w:ascii="仿宋" w:eastAsia="仿宋"/>
          <w:bCs/>
          <w:sz w:val="30"/>
          <w:szCs w:val="30"/>
          <w:highlight w:val="none"/>
        </w:rPr>
      </w:pPr>
      <w:bookmarkStart w:id="2" w:name="_Toc29025"/>
      <w:r>
        <w:rPr>
          <w:rFonts w:hint="eastAsia" w:ascii="仿宋" w:eastAsia="仿宋"/>
          <w:bCs/>
          <w:sz w:val="36"/>
          <w:szCs w:val="30"/>
          <w:highlight w:val="none"/>
        </w:rPr>
        <w:t>第二篇  采购项目技术需求</w:t>
      </w:r>
      <w:bookmarkEnd w:id="2"/>
    </w:p>
    <w:p w14:paraId="7257672F">
      <w:pPr>
        <w:jc w:val="left"/>
        <w:rPr>
          <w:rFonts w:ascii="仿宋" w:hAnsi="仿宋" w:eastAsia="仿宋" w:cs="仿宋"/>
          <w:b/>
          <w:bCs/>
          <w:sz w:val="24"/>
          <w:szCs w:val="24"/>
          <w:highlight w:val="none"/>
          <w:u w:val="single"/>
        </w:rPr>
      </w:pPr>
      <w:bookmarkStart w:id="3" w:name="_Toc4828"/>
      <w:r>
        <w:rPr>
          <w:rFonts w:hint="eastAsia" w:ascii="仿宋" w:hAnsi="仿宋" w:eastAsia="仿宋" w:cs="仿宋"/>
          <w:b/>
          <w:bCs/>
          <w:sz w:val="24"/>
          <w:szCs w:val="24"/>
          <w:highlight w:val="none"/>
          <w:u w:val="single"/>
        </w:rPr>
        <w:t>特别提示：本篇服务需求为符合性审查中的实质性要求，响应文件若不满足按无效处理。</w:t>
      </w:r>
    </w:p>
    <w:p w14:paraId="0697C504">
      <w:pPr>
        <w:jc w:val="left"/>
        <w:rPr>
          <w:rFonts w:ascii="仿宋" w:hAnsi="仿宋" w:eastAsia="仿宋" w:cs="仿宋"/>
          <w:b/>
          <w:bCs/>
          <w:sz w:val="24"/>
          <w:szCs w:val="24"/>
          <w:highlight w:val="none"/>
          <w:u w:val="single"/>
        </w:rPr>
      </w:pPr>
    </w:p>
    <w:bookmarkEnd w:id="3"/>
    <w:p w14:paraId="3F5C597B">
      <w:pPr>
        <w:spacing w:line="360" w:lineRule="auto"/>
        <w:ind w:firstLine="482" w:firstLineChars="200"/>
        <w:jc w:val="left"/>
        <w:outlineLvl w:val="0"/>
        <w:rPr>
          <w:rFonts w:ascii="宋体" w:hAnsi="宋体" w:cs="宋体"/>
          <w:b/>
          <w:sz w:val="24"/>
          <w:szCs w:val="24"/>
          <w:highlight w:val="none"/>
        </w:rPr>
      </w:pPr>
      <w:bookmarkStart w:id="4" w:name="_Toc25361"/>
      <w:r>
        <w:rPr>
          <w:rFonts w:hint="eastAsia" w:ascii="宋体" w:hAnsi="宋体" w:cs="宋体"/>
          <w:b/>
          <w:snapToGrid w:val="0"/>
          <w:sz w:val="24"/>
          <w:szCs w:val="24"/>
          <w:highlight w:val="none"/>
        </w:rPr>
        <w:t>一、项目概况与范围</w:t>
      </w:r>
    </w:p>
    <w:p w14:paraId="6E37CC6D">
      <w:pPr>
        <w:spacing w:line="360" w:lineRule="auto"/>
        <w:ind w:firstLine="480" w:firstLineChars="200"/>
        <w:rPr>
          <w:rFonts w:ascii="宋体" w:hAnsi="宋体" w:cs="宋体"/>
          <w:sz w:val="24"/>
          <w:highlight w:val="none"/>
        </w:rPr>
      </w:pPr>
      <w:r>
        <w:rPr>
          <w:rFonts w:hint="eastAsia" w:ascii="宋体" w:hAnsi="宋体" w:cs="宋体"/>
          <w:sz w:val="24"/>
          <w:highlight w:val="none"/>
        </w:rPr>
        <w:t>1.建设地址：重庆市垫江县中医院</w:t>
      </w:r>
      <w:r>
        <w:rPr>
          <w:rFonts w:hint="eastAsia" w:ascii="宋体" w:hAnsi="宋体" w:cs="宋体"/>
          <w:sz w:val="24"/>
          <w:szCs w:val="24"/>
          <w:highlight w:val="none"/>
        </w:rPr>
        <w:t>外科大楼。</w:t>
      </w:r>
    </w:p>
    <w:p w14:paraId="14D43880">
      <w:pPr>
        <w:spacing w:line="360" w:lineRule="auto"/>
        <w:ind w:firstLine="480" w:firstLineChars="200"/>
        <w:rPr>
          <w:rFonts w:ascii="宋体" w:hAnsi="宋体" w:cs="宋体"/>
          <w:b/>
          <w:bCs/>
          <w:i/>
          <w:iCs/>
          <w:sz w:val="24"/>
          <w:highlight w:val="none"/>
          <w:u w:val="single"/>
        </w:rPr>
      </w:pPr>
      <w:r>
        <w:rPr>
          <w:rFonts w:hint="eastAsia" w:ascii="宋体" w:hAnsi="宋体" w:cs="宋体"/>
          <w:sz w:val="24"/>
          <w:highlight w:val="none"/>
        </w:rPr>
        <w:t>2.工程概况：</w:t>
      </w:r>
      <w:r>
        <w:rPr>
          <w:rFonts w:hint="eastAsia" w:ascii="宋体" w:hAnsi="宋体" w:cs="宋体"/>
          <w:sz w:val="24"/>
          <w:szCs w:val="24"/>
          <w:highlight w:val="none"/>
        </w:rPr>
        <w:t>眼科装修改造约238㎡。</w:t>
      </w:r>
    </w:p>
    <w:p w14:paraId="7897F8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 项目内容：</w:t>
      </w:r>
      <w:r>
        <w:rPr>
          <w:rFonts w:hint="eastAsia" w:ascii="宋体" w:hAnsi="宋体" w:cs="宋体"/>
          <w:sz w:val="24"/>
          <w:szCs w:val="24"/>
          <w:highlight w:val="none"/>
        </w:rPr>
        <w:t>本项目的施工设计图及</w:t>
      </w:r>
      <w:r>
        <w:rPr>
          <w:rFonts w:hint="eastAsia" w:ascii="宋体" w:hAnsi="宋体" w:cs="宋体"/>
          <w:sz w:val="24"/>
          <w:szCs w:val="24"/>
          <w:highlight w:val="none"/>
        </w:rPr>
        <w:t>图</w:t>
      </w:r>
      <w:r>
        <w:rPr>
          <w:rFonts w:hint="eastAsia" w:ascii="宋体" w:hAnsi="宋体" w:cs="宋体"/>
          <w:sz w:val="24"/>
          <w:szCs w:val="24"/>
          <w:highlight w:val="none"/>
          <w:lang w:val="en-US" w:eastAsia="zh-CN"/>
        </w:rPr>
        <w:t>说</w:t>
      </w:r>
      <w:r>
        <w:rPr>
          <w:rFonts w:hint="eastAsia" w:ascii="宋体" w:hAnsi="宋体" w:cs="宋体"/>
          <w:sz w:val="24"/>
          <w:szCs w:val="24"/>
          <w:highlight w:val="none"/>
        </w:rPr>
        <w:t>范围、工程施工清单内全部内容（图纸与清单不一致时，以图纸为准）以及本工程的预算疑似问题回复的全部内容。</w:t>
      </w:r>
    </w:p>
    <w:p w14:paraId="1A388BB0">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二、现场踏勘</w:t>
      </w:r>
    </w:p>
    <w:p w14:paraId="5F2FE02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不组织现场踏勘，如供应商需要进行现场踏勘的请自行实施。供应商对考察中获取的现场资料负责，无论是否踏勘过现场，均被认为已经对现场做过充分详实了解，并在响应文件中已充分考虑了现场和环境因素。踏勘现场所发生的费用、安全责任等都由供应商自行承担。</w:t>
      </w:r>
    </w:p>
    <w:p w14:paraId="0D382100">
      <w:pPr>
        <w:spacing w:line="360" w:lineRule="auto"/>
        <w:ind w:firstLine="480" w:firstLineChars="200"/>
        <w:rPr>
          <w:rFonts w:hint="eastAsia" w:ascii="宋体" w:hAnsi="宋体" w:cs="宋体"/>
          <w:sz w:val="24"/>
          <w:highlight w:val="none"/>
        </w:rPr>
      </w:pPr>
    </w:p>
    <w:p w14:paraId="1AC4720B">
      <w:pPr>
        <w:pStyle w:val="3"/>
        <w:spacing w:before="0" w:after="0" w:line="360" w:lineRule="auto"/>
        <w:jc w:val="center"/>
        <w:rPr>
          <w:rFonts w:ascii="仿宋" w:eastAsia="仿宋"/>
          <w:bCs/>
          <w:sz w:val="36"/>
          <w:szCs w:val="30"/>
          <w:highlight w:val="none"/>
        </w:rPr>
      </w:pPr>
      <w:r>
        <w:rPr>
          <w:rFonts w:hint="eastAsia" w:ascii="仿宋" w:eastAsia="仿宋"/>
          <w:bCs/>
          <w:sz w:val="36"/>
          <w:szCs w:val="30"/>
          <w:highlight w:val="none"/>
        </w:rPr>
        <w:t>第三篇  采购项目商务需求</w:t>
      </w:r>
      <w:bookmarkEnd w:id="4"/>
    </w:p>
    <w:p w14:paraId="20BAE660">
      <w:pPr>
        <w:jc w:val="left"/>
        <w:rPr>
          <w:highlight w:val="none"/>
        </w:rPr>
      </w:pPr>
      <w:bookmarkStart w:id="5" w:name="_Toc10064"/>
      <w:bookmarkStart w:id="6" w:name="_Toc30730"/>
      <w:bookmarkStart w:id="7" w:name="_Toc31536"/>
      <w:bookmarkStart w:id="8" w:name="_Toc20499"/>
      <w:bookmarkStart w:id="9" w:name="_Toc23251932"/>
      <w:bookmarkStart w:id="10" w:name="_Toc20152"/>
      <w:bookmarkStart w:id="11" w:name="_Toc2218"/>
      <w:r>
        <w:rPr>
          <w:rFonts w:hint="eastAsia" w:ascii="仿宋" w:hAnsi="仿宋" w:eastAsia="仿宋" w:cs="仿宋"/>
          <w:b/>
          <w:bCs/>
          <w:sz w:val="24"/>
          <w:szCs w:val="24"/>
          <w:highlight w:val="none"/>
          <w:u w:val="single"/>
        </w:rPr>
        <w:t>特别提示：本篇服务需求为符合性审查中的实质性要求，响应文件若不满足按无效处理。</w:t>
      </w:r>
    </w:p>
    <w:bookmarkEnd w:id="5"/>
    <w:bookmarkEnd w:id="6"/>
    <w:bookmarkEnd w:id="7"/>
    <w:bookmarkEnd w:id="8"/>
    <w:bookmarkEnd w:id="9"/>
    <w:bookmarkEnd w:id="10"/>
    <w:bookmarkEnd w:id="11"/>
    <w:p w14:paraId="72AE47C9">
      <w:pPr>
        <w:spacing w:line="520" w:lineRule="exact"/>
        <w:ind w:firstLine="590" w:firstLineChars="245"/>
        <w:jc w:val="left"/>
        <w:rPr>
          <w:rFonts w:ascii="宋体" w:hAnsi="宋体" w:cs="宋体"/>
          <w:b/>
          <w:sz w:val="24"/>
          <w:szCs w:val="24"/>
          <w:highlight w:val="none"/>
        </w:rPr>
      </w:pPr>
      <w:bookmarkStart w:id="12" w:name="_Toc6141"/>
    </w:p>
    <w:p w14:paraId="4406AEF3">
      <w:pPr>
        <w:spacing w:line="460" w:lineRule="exact"/>
        <w:ind w:firstLine="472" w:firstLineChars="196"/>
        <w:rPr>
          <w:rFonts w:ascii="宋体" w:hAnsi="宋体"/>
          <w:b/>
          <w:sz w:val="24"/>
          <w:highlight w:val="none"/>
        </w:rPr>
      </w:pPr>
      <w:r>
        <w:rPr>
          <w:rFonts w:hint="eastAsia" w:ascii="宋体" w:hAnsi="宋体"/>
          <w:b/>
          <w:sz w:val="24"/>
          <w:highlight w:val="none"/>
        </w:rPr>
        <w:t>一、施工工期、地点及验收方式</w:t>
      </w:r>
    </w:p>
    <w:p w14:paraId="0C24C9B8">
      <w:pPr>
        <w:spacing w:line="460" w:lineRule="exact"/>
        <w:ind w:firstLine="360" w:firstLineChars="150"/>
        <w:rPr>
          <w:rFonts w:ascii="宋体" w:hAnsi="宋体" w:cs="宋体"/>
          <w:sz w:val="24"/>
          <w:highlight w:val="none"/>
        </w:rPr>
      </w:pPr>
      <w:r>
        <w:rPr>
          <w:rFonts w:hint="eastAsia" w:ascii="宋体" w:hAnsi="宋体" w:cs="宋体"/>
          <w:sz w:val="24"/>
          <w:highlight w:val="none"/>
        </w:rPr>
        <w:t>（一）施工工期：75天。以采购人签发开工令时间为准。</w:t>
      </w:r>
    </w:p>
    <w:p w14:paraId="10F3F3D5">
      <w:pPr>
        <w:spacing w:line="460" w:lineRule="exact"/>
        <w:ind w:firstLine="360" w:firstLineChars="150"/>
        <w:rPr>
          <w:rFonts w:ascii="宋体" w:hAnsi="宋体"/>
          <w:sz w:val="24"/>
          <w:highlight w:val="none"/>
        </w:rPr>
      </w:pPr>
      <w:r>
        <w:rPr>
          <w:rFonts w:hint="eastAsia" w:ascii="宋体" w:hAnsi="宋体"/>
          <w:sz w:val="24"/>
          <w:highlight w:val="none"/>
        </w:rPr>
        <w:t>（二）地点</w:t>
      </w:r>
      <w:bookmarkStart w:id="13" w:name="_Toc474603920"/>
      <w:r>
        <w:rPr>
          <w:rFonts w:hint="eastAsia" w:ascii="宋体" w:hAnsi="宋体"/>
          <w:sz w:val="24"/>
          <w:highlight w:val="none"/>
        </w:rPr>
        <w:t>：重庆市垫江县中医院外科大楼。</w:t>
      </w:r>
      <w:bookmarkEnd w:id="13"/>
    </w:p>
    <w:p w14:paraId="545EC350">
      <w:pPr>
        <w:spacing w:line="460" w:lineRule="exact"/>
        <w:ind w:firstLine="360" w:firstLineChars="150"/>
        <w:rPr>
          <w:rFonts w:ascii="宋体" w:hAnsi="宋体"/>
          <w:sz w:val="24"/>
          <w:highlight w:val="none"/>
        </w:rPr>
      </w:pPr>
      <w:r>
        <w:rPr>
          <w:rFonts w:hint="eastAsia" w:ascii="宋体" w:hAnsi="宋体"/>
          <w:sz w:val="24"/>
          <w:highlight w:val="none"/>
        </w:rPr>
        <w:t>（三）验收方式</w:t>
      </w:r>
    </w:p>
    <w:p w14:paraId="6D816662">
      <w:pPr>
        <w:spacing w:line="460" w:lineRule="exact"/>
        <w:ind w:firstLine="360" w:firstLineChars="150"/>
        <w:rPr>
          <w:rFonts w:hint="eastAsia" w:ascii="宋体" w:hAnsi="宋体"/>
          <w:sz w:val="24"/>
          <w:highlight w:val="none"/>
        </w:rPr>
      </w:pPr>
      <w:bookmarkStart w:id="14" w:name="_Toc344475121"/>
      <w:bookmarkStart w:id="15" w:name="_Toc610"/>
      <w:bookmarkStart w:id="16" w:name="_Toc474603916"/>
      <w:r>
        <w:rPr>
          <w:rFonts w:hint="eastAsia" w:ascii="宋体" w:hAnsi="宋体"/>
          <w:sz w:val="24"/>
          <w:highlight w:val="none"/>
        </w:rPr>
        <w:t>施工质量符合国家相关法律法规，满足施工设计要求，施工档案资料完整，达到验收合格条件。</w:t>
      </w:r>
    </w:p>
    <w:p w14:paraId="18656F54">
      <w:pPr>
        <w:spacing w:line="460" w:lineRule="exact"/>
        <w:ind w:firstLine="482" w:firstLineChars="200"/>
        <w:rPr>
          <w:rFonts w:ascii="宋体" w:hAnsi="宋体"/>
          <w:b/>
          <w:bCs/>
          <w:sz w:val="24"/>
          <w:highlight w:val="none"/>
        </w:rPr>
      </w:pPr>
      <w:r>
        <w:rPr>
          <w:rFonts w:hint="eastAsia" w:ascii="宋体" w:hAnsi="宋体"/>
          <w:b/>
          <w:bCs/>
          <w:sz w:val="24"/>
          <w:highlight w:val="none"/>
        </w:rPr>
        <w:t>二、</w:t>
      </w:r>
      <w:bookmarkEnd w:id="14"/>
      <w:r>
        <w:rPr>
          <w:rFonts w:hint="eastAsia" w:ascii="宋体" w:hAnsi="宋体"/>
          <w:b/>
          <w:bCs/>
          <w:sz w:val="24"/>
          <w:highlight w:val="none"/>
        </w:rPr>
        <w:t>报价要求</w:t>
      </w:r>
      <w:bookmarkEnd w:id="15"/>
      <w:bookmarkEnd w:id="16"/>
    </w:p>
    <w:p w14:paraId="53B93E6F">
      <w:pPr>
        <w:spacing w:line="460" w:lineRule="exact"/>
        <w:ind w:firstLine="480" w:firstLineChars="200"/>
        <w:rPr>
          <w:rFonts w:ascii="宋体" w:hAnsi="宋体"/>
          <w:sz w:val="24"/>
          <w:highlight w:val="none"/>
        </w:rPr>
      </w:pPr>
      <w:bookmarkStart w:id="17" w:name="OLE_LINK1"/>
      <w:bookmarkStart w:id="18" w:name="_Toc474603921"/>
      <w:bookmarkStart w:id="19" w:name="_Toc27846"/>
      <w:bookmarkStart w:id="20" w:name="_Toc509233094"/>
      <w:bookmarkStart w:id="21" w:name="_Toc344475122"/>
      <w:r>
        <w:rPr>
          <w:rFonts w:hint="eastAsia" w:asciiTheme="minorEastAsia" w:hAnsiTheme="minorEastAsia" w:eastAsiaTheme="minorEastAsia" w:cstheme="minorEastAsia"/>
          <w:sz w:val="24"/>
          <w:highlight w:val="none"/>
        </w:rPr>
        <w:t>（一）</w:t>
      </w:r>
      <w:r>
        <w:rPr>
          <w:rFonts w:hint="eastAsia" w:ascii="宋体" w:hAnsi="宋体"/>
          <w:sz w:val="24"/>
          <w:highlight w:val="none"/>
        </w:rPr>
        <w:t>本项目为</w:t>
      </w:r>
      <w:r>
        <w:rPr>
          <w:rFonts w:hint="eastAsia" w:ascii="宋体" w:hAnsi="宋体"/>
          <w:sz w:val="24"/>
          <w:highlight w:val="none"/>
          <w:lang w:val="en-US" w:eastAsia="zh-CN"/>
        </w:rPr>
        <w:t>总价包干</w:t>
      </w:r>
      <w:r>
        <w:rPr>
          <w:rFonts w:hint="eastAsia" w:ascii="宋体" w:hAnsi="宋体"/>
          <w:sz w:val="24"/>
          <w:highlight w:val="none"/>
        </w:rPr>
        <w:t>，</w:t>
      </w:r>
      <w:r>
        <w:rPr>
          <w:rFonts w:hint="eastAsia" w:ascii="宋体" w:hAnsi="宋体"/>
          <w:b/>
          <w:bCs/>
          <w:sz w:val="24"/>
          <w:highlight w:val="none"/>
          <w:u w:val="single"/>
        </w:rPr>
        <w:t>最高限价为¥</w:t>
      </w:r>
      <w:r>
        <w:rPr>
          <w:rFonts w:hint="eastAsia" w:ascii="宋体" w:hAnsi="宋体"/>
          <w:b/>
          <w:bCs/>
          <w:sz w:val="24"/>
          <w:highlight w:val="none"/>
          <w:u w:val="single"/>
          <w:lang w:val="en-US" w:eastAsia="zh-CN"/>
        </w:rPr>
        <w:t>440000</w:t>
      </w:r>
      <w:r>
        <w:rPr>
          <w:rFonts w:hint="eastAsia" w:ascii="宋体" w:hAnsi="宋体"/>
          <w:b/>
          <w:bCs/>
          <w:sz w:val="24"/>
          <w:highlight w:val="none"/>
          <w:u w:val="single"/>
        </w:rPr>
        <w:t>元（大写人民币：</w:t>
      </w:r>
      <w:r>
        <w:rPr>
          <w:rFonts w:hint="eastAsia" w:ascii="宋体" w:hAnsi="宋体"/>
          <w:b/>
          <w:bCs/>
          <w:sz w:val="24"/>
          <w:highlight w:val="none"/>
          <w:u w:val="single"/>
          <w:lang w:val="en-US" w:eastAsia="zh-CN"/>
        </w:rPr>
        <w:t>肆拾肆万元整</w:t>
      </w:r>
      <w:r>
        <w:rPr>
          <w:rFonts w:hint="eastAsia" w:ascii="宋体" w:hAnsi="宋体"/>
          <w:b/>
          <w:bCs/>
          <w:sz w:val="24"/>
          <w:highlight w:val="none"/>
          <w:u w:val="single"/>
        </w:rPr>
        <w:t>）</w:t>
      </w:r>
      <w:r>
        <w:rPr>
          <w:rFonts w:hint="eastAsia" w:ascii="宋体" w:hAnsi="宋体"/>
          <w:sz w:val="24"/>
          <w:highlight w:val="none"/>
        </w:rPr>
        <w:t>，其中</w:t>
      </w:r>
      <w:r>
        <w:rPr>
          <w:rFonts w:hint="eastAsia" w:ascii="宋体" w:hAnsi="宋体"/>
          <w:b/>
          <w:bCs/>
          <w:sz w:val="24"/>
          <w:highlight w:val="none"/>
          <w:u w:val="single"/>
        </w:rPr>
        <w:t>安全文明施工费为10782.64元</w:t>
      </w:r>
      <w:r>
        <w:rPr>
          <w:rFonts w:hint="eastAsia" w:ascii="宋体" w:hAnsi="宋体"/>
          <w:b/>
          <w:bCs/>
          <w:sz w:val="24"/>
          <w:highlight w:val="none"/>
          <w:u w:val="single"/>
          <w:lang w:eastAsia="zh-CN"/>
        </w:rPr>
        <w:t>，</w:t>
      </w:r>
      <w:r>
        <w:rPr>
          <w:rFonts w:hint="eastAsia" w:ascii="宋体" w:hAnsi="宋体"/>
          <w:sz w:val="24"/>
          <w:highlight w:val="none"/>
        </w:rPr>
        <w:t>供应商提交的响应文件对采购文件中的技术（质量）和服务等实质性要求均能满足，报价最低的供应商为成交</w:t>
      </w:r>
      <w:r>
        <w:rPr>
          <w:rFonts w:hint="eastAsia" w:ascii="宋体" w:hAnsi="宋体"/>
          <w:sz w:val="24"/>
          <w:highlight w:val="none"/>
          <w:lang w:val="en-US" w:eastAsia="zh-CN"/>
        </w:rPr>
        <w:t>供应商</w:t>
      </w:r>
      <w:r>
        <w:rPr>
          <w:rFonts w:hint="eastAsia" w:ascii="宋体" w:hAnsi="宋体"/>
          <w:sz w:val="24"/>
          <w:highlight w:val="none"/>
        </w:rPr>
        <w:t>。</w:t>
      </w:r>
    </w:p>
    <w:p w14:paraId="56EC0266">
      <w:pPr>
        <w:spacing w:line="460" w:lineRule="exact"/>
        <w:ind w:firstLine="480" w:firstLineChars="200"/>
        <w:rPr>
          <w:rFonts w:hint="eastAsia" w:ascii="宋体" w:hAnsi="宋体"/>
          <w:sz w:val="24"/>
          <w:highlight w:val="none"/>
        </w:rPr>
      </w:pPr>
      <w:r>
        <w:rPr>
          <w:rFonts w:hint="eastAsia" w:ascii="宋体" w:hAnsi="宋体"/>
          <w:sz w:val="24"/>
          <w:highlight w:val="none"/>
        </w:rPr>
        <w:t>报价应包括供应商成交后为完成合同规定的全部工作需支付的一切费用（包括但不限于工程直接费用、施工设备费、劳务费、管理费、材料费、安装费、维护费、保险费、临时费、安全文明施工费、二次转运费、措施费、利润、税金、政策性文件规定的所有费用等）和拟获得的利润及合同包含的所有风险、责任等各项应有费用。</w:t>
      </w:r>
    </w:p>
    <w:p w14:paraId="790F1C0C">
      <w:pPr>
        <w:spacing w:line="460" w:lineRule="exact"/>
        <w:ind w:firstLine="480" w:firstLineChars="200"/>
        <w:rPr>
          <w:rFonts w:hint="eastAsia" w:ascii="宋体" w:hAnsi="宋体"/>
          <w:sz w:val="24"/>
          <w:highlight w:val="none"/>
        </w:rPr>
      </w:pPr>
      <w:r>
        <w:rPr>
          <w:rFonts w:hint="eastAsia" w:ascii="宋体" w:hAnsi="宋体"/>
          <w:sz w:val="24"/>
          <w:highlight w:val="none"/>
        </w:rPr>
        <w:t>（二）本项目为人民币报价，且不能高于最高限价，否则视为无效报价，作无效响应处理。</w:t>
      </w:r>
    </w:p>
    <w:p w14:paraId="0B14F23E">
      <w:pPr>
        <w:spacing w:line="360" w:lineRule="auto"/>
        <w:ind w:firstLine="472" w:firstLineChars="196"/>
        <w:rPr>
          <w:rFonts w:hint="eastAsia" w:ascii="宋体" w:hAnsi="宋体"/>
          <w:sz w:val="24"/>
          <w:highlight w:val="none"/>
        </w:rPr>
      </w:pPr>
      <w:r>
        <w:rPr>
          <w:rFonts w:hint="eastAsia" w:ascii="宋体" w:hAnsi="宋体" w:cs="宋体"/>
          <w:b/>
          <w:sz w:val="24"/>
          <w:highlight w:val="none"/>
        </w:rPr>
        <w:t>三、结算原则、付款周期及支付方式</w:t>
      </w:r>
    </w:p>
    <w:p w14:paraId="77823F19">
      <w:pPr>
        <w:pStyle w:val="21"/>
        <w:spacing w:before="0" w:beforeAutospacing="0" w:after="0" w:afterAutospacing="0" w:line="360" w:lineRule="auto"/>
        <w:ind w:firstLine="241" w:firstLineChars="100"/>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single"/>
          <w:lang w:val="en-US" w:eastAsia="zh-CN" w:bidi="ar-SA"/>
        </w:rPr>
        <w:t>（一）本项目发包范围内实行固定总价包干。</w:t>
      </w:r>
    </w:p>
    <w:p w14:paraId="2AD70340">
      <w:pPr>
        <w:pStyle w:val="21"/>
        <w:spacing w:before="0" w:beforeAutospacing="0" w:after="0" w:afterAutospacing="0" w:line="360" w:lineRule="auto"/>
        <w:ind w:firstLine="241" w:firstLineChars="100"/>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single"/>
          <w:lang w:val="en-US" w:eastAsia="zh-CN" w:bidi="ar-SA"/>
        </w:rPr>
        <w:t>结算价 = 成交价 ±设计变更-实际未实施部分（如有增量，变更金额应≤成交价的10%）</w:t>
      </w:r>
    </w:p>
    <w:p w14:paraId="581917CB">
      <w:pPr>
        <w:spacing w:line="360" w:lineRule="auto"/>
        <w:ind w:firstLine="241" w:firstLineChars="100"/>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single"/>
          <w:lang w:val="en-US" w:eastAsia="zh-CN" w:bidi="ar-SA"/>
        </w:rPr>
        <w:t>（二）本工程不支付预付款，完成所有工程量，经验收合格后，采购人支付合同范围实际完成工程量金额80%；成交供应商递交全部工程资料及结算资料，经采购人委托的第三方结算审计后，支付至审定金额的97%；若审定金额小于原已支付金额的，采购人有权要求成交供应商退还超支的金额；留足审定金额的3%作为工程质量保证金，自验收合格之日起，满2年后成交人向采购人申请，采购人30日内无息支付。</w:t>
      </w:r>
    </w:p>
    <w:p w14:paraId="0A6BB82D">
      <w:pPr>
        <w:spacing w:line="360" w:lineRule="auto"/>
        <w:ind w:firstLine="240" w:firstLineChars="100"/>
        <w:rPr>
          <w:rFonts w:ascii="宋体" w:hAnsi="宋体" w:cs="宋体"/>
          <w:sz w:val="24"/>
          <w:highlight w:val="none"/>
        </w:rPr>
      </w:pPr>
      <w:r>
        <w:rPr>
          <w:rFonts w:hint="eastAsia" w:ascii="宋体" w:hAnsi="宋体" w:cs="宋体"/>
          <w:sz w:val="24"/>
          <w:highlight w:val="none"/>
        </w:rPr>
        <w:t>（三） 当发生工程变更时、变更估价原则</w:t>
      </w:r>
    </w:p>
    <w:p w14:paraId="56FC5E37">
      <w:pPr>
        <w:spacing w:line="360" w:lineRule="auto"/>
        <w:ind w:firstLine="600" w:firstLineChars="250"/>
        <w:rPr>
          <w:rFonts w:ascii="宋体" w:hAnsi="宋体" w:cs="宋体"/>
          <w:sz w:val="24"/>
          <w:highlight w:val="none"/>
        </w:rPr>
      </w:pPr>
      <w:r>
        <w:rPr>
          <w:rFonts w:hint="eastAsia" w:ascii="宋体" w:hAnsi="宋体" w:cs="宋体"/>
          <w:sz w:val="24"/>
          <w:highlight w:val="none"/>
        </w:rPr>
        <w:t>当发生工程变更时，已标价工程量清单中有相同项目的，按照相同项目单价计算；已标价工程量清单中有类似项目的，参考类似项目单价计算；已标价工程量清单中无相同项目亦无类似项目的，按照以下原则执行：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成交供应商报价浮动率下浮（认质核价的设备和材料不参与浮动），经采购人审定后执行。</w:t>
      </w:r>
    </w:p>
    <w:p w14:paraId="017F59C0">
      <w:pPr>
        <w:spacing w:line="360" w:lineRule="auto"/>
        <w:ind w:firstLine="480" w:firstLineChars="200"/>
        <w:rPr>
          <w:rFonts w:ascii="宋体" w:hAnsi="宋体" w:cs="宋体"/>
          <w:sz w:val="24"/>
          <w:highlight w:val="none"/>
        </w:rPr>
      </w:pPr>
      <w:r>
        <w:rPr>
          <w:rFonts w:hint="eastAsia" w:ascii="宋体" w:hAnsi="宋体" w:cs="宋体"/>
          <w:sz w:val="24"/>
          <w:highlight w:val="none"/>
        </w:rPr>
        <w:t>供应商报价浮动率按下列公式计算：成交供应商报价浮动率=（1-成交价/最高限价）×100%。</w:t>
      </w:r>
    </w:p>
    <w:p w14:paraId="55940C22">
      <w:pPr>
        <w:spacing w:line="360" w:lineRule="auto"/>
        <w:ind w:firstLine="360" w:firstLineChars="150"/>
        <w:rPr>
          <w:rFonts w:ascii="宋体" w:hAnsi="宋体" w:cs="宋体"/>
          <w:sz w:val="24"/>
          <w:highlight w:val="none"/>
        </w:rPr>
      </w:pPr>
      <w:r>
        <w:rPr>
          <w:rFonts w:hint="eastAsia" w:ascii="宋体" w:hAnsi="宋体" w:cs="宋体"/>
          <w:sz w:val="24"/>
          <w:highlight w:val="none"/>
        </w:rPr>
        <w:t>（1）人工单价：按开标当期《重庆工程造价信息》发布的项目所在地的人工单价执行。</w:t>
      </w:r>
    </w:p>
    <w:p w14:paraId="317EC57A">
      <w:pPr>
        <w:spacing w:line="360" w:lineRule="auto"/>
        <w:ind w:firstLine="360" w:firstLineChars="150"/>
        <w:rPr>
          <w:rFonts w:ascii="宋体" w:hAnsi="宋体" w:cs="宋体"/>
          <w:sz w:val="24"/>
          <w:highlight w:val="none"/>
        </w:rPr>
      </w:pPr>
      <w:bookmarkStart w:id="22" w:name="_Hlk529023896"/>
      <w:r>
        <w:rPr>
          <w:rFonts w:hint="eastAsia" w:ascii="宋体" w:hAnsi="宋体" w:cs="宋体"/>
          <w:sz w:val="24"/>
          <w:highlight w:val="none"/>
        </w:rPr>
        <w:t>（2）材料单价：</w:t>
      </w:r>
    </w:p>
    <w:p w14:paraId="2AD029D4">
      <w:pPr>
        <w:spacing w:line="360" w:lineRule="auto"/>
        <w:ind w:firstLine="360" w:firstLineChars="150"/>
        <w:rPr>
          <w:rFonts w:ascii="宋体" w:hAnsi="宋体" w:cs="宋体"/>
          <w:sz w:val="24"/>
          <w:highlight w:val="none"/>
        </w:rPr>
      </w:pPr>
      <w:r>
        <w:rPr>
          <w:rFonts w:hint="eastAsia" w:ascii="宋体" w:hAnsi="宋体" w:cs="宋体"/>
          <w:sz w:val="24"/>
          <w:highlight w:val="none"/>
        </w:rPr>
        <w:t>①按</w:t>
      </w:r>
      <w:bookmarkStart w:id="23" w:name="_Hlk529023354"/>
      <w:r>
        <w:rPr>
          <w:rFonts w:hint="eastAsia" w:ascii="宋体" w:hAnsi="宋体" w:cs="宋体"/>
          <w:sz w:val="24"/>
          <w:highlight w:val="none"/>
        </w:rPr>
        <w:t>开标当期《重庆工程造价信息》发布的项目所在地的信息价</w:t>
      </w:r>
      <w:bookmarkEnd w:id="23"/>
      <w:r>
        <w:rPr>
          <w:rFonts w:hint="eastAsia" w:ascii="宋体" w:hAnsi="宋体" w:cs="宋体"/>
          <w:sz w:val="24"/>
          <w:highlight w:val="none"/>
        </w:rPr>
        <w:t>执行；</w:t>
      </w:r>
    </w:p>
    <w:p w14:paraId="4BD9E181">
      <w:pPr>
        <w:spacing w:line="360" w:lineRule="auto"/>
        <w:ind w:firstLine="360" w:firstLineChars="150"/>
        <w:rPr>
          <w:rFonts w:ascii="宋体" w:hAnsi="宋体" w:cs="宋体"/>
          <w:sz w:val="24"/>
          <w:highlight w:val="none"/>
        </w:rPr>
      </w:pPr>
      <w:r>
        <w:rPr>
          <w:rFonts w:hint="eastAsia" w:ascii="宋体" w:hAnsi="宋体" w:cs="宋体"/>
          <w:sz w:val="24"/>
          <w:highlight w:val="none"/>
        </w:rPr>
        <w:t>②开标当期《重庆工程造价信息》中没有的，成交供应商报价中有的，按成交供应商报价中相同材料单价的最低值执行；</w:t>
      </w:r>
    </w:p>
    <w:p w14:paraId="305EE812">
      <w:pPr>
        <w:spacing w:line="360" w:lineRule="auto"/>
        <w:ind w:firstLine="360" w:firstLineChars="150"/>
        <w:rPr>
          <w:rFonts w:ascii="宋体" w:hAnsi="宋体" w:cs="宋体"/>
          <w:sz w:val="24"/>
          <w:highlight w:val="none"/>
        </w:rPr>
      </w:pPr>
      <w:r>
        <w:rPr>
          <w:rFonts w:hint="eastAsia" w:ascii="宋体" w:hAnsi="宋体" w:cs="宋体"/>
          <w:sz w:val="24"/>
          <w:highlight w:val="none"/>
        </w:rPr>
        <w:t>③开标当期《重庆工程造价信息》和成交供应商报价没有的，由成交供应商申报</w:t>
      </w:r>
      <w:r>
        <w:rPr>
          <w:rFonts w:hint="eastAsia" w:ascii="宋体" w:hAnsi="宋体" w:cs="宋体"/>
          <w:sz w:val="24"/>
          <w:highlight w:val="none"/>
          <w:lang w:eastAsia="zh-CN"/>
        </w:rPr>
        <w:t>，</w:t>
      </w:r>
      <w:r>
        <w:rPr>
          <w:rFonts w:hint="eastAsia" w:ascii="宋体" w:hAnsi="宋体" w:cs="宋体"/>
          <w:sz w:val="24"/>
          <w:highlight w:val="none"/>
        </w:rPr>
        <w:t>采购人根据市场行情</w:t>
      </w:r>
      <w:r>
        <w:rPr>
          <w:rFonts w:hint="eastAsia" w:ascii="宋体" w:hAnsi="宋体" w:cs="宋体"/>
          <w:sz w:val="24"/>
          <w:highlight w:val="none"/>
          <w:lang w:val="en-US" w:eastAsia="zh-CN"/>
        </w:rPr>
        <w:t>认质</w:t>
      </w:r>
      <w:r>
        <w:rPr>
          <w:rFonts w:hint="eastAsia" w:ascii="宋体" w:hAnsi="宋体" w:cs="宋体"/>
          <w:sz w:val="24"/>
          <w:highlight w:val="none"/>
        </w:rPr>
        <w:t>核价确定。</w:t>
      </w:r>
    </w:p>
    <w:bookmarkEnd w:id="22"/>
    <w:p w14:paraId="27D27477">
      <w:pPr>
        <w:spacing w:line="360" w:lineRule="auto"/>
        <w:ind w:firstLine="360" w:firstLineChars="150"/>
        <w:rPr>
          <w:rFonts w:ascii="宋体" w:hAnsi="宋体" w:cs="宋体"/>
          <w:sz w:val="24"/>
          <w:highlight w:val="none"/>
        </w:rPr>
      </w:pPr>
      <w:r>
        <w:rPr>
          <w:rFonts w:hint="eastAsia" w:ascii="宋体" w:hAnsi="宋体" w:cs="宋体"/>
          <w:sz w:val="24"/>
          <w:highlight w:val="none"/>
        </w:rPr>
        <w:t>（3）企业管理费和利润：按成交供应商报价中相同工程分类的费用标准执行（投标报价中费用标准高于《重庆市建设工程费用定额》</w:t>
      </w:r>
      <w:r>
        <w:rPr>
          <w:rFonts w:hint="eastAsia" w:ascii="宋体" w:hAnsi="宋体" w:cs="宋体"/>
          <w:sz w:val="24"/>
          <w:highlight w:val="none"/>
          <w:lang w:eastAsia="zh-CN"/>
        </w:rPr>
        <w:t>（</w:t>
      </w:r>
      <w:r>
        <w:rPr>
          <w:rFonts w:hint="eastAsia" w:ascii="宋体" w:hAnsi="宋体" w:cs="宋体"/>
          <w:sz w:val="24"/>
          <w:highlight w:val="none"/>
        </w:rPr>
        <w:t>CQFYDE-2018</w:t>
      </w:r>
      <w:r>
        <w:rPr>
          <w:rFonts w:hint="eastAsia" w:ascii="宋体" w:hAnsi="宋体" w:cs="宋体"/>
          <w:sz w:val="24"/>
          <w:highlight w:val="none"/>
          <w:lang w:eastAsia="zh-CN"/>
        </w:rPr>
        <w:t>）</w:t>
      </w:r>
      <w:r>
        <w:rPr>
          <w:rFonts w:hint="eastAsia" w:ascii="宋体" w:hAnsi="宋体" w:cs="宋体"/>
          <w:sz w:val="24"/>
          <w:highlight w:val="none"/>
        </w:rPr>
        <w:t>费用标准的，按《重庆市建设工程费用定额》</w:t>
      </w:r>
      <w:r>
        <w:rPr>
          <w:rFonts w:hint="eastAsia" w:ascii="宋体" w:hAnsi="宋体" w:cs="宋体"/>
          <w:sz w:val="24"/>
          <w:highlight w:val="none"/>
          <w:lang w:eastAsia="zh-CN"/>
        </w:rPr>
        <w:t>（</w:t>
      </w:r>
      <w:r>
        <w:rPr>
          <w:rFonts w:hint="eastAsia" w:ascii="宋体" w:hAnsi="宋体" w:cs="宋体"/>
          <w:sz w:val="24"/>
          <w:highlight w:val="none"/>
        </w:rPr>
        <w:t>CQFYDE-2018</w:t>
      </w:r>
      <w:r>
        <w:rPr>
          <w:rFonts w:hint="eastAsia" w:ascii="宋体" w:hAnsi="宋体" w:cs="宋体"/>
          <w:sz w:val="24"/>
          <w:highlight w:val="none"/>
          <w:lang w:eastAsia="zh-CN"/>
        </w:rPr>
        <w:t>）</w:t>
      </w:r>
      <w:r>
        <w:rPr>
          <w:rFonts w:hint="eastAsia" w:ascii="宋体" w:hAnsi="宋体" w:cs="宋体"/>
          <w:sz w:val="24"/>
          <w:highlight w:val="none"/>
        </w:rPr>
        <w:t>费用标准执行）。</w:t>
      </w:r>
    </w:p>
    <w:p w14:paraId="58226BEF">
      <w:pPr>
        <w:spacing w:line="360" w:lineRule="auto"/>
        <w:ind w:firstLine="360" w:firstLineChars="150"/>
        <w:rPr>
          <w:rFonts w:ascii="宋体" w:hAnsi="宋体" w:cs="宋体"/>
          <w:sz w:val="24"/>
          <w:highlight w:val="none"/>
        </w:rPr>
      </w:pPr>
      <w:r>
        <w:rPr>
          <w:rFonts w:hint="eastAsia" w:ascii="宋体" w:hAnsi="宋体" w:cs="宋体"/>
          <w:sz w:val="24"/>
          <w:highlight w:val="none"/>
        </w:rPr>
        <w:t>（4）规费：按《重庆市建设工程费用定额》（CQFYDE-2018）费用标准进行计算。</w:t>
      </w:r>
    </w:p>
    <w:p w14:paraId="43A92B49">
      <w:pPr>
        <w:spacing w:line="360" w:lineRule="auto"/>
        <w:ind w:firstLine="360" w:firstLineChars="150"/>
        <w:rPr>
          <w:rFonts w:ascii="宋体" w:hAnsi="宋体" w:cs="宋体"/>
          <w:sz w:val="24"/>
          <w:highlight w:val="none"/>
        </w:rPr>
      </w:pPr>
      <w:r>
        <w:rPr>
          <w:rFonts w:hint="eastAsia" w:ascii="宋体" w:hAnsi="宋体" w:cs="宋体"/>
          <w:sz w:val="24"/>
          <w:highlight w:val="none"/>
        </w:rPr>
        <w:t>（5）税金：包含增值税、城市维护建设税、教育费附加、地方教育附加以及环境保护税。其中增值税按《重庆市建设工程费用定额》（CQFYDE-2018）规定及配套文件执行。</w:t>
      </w:r>
    </w:p>
    <w:p w14:paraId="146283D1">
      <w:pPr>
        <w:spacing w:line="360" w:lineRule="auto"/>
        <w:ind w:firstLine="480" w:firstLineChars="200"/>
        <w:rPr>
          <w:rFonts w:ascii="宋体" w:hAnsi="宋体" w:cs="宋体"/>
          <w:sz w:val="24"/>
          <w:highlight w:val="none"/>
        </w:rPr>
      </w:pPr>
      <w:r>
        <w:rPr>
          <w:rFonts w:hint="eastAsia" w:ascii="宋体" w:hAnsi="宋体" w:cs="宋体"/>
          <w:sz w:val="24"/>
          <w:highlight w:val="none"/>
        </w:rPr>
        <w:t>（6）已标价工程量清单中无相同项目亦无类似项目，也无定额可套用的，由成交供应商会同采购人按相关原则、编制方法编制补充定额（人工、材料、机械基价执行2018年计价定额的基价，2018年计价定额没有的基价，按市场价计），或参照重庆市场相同工作的市场价格，最终价格按成交供应商、采购人共同询价确认的价格执行。</w:t>
      </w:r>
    </w:p>
    <w:bookmarkEnd w:id="12"/>
    <w:bookmarkEnd w:id="17"/>
    <w:bookmarkEnd w:id="18"/>
    <w:bookmarkEnd w:id="19"/>
    <w:bookmarkEnd w:id="20"/>
    <w:bookmarkEnd w:id="21"/>
    <w:p w14:paraId="2165BB8F">
      <w:pPr>
        <w:spacing w:line="360" w:lineRule="auto"/>
        <w:ind w:firstLine="472" w:firstLineChars="196"/>
        <w:rPr>
          <w:rFonts w:ascii="宋体" w:hAnsi="宋体" w:cs="宋体"/>
          <w:b/>
          <w:sz w:val="24"/>
          <w:highlight w:val="none"/>
        </w:rPr>
      </w:pPr>
      <w:r>
        <w:rPr>
          <w:rFonts w:hint="eastAsia" w:ascii="宋体" w:hAnsi="宋体" w:cs="宋体"/>
          <w:b/>
          <w:sz w:val="24"/>
          <w:highlight w:val="none"/>
        </w:rPr>
        <w:t>四、</w:t>
      </w:r>
      <w:bookmarkStart w:id="24" w:name="_Toc398650620"/>
      <w:r>
        <w:rPr>
          <w:rFonts w:hint="eastAsia" w:ascii="宋体" w:hAnsi="宋体" w:cs="宋体"/>
          <w:b/>
          <w:sz w:val="24"/>
          <w:highlight w:val="none"/>
        </w:rPr>
        <w:t>质量保证及售后服务</w:t>
      </w:r>
      <w:bookmarkEnd w:id="24"/>
      <w:bookmarkStart w:id="25" w:name="_Toc474603918"/>
    </w:p>
    <w:p w14:paraId="5E067E67">
      <w:pPr>
        <w:spacing w:line="360" w:lineRule="auto"/>
        <w:ind w:firstLine="360" w:firstLineChars="150"/>
        <w:rPr>
          <w:rFonts w:ascii="宋体" w:hAnsi="宋体" w:cs="宋体"/>
          <w:sz w:val="24"/>
          <w:highlight w:val="none"/>
        </w:rPr>
      </w:pPr>
      <w:r>
        <w:rPr>
          <w:rFonts w:hint="eastAsia" w:ascii="宋体" w:hAnsi="宋体" w:cs="宋体"/>
          <w:sz w:val="24"/>
          <w:highlight w:val="none"/>
        </w:rPr>
        <w:t>（一）质量保证期</w:t>
      </w:r>
    </w:p>
    <w:p w14:paraId="3C71FBB0">
      <w:pPr>
        <w:spacing w:line="360" w:lineRule="auto"/>
        <w:ind w:firstLine="480" w:firstLineChars="200"/>
        <w:rPr>
          <w:rFonts w:ascii="宋体" w:hAnsi="宋体" w:cs="宋体"/>
          <w:sz w:val="24"/>
          <w:highlight w:val="none"/>
        </w:rPr>
      </w:pPr>
      <w:r>
        <w:rPr>
          <w:rFonts w:hint="eastAsia" w:ascii="宋体" w:hAnsi="宋体" w:cs="宋体"/>
          <w:sz w:val="24"/>
          <w:highlight w:val="none"/>
        </w:rPr>
        <w:t>自验收合格之日起，提供</w:t>
      </w:r>
      <w:r>
        <w:rPr>
          <w:rFonts w:hint="eastAsia" w:ascii="宋体" w:hAnsi="宋体" w:cs="宋体"/>
          <w:b/>
          <w:bCs/>
          <w:sz w:val="24"/>
          <w:highlight w:val="none"/>
          <w:u w:val="single"/>
        </w:rPr>
        <w:t>两</w:t>
      </w:r>
      <w:r>
        <w:rPr>
          <w:rFonts w:hint="eastAsia" w:ascii="宋体" w:hAnsi="宋体" w:cs="宋体"/>
          <w:b/>
          <w:bCs/>
          <w:sz w:val="24"/>
          <w:highlight w:val="none"/>
        </w:rPr>
        <w:t>年</w:t>
      </w:r>
      <w:r>
        <w:rPr>
          <w:rFonts w:hint="eastAsia" w:ascii="宋体" w:hAnsi="宋体" w:cs="宋体"/>
          <w:sz w:val="24"/>
          <w:highlight w:val="none"/>
        </w:rPr>
        <w:t>的质量保证期服务。</w:t>
      </w:r>
      <w:bookmarkEnd w:id="25"/>
      <w:bookmarkStart w:id="26" w:name="_Toc474603919"/>
    </w:p>
    <w:p w14:paraId="0B9C5AB0">
      <w:pPr>
        <w:spacing w:line="360" w:lineRule="auto"/>
        <w:ind w:firstLine="360" w:firstLineChars="150"/>
        <w:rPr>
          <w:rFonts w:ascii="宋体" w:hAnsi="宋体" w:cs="宋体"/>
          <w:sz w:val="24"/>
          <w:highlight w:val="none"/>
        </w:rPr>
      </w:pPr>
      <w:r>
        <w:rPr>
          <w:rFonts w:hint="eastAsia" w:ascii="宋体" w:hAnsi="宋体" w:cs="宋体"/>
          <w:sz w:val="24"/>
          <w:highlight w:val="none"/>
        </w:rPr>
        <w:t>（二）售后服务内容</w:t>
      </w:r>
      <w:bookmarkEnd w:id="26"/>
    </w:p>
    <w:p w14:paraId="6FBD9C74">
      <w:pPr>
        <w:spacing w:line="360" w:lineRule="auto"/>
        <w:ind w:firstLine="480" w:firstLineChars="200"/>
        <w:rPr>
          <w:rFonts w:ascii="宋体" w:hAnsi="宋体" w:cs="宋体"/>
          <w:sz w:val="24"/>
          <w:highlight w:val="none"/>
        </w:rPr>
      </w:pPr>
      <w:r>
        <w:rPr>
          <w:rFonts w:hint="eastAsia" w:ascii="宋体" w:hAnsi="宋体" w:cs="宋体"/>
          <w:sz w:val="24"/>
          <w:highlight w:val="none"/>
        </w:rPr>
        <w:t>成交供应商在服务质保期内应当为采购人提供以下技术支持服务：</w:t>
      </w:r>
    </w:p>
    <w:p w14:paraId="2ED26744">
      <w:pPr>
        <w:spacing w:line="360" w:lineRule="auto"/>
        <w:ind w:firstLine="360" w:firstLineChars="15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质量保证期内服务要求</w:t>
      </w:r>
    </w:p>
    <w:p w14:paraId="614365BC">
      <w:pPr>
        <w:spacing w:line="360" w:lineRule="auto"/>
        <w:ind w:firstLine="360" w:firstLineChars="150"/>
        <w:rPr>
          <w:rFonts w:ascii="宋体" w:hAnsi="宋体" w:cs="宋体"/>
          <w:sz w:val="24"/>
          <w:highlight w:val="none"/>
        </w:rPr>
      </w:pPr>
      <w:r>
        <w:rPr>
          <w:rFonts w:hint="eastAsia" w:ascii="宋体" w:hAnsi="宋体" w:cs="宋体"/>
          <w:sz w:val="24"/>
          <w:highlight w:val="none"/>
        </w:rPr>
        <w:t>1.1电话咨询</w:t>
      </w:r>
    </w:p>
    <w:p w14:paraId="505F6D04">
      <w:pPr>
        <w:spacing w:line="360" w:lineRule="auto"/>
        <w:ind w:firstLine="360" w:firstLineChars="150"/>
        <w:rPr>
          <w:rFonts w:ascii="宋体" w:hAnsi="宋体" w:cs="宋体"/>
          <w:sz w:val="24"/>
          <w:highlight w:val="none"/>
        </w:rPr>
      </w:pPr>
      <w:r>
        <w:rPr>
          <w:rFonts w:hint="eastAsia" w:ascii="宋体" w:hAnsi="宋体" w:cs="宋体"/>
          <w:sz w:val="24"/>
          <w:highlight w:val="none"/>
        </w:rPr>
        <w:t>成交供应商应当为采购人提供技术援助电话，解答采购人在使用中遇到的问题，及时为采购人提出解决问题的建议。</w:t>
      </w:r>
    </w:p>
    <w:p w14:paraId="56A8DF64">
      <w:pPr>
        <w:spacing w:line="360" w:lineRule="auto"/>
        <w:ind w:firstLine="360" w:firstLineChars="150"/>
        <w:rPr>
          <w:rFonts w:ascii="宋体" w:hAnsi="宋体" w:cs="宋体"/>
          <w:sz w:val="24"/>
          <w:highlight w:val="none"/>
        </w:rPr>
      </w:pPr>
      <w:r>
        <w:rPr>
          <w:rFonts w:hint="eastAsia" w:ascii="宋体" w:hAnsi="宋体" w:cs="宋体"/>
          <w:sz w:val="24"/>
          <w:highlight w:val="none"/>
        </w:rPr>
        <w:t>1.2现场响应</w:t>
      </w:r>
    </w:p>
    <w:p w14:paraId="7CE5EB78">
      <w:pPr>
        <w:spacing w:line="360" w:lineRule="auto"/>
        <w:ind w:firstLine="360" w:firstLineChars="150"/>
        <w:rPr>
          <w:rFonts w:ascii="宋体" w:hAnsi="宋体" w:cs="宋体"/>
          <w:sz w:val="24"/>
          <w:highlight w:val="none"/>
        </w:rPr>
      </w:pPr>
      <w:r>
        <w:rPr>
          <w:rFonts w:hint="eastAsia" w:ascii="宋体" w:hAnsi="宋体" w:cs="宋体"/>
          <w:sz w:val="24"/>
          <w:highlight w:val="none"/>
        </w:rPr>
        <w:t>采购人遇到使用及技术问题，电话咨询不能解决的，成交供应商应在24小时内采取相应响应措施；无法在4小时内解决的，应在48小时内派出专业人员进行技术支持。</w:t>
      </w:r>
    </w:p>
    <w:p w14:paraId="39F25799">
      <w:pPr>
        <w:spacing w:line="360" w:lineRule="auto"/>
        <w:ind w:firstLine="360" w:firstLineChars="15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质保期外服务要求</w:t>
      </w:r>
    </w:p>
    <w:p w14:paraId="54872528">
      <w:pPr>
        <w:spacing w:line="360" w:lineRule="auto"/>
        <w:ind w:firstLine="360" w:firstLineChars="150"/>
        <w:rPr>
          <w:rFonts w:ascii="宋体" w:hAnsi="宋体" w:cs="宋体"/>
          <w:sz w:val="24"/>
          <w:highlight w:val="none"/>
        </w:rPr>
      </w:pPr>
      <w:r>
        <w:rPr>
          <w:rFonts w:hint="eastAsia" w:ascii="宋体" w:hAnsi="宋体" w:cs="宋体"/>
          <w:sz w:val="24"/>
          <w:highlight w:val="none"/>
        </w:rPr>
        <w:t>2.1质量保证期过后，成交供应商应同样提供免费电话咨询服务，并应承诺提供上门维护服务。</w:t>
      </w:r>
    </w:p>
    <w:p w14:paraId="56F95D27">
      <w:pPr>
        <w:spacing w:line="360" w:lineRule="auto"/>
        <w:ind w:firstLine="360" w:firstLineChars="150"/>
        <w:rPr>
          <w:rFonts w:ascii="宋体" w:hAnsi="宋体" w:cs="宋体"/>
          <w:sz w:val="24"/>
          <w:highlight w:val="none"/>
        </w:rPr>
      </w:pPr>
      <w:r>
        <w:rPr>
          <w:rFonts w:hint="eastAsia" w:ascii="宋体" w:hAnsi="宋体" w:cs="宋体"/>
          <w:sz w:val="24"/>
          <w:highlight w:val="none"/>
        </w:rPr>
        <w:t>2.2质量保证期过后，采购人需要继续由成交供应商提供售后服务的，成交供应商应以优惠价格提供售后服务。</w:t>
      </w:r>
    </w:p>
    <w:p w14:paraId="38957C44">
      <w:pPr>
        <w:spacing w:line="360" w:lineRule="auto"/>
        <w:ind w:firstLine="472" w:firstLineChars="196"/>
        <w:rPr>
          <w:rFonts w:ascii="宋体" w:hAnsi="宋体" w:cs="宋体"/>
          <w:b/>
          <w:sz w:val="24"/>
          <w:highlight w:val="none"/>
        </w:rPr>
      </w:pPr>
      <w:r>
        <w:rPr>
          <w:rFonts w:hint="eastAsia" w:ascii="宋体" w:hAnsi="宋体" w:cs="宋体"/>
          <w:b/>
          <w:sz w:val="24"/>
          <w:highlight w:val="none"/>
        </w:rPr>
        <w:t>五、履约保证金</w:t>
      </w:r>
    </w:p>
    <w:p w14:paraId="38F6ABF1">
      <w:pPr>
        <w:spacing w:line="360" w:lineRule="auto"/>
        <w:ind w:firstLine="360" w:firstLineChars="15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一）本项目履约保证金为成交金额的10%。</w:t>
      </w:r>
    </w:p>
    <w:p w14:paraId="0DF74064">
      <w:pPr>
        <w:spacing w:line="360" w:lineRule="auto"/>
        <w:ind w:firstLine="360" w:firstLineChars="150"/>
        <w:rPr>
          <w:rFonts w:ascii="宋体" w:hAnsi="宋体" w:cs="宋体"/>
          <w:sz w:val="24"/>
          <w:highlight w:val="none"/>
        </w:rPr>
      </w:pPr>
      <w:r>
        <w:rPr>
          <w:rFonts w:hint="eastAsia" w:ascii="宋体" w:hAnsi="宋体" w:cs="宋体"/>
          <w:sz w:val="24"/>
          <w:highlight w:val="none"/>
        </w:rPr>
        <w:t>（二）</w:t>
      </w:r>
      <w:bookmarkStart w:id="27" w:name="OLE_LINK14"/>
      <w:bookmarkStart w:id="28" w:name="OLE_LINK15"/>
      <w:r>
        <w:rPr>
          <w:rFonts w:hint="eastAsia" w:ascii="宋体" w:hAnsi="宋体" w:cs="宋体"/>
          <w:sz w:val="24"/>
          <w:highlight w:val="none"/>
        </w:rPr>
        <w:t>成交供应商应在成交公示发布后三个工作日内到采购人处领取成交通知书，成交通知书领取五个工作日内，</w:t>
      </w:r>
      <w:bookmarkEnd w:id="27"/>
      <w:bookmarkEnd w:id="28"/>
      <w:r>
        <w:rPr>
          <w:rFonts w:hint="eastAsia" w:ascii="宋体" w:hAnsi="宋体" w:cs="宋体"/>
          <w:sz w:val="24"/>
          <w:highlight w:val="none"/>
        </w:rPr>
        <w:t>将履约保证金由成交供应商基本账户转至重庆市垫江县中医院指定账户。成交供应商施工完成并竣工验收合格后，向采购人申请，采购人应30个工作日内无息退还其履约保证金。</w:t>
      </w:r>
      <w:r>
        <w:rPr>
          <w:rFonts w:hint="eastAsia" w:ascii="宋体" w:hAnsi="宋体" w:cs="宋体"/>
          <w:b/>
          <w:bCs/>
          <w:sz w:val="24"/>
          <w:highlight w:val="none"/>
        </w:rPr>
        <w:t>成交供应商未在规定时间内领取成交通知书或</w:t>
      </w:r>
      <w:r>
        <w:rPr>
          <w:rFonts w:hint="eastAsia" w:ascii="宋体" w:hAnsi="宋体" w:cs="宋体"/>
          <w:b/>
          <w:bCs/>
          <w:sz w:val="24"/>
          <w:highlight w:val="none"/>
          <w:lang w:eastAsia="zh-CN"/>
        </w:rPr>
        <w:t>未</w:t>
      </w:r>
      <w:r>
        <w:rPr>
          <w:rFonts w:hint="eastAsia" w:ascii="宋体" w:hAnsi="宋体" w:cs="宋体"/>
          <w:b/>
          <w:bCs/>
          <w:sz w:val="24"/>
          <w:highlight w:val="none"/>
        </w:rPr>
        <w:t>缴纳履约保证金的，采购人有权取消其成交资格。</w:t>
      </w:r>
    </w:p>
    <w:p w14:paraId="0EBB61F7">
      <w:pPr>
        <w:spacing w:line="360" w:lineRule="auto"/>
        <w:ind w:firstLine="360" w:firstLineChars="150"/>
        <w:rPr>
          <w:rFonts w:ascii="宋体" w:hAnsi="宋体" w:cs="宋体"/>
          <w:sz w:val="24"/>
          <w:highlight w:val="none"/>
        </w:rPr>
      </w:pPr>
      <w:r>
        <w:rPr>
          <w:rFonts w:hint="eastAsia" w:ascii="宋体" w:hAnsi="宋体" w:cs="宋体"/>
          <w:sz w:val="24"/>
          <w:highlight w:val="none"/>
        </w:rPr>
        <w:t>（三）成交供应商提供的服务未达到采购文件规定要求，且对采购人造成损失的，由成交供应商承担一切责任的同时，扣除全部履约保证金，并赔偿所造成的损失。</w:t>
      </w:r>
    </w:p>
    <w:p w14:paraId="264167D0">
      <w:pPr>
        <w:spacing w:line="360" w:lineRule="auto"/>
        <w:ind w:firstLine="360" w:firstLineChars="150"/>
        <w:rPr>
          <w:rFonts w:ascii="宋体" w:hAnsi="宋体" w:cs="宋体"/>
          <w:sz w:val="24"/>
          <w:highlight w:val="none"/>
        </w:rPr>
      </w:pPr>
      <w:r>
        <w:rPr>
          <w:rFonts w:hint="eastAsia" w:ascii="宋体" w:hAnsi="宋体" w:cs="宋体"/>
          <w:sz w:val="24"/>
          <w:highlight w:val="none"/>
        </w:rPr>
        <w:t>单位名称：重庆市垫江县中医院</w:t>
      </w:r>
    </w:p>
    <w:p w14:paraId="29016E93">
      <w:pPr>
        <w:spacing w:line="360" w:lineRule="auto"/>
        <w:ind w:firstLine="360" w:firstLineChars="150"/>
        <w:rPr>
          <w:rFonts w:ascii="宋体" w:hAnsi="宋体" w:cs="宋体"/>
          <w:sz w:val="24"/>
          <w:highlight w:val="none"/>
        </w:rPr>
      </w:pPr>
      <w:r>
        <w:rPr>
          <w:rFonts w:hint="eastAsia" w:ascii="宋体" w:hAnsi="宋体" w:cs="宋体"/>
          <w:sz w:val="24"/>
          <w:highlight w:val="none"/>
        </w:rPr>
        <w:t>账号：50001273600050206282</w:t>
      </w:r>
    </w:p>
    <w:p w14:paraId="7C5BFCA7">
      <w:pPr>
        <w:spacing w:line="360" w:lineRule="auto"/>
        <w:ind w:firstLine="360" w:firstLineChars="150"/>
        <w:rPr>
          <w:rFonts w:ascii="宋体" w:hAnsi="宋体" w:cs="宋体"/>
          <w:sz w:val="24"/>
          <w:highlight w:val="none"/>
        </w:rPr>
      </w:pPr>
      <w:r>
        <w:rPr>
          <w:rFonts w:hint="eastAsia" w:ascii="宋体" w:hAnsi="宋体" w:cs="宋体"/>
          <w:sz w:val="24"/>
          <w:highlight w:val="none"/>
        </w:rPr>
        <w:t>开户行：中国建设银行垫江营业部</w:t>
      </w:r>
    </w:p>
    <w:p w14:paraId="208A4EA4">
      <w:pPr>
        <w:spacing w:line="360" w:lineRule="auto"/>
        <w:ind w:firstLine="472" w:firstLineChars="196"/>
        <w:rPr>
          <w:rFonts w:ascii="宋体" w:hAnsi="宋体" w:cs="宋体"/>
          <w:b/>
          <w:sz w:val="24"/>
          <w:highlight w:val="none"/>
        </w:rPr>
      </w:pPr>
      <w:bookmarkStart w:id="29" w:name="OLE_LINK12"/>
      <w:bookmarkStart w:id="30" w:name="OLE_LINK11"/>
      <w:bookmarkStart w:id="31" w:name="OLE_LINK13"/>
      <w:bookmarkStart w:id="32" w:name="OLE_LINK8"/>
      <w:bookmarkStart w:id="33" w:name="OLE_LINK9"/>
      <w:r>
        <w:rPr>
          <w:rFonts w:hint="eastAsia" w:ascii="宋体" w:hAnsi="宋体" w:cs="宋体"/>
          <w:b/>
          <w:sz w:val="24"/>
          <w:highlight w:val="none"/>
        </w:rPr>
        <w:t>六、违约责任</w:t>
      </w:r>
    </w:p>
    <w:p w14:paraId="2DCD5DEC">
      <w:pPr>
        <w:spacing w:line="360" w:lineRule="auto"/>
        <w:ind w:firstLine="360" w:firstLineChars="150"/>
        <w:rPr>
          <w:rFonts w:ascii="宋体" w:hAnsi="宋体" w:cs="宋体"/>
          <w:sz w:val="24"/>
          <w:highlight w:val="none"/>
        </w:rPr>
      </w:pPr>
      <w:bookmarkStart w:id="34" w:name="OLE_LINK16"/>
      <w:r>
        <w:rPr>
          <w:rFonts w:hint="eastAsia" w:ascii="宋体" w:hAnsi="宋体" w:cs="宋体"/>
          <w:sz w:val="24"/>
          <w:highlight w:val="none"/>
        </w:rPr>
        <w:t>（一）</w:t>
      </w:r>
      <w:r>
        <w:rPr>
          <w:rFonts w:hint="eastAsia" w:ascii="宋体" w:hAnsi="宋体" w:cs="宋体"/>
          <w:sz w:val="24"/>
          <w:highlight w:val="none"/>
          <w:lang w:eastAsia="zh-CN"/>
        </w:rPr>
        <w:t>采购人</w:t>
      </w:r>
      <w:r>
        <w:rPr>
          <w:rFonts w:hint="eastAsia" w:ascii="宋体" w:hAnsi="宋体" w:cs="宋体"/>
          <w:sz w:val="24"/>
          <w:highlight w:val="none"/>
        </w:rPr>
        <w:t>违约责任</w:t>
      </w:r>
    </w:p>
    <w:p w14:paraId="3DF82DD8">
      <w:pPr>
        <w:spacing w:line="360" w:lineRule="auto"/>
        <w:ind w:firstLine="360" w:firstLineChars="150"/>
        <w:rPr>
          <w:rFonts w:ascii="宋体" w:hAnsi="宋体" w:cs="宋体"/>
          <w:sz w:val="24"/>
          <w:highlight w:val="none"/>
        </w:rPr>
      </w:pPr>
      <w:r>
        <w:rPr>
          <w:rFonts w:hint="eastAsia" w:ascii="宋体" w:hAnsi="宋体" w:cs="宋体"/>
          <w:sz w:val="24"/>
          <w:highlight w:val="none"/>
          <w:lang w:eastAsia="zh-CN"/>
        </w:rPr>
        <w:t>采购人</w:t>
      </w:r>
      <w:r>
        <w:rPr>
          <w:rFonts w:hint="eastAsia" w:ascii="宋体" w:hAnsi="宋体" w:cs="宋体"/>
          <w:sz w:val="24"/>
          <w:highlight w:val="none"/>
        </w:rPr>
        <w:t>逾期支付服务费用的，每逾期一日，应向</w:t>
      </w:r>
      <w:r>
        <w:rPr>
          <w:rFonts w:hint="eastAsia" w:ascii="宋体" w:hAnsi="宋体" w:cs="宋体"/>
          <w:sz w:val="24"/>
          <w:highlight w:val="none"/>
          <w:lang w:eastAsia="zh-CN"/>
        </w:rPr>
        <w:t>成交供应商</w:t>
      </w:r>
      <w:r>
        <w:rPr>
          <w:rFonts w:hint="eastAsia" w:ascii="宋体" w:hAnsi="宋体" w:cs="宋体"/>
          <w:sz w:val="24"/>
          <w:highlight w:val="none"/>
        </w:rPr>
        <w:t>按未付金额万分之五计算支付违约金。</w:t>
      </w:r>
    </w:p>
    <w:p w14:paraId="6B49FA9D">
      <w:pPr>
        <w:spacing w:line="360" w:lineRule="auto"/>
        <w:ind w:firstLine="480" w:firstLineChars="200"/>
        <w:rPr>
          <w:rFonts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eastAsia="zh-CN"/>
        </w:rPr>
        <w:t>成交供应商</w:t>
      </w:r>
      <w:r>
        <w:rPr>
          <w:rFonts w:hint="eastAsia" w:ascii="宋体" w:hAnsi="宋体" w:cs="宋体"/>
          <w:sz w:val="24"/>
          <w:highlight w:val="none"/>
        </w:rPr>
        <w:t>违约责任</w:t>
      </w:r>
    </w:p>
    <w:p w14:paraId="10B3090E">
      <w:pPr>
        <w:spacing w:line="360" w:lineRule="auto"/>
        <w:ind w:firstLine="360" w:firstLineChars="150"/>
        <w:rPr>
          <w:rFonts w:hint="eastAsia" w:ascii="宋体" w:hAnsi="宋体" w:cs="宋体"/>
          <w:sz w:val="24"/>
          <w:highlight w:val="none"/>
        </w:rPr>
      </w:pPr>
      <w:r>
        <w:rPr>
          <w:rFonts w:hint="eastAsia" w:ascii="宋体" w:hAnsi="宋体" w:cs="宋体"/>
          <w:sz w:val="24"/>
          <w:highlight w:val="none"/>
          <w:lang w:eastAsia="zh-CN"/>
        </w:rPr>
        <w:t>1.成交供应商</w:t>
      </w:r>
      <w:r>
        <w:rPr>
          <w:rFonts w:hint="eastAsia" w:ascii="宋体" w:hAnsi="宋体" w:cs="宋体"/>
          <w:sz w:val="24"/>
          <w:highlight w:val="none"/>
        </w:rPr>
        <w:t>未能在约定工期内完成施工内容，</w:t>
      </w:r>
      <w:r>
        <w:rPr>
          <w:rFonts w:hint="eastAsia" w:ascii="宋体" w:hAnsi="宋体" w:cs="宋体"/>
          <w:sz w:val="24"/>
          <w:highlight w:val="none"/>
          <w:lang w:eastAsia="zh-CN"/>
        </w:rPr>
        <w:t>采购人</w:t>
      </w:r>
      <w:r>
        <w:rPr>
          <w:rFonts w:hint="eastAsia" w:ascii="宋体" w:hAnsi="宋体" w:cs="宋体"/>
          <w:sz w:val="24"/>
          <w:highlight w:val="none"/>
        </w:rPr>
        <w:t>有权单方面解除合同，由</w:t>
      </w:r>
      <w:r>
        <w:rPr>
          <w:rFonts w:hint="eastAsia" w:ascii="宋体" w:hAnsi="宋体" w:cs="宋体"/>
          <w:sz w:val="24"/>
          <w:highlight w:val="none"/>
          <w:lang w:eastAsia="zh-CN"/>
        </w:rPr>
        <w:t>成交供应商</w:t>
      </w:r>
      <w:r>
        <w:rPr>
          <w:rFonts w:hint="eastAsia" w:ascii="宋体" w:hAnsi="宋体" w:cs="宋体"/>
          <w:sz w:val="24"/>
          <w:highlight w:val="none"/>
        </w:rPr>
        <w:t>承担一切责任的同时，扣除全部履约保证金，</w:t>
      </w:r>
      <w:r>
        <w:rPr>
          <w:rFonts w:hint="eastAsia" w:ascii="宋体" w:hAnsi="宋体" w:cs="宋体"/>
          <w:sz w:val="24"/>
          <w:highlight w:val="none"/>
          <w:lang w:val="en-US" w:eastAsia="zh-CN"/>
        </w:rPr>
        <w:t>给</w:t>
      </w:r>
      <w:r>
        <w:rPr>
          <w:rFonts w:hint="eastAsia" w:ascii="宋体" w:hAnsi="宋体" w:cs="宋体"/>
          <w:sz w:val="24"/>
          <w:highlight w:val="none"/>
          <w:lang w:eastAsia="zh-CN"/>
        </w:rPr>
        <w:t>采购人</w:t>
      </w:r>
      <w:r>
        <w:rPr>
          <w:rFonts w:hint="eastAsia" w:ascii="宋体" w:hAnsi="宋体" w:cs="宋体"/>
          <w:sz w:val="24"/>
          <w:highlight w:val="none"/>
        </w:rPr>
        <w:t>造成损失的，赔偿所造成的损失。</w:t>
      </w:r>
    </w:p>
    <w:p w14:paraId="3C9CD581">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2.成交供应商</w:t>
      </w:r>
      <w:r>
        <w:rPr>
          <w:rFonts w:hint="eastAsia" w:ascii="宋体" w:hAnsi="宋体" w:cs="宋体"/>
          <w:sz w:val="24"/>
          <w:highlight w:val="none"/>
        </w:rPr>
        <w:t>没有在约定的工期内完成施工，每逾期一日，应向</w:t>
      </w:r>
      <w:r>
        <w:rPr>
          <w:rFonts w:hint="eastAsia" w:ascii="宋体" w:hAnsi="宋体" w:cs="宋体"/>
          <w:sz w:val="24"/>
          <w:highlight w:val="none"/>
          <w:lang w:eastAsia="zh-CN"/>
        </w:rPr>
        <w:t>采购人</w:t>
      </w:r>
      <w:r>
        <w:rPr>
          <w:rFonts w:hint="eastAsia" w:ascii="宋体" w:hAnsi="宋体" w:cs="宋体"/>
          <w:sz w:val="24"/>
          <w:highlight w:val="none"/>
        </w:rPr>
        <w:t>支付合同总金额万分之五的违约金。</w:t>
      </w:r>
      <w:bookmarkEnd w:id="29"/>
      <w:bookmarkEnd w:id="30"/>
      <w:bookmarkEnd w:id="34"/>
    </w:p>
    <w:p w14:paraId="304E0E00">
      <w:pP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lang w:eastAsia="zh-CN"/>
        </w:rPr>
        <w:t>3.</w:t>
      </w:r>
      <w:r>
        <w:rPr>
          <w:rFonts w:hint="eastAsia" w:ascii="宋体" w:hAnsi="宋体" w:cs="宋体"/>
          <w:b/>
          <w:bCs/>
          <w:sz w:val="24"/>
          <w:szCs w:val="24"/>
          <w:highlight w:val="none"/>
          <w:u w:val="single"/>
        </w:rPr>
        <w:t>施工期间若安全员不到岗、到岗不履责的，以500元/次在履约保证金中扣除，电焊、氧焊、气割等特种作业非持证人员操作的，以500元/次在履约保证金中扣除。履约保证金不够的，在工程款中扣除。</w:t>
      </w:r>
    </w:p>
    <w:p w14:paraId="68D7C6AD">
      <w:pP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lang w:eastAsia="zh-CN"/>
        </w:rPr>
        <w:t>4.</w:t>
      </w:r>
      <w:r>
        <w:rPr>
          <w:rFonts w:hint="eastAsia" w:ascii="宋体" w:hAnsi="宋体" w:cs="宋体"/>
          <w:b/>
          <w:bCs/>
          <w:sz w:val="24"/>
          <w:szCs w:val="24"/>
          <w:highlight w:val="none"/>
          <w:u w:val="single"/>
        </w:rPr>
        <w:t>现场负责人不得擅自离开施工现场，若因特殊情况，需离开现场，必须提前告知，擅自离开施工现场的，以500元/次在履约保证金中扣除。履约保证金不够的，在工程款中扣除。</w:t>
      </w:r>
    </w:p>
    <w:p w14:paraId="42A87D43">
      <w:pPr>
        <w:spacing w:line="360" w:lineRule="auto"/>
        <w:ind w:firstLine="482" w:firstLineChars="200"/>
        <w:rPr>
          <w:rFonts w:ascii="宋体" w:hAnsi="宋体" w:cs="宋体"/>
          <w:sz w:val="24"/>
          <w:highlight w:val="none"/>
        </w:rPr>
      </w:pPr>
      <w:r>
        <w:rPr>
          <w:rFonts w:hint="eastAsia" w:ascii="宋体" w:hAnsi="宋体" w:cs="宋体"/>
          <w:b/>
          <w:bCs/>
          <w:sz w:val="24"/>
          <w:szCs w:val="24"/>
          <w:highlight w:val="none"/>
          <w:u w:val="single"/>
        </w:rPr>
        <w:t>5. 施工期间若因安全员不到岗、到岗不履责及电焊、氧焊、气割等特种作业非持证人员操作或操作人员未按相应操作规程要求作业，所造成后果的，由</w:t>
      </w:r>
      <w:r>
        <w:rPr>
          <w:rFonts w:hint="eastAsia" w:ascii="宋体" w:hAnsi="宋体" w:cs="宋体"/>
          <w:b/>
          <w:bCs/>
          <w:sz w:val="24"/>
          <w:szCs w:val="24"/>
          <w:highlight w:val="none"/>
          <w:u w:val="single"/>
          <w:lang w:eastAsia="zh-CN"/>
        </w:rPr>
        <w:t>成交供应商</w:t>
      </w:r>
      <w:r>
        <w:rPr>
          <w:rFonts w:hint="eastAsia" w:ascii="宋体" w:hAnsi="宋体" w:cs="宋体"/>
          <w:b/>
          <w:bCs/>
          <w:sz w:val="24"/>
          <w:szCs w:val="24"/>
          <w:highlight w:val="none"/>
          <w:u w:val="single"/>
        </w:rPr>
        <w:t>承担一切责任，并赔偿所造成的损失。</w:t>
      </w:r>
    </w:p>
    <w:p w14:paraId="04040561">
      <w:pPr>
        <w:spacing w:line="360" w:lineRule="auto"/>
        <w:ind w:firstLine="472" w:firstLineChars="196"/>
        <w:rPr>
          <w:rFonts w:ascii="宋体" w:hAnsi="宋体" w:cs="宋体"/>
          <w:sz w:val="24"/>
          <w:highlight w:val="none"/>
        </w:rPr>
      </w:pPr>
      <w:r>
        <w:rPr>
          <w:rFonts w:hint="eastAsia" w:ascii="宋体" w:hAnsi="宋体" w:cs="宋体"/>
          <w:b/>
          <w:sz w:val="24"/>
          <w:highlight w:val="none"/>
        </w:rPr>
        <w:t>六、安全责任</w:t>
      </w:r>
    </w:p>
    <w:p w14:paraId="1BA71C7E">
      <w:pPr>
        <w:spacing w:line="360" w:lineRule="auto"/>
        <w:ind w:firstLine="480" w:firstLineChars="200"/>
        <w:rPr>
          <w:rFonts w:ascii="宋体" w:hAnsi="宋体" w:cs="宋体"/>
          <w:b/>
          <w:sz w:val="24"/>
          <w:highlight w:val="none"/>
          <w:u w:val="single"/>
        </w:rPr>
      </w:pPr>
      <w:bookmarkStart w:id="35" w:name="OLE_LINK20"/>
      <w:bookmarkStart w:id="36" w:name="OLE_LINK19"/>
      <w:bookmarkStart w:id="37" w:name="OLE_LINK4"/>
      <w:bookmarkStart w:id="38" w:name="OLE_LINK5"/>
      <w:bookmarkStart w:id="39" w:name="OLE_LINK10"/>
      <w:r>
        <w:rPr>
          <w:rFonts w:hint="eastAsia" w:ascii="宋体" w:hAnsi="宋体" w:cs="宋体"/>
          <w:sz w:val="24"/>
          <w:highlight w:val="none"/>
          <w:lang w:eastAsia="zh-CN"/>
        </w:rPr>
        <w:t>1.</w:t>
      </w:r>
      <w:r>
        <w:rPr>
          <w:rFonts w:hint="eastAsia" w:ascii="宋体" w:hAnsi="宋体" w:cs="宋体"/>
          <w:sz w:val="24"/>
          <w:highlight w:val="none"/>
        </w:rPr>
        <w:t>在施工过程中，</w:t>
      </w:r>
      <w:r>
        <w:rPr>
          <w:rFonts w:hint="eastAsia" w:ascii="宋体" w:hAnsi="宋体" w:cs="宋体"/>
          <w:b/>
          <w:sz w:val="24"/>
          <w:highlight w:val="none"/>
          <w:u w:val="single"/>
        </w:rPr>
        <w:t>因涉及高空作业，</w:t>
      </w:r>
      <w:r>
        <w:rPr>
          <w:rFonts w:hint="eastAsia" w:ascii="宋体" w:hAnsi="宋体" w:cs="宋体"/>
          <w:b/>
          <w:sz w:val="24"/>
          <w:highlight w:val="none"/>
          <w:u w:val="single"/>
          <w:lang w:eastAsia="zh-CN"/>
        </w:rPr>
        <w:t>成交供应商</w:t>
      </w:r>
      <w:r>
        <w:rPr>
          <w:rFonts w:hint="eastAsia" w:ascii="宋体" w:hAnsi="宋体" w:cs="宋体"/>
          <w:b/>
          <w:sz w:val="24"/>
          <w:highlight w:val="none"/>
          <w:u w:val="single"/>
        </w:rPr>
        <w:t>派遣的人员必须经过相应培训且未患不能高空作业的相关疾病。</w:t>
      </w:r>
    </w:p>
    <w:p w14:paraId="32E446CB">
      <w:pPr>
        <w:spacing w:line="360" w:lineRule="auto"/>
        <w:ind w:firstLine="482" w:firstLineChars="200"/>
        <w:rPr>
          <w:rFonts w:ascii="宋体" w:hAnsi="宋体" w:cs="宋体"/>
          <w:sz w:val="24"/>
          <w:highlight w:val="none"/>
        </w:rPr>
      </w:pPr>
      <w:r>
        <w:rPr>
          <w:rFonts w:hint="eastAsia" w:ascii="宋体" w:hAnsi="宋体" w:cs="宋体"/>
          <w:b/>
          <w:sz w:val="24"/>
          <w:highlight w:val="none"/>
          <w:u w:val="single"/>
          <w:lang w:eastAsia="zh-CN"/>
        </w:rPr>
        <w:t>2.</w:t>
      </w:r>
      <w:r>
        <w:rPr>
          <w:rFonts w:hint="eastAsia" w:ascii="宋体" w:hAnsi="宋体" w:cs="宋体"/>
          <w:sz w:val="24"/>
          <w:highlight w:val="none"/>
          <w:lang w:eastAsia="zh-CN"/>
        </w:rPr>
        <w:t>成交供应商</w:t>
      </w:r>
      <w:r>
        <w:rPr>
          <w:rFonts w:hint="eastAsia" w:ascii="宋体" w:hAnsi="宋体" w:cs="宋体"/>
          <w:sz w:val="24"/>
          <w:highlight w:val="none"/>
        </w:rPr>
        <w:t>须做到安全施工、文明施工，</w:t>
      </w:r>
      <w:r>
        <w:rPr>
          <w:rFonts w:hint="eastAsia" w:ascii="宋体" w:hAnsi="宋体" w:cs="宋体"/>
          <w:b/>
          <w:sz w:val="24"/>
          <w:highlight w:val="none"/>
          <w:u w:val="single"/>
        </w:rPr>
        <w:t>并做好相应的施工安全公告及警</w:t>
      </w:r>
      <w:r>
        <w:rPr>
          <w:rFonts w:hint="eastAsia" w:ascii="宋体" w:hAnsi="宋体" w:cs="宋体"/>
          <w:b/>
          <w:sz w:val="24"/>
          <w:highlight w:val="none"/>
          <w:u w:val="single"/>
          <w:lang w:val="en-US" w:eastAsia="zh-CN"/>
        </w:rPr>
        <w:t>示</w:t>
      </w:r>
      <w:r>
        <w:rPr>
          <w:rFonts w:hint="eastAsia" w:ascii="宋体" w:hAnsi="宋体" w:cs="宋体"/>
          <w:b/>
          <w:sz w:val="24"/>
          <w:highlight w:val="none"/>
          <w:u w:val="single"/>
        </w:rPr>
        <w:t>标识，不能影响医院的正常医疗秩序。</w:t>
      </w:r>
      <w:r>
        <w:rPr>
          <w:rFonts w:hint="eastAsia" w:ascii="宋体" w:hAnsi="宋体" w:cs="宋体"/>
          <w:sz w:val="24"/>
          <w:highlight w:val="none"/>
        </w:rPr>
        <w:t>与该项目有关的运输、安装等因安全问题产生的一切费用概由</w:t>
      </w:r>
      <w:r>
        <w:rPr>
          <w:rFonts w:hint="eastAsia" w:ascii="宋体" w:hAnsi="宋体" w:cs="宋体"/>
          <w:sz w:val="24"/>
          <w:highlight w:val="none"/>
          <w:lang w:eastAsia="zh-CN"/>
        </w:rPr>
        <w:t>成交供应商</w:t>
      </w:r>
      <w:r>
        <w:rPr>
          <w:rFonts w:hint="eastAsia" w:ascii="宋体" w:hAnsi="宋体" w:cs="宋体"/>
          <w:sz w:val="24"/>
          <w:highlight w:val="none"/>
        </w:rPr>
        <w:t>自行负责。</w:t>
      </w:r>
    </w:p>
    <w:p w14:paraId="5F6F1F91">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3.成交供应商</w:t>
      </w:r>
      <w:r>
        <w:rPr>
          <w:rFonts w:hint="eastAsia" w:ascii="宋体" w:hAnsi="宋体" w:cs="宋体"/>
          <w:sz w:val="24"/>
          <w:highlight w:val="none"/>
        </w:rPr>
        <w:t>在施工期间，因疾病、工伤、意外伤害、疾病传染、劳动保护、职业病等所产生的一切费用，均由</w:t>
      </w:r>
      <w:r>
        <w:rPr>
          <w:rFonts w:hint="eastAsia" w:ascii="宋体" w:hAnsi="宋体" w:cs="宋体"/>
          <w:sz w:val="24"/>
          <w:highlight w:val="none"/>
          <w:lang w:eastAsia="zh-CN"/>
        </w:rPr>
        <w:t>成交供应商</w:t>
      </w:r>
      <w:r>
        <w:rPr>
          <w:rFonts w:hint="eastAsia" w:ascii="宋体" w:hAnsi="宋体" w:cs="宋体"/>
          <w:sz w:val="24"/>
          <w:highlight w:val="none"/>
        </w:rPr>
        <w:t>自行负责。</w:t>
      </w:r>
    </w:p>
    <w:p w14:paraId="313DBBFD">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4.成交供应商</w:t>
      </w:r>
      <w:r>
        <w:rPr>
          <w:rFonts w:hint="eastAsia" w:ascii="宋体" w:hAnsi="宋体" w:cs="宋体"/>
          <w:sz w:val="24"/>
          <w:highlight w:val="none"/>
        </w:rPr>
        <w:t>在施工期间，</w:t>
      </w:r>
      <w:r>
        <w:rPr>
          <w:rFonts w:hint="eastAsia" w:ascii="宋体" w:hAnsi="宋体" w:cs="宋体"/>
          <w:sz w:val="24"/>
          <w:highlight w:val="none"/>
          <w:lang w:val="en-US" w:eastAsia="zh-CN"/>
        </w:rPr>
        <w:t>发生</w:t>
      </w:r>
      <w:r>
        <w:rPr>
          <w:rFonts w:hint="eastAsia" w:ascii="宋体" w:hAnsi="宋体" w:cs="宋体"/>
          <w:sz w:val="24"/>
          <w:highlight w:val="none"/>
        </w:rPr>
        <w:t>包括不限于院内外环境安全、侵权、雇佣等，造成的任何人身伤亡或财产损失等，均由</w:t>
      </w:r>
      <w:r>
        <w:rPr>
          <w:rFonts w:hint="eastAsia" w:ascii="宋体" w:hAnsi="宋体" w:cs="宋体"/>
          <w:sz w:val="24"/>
          <w:highlight w:val="none"/>
          <w:lang w:eastAsia="zh-CN"/>
        </w:rPr>
        <w:t>成交供应商</w:t>
      </w:r>
      <w:r>
        <w:rPr>
          <w:rFonts w:hint="eastAsia" w:ascii="宋体" w:hAnsi="宋体" w:cs="宋体"/>
          <w:sz w:val="24"/>
          <w:highlight w:val="none"/>
        </w:rPr>
        <w:t>自行承担，与</w:t>
      </w:r>
      <w:r>
        <w:rPr>
          <w:rFonts w:hint="eastAsia" w:ascii="宋体" w:hAnsi="宋体" w:cs="宋体"/>
          <w:sz w:val="24"/>
          <w:highlight w:val="none"/>
          <w:lang w:eastAsia="zh-CN"/>
        </w:rPr>
        <w:t>采购人</w:t>
      </w:r>
      <w:r>
        <w:rPr>
          <w:rFonts w:hint="eastAsia" w:ascii="宋体" w:hAnsi="宋体" w:cs="宋体"/>
          <w:sz w:val="24"/>
          <w:highlight w:val="none"/>
        </w:rPr>
        <w:t>无关，给</w:t>
      </w:r>
      <w:r>
        <w:rPr>
          <w:rFonts w:hint="eastAsia" w:ascii="宋体" w:hAnsi="宋体" w:cs="宋体"/>
          <w:sz w:val="24"/>
          <w:highlight w:val="none"/>
          <w:lang w:eastAsia="zh-CN"/>
        </w:rPr>
        <w:t>采购人</w:t>
      </w:r>
      <w:r>
        <w:rPr>
          <w:rFonts w:hint="eastAsia" w:ascii="宋体" w:hAnsi="宋体" w:cs="宋体"/>
          <w:sz w:val="24"/>
          <w:highlight w:val="none"/>
        </w:rPr>
        <w:t>造成损失的，</w:t>
      </w:r>
      <w:r>
        <w:rPr>
          <w:rFonts w:hint="eastAsia" w:ascii="宋体" w:hAnsi="宋体" w:cs="宋体"/>
          <w:sz w:val="24"/>
          <w:highlight w:val="none"/>
          <w:lang w:eastAsia="zh-CN"/>
        </w:rPr>
        <w:t>采购人</w:t>
      </w:r>
      <w:r>
        <w:rPr>
          <w:rFonts w:hint="eastAsia" w:ascii="宋体" w:hAnsi="宋体" w:cs="宋体"/>
          <w:sz w:val="24"/>
          <w:highlight w:val="none"/>
        </w:rPr>
        <w:t>有权向</w:t>
      </w:r>
      <w:r>
        <w:rPr>
          <w:rFonts w:hint="eastAsia" w:ascii="宋体" w:hAnsi="宋体" w:cs="宋体"/>
          <w:sz w:val="24"/>
          <w:highlight w:val="none"/>
          <w:lang w:eastAsia="zh-CN"/>
        </w:rPr>
        <w:t>成交供应商</w:t>
      </w:r>
      <w:r>
        <w:rPr>
          <w:rFonts w:hint="eastAsia" w:ascii="宋体" w:hAnsi="宋体" w:cs="宋体"/>
          <w:sz w:val="24"/>
          <w:highlight w:val="none"/>
        </w:rPr>
        <w:t>进行追偿。</w:t>
      </w:r>
    </w:p>
    <w:p w14:paraId="1ABBF30C">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5.</w:t>
      </w:r>
      <w:r>
        <w:rPr>
          <w:rFonts w:hint="eastAsia" w:ascii="宋体" w:hAnsi="宋体" w:cs="宋体"/>
          <w:sz w:val="24"/>
          <w:highlight w:val="none"/>
        </w:rPr>
        <w:t>该项目处于外科大楼13楼，为保证医院的正常运营，确保医护人员、病人及病人家属安全，转运材料和建筑垃圾时使用电梯必须避开高峰时段，转运材料和建筑垃圾的临时堆放，必须按照指定的地方，且设置醒目安全标识和相应的围护措施；施工过程中要注意降噪防尘措施和施工区域相应围护措施。</w:t>
      </w:r>
    </w:p>
    <w:p w14:paraId="3022B22F">
      <w:pP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lang w:eastAsia="zh-CN"/>
        </w:rPr>
        <w:t>6.</w:t>
      </w:r>
      <w:r>
        <w:rPr>
          <w:rFonts w:hint="eastAsia" w:ascii="宋体" w:hAnsi="宋体" w:cs="宋体"/>
          <w:b/>
          <w:bCs/>
          <w:sz w:val="24"/>
          <w:szCs w:val="24"/>
          <w:highlight w:val="none"/>
          <w:u w:val="single"/>
        </w:rPr>
        <w:t>签订合同时，</w:t>
      </w:r>
      <w:r>
        <w:rPr>
          <w:rFonts w:hint="eastAsia" w:ascii="宋体" w:hAnsi="宋体" w:cs="宋体"/>
          <w:b/>
          <w:bCs/>
          <w:sz w:val="24"/>
          <w:szCs w:val="24"/>
          <w:highlight w:val="none"/>
          <w:u w:val="single"/>
          <w:lang w:eastAsia="zh-CN"/>
        </w:rPr>
        <w:t>成交供应商</w:t>
      </w:r>
      <w:r>
        <w:rPr>
          <w:rFonts w:hint="eastAsia" w:ascii="宋体" w:hAnsi="宋体" w:cs="宋体"/>
          <w:b/>
          <w:bCs/>
          <w:sz w:val="24"/>
          <w:szCs w:val="24"/>
          <w:highlight w:val="none"/>
          <w:u w:val="single"/>
        </w:rPr>
        <w:t>提供合理的施工方案，同时签订安全协议。凡涉及电焊、氧焊、气割等作业时，</w:t>
      </w:r>
      <w:r>
        <w:rPr>
          <w:rFonts w:hint="eastAsia" w:ascii="宋体" w:hAnsi="宋体" w:cs="宋体"/>
          <w:b/>
          <w:bCs/>
          <w:sz w:val="24"/>
          <w:szCs w:val="24"/>
          <w:highlight w:val="none"/>
          <w:u w:val="single"/>
          <w:lang w:eastAsia="zh-CN"/>
        </w:rPr>
        <w:t>成交供应商</w:t>
      </w:r>
      <w:r>
        <w:rPr>
          <w:rFonts w:hint="eastAsia" w:ascii="宋体" w:hAnsi="宋体" w:cs="宋体"/>
          <w:b/>
          <w:bCs/>
          <w:sz w:val="24"/>
          <w:szCs w:val="24"/>
          <w:highlight w:val="none"/>
          <w:u w:val="single"/>
        </w:rPr>
        <w:t>须提前书面通知</w:t>
      </w:r>
      <w:r>
        <w:rPr>
          <w:rFonts w:hint="eastAsia" w:ascii="宋体" w:hAnsi="宋体" w:cs="宋体"/>
          <w:b/>
          <w:bCs/>
          <w:sz w:val="24"/>
          <w:szCs w:val="24"/>
          <w:highlight w:val="none"/>
          <w:u w:val="single"/>
          <w:lang w:eastAsia="zh-CN"/>
        </w:rPr>
        <w:t>采购人</w:t>
      </w:r>
      <w:r>
        <w:rPr>
          <w:rFonts w:hint="eastAsia" w:ascii="宋体" w:hAnsi="宋体" w:cs="宋体"/>
          <w:b/>
          <w:bCs/>
          <w:sz w:val="24"/>
          <w:szCs w:val="24"/>
          <w:highlight w:val="none"/>
          <w:u w:val="single"/>
        </w:rPr>
        <w:t>，同时办理相关作业审批表，并注明作业时间段。</w:t>
      </w:r>
    </w:p>
    <w:p w14:paraId="6F4FF7BB">
      <w:pP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lang w:eastAsia="zh-CN"/>
        </w:rPr>
        <w:t>7.</w:t>
      </w:r>
      <w:r>
        <w:rPr>
          <w:rFonts w:hint="eastAsia" w:ascii="宋体" w:hAnsi="宋体" w:cs="宋体"/>
          <w:b/>
          <w:bCs/>
          <w:sz w:val="24"/>
          <w:szCs w:val="24"/>
          <w:highlight w:val="none"/>
          <w:u w:val="single"/>
        </w:rPr>
        <w:t>签订合同时，</w:t>
      </w:r>
      <w:r>
        <w:rPr>
          <w:rFonts w:hint="eastAsia" w:ascii="宋体" w:hAnsi="宋体" w:cs="宋体"/>
          <w:b/>
          <w:bCs/>
          <w:sz w:val="24"/>
          <w:szCs w:val="24"/>
          <w:highlight w:val="none"/>
          <w:u w:val="single"/>
          <w:lang w:eastAsia="zh-CN"/>
        </w:rPr>
        <w:t>成交供应商</w:t>
      </w:r>
      <w:r>
        <w:rPr>
          <w:rFonts w:hint="eastAsia" w:ascii="宋体" w:hAnsi="宋体" w:cs="宋体"/>
          <w:b/>
          <w:bCs/>
          <w:sz w:val="24"/>
          <w:szCs w:val="24"/>
          <w:highlight w:val="none"/>
          <w:u w:val="single"/>
        </w:rPr>
        <w:t>需设置专职安全员，同时提供有效的安全员证、授权委托书、身份证（持证上岗，查验原件、交复印件存档）。在电焊、氧焊、气割等作业期间，安全员须在作业点旁站，清理作业区域周边易燃、易爆物品，严禁与具有火灾、爆炸风险的作业交叉进行；涉及特种作业的作业人员必须持有效的特种作业证上岗（查验原件、交复印件存档），落实防火分隔、准备好防火器材、</w:t>
      </w:r>
      <w:r>
        <w:rPr>
          <w:rFonts w:hint="eastAsia" w:ascii="宋体" w:hAnsi="宋体" w:cs="宋体"/>
          <w:b/>
          <w:bCs/>
          <w:sz w:val="24"/>
          <w:szCs w:val="24"/>
          <w:highlight w:val="none"/>
          <w:u w:val="single"/>
          <w:lang w:eastAsia="zh-CN"/>
        </w:rPr>
        <w:t>做好</w:t>
      </w:r>
      <w:r>
        <w:rPr>
          <w:rFonts w:hint="eastAsia" w:ascii="宋体" w:hAnsi="宋体" w:cs="宋体"/>
          <w:b/>
          <w:bCs/>
          <w:sz w:val="24"/>
          <w:szCs w:val="24"/>
          <w:highlight w:val="none"/>
          <w:u w:val="single"/>
        </w:rPr>
        <w:t>防火预案等安全措施。施工期间若因安全员不到岗、到岗不履责及电焊、氧焊、气割等特种作业非持证人员操作或操作人员未按相应操作规程要求作业，所造成后果的，由</w:t>
      </w:r>
      <w:r>
        <w:rPr>
          <w:rFonts w:hint="eastAsia" w:ascii="宋体" w:hAnsi="宋体" w:cs="宋体"/>
          <w:b/>
          <w:bCs/>
          <w:sz w:val="24"/>
          <w:szCs w:val="24"/>
          <w:highlight w:val="none"/>
          <w:u w:val="single"/>
          <w:lang w:eastAsia="zh-CN"/>
        </w:rPr>
        <w:t>成交供应商</w:t>
      </w:r>
      <w:r>
        <w:rPr>
          <w:rFonts w:hint="eastAsia" w:ascii="宋体" w:hAnsi="宋体" w:cs="宋体"/>
          <w:b/>
          <w:bCs/>
          <w:sz w:val="24"/>
          <w:szCs w:val="24"/>
          <w:highlight w:val="none"/>
          <w:u w:val="single"/>
        </w:rPr>
        <w:t>承担一切责任，并赔偿所造成的损失。</w:t>
      </w:r>
      <w:bookmarkEnd w:id="31"/>
      <w:bookmarkEnd w:id="32"/>
      <w:bookmarkEnd w:id="33"/>
      <w:bookmarkEnd w:id="35"/>
      <w:bookmarkEnd w:id="36"/>
    </w:p>
    <w:bookmarkEnd w:id="37"/>
    <w:bookmarkEnd w:id="38"/>
    <w:bookmarkEnd w:id="39"/>
    <w:p w14:paraId="47895DC3">
      <w:pPr>
        <w:spacing w:line="360" w:lineRule="auto"/>
        <w:ind w:firstLine="472" w:firstLineChars="196"/>
        <w:rPr>
          <w:rFonts w:ascii="宋体" w:hAnsi="宋体" w:cs="宋体"/>
          <w:b/>
          <w:sz w:val="24"/>
          <w:highlight w:val="none"/>
        </w:rPr>
      </w:pPr>
      <w:bookmarkStart w:id="40" w:name="_Toc48048642"/>
      <w:r>
        <w:rPr>
          <w:rFonts w:hint="eastAsia" w:ascii="宋体" w:hAnsi="宋体" w:cs="宋体"/>
          <w:b/>
          <w:sz w:val="24"/>
          <w:highlight w:val="none"/>
        </w:rPr>
        <w:t>八、解决争议的办法</w:t>
      </w:r>
      <w:bookmarkEnd w:id="40"/>
    </w:p>
    <w:p w14:paraId="6C086190">
      <w:pPr>
        <w:spacing w:line="360" w:lineRule="auto"/>
        <w:ind w:firstLine="360" w:firstLineChars="150"/>
        <w:rPr>
          <w:rFonts w:ascii="宋体" w:hAnsi="宋体" w:cs="宋体"/>
          <w:sz w:val="24"/>
          <w:highlight w:val="none"/>
        </w:rPr>
      </w:pPr>
      <w:r>
        <w:rPr>
          <w:rFonts w:hint="eastAsia" w:ascii="宋体" w:hAnsi="宋体" w:cs="宋体"/>
          <w:sz w:val="24"/>
          <w:highlight w:val="none"/>
        </w:rPr>
        <w:t>采购双方出现争议的，由采购双方友好协商，协商不成的提请垫江县人民法院诉讼解决。</w:t>
      </w:r>
    </w:p>
    <w:p w14:paraId="57EBC535">
      <w:pPr>
        <w:spacing w:line="360" w:lineRule="auto"/>
        <w:ind w:firstLine="472" w:firstLineChars="196"/>
        <w:rPr>
          <w:rFonts w:ascii="宋体" w:hAnsi="宋体" w:cs="宋体"/>
          <w:b/>
          <w:sz w:val="24"/>
          <w:highlight w:val="none"/>
        </w:rPr>
      </w:pPr>
      <w:r>
        <w:rPr>
          <w:rFonts w:hint="eastAsia" w:ascii="宋体" w:hAnsi="宋体" w:cs="宋体"/>
          <w:b/>
          <w:sz w:val="24"/>
          <w:highlight w:val="none"/>
        </w:rPr>
        <w:t>九、知识产权</w:t>
      </w:r>
    </w:p>
    <w:p w14:paraId="31519EF0">
      <w:pPr>
        <w:widowControl/>
        <w:spacing w:line="360" w:lineRule="auto"/>
        <w:ind w:firstLine="590" w:firstLineChars="246"/>
        <w:jc w:val="left"/>
        <w:rPr>
          <w:rFonts w:ascii="宋体" w:hAnsi="宋体" w:cs="宋体"/>
          <w:sz w:val="24"/>
          <w:highlight w:val="none"/>
        </w:rPr>
      </w:pPr>
      <w:r>
        <w:rPr>
          <w:rFonts w:hint="eastAsia" w:ascii="宋体" w:hAnsi="宋体" w:cs="宋体"/>
          <w:sz w:val="24"/>
          <w:highlight w:val="none"/>
        </w:rPr>
        <w:t>采购人在中华人民共和国境内使用成交供应商提供的货物及服务时免受第三方提出的侵犯其专利权或</w:t>
      </w:r>
      <w:r>
        <w:rPr>
          <w:rFonts w:hint="eastAsia" w:ascii="宋体" w:hAnsi="宋体" w:cs="宋体"/>
          <w:sz w:val="24"/>
          <w:highlight w:val="none"/>
          <w:lang w:eastAsia="zh-CN"/>
        </w:rPr>
        <w:t>其他</w:t>
      </w:r>
      <w:r>
        <w:rPr>
          <w:rFonts w:hint="eastAsia" w:ascii="宋体" w:hAnsi="宋体" w:cs="宋体"/>
          <w:sz w:val="24"/>
          <w:highlight w:val="none"/>
        </w:rPr>
        <w:t>知识产权的起诉。如果第三方提出侵权指控，成交供应商应承担由此而引起的一切法律责任和费用。</w:t>
      </w:r>
    </w:p>
    <w:p w14:paraId="55CCEB53">
      <w:pPr>
        <w:widowControl/>
        <w:spacing w:line="360" w:lineRule="auto"/>
        <w:ind w:firstLine="593" w:firstLineChars="246"/>
        <w:jc w:val="left"/>
        <w:rPr>
          <w:rFonts w:ascii="宋体" w:hAnsi="宋体" w:cs="宋体"/>
          <w:b/>
          <w:sz w:val="24"/>
          <w:szCs w:val="24"/>
          <w:highlight w:val="none"/>
        </w:rPr>
      </w:pPr>
      <w:r>
        <w:rPr>
          <w:rFonts w:hint="eastAsia" w:ascii="宋体" w:hAnsi="宋体" w:cs="宋体"/>
          <w:b/>
          <w:sz w:val="24"/>
          <w:szCs w:val="24"/>
          <w:highlight w:val="none"/>
        </w:rPr>
        <w:t>十、其他</w:t>
      </w:r>
    </w:p>
    <w:p w14:paraId="40E8CD1E">
      <w:pPr>
        <w:spacing w:line="360" w:lineRule="auto"/>
        <w:ind w:firstLine="472" w:firstLineChars="196"/>
        <w:rPr>
          <w:rFonts w:ascii="宋体" w:hAnsi="宋体" w:cs="宋体"/>
          <w:b/>
          <w:sz w:val="24"/>
          <w:highlight w:val="none"/>
        </w:rPr>
      </w:pPr>
      <w:r>
        <w:rPr>
          <w:rFonts w:hint="eastAsia" w:ascii="宋体" w:hAnsi="宋体" w:cs="宋体"/>
          <w:b/>
          <w:sz w:val="24"/>
          <w:highlight w:val="none"/>
          <w:lang w:eastAsia="zh-CN"/>
        </w:rPr>
        <w:t>1.成交供应商</w:t>
      </w:r>
      <w:r>
        <w:rPr>
          <w:rFonts w:hint="eastAsia" w:ascii="宋体" w:hAnsi="宋体" w:cs="宋体"/>
          <w:b/>
          <w:sz w:val="24"/>
          <w:highlight w:val="none"/>
        </w:rPr>
        <w:t>应服从采购人统一指挥和管理，不得影响医院的正常工作和诊疗服务。</w:t>
      </w:r>
    </w:p>
    <w:p w14:paraId="7DAE10ED">
      <w:pPr>
        <w:spacing w:line="360" w:lineRule="auto"/>
        <w:ind w:firstLine="472" w:firstLineChars="196"/>
        <w:rPr>
          <w:rFonts w:ascii="宋体" w:hAnsi="宋体" w:cs="宋体"/>
          <w:b/>
          <w:sz w:val="24"/>
          <w:highlight w:val="none"/>
        </w:rPr>
      </w:pPr>
      <w:r>
        <w:rPr>
          <w:rFonts w:hint="eastAsia" w:ascii="宋体" w:hAnsi="宋体" w:cs="宋体"/>
          <w:b/>
          <w:sz w:val="24"/>
          <w:highlight w:val="none"/>
          <w:lang w:eastAsia="zh-CN"/>
        </w:rPr>
        <w:t>2.</w:t>
      </w:r>
      <w:r>
        <w:rPr>
          <w:rFonts w:hint="eastAsia" w:ascii="宋体" w:hAnsi="宋体" w:cs="宋体"/>
          <w:b/>
          <w:sz w:val="24"/>
          <w:highlight w:val="none"/>
        </w:rPr>
        <w:t>施工过程中，必须对现场原有的成品进行保护，如有损坏</w:t>
      </w:r>
      <w:r>
        <w:rPr>
          <w:rFonts w:hint="eastAsia" w:ascii="宋体" w:hAnsi="宋体" w:cs="宋体"/>
          <w:b/>
          <w:sz w:val="24"/>
          <w:highlight w:val="none"/>
          <w:lang w:eastAsia="zh-CN"/>
        </w:rPr>
        <w:t>成交供应商</w:t>
      </w:r>
      <w:r>
        <w:rPr>
          <w:rFonts w:hint="eastAsia" w:ascii="宋体" w:hAnsi="宋体" w:cs="宋体"/>
          <w:b/>
          <w:sz w:val="24"/>
          <w:highlight w:val="none"/>
        </w:rPr>
        <w:t>负责自费修复。</w:t>
      </w:r>
    </w:p>
    <w:p w14:paraId="7DB34052">
      <w:pPr>
        <w:spacing w:line="360" w:lineRule="auto"/>
        <w:ind w:firstLine="472" w:firstLineChars="196"/>
        <w:rPr>
          <w:rFonts w:ascii="宋体" w:hAnsi="宋体" w:cs="宋体"/>
          <w:b/>
          <w:sz w:val="24"/>
          <w:highlight w:val="none"/>
        </w:rPr>
      </w:pPr>
      <w:r>
        <w:rPr>
          <w:rFonts w:hint="eastAsia" w:ascii="宋体" w:hAnsi="宋体" w:cs="宋体"/>
          <w:b/>
          <w:sz w:val="24"/>
          <w:highlight w:val="none"/>
          <w:lang w:eastAsia="zh-CN"/>
        </w:rPr>
        <w:t>3.</w:t>
      </w:r>
      <w:r>
        <w:rPr>
          <w:rFonts w:hint="eastAsia" w:ascii="宋体" w:hAnsi="宋体" w:cs="宋体"/>
          <w:b/>
          <w:sz w:val="24"/>
          <w:highlight w:val="none"/>
        </w:rPr>
        <w:t>由于施工位置的特殊性，散落材料、转运到楼下的建筑垃圾务必及时清理，运送期间务必保证他人安全，由此造成的损失一律由</w:t>
      </w:r>
      <w:r>
        <w:rPr>
          <w:rFonts w:hint="eastAsia" w:ascii="宋体" w:hAnsi="宋体" w:cs="宋体"/>
          <w:b/>
          <w:sz w:val="24"/>
          <w:highlight w:val="none"/>
          <w:lang w:eastAsia="zh-CN"/>
        </w:rPr>
        <w:t>成交供应商</w:t>
      </w:r>
      <w:r>
        <w:rPr>
          <w:rFonts w:hint="eastAsia" w:ascii="宋体" w:hAnsi="宋体" w:cs="宋体"/>
          <w:b/>
          <w:sz w:val="24"/>
          <w:highlight w:val="none"/>
        </w:rPr>
        <w:t>承担。</w:t>
      </w:r>
    </w:p>
    <w:p w14:paraId="2571CFCD">
      <w:pPr>
        <w:spacing w:line="360" w:lineRule="auto"/>
        <w:ind w:firstLine="472" w:firstLineChars="196"/>
        <w:rPr>
          <w:rFonts w:ascii="宋体" w:hAnsi="宋体" w:cs="宋体"/>
          <w:b/>
          <w:sz w:val="24"/>
          <w:highlight w:val="none"/>
        </w:rPr>
      </w:pPr>
      <w:r>
        <w:rPr>
          <w:rFonts w:hint="eastAsia" w:ascii="宋体" w:hAnsi="宋体" w:cs="宋体"/>
          <w:b/>
          <w:sz w:val="24"/>
          <w:highlight w:val="none"/>
          <w:lang w:eastAsia="zh-CN"/>
        </w:rPr>
        <w:t>4.</w:t>
      </w:r>
      <w:r>
        <w:rPr>
          <w:rFonts w:hint="eastAsia" w:ascii="宋体" w:hAnsi="宋体" w:cs="宋体"/>
          <w:b/>
          <w:sz w:val="24"/>
          <w:highlight w:val="none"/>
        </w:rPr>
        <w:t>供应商必须在响应文件中对以上条款和服务承诺明确列出，承诺内容必须达到要求</w:t>
      </w:r>
    </w:p>
    <w:p w14:paraId="34E6897C">
      <w:pPr>
        <w:snapToGrid w:val="0"/>
        <w:spacing w:line="360" w:lineRule="auto"/>
        <w:ind w:firstLine="482" w:firstLineChars="200"/>
        <w:rPr>
          <w:rFonts w:ascii="宋体" w:hAnsi="宋体" w:cs="宋体"/>
          <w:b/>
          <w:bCs/>
          <w:sz w:val="36"/>
          <w:szCs w:val="36"/>
          <w:highlight w:val="none"/>
        </w:rPr>
      </w:pPr>
      <w:r>
        <w:rPr>
          <w:rFonts w:hint="eastAsia" w:ascii="宋体" w:hAnsi="宋体" w:cs="宋体"/>
          <w:b/>
          <w:sz w:val="24"/>
          <w:highlight w:val="none"/>
          <w:lang w:eastAsia="zh-CN"/>
        </w:rPr>
        <w:t>5.</w:t>
      </w:r>
      <w:r>
        <w:rPr>
          <w:rFonts w:hint="eastAsia" w:ascii="宋体" w:hAnsi="宋体" w:cs="宋体"/>
          <w:b/>
          <w:sz w:val="24"/>
          <w:highlight w:val="none"/>
        </w:rPr>
        <w:t>其他未尽事宜由采购双方在采购合同中详细约定。</w:t>
      </w:r>
    </w:p>
    <w:p w14:paraId="7D80F22F">
      <w:pPr>
        <w:snapToGrid w:val="0"/>
        <w:spacing w:line="360" w:lineRule="auto"/>
        <w:rPr>
          <w:rFonts w:hint="eastAsia" w:ascii="仿宋" w:hAnsi="仿宋" w:eastAsia="仿宋" w:cs="仿宋"/>
          <w:b/>
          <w:bCs/>
          <w:sz w:val="36"/>
          <w:szCs w:val="36"/>
          <w:highlight w:val="none"/>
        </w:rPr>
      </w:pPr>
    </w:p>
    <w:p w14:paraId="3DEA3329">
      <w:pPr>
        <w:numPr>
          <w:ilvl w:val="0"/>
          <w:numId w:val="0"/>
        </w:numPr>
        <w:snapToGrid w:val="0"/>
        <w:spacing w:line="360" w:lineRule="auto"/>
        <w:rPr>
          <w:rFonts w:hint="eastAsia" w:ascii="仿宋" w:hAnsi="仿宋" w:eastAsia="仿宋" w:cs="仿宋"/>
          <w:b/>
          <w:bCs/>
          <w:sz w:val="36"/>
          <w:szCs w:val="36"/>
          <w:highlight w:val="none"/>
          <w:lang w:val="en-US" w:eastAsia="zh-CN"/>
        </w:rPr>
      </w:pPr>
    </w:p>
    <w:p w14:paraId="1BB48687">
      <w:pPr>
        <w:numPr>
          <w:ilvl w:val="0"/>
          <w:numId w:val="0"/>
        </w:numPr>
        <w:snapToGrid w:val="0"/>
        <w:spacing w:line="360" w:lineRule="auto"/>
        <w:rPr>
          <w:rFonts w:hint="eastAsia" w:ascii="仿宋" w:hAnsi="仿宋" w:eastAsia="仿宋" w:cs="仿宋"/>
          <w:b/>
          <w:bCs/>
          <w:sz w:val="36"/>
          <w:szCs w:val="36"/>
          <w:highlight w:val="none"/>
          <w:lang w:val="en-US" w:eastAsia="zh-CN"/>
        </w:rPr>
      </w:pPr>
    </w:p>
    <w:p w14:paraId="30F865FA">
      <w:pPr>
        <w:numPr>
          <w:ilvl w:val="0"/>
          <w:numId w:val="0"/>
        </w:numPr>
        <w:snapToGrid w:val="0"/>
        <w:spacing w:line="360" w:lineRule="auto"/>
        <w:jc w:val="center"/>
        <w:rPr>
          <w:rFonts w:ascii="仿宋" w:hAnsi="仿宋" w:eastAsia="仿宋" w:cs="仿宋"/>
          <w:sz w:val="24"/>
          <w:szCs w:val="24"/>
          <w:highlight w:val="none"/>
        </w:rPr>
      </w:pPr>
      <w:r>
        <w:rPr>
          <w:rFonts w:hint="eastAsia" w:ascii="仿宋" w:hAnsi="仿宋" w:eastAsia="仿宋" w:cs="仿宋"/>
          <w:b/>
          <w:bCs/>
          <w:sz w:val="36"/>
          <w:szCs w:val="36"/>
          <w:highlight w:val="none"/>
          <w:lang w:val="en-US" w:eastAsia="zh-CN"/>
        </w:rPr>
        <w:t xml:space="preserve">第四篇  </w:t>
      </w:r>
      <w:r>
        <w:rPr>
          <w:rFonts w:hint="eastAsia" w:ascii="仿宋" w:hAnsi="仿宋" w:eastAsia="仿宋" w:cs="仿宋"/>
          <w:b/>
          <w:bCs/>
          <w:sz w:val="36"/>
          <w:szCs w:val="36"/>
          <w:highlight w:val="none"/>
          <w:lang w:eastAsia="zh-CN"/>
        </w:rPr>
        <w:t>竞争性比选</w:t>
      </w:r>
      <w:r>
        <w:rPr>
          <w:rFonts w:hint="eastAsia" w:ascii="仿宋" w:hAnsi="仿宋" w:eastAsia="仿宋" w:cs="仿宋"/>
          <w:b/>
          <w:bCs/>
          <w:sz w:val="36"/>
          <w:szCs w:val="36"/>
          <w:highlight w:val="none"/>
        </w:rPr>
        <w:t>程序、评标办法、无效报价及采购终止</w:t>
      </w:r>
    </w:p>
    <w:p w14:paraId="6A482E37">
      <w:pPr>
        <w:spacing w:line="460" w:lineRule="exact"/>
        <w:rPr>
          <w:rFonts w:ascii="宋体" w:hAnsi="宋体"/>
          <w:b/>
          <w:bCs/>
          <w:sz w:val="24"/>
          <w:highlight w:val="none"/>
        </w:rPr>
      </w:pPr>
      <w:r>
        <w:rPr>
          <w:rFonts w:hint="eastAsia" w:ascii="宋体" w:hAnsi="宋体"/>
          <w:b/>
          <w:bCs/>
          <w:sz w:val="24"/>
          <w:highlight w:val="none"/>
        </w:rPr>
        <w:t>一、网上</w:t>
      </w:r>
      <w:r>
        <w:rPr>
          <w:rFonts w:hint="eastAsia" w:ascii="宋体" w:hAnsi="宋体"/>
          <w:b/>
          <w:bCs/>
          <w:sz w:val="24"/>
          <w:highlight w:val="none"/>
          <w:lang w:eastAsia="zh-CN"/>
        </w:rPr>
        <w:t>竞争性比选</w:t>
      </w:r>
      <w:r>
        <w:rPr>
          <w:rFonts w:hint="eastAsia" w:ascii="宋体" w:hAnsi="宋体"/>
          <w:b/>
          <w:bCs/>
          <w:sz w:val="24"/>
          <w:highlight w:val="none"/>
        </w:rPr>
        <w:t>采</w:t>
      </w:r>
      <w:r>
        <w:rPr>
          <w:rFonts w:hint="eastAsia" w:ascii="宋体" w:hAnsi="宋体"/>
          <w:b/>
          <w:bCs/>
          <w:sz w:val="24"/>
          <w:highlight w:val="none"/>
          <w:lang w:eastAsia="zh-CN"/>
        </w:rPr>
        <w:t>购</w:t>
      </w:r>
      <w:r>
        <w:rPr>
          <w:rFonts w:hint="eastAsia" w:ascii="宋体" w:hAnsi="宋体"/>
          <w:b/>
          <w:bCs/>
          <w:sz w:val="24"/>
          <w:highlight w:val="none"/>
        </w:rPr>
        <w:t>程序</w:t>
      </w:r>
    </w:p>
    <w:p w14:paraId="73FC0505">
      <w:pPr>
        <w:spacing w:line="460" w:lineRule="exact"/>
        <w:ind w:firstLine="360" w:firstLineChars="150"/>
        <w:rPr>
          <w:rFonts w:ascii="宋体" w:hAnsi="宋体"/>
          <w:sz w:val="24"/>
          <w:highlight w:val="none"/>
        </w:rPr>
      </w:pPr>
      <w:r>
        <w:rPr>
          <w:rFonts w:hint="eastAsia" w:ascii="宋体" w:hAnsi="宋体"/>
          <w:sz w:val="24"/>
          <w:highlight w:val="none"/>
        </w:rPr>
        <w:t>（一）报价截止后评审小组对各供应商的资格条件、响应文件的有效性、完整性和响应程度进行审查。各供应商只有在完全符合要求的前提下，才能参与正式采购。</w:t>
      </w:r>
    </w:p>
    <w:p w14:paraId="689E9D03">
      <w:pPr>
        <w:spacing w:line="460" w:lineRule="exact"/>
        <w:ind w:firstLine="360" w:firstLineChars="150"/>
        <w:rPr>
          <w:rFonts w:ascii="宋体" w:hAnsi="宋体"/>
          <w:sz w:val="24"/>
          <w:highlight w:val="none"/>
        </w:rPr>
      </w:pPr>
      <w:r>
        <w:rPr>
          <w:rFonts w:hint="eastAsia" w:ascii="宋体" w:hAnsi="宋体"/>
          <w:sz w:val="24"/>
          <w:highlight w:val="none"/>
        </w:rPr>
        <w:t>1.资格性检查。依据法律法规和</w:t>
      </w:r>
      <w:r>
        <w:rPr>
          <w:rFonts w:hint="eastAsia" w:ascii="宋体" w:hAnsi="宋体"/>
          <w:sz w:val="24"/>
          <w:highlight w:val="none"/>
          <w:lang w:eastAsia="zh-CN"/>
        </w:rPr>
        <w:t>采购</w:t>
      </w:r>
      <w:r>
        <w:rPr>
          <w:rFonts w:hint="eastAsia" w:ascii="宋体" w:hAnsi="宋体"/>
          <w:sz w:val="24"/>
          <w:highlight w:val="none"/>
        </w:rPr>
        <w:t>文件的规定，对响应文件中的资格证明等进行审查，以确定供应商是否具备采购资格。资格性检查资料表如下：</w:t>
      </w:r>
    </w:p>
    <w:tbl>
      <w:tblPr>
        <w:tblStyle w:val="23"/>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9AC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FB822D1">
            <w:pPr>
              <w:jc w:val="left"/>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685" w:type="dxa"/>
            <w:gridSpan w:val="2"/>
            <w:vAlign w:val="center"/>
          </w:tcPr>
          <w:p w14:paraId="01D12162">
            <w:pPr>
              <w:jc w:val="left"/>
              <w:rPr>
                <w:rFonts w:ascii="仿宋" w:hAnsi="仿宋" w:eastAsia="仿宋" w:cs="仿宋"/>
                <w:sz w:val="24"/>
                <w:szCs w:val="24"/>
                <w:highlight w:val="none"/>
              </w:rPr>
            </w:pPr>
            <w:r>
              <w:rPr>
                <w:rFonts w:hint="eastAsia" w:ascii="仿宋" w:hAnsi="仿宋" w:eastAsia="仿宋" w:cs="仿宋"/>
                <w:sz w:val="24"/>
                <w:szCs w:val="24"/>
                <w:highlight w:val="none"/>
              </w:rPr>
              <w:t>检查因素</w:t>
            </w:r>
          </w:p>
        </w:tc>
        <w:tc>
          <w:tcPr>
            <w:tcW w:w="5155" w:type="dxa"/>
            <w:vAlign w:val="center"/>
          </w:tcPr>
          <w:p w14:paraId="2174F705">
            <w:pPr>
              <w:jc w:val="left"/>
              <w:rPr>
                <w:rFonts w:ascii="仿宋" w:hAnsi="仿宋" w:eastAsia="仿宋" w:cs="仿宋"/>
                <w:sz w:val="24"/>
                <w:szCs w:val="24"/>
                <w:highlight w:val="none"/>
              </w:rPr>
            </w:pPr>
            <w:r>
              <w:rPr>
                <w:rFonts w:hint="eastAsia" w:ascii="仿宋" w:hAnsi="仿宋" w:eastAsia="仿宋" w:cs="仿宋"/>
                <w:sz w:val="24"/>
                <w:szCs w:val="24"/>
                <w:highlight w:val="none"/>
              </w:rPr>
              <w:t>检查内容</w:t>
            </w:r>
          </w:p>
        </w:tc>
      </w:tr>
      <w:tr w14:paraId="49A0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8AF3F12">
            <w:pPr>
              <w:jc w:val="left"/>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709" w:type="dxa"/>
            <w:vMerge w:val="restart"/>
            <w:vAlign w:val="center"/>
          </w:tcPr>
          <w:p w14:paraId="58EAF99B">
            <w:pPr>
              <w:jc w:val="left"/>
              <w:rPr>
                <w:rFonts w:ascii="仿宋" w:hAnsi="仿宋" w:eastAsia="仿宋" w:cs="仿宋"/>
                <w:sz w:val="24"/>
                <w:szCs w:val="24"/>
                <w:highlight w:val="none"/>
                <w:lang w:val="zh-CN"/>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zh-CN"/>
              </w:rPr>
              <w:t>应</w:t>
            </w:r>
            <w:r>
              <w:rPr>
                <w:rFonts w:hint="eastAsia" w:ascii="仿宋" w:hAnsi="仿宋" w:eastAsia="仿宋" w:cs="仿宋"/>
                <w:sz w:val="24"/>
                <w:szCs w:val="24"/>
                <w:highlight w:val="none"/>
                <w:lang w:val="zh-CN"/>
              </w:rPr>
              <w:t>符合</w:t>
            </w:r>
            <w:r>
              <w:rPr>
                <w:rFonts w:hint="eastAsia" w:ascii="仿宋" w:hAnsi="仿宋" w:eastAsia="仿宋" w:cs="仿宋"/>
                <w:sz w:val="24"/>
                <w:szCs w:val="24"/>
                <w:highlight w:val="none"/>
                <w:lang w:val="zh-CN"/>
              </w:rPr>
              <w:t>基本资格条件</w:t>
            </w:r>
          </w:p>
        </w:tc>
        <w:tc>
          <w:tcPr>
            <w:tcW w:w="2976" w:type="dxa"/>
            <w:vAlign w:val="center"/>
          </w:tcPr>
          <w:p w14:paraId="2C7BDAD2">
            <w:pPr>
              <w:jc w:val="left"/>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tc>
        <w:tc>
          <w:tcPr>
            <w:tcW w:w="5155" w:type="dxa"/>
            <w:vAlign w:val="center"/>
          </w:tcPr>
          <w:p w14:paraId="3B1E8E6C">
            <w:pPr>
              <w:jc w:val="left"/>
              <w:rPr>
                <w:rFonts w:ascii="仿宋" w:hAnsi="仿宋" w:eastAsia="仿宋" w:cs="仿宋"/>
                <w:sz w:val="24"/>
                <w:szCs w:val="24"/>
                <w:highlight w:val="none"/>
              </w:rPr>
            </w:pPr>
            <w:r>
              <w:rPr>
                <w:rFonts w:hint="eastAsia" w:ascii="仿宋" w:hAnsi="仿宋" w:eastAsia="仿宋" w:cs="仿宋"/>
                <w:sz w:val="24"/>
                <w:szCs w:val="24"/>
                <w:highlight w:val="none"/>
              </w:rPr>
              <w:t>供应商法人营业执照（副本）或事业单位法人证书（副本）； 供应商法定代表人身份证明或法定代表人授权代表委托书。</w:t>
            </w:r>
          </w:p>
        </w:tc>
      </w:tr>
      <w:tr w14:paraId="295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71B14A6">
            <w:pPr>
              <w:jc w:val="left"/>
              <w:rPr>
                <w:rFonts w:ascii="仿宋" w:hAnsi="仿宋" w:eastAsia="仿宋" w:cs="仿宋"/>
                <w:sz w:val="24"/>
                <w:szCs w:val="24"/>
                <w:highlight w:val="none"/>
              </w:rPr>
            </w:pPr>
          </w:p>
        </w:tc>
        <w:tc>
          <w:tcPr>
            <w:tcW w:w="709" w:type="dxa"/>
            <w:vMerge w:val="continue"/>
            <w:vAlign w:val="center"/>
          </w:tcPr>
          <w:p w14:paraId="469C3B3E">
            <w:pPr>
              <w:jc w:val="left"/>
              <w:rPr>
                <w:rFonts w:ascii="仿宋" w:hAnsi="仿宋" w:eastAsia="仿宋" w:cs="仿宋"/>
                <w:sz w:val="24"/>
                <w:szCs w:val="24"/>
                <w:highlight w:val="none"/>
                <w:lang w:val="zh-CN"/>
              </w:rPr>
            </w:pPr>
          </w:p>
        </w:tc>
        <w:tc>
          <w:tcPr>
            <w:tcW w:w="2976" w:type="dxa"/>
            <w:vAlign w:val="center"/>
          </w:tcPr>
          <w:p w14:paraId="284B67B8">
            <w:pPr>
              <w:jc w:val="left"/>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tc>
        <w:tc>
          <w:tcPr>
            <w:tcW w:w="5155" w:type="dxa"/>
            <w:vMerge w:val="restart"/>
            <w:vAlign w:val="center"/>
          </w:tcPr>
          <w:p w14:paraId="4838461E">
            <w:pPr>
              <w:jc w:val="left"/>
              <w:rPr>
                <w:rFonts w:ascii="仿宋" w:hAnsi="仿宋" w:eastAsia="仿宋" w:cs="仿宋"/>
                <w:sz w:val="24"/>
                <w:szCs w:val="24"/>
                <w:highlight w:val="none"/>
              </w:rPr>
            </w:pPr>
            <w:r>
              <w:rPr>
                <w:rFonts w:hint="eastAsia" w:ascii="仿宋" w:hAnsi="仿宋" w:eastAsia="仿宋" w:cs="仿宋"/>
                <w:sz w:val="24"/>
                <w:szCs w:val="24"/>
                <w:highlight w:val="none"/>
              </w:rPr>
              <w:t>供应商提供承诺函（见格式文件）</w:t>
            </w:r>
          </w:p>
        </w:tc>
      </w:tr>
      <w:tr w14:paraId="5A7E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5546EBF">
            <w:pPr>
              <w:jc w:val="left"/>
              <w:rPr>
                <w:rFonts w:ascii="仿宋" w:hAnsi="仿宋" w:eastAsia="仿宋" w:cs="仿宋"/>
                <w:sz w:val="24"/>
                <w:szCs w:val="24"/>
                <w:highlight w:val="none"/>
              </w:rPr>
            </w:pPr>
          </w:p>
        </w:tc>
        <w:tc>
          <w:tcPr>
            <w:tcW w:w="709" w:type="dxa"/>
            <w:vMerge w:val="continue"/>
            <w:vAlign w:val="center"/>
          </w:tcPr>
          <w:p w14:paraId="2A79DCAF">
            <w:pPr>
              <w:jc w:val="left"/>
              <w:rPr>
                <w:rFonts w:ascii="仿宋" w:hAnsi="仿宋" w:eastAsia="仿宋" w:cs="仿宋"/>
                <w:sz w:val="24"/>
                <w:szCs w:val="24"/>
                <w:highlight w:val="none"/>
                <w:lang w:val="zh-CN"/>
              </w:rPr>
            </w:pPr>
          </w:p>
        </w:tc>
        <w:tc>
          <w:tcPr>
            <w:tcW w:w="2976" w:type="dxa"/>
            <w:vAlign w:val="center"/>
          </w:tcPr>
          <w:p w14:paraId="712AB370">
            <w:pPr>
              <w:jc w:val="left"/>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tc>
        <w:tc>
          <w:tcPr>
            <w:tcW w:w="5155" w:type="dxa"/>
            <w:vMerge w:val="continue"/>
            <w:vAlign w:val="center"/>
          </w:tcPr>
          <w:p w14:paraId="778189D4">
            <w:pPr>
              <w:jc w:val="left"/>
              <w:rPr>
                <w:rFonts w:ascii="仿宋" w:hAnsi="仿宋" w:eastAsia="仿宋" w:cs="仿宋"/>
                <w:sz w:val="24"/>
                <w:szCs w:val="24"/>
                <w:highlight w:val="none"/>
              </w:rPr>
            </w:pPr>
          </w:p>
        </w:tc>
      </w:tr>
      <w:tr w14:paraId="73A1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30ECC078">
            <w:pPr>
              <w:jc w:val="left"/>
              <w:rPr>
                <w:rFonts w:ascii="仿宋" w:hAnsi="仿宋" w:eastAsia="仿宋" w:cs="仿宋"/>
                <w:sz w:val="24"/>
                <w:szCs w:val="24"/>
                <w:highlight w:val="none"/>
              </w:rPr>
            </w:pPr>
          </w:p>
        </w:tc>
        <w:tc>
          <w:tcPr>
            <w:tcW w:w="709" w:type="dxa"/>
            <w:vMerge w:val="continue"/>
            <w:vAlign w:val="center"/>
          </w:tcPr>
          <w:p w14:paraId="59ACD876">
            <w:pPr>
              <w:jc w:val="left"/>
              <w:rPr>
                <w:rFonts w:ascii="仿宋" w:hAnsi="仿宋" w:eastAsia="仿宋" w:cs="仿宋"/>
                <w:sz w:val="24"/>
                <w:szCs w:val="24"/>
                <w:highlight w:val="none"/>
                <w:lang w:val="zh-CN"/>
              </w:rPr>
            </w:pPr>
          </w:p>
        </w:tc>
        <w:tc>
          <w:tcPr>
            <w:tcW w:w="2976" w:type="dxa"/>
            <w:vAlign w:val="center"/>
          </w:tcPr>
          <w:p w14:paraId="6A70F3C7">
            <w:pPr>
              <w:jc w:val="left"/>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（4）有依法缴纳税收和社会保障金的良好记录</w:t>
            </w:r>
          </w:p>
        </w:tc>
        <w:tc>
          <w:tcPr>
            <w:tcW w:w="5155" w:type="dxa"/>
            <w:vMerge w:val="continue"/>
            <w:vAlign w:val="center"/>
          </w:tcPr>
          <w:p w14:paraId="6DB22DB6">
            <w:pPr>
              <w:jc w:val="left"/>
              <w:rPr>
                <w:rFonts w:ascii="仿宋" w:hAnsi="仿宋" w:eastAsia="仿宋" w:cs="仿宋"/>
                <w:sz w:val="24"/>
                <w:szCs w:val="24"/>
                <w:highlight w:val="none"/>
              </w:rPr>
            </w:pPr>
          </w:p>
        </w:tc>
      </w:tr>
      <w:tr w14:paraId="4B56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CB4E916">
            <w:pPr>
              <w:jc w:val="left"/>
              <w:rPr>
                <w:rFonts w:ascii="仿宋" w:hAnsi="仿宋" w:eastAsia="仿宋" w:cs="仿宋"/>
                <w:sz w:val="24"/>
                <w:szCs w:val="24"/>
                <w:highlight w:val="none"/>
              </w:rPr>
            </w:pPr>
          </w:p>
        </w:tc>
        <w:tc>
          <w:tcPr>
            <w:tcW w:w="709" w:type="dxa"/>
            <w:vMerge w:val="continue"/>
            <w:vAlign w:val="center"/>
          </w:tcPr>
          <w:p w14:paraId="5A2AEF5C">
            <w:pPr>
              <w:jc w:val="left"/>
              <w:rPr>
                <w:rFonts w:ascii="仿宋" w:hAnsi="仿宋" w:eastAsia="仿宋" w:cs="仿宋"/>
                <w:sz w:val="24"/>
                <w:szCs w:val="24"/>
                <w:highlight w:val="none"/>
                <w:lang w:val="zh-CN"/>
              </w:rPr>
            </w:pPr>
          </w:p>
        </w:tc>
        <w:tc>
          <w:tcPr>
            <w:tcW w:w="2976" w:type="dxa"/>
            <w:vAlign w:val="center"/>
          </w:tcPr>
          <w:p w14:paraId="6906C261">
            <w:pPr>
              <w:jc w:val="left"/>
              <w:rPr>
                <w:rFonts w:ascii="仿宋" w:hAnsi="仿宋" w:eastAsia="仿宋" w:cs="仿宋"/>
                <w:sz w:val="24"/>
                <w:szCs w:val="24"/>
                <w:highlight w:val="none"/>
                <w:lang w:val="zh-CN"/>
              </w:rPr>
            </w:pPr>
            <w:r>
              <w:rPr>
                <w:rFonts w:hint="eastAsia" w:ascii="仿宋" w:hAnsi="仿宋" w:eastAsia="仿宋" w:cs="仿宋"/>
                <w:sz w:val="24"/>
                <w:szCs w:val="24"/>
                <w:highlight w:val="none"/>
              </w:rPr>
              <w:t>（5）参加政府采购活动前三年内，在经营活动中没有重大违法记录</w:t>
            </w:r>
          </w:p>
        </w:tc>
        <w:tc>
          <w:tcPr>
            <w:tcW w:w="5155" w:type="dxa"/>
            <w:vAlign w:val="center"/>
          </w:tcPr>
          <w:p w14:paraId="6A556734">
            <w:pPr>
              <w:jc w:val="left"/>
              <w:rPr>
                <w:rFonts w:ascii="仿宋" w:hAnsi="仿宋" w:eastAsia="仿宋" w:cs="仿宋"/>
                <w:sz w:val="24"/>
                <w:szCs w:val="24"/>
                <w:highlight w:val="none"/>
              </w:rPr>
            </w:pPr>
            <w:r>
              <w:rPr>
                <w:rFonts w:hint="eastAsia" w:ascii="仿宋" w:hAnsi="仿宋" w:eastAsia="仿宋" w:cs="仿宋"/>
                <w:sz w:val="24"/>
                <w:szCs w:val="24"/>
                <w:highlight w:val="none"/>
              </w:rPr>
              <w:t>1.供应商提供书面声明（见格式文件）；</w:t>
            </w:r>
          </w:p>
          <w:p w14:paraId="5BA74D92">
            <w:pPr>
              <w:jc w:val="left"/>
              <w:rPr>
                <w:rFonts w:ascii="仿宋" w:hAnsi="仿宋" w:eastAsia="仿宋" w:cs="仿宋"/>
                <w:sz w:val="24"/>
                <w:szCs w:val="24"/>
                <w:highlight w:val="none"/>
              </w:rPr>
            </w:pPr>
            <w:r>
              <w:rPr>
                <w:rFonts w:hint="eastAsia" w:ascii="仿宋" w:hAnsi="仿宋" w:eastAsia="仿宋" w:cs="仿宋"/>
                <w:sz w:val="24"/>
                <w:szCs w:val="24"/>
                <w:highlight w:val="none"/>
              </w:rPr>
              <w:t>2.供应商通过 “信用中国”网站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www.ccgp.gov.cn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等渠道查询的供应商信用记录盖鲜章（见格式文件），对列入失信被执行人、重大税收违法案件当事人名单、政府采购严重违法失信行为记录名单的供应商将拒绝其参与政府采购活动。</w:t>
            </w:r>
          </w:p>
        </w:tc>
      </w:tr>
      <w:tr w14:paraId="7E0F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65141561">
            <w:pPr>
              <w:jc w:val="left"/>
              <w:rPr>
                <w:rFonts w:ascii="仿宋" w:hAnsi="仿宋" w:eastAsia="仿宋" w:cs="仿宋"/>
                <w:sz w:val="24"/>
                <w:szCs w:val="24"/>
                <w:highlight w:val="none"/>
              </w:rPr>
            </w:pPr>
          </w:p>
        </w:tc>
        <w:tc>
          <w:tcPr>
            <w:tcW w:w="709" w:type="dxa"/>
            <w:vMerge w:val="continue"/>
            <w:vAlign w:val="center"/>
          </w:tcPr>
          <w:p w14:paraId="11A56F3D">
            <w:pPr>
              <w:jc w:val="left"/>
              <w:rPr>
                <w:rFonts w:ascii="仿宋" w:hAnsi="仿宋" w:eastAsia="仿宋" w:cs="仿宋"/>
                <w:sz w:val="24"/>
                <w:szCs w:val="24"/>
                <w:highlight w:val="none"/>
                <w:lang w:val="zh-CN"/>
              </w:rPr>
            </w:pPr>
          </w:p>
        </w:tc>
        <w:tc>
          <w:tcPr>
            <w:tcW w:w="2976" w:type="dxa"/>
            <w:vAlign w:val="center"/>
          </w:tcPr>
          <w:p w14:paraId="314DE5EE">
            <w:pPr>
              <w:jc w:val="left"/>
              <w:rPr>
                <w:rFonts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tc>
        <w:tc>
          <w:tcPr>
            <w:tcW w:w="5155" w:type="dxa"/>
            <w:vAlign w:val="center"/>
          </w:tcPr>
          <w:p w14:paraId="1CCD7C50">
            <w:pPr>
              <w:jc w:val="left"/>
              <w:rPr>
                <w:rFonts w:ascii="仿宋" w:hAnsi="仿宋" w:eastAsia="仿宋" w:cs="仿宋"/>
                <w:sz w:val="24"/>
                <w:szCs w:val="24"/>
                <w:highlight w:val="none"/>
              </w:rPr>
            </w:pPr>
          </w:p>
        </w:tc>
      </w:tr>
      <w:tr w14:paraId="6C5B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5BBDE578">
            <w:pPr>
              <w:jc w:val="left"/>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3685" w:type="dxa"/>
            <w:gridSpan w:val="2"/>
            <w:vAlign w:val="center"/>
          </w:tcPr>
          <w:p w14:paraId="44B5AC4A">
            <w:pPr>
              <w:jc w:val="left"/>
              <w:rPr>
                <w:rFonts w:ascii="仿宋" w:hAnsi="仿宋" w:eastAsia="仿宋" w:cs="仿宋"/>
                <w:sz w:val="24"/>
                <w:szCs w:val="24"/>
                <w:highlight w:val="none"/>
              </w:rPr>
            </w:pPr>
            <w:r>
              <w:rPr>
                <w:rFonts w:hint="eastAsia" w:ascii="仿宋" w:hAnsi="仿宋" w:eastAsia="仿宋" w:cs="仿宋"/>
                <w:sz w:val="24"/>
                <w:szCs w:val="24"/>
                <w:highlight w:val="none"/>
              </w:rPr>
              <w:t>特定资格条件</w:t>
            </w:r>
          </w:p>
        </w:tc>
        <w:tc>
          <w:tcPr>
            <w:tcW w:w="5155" w:type="dxa"/>
            <w:vAlign w:val="center"/>
          </w:tcPr>
          <w:p w14:paraId="7CDD4B29">
            <w:pPr>
              <w:jc w:val="left"/>
              <w:rPr>
                <w:rFonts w:ascii="仿宋" w:hAnsi="仿宋" w:eastAsia="仿宋" w:cs="仿宋"/>
                <w:sz w:val="24"/>
                <w:szCs w:val="24"/>
                <w:highlight w:val="none"/>
              </w:rPr>
            </w:pPr>
            <w:r>
              <w:rPr>
                <w:rFonts w:hint="eastAsia" w:ascii="仿宋" w:hAnsi="仿宋" w:eastAsia="仿宋" w:cs="仿宋"/>
                <w:sz w:val="24"/>
                <w:szCs w:val="24"/>
                <w:highlight w:val="none"/>
              </w:rPr>
              <w:t>按第一篇“三、</w:t>
            </w:r>
            <w:r>
              <w:rPr>
                <w:rFonts w:hint="eastAsia" w:ascii="仿宋" w:hAnsi="仿宋" w:eastAsia="仿宋" w:cs="仿宋"/>
                <w:sz w:val="24"/>
                <w:szCs w:val="24"/>
                <w:highlight w:val="none"/>
                <w:lang w:eastAsia="zh-CN"/>
              </w:rPr>
              <w:t>竞争性比选</w:t>
            </w:r>
            <w:r>
              <w:rPr>
                <w:rFonts w:hint="eastAsia" w:ascii="仿宋" w:hAnsi="仿宋" w:eastAsia="仿宋" w:cs="仿宋"/>
                <w:sz w:val="24"/>
                <w:szCs w:val="24"/>
                <w:highlight w:val="none"/>
              </w:rPr>
              <w:t>资格条件（二）特定资格条件”的要求提交</w:t>
            </w:r>
          </w:p>
        </w:tc>
      </w:tr>
    </w:tbl>
    <w:p w14:paraId="19647759">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256BAB44">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2.符合性检查。依据网上</w:t>
      </w:r>
      <w:r>
        <w:rPr>
          <w:rFonts w:hint="eastAsia" w:ascii="仿宋" w:hAnsi="仿宋" w:eastAsia="仿宋"/>
          <w:sz w:val="24"/>
          <w:szCs w:val="24"/>
          <w:highlight w:val="none"/>
          <w:lang w:val="en-US" w:eastAsia="zh-CN"/>
        </w:rPr>
        <w:t>竞采</w:t>
      </w:r>
      <w:r>
        <w:rPr>
          <w:rFonts w:hint="eastAsia" w:ascii="仿宋" w:hAnsi="仿宋" w:eastAsia="仿宋"/>
          <w:sz w:val="24"/>
          <w:szCs w:val="24"/>
          <w:highlight w:val="none"/>
        </w:rPr>
        <w:t>文件的规定，从响应文件的有效性、完整性和对网上</w:t>
      </w:r>
      <w:r>
        <w:rPr>
          <w:rFonts w:hint="eastAsia" w:ascii="仿宋" w:hAnsi="仿宋" w:eastAsia="仿宋"/>
          <w:sz w:val="24"/>
          <w:szCs w:val="24"/>
          <w:highlight w:val="none"/>
          <w:lang w:val="en-US" w:eastAsia="zh-CN"/>
        </w:rPr>
        <w:t>竞采</w:t>
      </w:r>
      <w:r>
        <w:rPr>
          <w:rFonts w:hint="eastAsia" w:ascii="仿宋" w:hAnsi="仿宋" w:eastAsia="仿宋"/>
          <w:sz w:val="24"/>
          <w:szCs w:val="24"/>
          <w:highlight w:val="none"/>
        </w:rPr>
        <w:t>文件的响应程度进行审查，以确定是否对网上</w:t>
      </w:r>
      <w:r>
        <w:rPr>
          <w:rFonts w:hint="eastAsia" w:ascii="仿宋" w:hAnsi="仿宋" w:eastAsia="仿宋"/>
          <w:sz w:val="24"/>
          <w:szCs w:val="24"/>
          <w:highlight w:val="none"/>
          <w:lang w:val="en-US" w:eastAsia="zh-CN"/>
        </w:rPr>
        <w:t>竞采</w:t>
      </w:r>
      <w:r>
        <w:rPr>
          <w:rFonts w:hint="eastAsia" w:ascii="仿宋" w:hAnsi="仿宋" w:eastAsia="仿宋"/>
          <w:sz w:val="24"/>
          <w:szCs w:val="24"/>
          <w:highlight w:val="none"/>
        </w:rPr>
        <w:t>文件的实质性要求作出响应。符合性检查资料表如下：</w:t>
      </w:r>
    </w:p>
    <w:p w14:paraId="30CBD899">
      <w:pPr>
        <w:pStyle w:val="6"/>
        <w:ind w:left="0" w:leftChars="0"/>
        <w:rPr>
          <w:highlight w:val="none"/>
        </w:rPr>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A24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C70A8E2">
            <w:pPr>
              <w:spacing w:line="240" w:lineRule="exact"/>
              <w:jc w:val="center"/>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序号</w:t>
            </w:r>
          </w:p>
        </w:tc>
        <w:tc>
          <w:tcPr>
            <w:tcW w:w="3544" w:type="dxa"/>
            <w:gridSpan w:val="2"/>
            <w:vAlign w:val="center"/>
          </w:tcPr>
          <w:p w14:paraId="1822F4E2">
            <w:pPr>
              <w:spacing w:line="240" w:lineRule="exact"/>
              <w:jc w:val="center"/>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评审因素</w:t>
            </w:r>
          </w:p>
        </w:tc>
        <w:tc>
          <w:tcPr>
            <w:tcW w:w="5409" w:type="dxa"/>
            <w:vAlign w:val="center"/>
          </w:tcPr>
          <w:p w14:paraId="6E524E8F">
            <w:pPr>
              <w:spacing w:line="240" w:lineRule="exact"/>
              <w:jc w:val="center"/>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评审标准</w:t>
            </w:r>
          </w:p>
        </w:tc>
      </w:tr>
      <w:tr w14:paraId="7EB9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9576053">
            <w:pPr>
              <w:spacing w:line="240" w:lineRule="exact"/>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w:t>
            </w:r>
          </w:p>
        </w:tc>
        <w:tc>
          <w:tcPr>
            <w:tcW w:w="1560" w:type="dxa"/>
            <w:vMerge w:val="restart"/>
            <w:vAlign w:val="center"/>
          </w:tcPr>
          <w:p w14:paraId="4F139BD5">
            <w:pPr>
              <w:spacing w:line="240" w:lineRule="exac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有效性审查</w:t>
            </w:r>
          </w:p>
        </w:tc>
        <w:tc>
          <w:tcPr>
            <w:tcW w:w="1984" w:type="dxa"/>
            <w:vAlign w:val="center"/>
          </w:tcPr>
          <w:p w14:paraId="4C48C50D">
            <w:pPr>
              <w:spacing w:line="240" w:lineRule="exact"/>
              <w:rPr>
                <w:rFonts w:ascii="仿宋" w:hAnsi="仿宋" w:eastAsia="仿宋" w:cs="宋体"/>
                <w:color w:val="000000"/>
                <w:kern w:val="0"/>
                <w:sz w:val="24"/>
                <w:szCs w:val="24"/>
                <w:highlight w:val="none"/>
              </w:rPr>
            </w:pPr>
            <w:r>
              <w:rPr>
                <w:rFonts w:hint="eastAsia" w:ascii="仿宋" w:hAnsi="仿宋" w:eastAsia="仿宋"/>
                <w:color w:val="000000"/>
                <w:sz w:val="24"/>
                <w:szCs w:val="24"/>
                <w:highlight w:val="none"/>
              </w:rPr>
              <w:t>响应文件签署</w:t>
            </w:r>
          </w:p>
        </w:tc>
        <w:tc>
          <w:tcPr>
            <w:tcW w:w="5409" w:type="dxa"/>
            <w:vAlign w:val="center"/>
          </w:tcPr>
          <w:p w14:paraId="73674618">
            <w:pPr>
              <w:spacing w:line="240" w:lineRule="exact"/>
              <w:rPr>
                <w:rFonts w:ascii="仿宋" w:hAnsi="仿宋" w:eastAsia="仿宋"/>
                <w:sz w:val="24"/>
                <w:highlight w:val="none"/>
              </w:rPr>
            </w:pPr>
            <w:r>
              <w:rPr>
                <w:rFonts w:hint="eastAsia" w:ascii="仿宋" w:hAnsi="仿宋" w:eastAsia="仿宋"/>
                <w:sz w:val="24"/>
                <w:highlight w:val="none"/>
              </w:rPr>
              <w:t>网上电子文档及响应文件上法定代表人或其授权代表人的签字或盖章齐全且符合法律规定。</w:t>
            </w:r>
          </w:p>
        </w:tc>
      </w:tr>
      <w:tr w14:paraId="4617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D909B16">
            <w:pPr>
              <w:spacing w:line="240" w:lineRule="exact"/>
              <w:jc w:val="center"/>
              <w:rPr>
                <w:rFonts w:ascii="仿宋" w:hAnsi="仿宋" w:eastAsia="仿宋" w:cs="宋体"/>
                <w:color w:val="000000"/>
                <w:kern w:val="0"/>
                <w:sz w:val="24"/>
                <w:szCs w:val="24"/>
                <w:highlight w:val="none"/>
              </w:rPr>
            </w:pPr>
          </w:p>
        </w:tc>
        <w:tc>
          <w:tcPr>
            <w:tcW w:w="1560" w:type="dxa"/>
            <w:vMerge w:val="continue"/>
            <w:vAlign w:val="center"/>
          </w:tcPr>
          <w:p w14:paraId="69175114">
            <w:pPr>
              <w:spacing w:line="240" w:lineRule="exact"/>
              <w:rPr>
                <w:rFonts w:ascii="仿宋" w:hAnsi="仿宋" w:eastAsia="仿宋" w:cs="宋体"/>
                <w:color w:val="000000"/>
                <w:kern w:val="0"/>
                <w:sz w:val="24"/>
                <w:szCs w:val="24"/>
                <w:highlight w:val="none"/>
              </w:rPr>
            </w:pPr>
          </w:p>
        </w:tc>
        <w:tc>
          <w:tcPr>
            <w:tcW w:w="1984" w:type="dxa"/>
            <w:vAlign w:val="center"/>
          </w:tcPr>
          <w:p w14:paraId="1028EF60">
            <w:pPr>
              <w:spacing w:line="240" w:lineRule="exact"/>
              <w:rPr>
                <w:rFonts w:ascii="仿宋" w:hAnsi="仿宋" w:eastAsia="仿宋"/>
                <w:color w:val="000000"/>
                <w:sz w:val="24"/>
                <w:szCs w:val="24"/>
                <w:highlight w:val="none"/>
              </w:rPr>
            </w:pPr>
            <w:r>
              <w:rPr>
                <w:rFonts w:hint="eastAsia" w:ascii="仿宋" w:hAnsi="仿宋" w:eastAsia="仿宋"/>
                <w:color w:val="000000"/>
                <w:sz w:val="24"/>
                <w:szCs w:val="24"/>
                <w:highlight w:val="none"/>
              </w:rPr>
              <w:t>法定代表人身份证明及授权委托书</w:t>
            </w:r>
          </w:p>
        </w:tc>
        <w:tc>
          <w:tcPr>
            <w:tcW w:w="5409" w:type="dxa"/>
            <w:vAlign w:val="center"/>
          </w:tcPr>
          <w:p w14:paraId="330CBF1E">
            <w:pPr>
              <w:spacing w:line="240" w:lineRule="exact"/>
              <w:rPr>
                <w:rFonts w:ascii="仿宋" w:hAnsi="仿宋" w:eastAsia="仿宋"/>
                <w:sz w:val="24"/>
                <w:highlight w:val="none"/>
              </w:rPr>
            </w:pPr>
            <w:r>
              <w:rPr>
                <w:rFonts w:hint="eastAsia" w:ascii="仿宋" w:hAnsi="仿宋" w:eastAsia="仿宋"/>
                <w:sz w:val="24"/>
                <w:highlight w:val="none"/>
              </w:rPr>
              <w:t>法定代表人身份证明或授权委托书有效，符合网上</w:t>
            </w:r>
            <w:r>
              <w:rPr>
                <w:rFonts w:hint="eastAsia" w:ascii="仿宋" w:hAnsi="仿宋" w:eastAsia="仿宋"/>
                <w:sz w:val="24"/>
                <w:highlight w:val="none"/>
                <w:lang w:val="en-US" w:eastAsia="zh-CN"/>
              </w:rPr>
              <w:t>竞采</w:t>
            </w:r>
            <w:r>
              <w:rPr>
                <w:rFonts w:hint="eastAsia" w:ascii="仿宋" w:hAnsi="仿宋" w:eastAsia="仿宋"/>
                <w:sz w:val="24"/>
                <w:highlight w:val="none"/>
              </w:rPr>
              <w:t>文件规定的格式，签字或盖章齐全且符合法律规定。</w:t>
            </w:r>
          </w:p>
        </w:tc>
      </w:tr>
      <w:tr w14:paraId="5DD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2F83D47">
            <w:pPr>
              <w:spacing w:line="240" w:lineRule="exact"/>
              <w:jc w:val="center"/>
              <w:rPr>
                <w:rFonts w:ascii="仿宋" w:hAnsi="仿宋" w:eastAsia="仿宋" w:cs="宋体"/>
                <w:color w:val="000000"/>
                <w:kern w:val="0"/>
                <w:sz w:val="24"/>
                <w:szCs w:val="24"/>
                <w:highlight w:val="none"/>
              </w:rPr>
            </w:pPr>
          </w:p>
        </w:tc>
        <w:tc>
          <w:tcPr>
            <w:tcW w:w="1560" w:type="dxa"/>
            <w:vMerge w:val="continue"/>
            <w:vAlign w:val="center"/>
          </w:tcPr>
          <w:p w14:paraId="40AB4B7C">
            <w:pPr>
              <w:spacing w:line="240" w:lineRule="exact"/>
              <w:rPr>
                <w:rFonts w:ascii="仿宋" w:hAnsi="仿宋" w:eastAsia="仿宋" w:cs="宋体"/>
                <w:color w:val="000000"/>
                <w:kern w:val="0"/>
                <w:sz w:val="24"/>
                <w:szCs w:val="24"/>
                <w:highlight w:val="none"/>
              </w:rPr>
            </w:pPr>
          </w:p>
        </w:tc>
        <w:tc>
          <w:tcPr>
            <w:tcW w:w="1984" w:type="dxa"/>
            <w:vAlign w:val="center"/>
          </w:tcPr>
          <w:p w14:paraId="6CF3FE07">
            <w:pPr>
              <w:spacing w:line="240" w:lineRule="exact"/>
              <w:rPr>
                <w:rFonts w:ascii="仿宋" w:hAnsi="仿宋" w:eastAsia="仿宋" w:cs="仿宋_GB2312"/>
                <w:color w:val="000000"/>
                <w:sz w:val="24"/>
                <w:szCs w:val="24"/>
                <w:highlight w:val="none"/>
                <w:lang w:val="zh-CN"/>
              </w:rPr>
            </w:pPr>
            <w:r>
              <w:rPr>
                <w:rFonts w:hint="eastAsia" w:ascii="仿宋" w:hAnsi="仿宋" w:eastAsia="仿宋" w:cs="仿宋_GB2312"/>
                <w:color w:val="000000"/>
                <w:sz w:val="24"/>
                <w:szCs w:val="24"/>
                <w:highlight w:val="none"/>
              </w:rPr>
              <w:t>响应</w:t>
            </w:r>
            <w:r>
              <w:rPr>
                <w:rFonts w:hint="eastAsia" w:ascii="仿宋" w:hAnsi="仿宋" w:eastAsia="仿宋" w:cs="仿宋_GB2312"/>
                <w:color w:val="000000"/>
                <w:sz w:val="24"/>
                <w:szCs w:val="24"/>
                <w:highlight w:val="none"/>
                <w:lang w:val="zh-CN"/>
              </w:rPr>
              <w:t>方案</w:t>
            </w:r>
          </w:p>
        </w:tc>
        <w:tc>
          <w:tcPr>
            <w:tcW w:w="5409" w:type="dxa"/>
            <w:vAlign w:val="center"/>
          </w:tcPr>
          <w:p w14:paraId="3C56F4C2">
            <w:pPr>
              <w:spacing w:line="240" w:lineRule="exact"/>
              <w:rPr>
                <w:rFonts w:ascii="仿宋" w:hAnsi="仿宋" w:eastAsia="仿宋" w:cs="宋体"/>
                <w:color w:val="000000"/>
                <w:kern w:val="0"/>
                <w:sz w:val="24"/>
                <w:szCs w:val="24"/>
                <w:highlight w:val="none"/>
              </w:rPr>
            </w:pPr>
            <w:r>
              <w:rPr>
                <w:rFonts w:hint="eastAsia" w:ascii="仿宋" w:hAnsi="仿宋" w:eastAsia="仿宋" w:cs="仿宋_GB2312"/>
                <w:color w:val="000000"/>
                <w:sz w:val="24"/>
                <w:szCs w:val="24"/>
                <w:highlight w:val="none"/>
                <w:lang w:val="zh-CN"/>
              </w:rPr>
              <w:t>每个分包只能有一个</w:t>
            </w:r>
            <w:r>
              <w:rPr>
                <w:rFonts w:hint="eastAsia" w:ascii="仿宋" w:hAnsi="仿宋" w:eastAsia="仿宋" w:cs="仿宋_GB2312"/>
                <w:color w:val="000000"/>
                <w:sz w:val="24"/>
                <w:szCs w:val="24"/>
                <w:highlight w:val="none"/>
              </w:rPr>
              <w:t>响应</w:t>
            </w:r>
            <w:r>
              <w:rPr>
                <w:rFonts w:hint="eastAsia" w:ascii="仿宋" w:hAnsi="仿宋" w:eastAsia="仿宋" w:cs="仿宋_GB2312"/>
                <w:color w:val="000000"/>
                <w:sz w:val="24"/>
                <w:szCs w:val="24"/>
                <w:highlight w:val="none"/>
                <w:lang w:val="zh-CN"/>
              </w:rPr>
              <w:t>方案。</w:t>
            </w:r>
          </w:p>
        </w:tc>
      </w:tr>
      <w:tr w14:paraId="2D83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9F96958">
            <w:pPr>
              <w:spacing w:line="240" w:lineRule="exact"/>
              <w:jc w:val="center"/>
              <w:rPr>
                <w:rFonts w:ascii="仿宋" w:hAnsi="仿宋" w:eastAsia="仿宋" w:cs="宋体"/>
                <w:color w:val="000000"/>
                <w:kern w:val="0"/>
                <w:sz w:val="24"/>
                <w:szCs w:val="24"/>
                <w:highlight w:val="none"/>
              </w:rPr>
            </w:pPr>
          </w:p>
        </w:tc>
        <w:tc>
          <w:tcPr>
            <w:tcW w:w="1560" w:type="dxa"/>
            <w:vMerge w:val="continue"/>
            <w:vAlign w:val="center"/>
          </w:tcPr>
          <w:p w14:paraId="2E110E5D">
            <w:pPr>
              <w:spacing w:line="240" w:lineRule="exact"/>
              <w:rPr>
                <w:rFonts w:ascii="仿宋" w:hAnsi="仿宋" w:eastAsia="仿宋" w:cs="宋体"/>
                <w:color w:val="000000"/>
                <w:kern w:val="0"/>
                <w:sz w:val="24"/>
                <w:szCs w:val="24"/>
                <w:highlight w:val="none"/>
              </w:rPr>
            </w:pPr>
          </w:p>
        </w:tc>
        <w:tc>
          <w:tcPr>
            <w:tcW w:w="1984" w:type="dxa"/>
            <w:vAlign w:val="center"/>
          </w:tcPr>
          <w:p w14:paraId="51DC246A">
            <w:pPr>
              <w:spacing w:line="240" w:lineRule="exact"/>
              <w:rPr>
                <w:rFonts w:ascii="仿宋" w:hAnsi="仿宋" w:eastAsia="仿宋" w:cs="仿宋_GB2312"/>
                <w:color w:val="000000"/>
                <w:sz w:val="24"/>
                <w:szCs w:val="24"/>
                <w:highlight w:val="none"/>
                <w:lang w:val="zh-CN"/>
              </w:rPr>
            </w:pPr>
            <w:r>
              <w:rPr>
                <w:rFonts w:hint="eastAsia" w:ascii="仿宋" w:hAnsi="仿宋" w:eastAsia="仿宋"/>
                <w:color w:val="000000"/>
                <w:sz w:val="24"/>
                <w:szCs w:val="24"/>
                <w:highlight w:val="none"/>
              </w:rPr>
              <w:t>报价唯一</w:t>
            </w:r>
          </w:p>
        </w:tc>
        <w:tc>
          <w:tcPr>
            <w:tcW w:w="5409" w:type="dxa"/>
            <w:vAlign w:val="center"/>
          </w:tcPr>
          <w:p w14:paraId="1A91C919">
            <w:pPr>
              <w:spacing w:line="240" w:lineRule="exact"/>
              <w:rPr>
                <w:rFonts w:ascii="仿宋" w:hAnsi="仿宋" w:eastAsia="仿宋" w:cs="宋体"/>
                <w:color w:val="000000"/>
                <w:kern w:val="0"/>
                <w:sz w:val="24"/>
                <w:szCs w:val="24"/>
                <w:highlight w:val="none"/>
              </w:rPr>
            </w:pPr>
            <w:r>
              <w:rPr>
                <w:rFonts w:hint="eastAsia" w:ascii="仿宋" w:hAnsi="仿宋" w:eastAsia="仿宋" w:cs="仿宋_GB2312"/>
                <w:color w:val="000000"/>
                <w:sz w:val="24"/>
                <w:szCs w:val="24"/>
                <w:highlight w:val="none"/>
                <w:lang w:val="zh-CN"/>
              </w:rPr>
              <w:t>只能在采购预算范围内报价，</w:t>
            </w:r>
            <w:r>
              <w:rPr>
                <w:rFonts w:hint="eastAsia" w:ascii="仿宋" w:hAnsi="仿宋" w:eastAsia="仿宋"/>
                <w:color w:val="000000"/>
                <w:sz w:val="24"/>
                <w:szCs w:val="24"/>
                <w:highlight w:val="none"/>
              </w:rPr>
              <w:t>只能有一个有效报价，不得提交选择性报价。</w:t>
            </w:r>
          </w:p>
        </w:tc>
      </w:tr>
      <w:tr w14:paraId="687D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D8B53BC">
            <w:pPr>
              <w:spacing w:line="240" w:lineRule="exact"/>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w:t>
            </w:r>
          </w:p>
        </w:tc>
        <w:tc>
          <w:tcPr>
            <w:tcW w:w="1560" w:type="dxa"/>
            <w:vAlign w:val="center"/>
          </w:tcPr>
          <w:p w14:paraId="41385C03">
            <w:pPr>
              <w:spacing w:line="240" w:lineRule="exac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完整性审查</w:t>
            </w:r>
          </w:p>
        </w:tc>
        <w:tc>
          <w:tcPr>
            <w:tcW w:w="1984" w:type="dxa"/>
            <w:vAlign w:val="center"/>
          </w:tcPr>
          <w:p w14:paraId="4428E781">
            <w:pPr>
              <w:spacing w:line="240" w:lineRule="exact"/>
              <w:rPr>
                <w:rFonts w:ascii="仿宋" w:hAnsi="仿宋" w:eastAsia="仿宋" w:cs="宋体"/>
                <w:color w:val="000000"/>
                <w:kern w:val="0"/>
                <w:sz w:val="24"/>
                <w:szCs w:val="24"/>
                <w:highlight w:val="none"/>
              </w:rPr>
            </w:pPr>
            <w:r>
              <w:rPr>
                <w:rFonts w:hint="eastAsia" w:ascii="仿宋" w:hAnsi="仿宋" w:eastAsia="仿宋" w:cs="仿宋_GB2312"/>
                <w:color w:val="000000"/>
                <w:sz w:val="24"/>
                <w:szCs w:val="24"/>
                <w:highlight w:val="none"/>
              </w:rPr>
              <w:t>响应</w:t>
            </w:r>
            <w:r>
              <w:rPr>
                <w:rFonts w:hint="eastAsia" w:ascii="仿宋" w:hAnsi="仿宋" w:eastAsia="仿宋" w:cs="仿宋_GB2312"/>
                <w:color w:val="000000"/>
                <w:sz w:val="24"/>
                <w:szCs w:val="24"/>
                <w:highlight w:val="none"/>
                <w:lang w:val="zh-CN"/>
              </w:rPr>
              <w:t>文件份数</w:t>
            </w:r>
          </w:p>
        </w:tc>
        <w:tc>
          <w:tcPr>
            <w:tcW w:w="5409" w:type="dxa"/>
            <w:vAlign w:val="center"/>
          </w:tcPr>
          <w:p w14:paraId="7C6852C2">
            <w:pPr>
              <w:spacing w:line="240" w:lineRule="exact"/>
              <w:rPr>
                <w:rFonts w:ascii="仿宋" w:hAnsi="仿宋" w:eastAsia="仿宋" w:cs="宋体"/>
                <w:color w:val="000000"/>
                <w:kern w:val="0"/>
                <w:sz w:val="24"/>
                <w:szCs w:val="24"/>
                <w:highlight w:val="none"/>
              </w:rPr>
            </w:pPr>
            <w:r>
              <w:rPr>
                <w:rFonts w:hint="eastAsia" w:ascii="仿宋" w:hAnsi="仿宋" w:eastAsia="仿宋" w:cs="仿宋_GB2312"/>
                <w:color w:val="000000"/>
                <w:sz w:val="24"/>
                <w:szCs w:val="24"/>
                <w:highlight w:val="none"/>
                <w:lang w:val="zh-CN"/>
              </w:rPr>
              <w:t>响应文件数量（</w:t>
            </w:r>
            <w:r>
              <w:rPr>
                <w:rFonts w:hint="eastAsia" w:ascii="仿宋" w:hAnsi="仿宋" w:eastAsia="仿宋" w:cs="仿宋_GB2312"/>
                <w:color w:val="000000"/>
                <w:sz w:val="24"/>
                <w:szCs w:val="24"/>
                <w:highlight w:val="none"/>
              </w:rPr>
              <w:t>含电子文档</w:t>
            </w:r>
            <w:r>
              <w:rPr>
                <w:rFonts w:hint="eastAsia" w:ascii="仿宋" w:hAnsi="仿宋" w:eastAsia="仿宋" w:cs="仿宋_GB2312"/>
                <w:color w:val="000000"/>
                <w:sz w:val="24"/>
                <w:szCs w:val="24"/>
                <w:highlight w:val="none"/>
                <w:lang w:val="zh-CN"/>
              </w:rPr>
              <w:t>）符合网上</w:t>
            </w:r>
            <w:r>
              <w:rPr>
                <w:rFonts w:hint="eastAsia" w:ascii="仿宋" w:hAnsi="仿宋" w:eastAsia="仿宋" w:cs="仿宋_GB2312"/>
                <w:color w:val="000000"/>
                <w:sz w:val="24"/>
                <w:szCs w:val="24"/>
                <w:highlight w:val="none"/>
                <w:lang w:val="en-US" w:eastAsia="zh-CN"/>
              </w:rPr>
              <w:t>竞采</w:t>
            </w:r>
            <w:r>
              <w:rPr>
                <w:rFonts w:hint="eastAsia" w:ascii="仿宋" w:hAnsi="仿宋" w:eastAsia="仿宋" w:cs="仿宋_GB2312"/>
                <w:color w:val="000000"/>
                <w:sz w:val="24"/>
                <w:szCs w:val="24"/>
                <w:highlight w:val="none"/>
                <w:lang w:val="zh-CN"/>
              </w:rPr>
              <w:t>文件要求。</w:t>
            </w:r>
          </w:p>
        </w:tc>
      </w:tr>
      <w:tr w14:paraId="45D3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vMerge w:val="restart"/>
            <w:vAlign w:val="center"/>
          </w:tcPr>
          <w:p w14:paraId="1ABEBF04">
            <w:pPr>
              <w:spacing w:line="240" w:lineRule="exact"/>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w:t>
            </w:r>
          </w:p>
        </w:tc>
        <w:tc>
          <w:tcPr>
            <w:tcW w:w="1560" w:type="dxa"/>
            <w:vMerge w:val="restart"/>
            <w:vAlign w:val="center"/>
          </w:tcPr>
          <w:p w14:paraId="77CBDA4D">
            <w:pPr>
              <w:spacing w:line="240" w:lineRule="exact"/>
              <w:rPr>
                <w:rFonts w:ascii="仿宋" w:hAnsi="仿宋" w:eastAsia="仿宋" w:cs="仿宋_GB2312"/>
                <w:color w:val="000000"/>
                <w:sz w:val="24"/>
                <w:szCs w:val="24"/>
                <w:highlight w:val="none"/>
                <w:lang w:val="zh-CN"/>
              </w:rPr>
            </w:pPr>
            <w:r>
              <w:rPr>
                <w:rFonts w:hint="eastAsia" w:ascii="仿宋" w:hAnsi="仿宋" w:eastAsia="仿宋" w:cs="宋体"/>
                <w:color w:val="000000"/>
                <w:kern w:val="0"/>
                <w:sz w:val="24"/>
                <w:szCs w:val="24"/>
                <w:highlight w:val="none"/>
              </w:rPr>
              <w:t>网上</w:t>
            </w:r>
            <w:r>
              <w:rPr>
                <w:rFonts w:hint="eastAsia" w:ascii="仿宋" w:hAnsi="仿宋" w:eastAsia="仿宋" w:cs="宋体"/>
                <w:color w:val="000000"/>
                <w:kern w:val="0"/>
                <w:sz w:val="24"/>
                <w:szCs w:val="24"/>
                <w:highlight w:val="none"/>
                <w:lang w:val="en-US" w:eastAsia="zh-CN"/>
              </w:rPr>
              <w:t>竞采</w:t>
            </w:r>
            <w:r>
              <w:rPr>
                <w:rFonts w:hint="eastAsia" w:ascii="仿宋" w:hAnsi="仿宋" w:eastAsia="仿宋" w:cs="宋体"/>
                <w:color w:val="000000"/>
                <w:kern w:val="0"/>
                <w:sz w:val="24"/>
                <w:szCs w:val="24"/>
                <w:highlight w:val="none"/>
              </w:rPr>
              <w:t>文件的响应程度审查</w:t>
            </w:r>
          </w:p>
        </w:tc>
        <w:tc>
          <w:tcPr>
            <w:tcW w:w="1984" w:type="dxa"/>
            <w:vAlign w:val="center"/>
          </w:tcPr>
          <w:p w14:paraId="461BA496">
            <w:pPr>
              <w:spacing w:line="240" w:lineRule="exac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响应文件内容</w:t>
            </w:r>
          </w:p>
        </w:tc>
        <w:tc>
          <w:tcPr>
            <w:tcW w:w="5409" w:type="dxa"/>
            <w:vAlign w:val="center"/>
          </w:tcPr>
          <w:p w14:paraId="4E954C78">
            <w:pPr>
              <w:pStyle w:val="12"/>
              <w:spacing w:line="240" w:lineRule="exac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对网上</w:t>
            </w:r>
            <w:r>
              <w:rPr>
                <w:rFonts w:hint="eastAsia" w:ascii="仿宋" w:hAnsi="仿宋" w:eastAsia="仿宋" w:cs="宋体"/>
                <w:color w:val="000000"/>
                <w:kern w:val="0"/>
                <w:sz w:val="24"/>
                <w:szCs w:val="24"/>
                <w:highlight w:val="none"/>
                <w:lang w:val="en-US" w:eastAsia="zh-CN"/>
              </w:rPr>
              <w:t>竞采</w:t>
            </w:r>
            <w:r>
              <w:rPr>
                <w:rFonts w:hint="eastAsia" w:ascii="仿宋" w:hAnsi="仿宋" w:eastAsia="仿宋" w:cs="宋体"/>
                <w:color w:val="000000"/>
                <w:kern w:val="0"/>
                <w:sz w:val="24"/>
                <w:szCs w:val="24"/>
                <w:highlight w:val="none"/>
              </w:rPr>
              <w:t>文件第二篇、第三篇规定的网上</w:t>
            </w:r>
            <w:r>
              <w:rPr>
                <w:rFonts w:hint="eastAsia" w:ascii="仿宋" w:hAnsi="仿宋" w:eastAsia="仿宋" w:cs="宋体"/>
                <w:color w:val="000000"/>
                <w:kern w:val="0"/>
                <w:sz w:val="24"/>
                <w:szCs w:val="24"/>
                <w:highlight w:val="none"/>
                <w:lang w:val="en-US" w:eastAsia="zh-CN"/>
              </w:rPr>
              <w:t>竞采</w:t>
            </w:r>
            <w:r>
              <w:rPr>
                <w:rFonts w:hint="eastAsia" w:ascii="仿宋" w:hAnsi="仿宋" w:eastAsia="仿宋" w:cs="宋体"/>
                <w:color w:val="000000"/>
                <w:kern w:val="0"/>
                <w:sz w:val="24"/>
                <w:szCs w:val="24"/>
                <w:highlight w:val="none"/>
              </w:rPr>
              <w:t>内容作出响应。</w:t>
            </w:r>
          </w:p>
        </w:tc>
      </w:tr>
      <w:tr w14:paraId="080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vAlign w:val="center"/>
          </w:tcPr>
          <w:p w14:paraId="00E26F25">
            <w:pPr>
              <w:spacing w:line="240" w:lineRule="exact"/>
              <w:jc w:val="center"/>
              <w:rPr>
                <w:rFonts w:ascii="仿宋" w:hAnsi="仿宋" w:eastAsia="仿宋" w:cs="宋体"/>
                <w:color w:val="000000"/>
                <w:kern w:val="0"/>
                <w:sz w:val="24"/>
                <w:szCs w:val="24"/>
                <w:highlight w:val="none"/>
              </w:rPr>
            </w:pPr>
          </w:p>
        </w:tc>
        <w:tc>
          <w:tcPr>
            <w:tcW w:w="1560" w:type="dxa"/>
            <w:vMerge w:val="continue"/>
            <w:vAlign w:val="center"/>
          </w:tcPr>
          <w:p w14:paraId="16C6D057">
            <w:pPr>
              <w:spacing w:line="240" w:lineRule="exact"/>
              <w:rPr>
                <w:rFonts w:ascii="仿宋" w:hAnsi="仿宋" w:eastAsia="仿宋" w:cs="仿宋_GB2312"/>
                <w:color w:val="000000"/>
                <w:sz w:val="24"/>
                <w:szCs w:val="24"/>
                <w:highlight w:val="none"/>
                <w:lang w:val="zh-CN"/>
              </w:rPr>
            </w:pPr>
          </w:p>
        </w:tc>
        <w:tc>
          <w:tcPr>
            <w:tcW w:w="1984" w:type="dxa"/>
            <w:vAlign w:val="center"/>
          </w:tcPr>
          <w:p w14:paraId="30FCC9CF">
            <w:pPr>
              <w:spacing w:line="240" w:lineRule="exac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网上</w:t>
            </w:r>
            <w:r>
              <w:rPr>
                <w:rFonts w:hint="eastAsia" w:ascii="仿宋" w:hAnsi="仿宋" w:eastAsia="仿宋" w:cs="宋体"/>
                <w:color w:val="000000"/>
                <w:kern w:val="0"/>
                <w:sz w:val="24"/>
                <w:szCs w:val="24"/>
                <w:highlight w:val="none"/>
                <w:lang w:val="en-US" w:eastAsia="zh-CN"/>
              </w:rPr>
              <w:t>竞采</w:t>
            </w:r>
            <w:r>
              <w:rPr>
                <w:rFonts w:hint="eastAsia" w:ascii="仿宋" w:hAnsi="仿宋" w:eastAsia="仿宋" w:cs="宋体"/>
                <w:color w:val="000000"/>
                <w:kern w:val="0"/>
                <w:sz w:val="24"/>
                <w:szCs w:val="24"/>
                <w:highlight w:val="none"/>
              </w:rPr>
              <w:t>有效期</w:t>
            </w:r>
          </w:p>
        </w:tc>
        <w:tc>
          <w:tcPr>
            <w:tcW w:w="5409" w:type="dxa"/>
            <w:vAlign w:val="center"/>
          </w:tcPr>
          <w:p w14:paraId="702A7862">
            <w:pPr>
              <w:spacing w:line="240" w:lineRule="exac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满足网上</w:t>
            </w:r>
            <w:r>
              <w:rPr>
                <w:rFonts w:hint="eastAsia" w:ascii="仿宋" w:hAnsi="仿宋" w:eastAsia="仿宋" w:cs="宋体"/>
                <w:color w:val="000000"/>
                <w:kern w:val="0"/>
                <w:sz w:val="24"/>
                <w:szCs w:val="24"/>
                <w:highlight w:val="none"/>
                <w:lang w:val="en-US" w:eastAsia="zh-CN"/>
              </w:rPr>
              <w:t>竞采</w:t>
            </w:r>
            <w:r>
              <w:rPr>
                <w:rFonts w:hint="eastAsia" w:ascii="仿宋" w:hAnsi="仿宋" w:eastAsia="仿宋" w:cs="宋体"/>
                <w:color w:val="000000"/>
                <w:kern w:val="0"/>
                <w:sz w:val="24"/>
                <w:szCs w:val="24"/>
                <w:highlight w:val="none"/>
              </w:rPr>
              <w:t>文件</w:t>
            </w:r>
            <w:r>
              <w:rPr>
                <w:rFonts w:hint="eastAsia" w:ascii="仿宋" w:hAnsi="仿宋" w:eastAsia="仿宋" w:cs="仿宋_GB2312"/>
                <w:color w:val="000000"/>
                <w:sz w:val="24"/>
                <w:szCs w:val="24"/>
                <w:highlight w:val="none"/>
                <w:lang w:val="zh-CN"/>
              </w:rPr>
              <w:t>规定。</w:t>
            </w:r>
          </w:p>
        </w:tc>
      </w:tr>
    </w:tbl>
    <w:p w14:paraId="21FFE071">
      <w:pPr>
        <w:spacing w:line="460" w:lineRule="exact"/>
        <w:ind w:firstLine="360" w:firstLineChars="150"/>
        <w:rPr>
          <w:rFonts w:ascii="宋体" w:hAnsi="宋体"/>
          <w:sz w:val="24"/>
          <w:highlight w:val="none"/>
        </w:rPr>
      </w:pPr>
      <w:r>
        <w:rPr>
          <w:rFonts w:hint="eastAsia" w:ascii="宋体" w:hAnsi="宋体"/>
          <w:sz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4DB9F6">
      <w:pPr>
        <w:spacing w:line="460" w:lineRule="exact"/>
        <w:ind w:firstLine="360" w:firstLineChars="150"/>
        <w:rPr>
          <w:rFonts w:ascii="宋体" w:hAnsi="宋体"/>
          <w:sz w:val="24"/>
          <w:highlight w:val="none"/>
        </w:rPr>
      </w:pPr>
      <w:r>
        <w:rPr>
          <w:rFonts w:hint="eastAsia" w:ascii="宋体" w:hAnsi="宋体"/>
          <w:sz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F1A8C99">
      <w:pPr>
        <w:spacing w:line="460" w:lineRule="exact"/>
        <w:ind w:firstLine="360" w:firstLineChars="150"/>
        <w:rPr>
          <w:rFonts w:ascii="宋体" w:hAnsi="宋体"/>
          <w:sz w:val="24"/>
          <w:highlight w:val="none"/>
        </w:rPr>
      </w:pPr>
      <w:r>
        <w:rPr>
          <w:rFonts w:hint="eastAsia" w:ascii="宋体" w:hAnsi="宋体"/>
          <w:sz w:val="24"/>
          <w:highlight w:val="none"/>
        </w:rPr>
        <w:t>（四）在网上</w:t>
      </w:r>
      <w:r>
        <w:rPr>
          <w:rFonts w:hint="eastAsia" w:ascii="宋体" w:hAnsi="宋体"/>
          <w:sz w:val="24"/>
          <w:highlight w:val="none"/>
          <w:lang w:eastAsia="zh-CN"/>
        </w:rPr>
        <w:t>竞争性比选</w:t>
      </w:r>
      <w:r>
        <w:rPr>
          <w:rFonts w:hint="eastAsia" w:ascii="宋体" w:hAnsi="宋体"/>
          <w:sz w:val="24"/>
          <w:highlight w:val="none"/>
        </w:rPr>
        <w:t>过程中</w:t>
      </w:r>
      <w:r>
        <w:rPr>
          <w:rFonts w:hint="eastAsia" w:ascii="宋体" w:hAnsi="宋体"/>
          <w:sz w:val="24"/>
          <w:highlight w:val="none"/>
          <w:lang w:eastAsia="zh-CN"/>
        </w:rPr>
        <w:t>，比选</w:t>
      </w:r>
      <w:r>
        <w:rPr>
          <w:rFonts w:hint="eastAsia" w:ascii="宋体" w:hAnsi="宋体"/>
          <w:sz w:val="24"/>
          <w:highlight w:val="none"/>
        </w:rPr>
        <w:t>的任何一方不得向他人透露与</w:t>
      </w:r>
      <w:r>
        <w:rPr>
          <w:rFonts w:hint="eastAsia" w:ascii="宋体" w:hAnsi="宋体"/>
          <w:sz w:val="24"/>
          <w:highlight w:val="none"/>
          <w:lang w:eastAsia="zh-CN"/>
        </w:rPr>
        <w:t>比选</w:t>
      </w:r>
      <w:r>
        <w:rPr>
          <w:rFonts w:hint="eastAsia" w:ascii="宋体" w:hAnsi="宋体"/>
          <w:sz w:val="24"/>
          <w:highlight w:val="none"/>
        </w:rPr>
        <w:t>有关的服务资料、价格或其他信息。</w:t>
      </w:r>
    </w:p>
    <w:p w14:paraId="6D0727C8">
      <w:pPr>
        <w:spacing w:line="460" w:lineRule="exact"/>
        <w:ind w:firstLine="360" w:firstLineChars="150"/>
        <w:rPr>
          <w:rFonts w:ascii="宋体" w:hAnsi="宋体"/>
          <w:sz w:val="24"/>
          <w:highlight w:val="none"/>
        </w:rPr>
      </w:pPr>
      <w:r>
        <w:rPr>
          <w:rFonts w:hint="eastAsia" w:ascii="宋体" w:hAnsi="宋体"/>
          <w:sz w:val="24"/>
          <w:highlight w:val="none"/>
        </w:rPr>
        <w:t>（五）供应商在</w:t>
      </w:r>
      <w:r>
        <w:rPr>
          <w:rFonts w:hint="eastAsia" w:ascii="宋体" w:hAnsi="宋体"/>
          <w:sz w:val="24"/>
          <w:highlight w:val="none"/>
          <w:lang w:eastAsia="zh-CN"/>
        </w:rPr>
        <w:t>竞争性比选</w:t>
      </w:r>
      <w:r>
        <w:rPr>
          <w:rFonts w:hint="eastAsia" w:ascii="宋体" w:hAnsi="宋体"/>
          <w:sz w:val="24"/>
          <w:highlight w:val="none"/>
        </w:rPr>
        <w:t>时作出的所有书面承诺须由法定代表人或其授权代表签字。</w:t>
      </w:r>
    </w:p>
    <w:p w14:paraId="1DAE0B61">
      <w:pPr>
        <w:spacing w:line="460" w:lineRule="exact"/>
        <w:rPr>
          <w:rFonts w:ascii="宋体" w:hAnsi="宋体"/>
          <w:b/>
          <w:bCs/>
          <w:sz w:val="24"/>
          <w:highlight w:val="none"/>
        </w:rPr>
      </w:pPr>
      <w:r>
        <w:rPr>
          <w:rFonts w:hint="eastAsia" w:ascii="宋体" w:hAnsi="宋体"/>
          <w:b/>
          <w:bCs/>
          <w:sz w:val="24"/>
          <w:highlight w:val="none"/>
        </w:rPr>
        <w:t>二、评标办法：最低价成交法</w:t>
      </w:r>
    </w:p>
    <w:p w14:paraId="7693ECB9">
      <w:pPr>
        <w:spacing w:line="460" w:lineRule="exact"/>
        <w:ind w:firstLine="360" w:firstLineChars="150"/>
        <w:rPr>
          <w:rFonts w:ascii="宋体" w:hAnsi="宋体"/>
          <w:sz w:val="24"/>
          <w:highlight w:val="none"/>
        </w:rPr>
      </w:pPr>
      <w:r>
        <w:rPr>
          <w:rFonts w:hint="eastAsia" w:ascii="宋体" w:hAnsi="宋体"/>
          <w:sz w:val="24"/>
          <w:highlight w:val="none"/>
        </w:rPr>
        <w:t>供应商提交的响应文件对采购文件中的技术（质量）和服务等实质性要求均能满足</w:t>
      </w:r>
      <w:r>
        <w:rPr>
          <w:rFonts w:hint="eastAsia" w:ascii="宋体" w:hAnsi="宋体"/>
          <w:sz w:val="24"/>
          <w:highlight w:val="none"/>
          <w:lang w:eastAsia="zh-CN"/>
        </w:rPr>
        <w:t>的必须达三家及以上</w:t>
      </w:r>
      <w:r>
        <w:rPr>
          <w:rFonts w:hint="eastAsia" w:ascii="宋体" w:hAnsi="宋体"/>
          <w:sz w:val="24"/>
          <w:highlight w:val="none"/>
        </w:rPr>
        <w:t>，报价最低的供应商为成交候选人。（报价相同情形，由采购人/代理机构自行决定判定形式，如质保期限越长优先等）</w:t>
      </w:r>
    </w:p>
    <w:p w14:paraId="5DEAA5E5">
      <w:pPr>
        <w:spacing w:line="460" w:lineRule="exact"/>
        <w:rPr>
          <w:rFonts w:ascii="宋体" w:hAnsi="宋体"/>
          <w:b/>
          <w:bCs/>
          <w:sz w:val="24"/>
          <w:highlight w:val="none"/>
        </w:rPr>
      </w:pPr>
      <w:bookmarkStart w:id="41" w:name="_Toc106034792"/>
      <w:bookmarkStart w:id="42" w:name="_Toc19473"/>
      <w:bookmarkStart w:id="43" w:name="_Toc12644"/>
      <w:bookmarkStart w:id="44" w:name="_Toc29113"/>
      <w:bookmarkStart w:id="45" w:name="_Toc65660352"/>
      <w:r>
        <w:rPr>
          <w:rFonts w:hint="eastAsia" w:ascii="宋体" w:hAnsi="宋体"/>
          <w:b/>
          <w:bCs/>
          <w:sz w:val="24"/>
          <w:highlight w:val="none"/>
        </w:rPr>
        <w:t>三、无效</w:t>
      </w:r>
      <w:bookmarkEnd w:id="41"/>
      <w:bookmarkEnd w:id="42"/>
      <w:bookmarkEnd w:id="43"/>
      <w:bookmarkEnd w:id="44"/>
      <w:bookmarkEnd w:id="45"/>
      <w:r>
        <w:rPr>
          <w:rFonts w:hint="eastAsia" w:ascii="宋体" w:hAnsi="宋体"/>
          <w:b/>
          <w:bCs/>
          <w:sz w:val="24"/>
          <w:highlight w:val="none"/>
        </w:rPr>
        <w:t>响应</w:t>
      </w:r>
    </w:p>
    <w:p w14:paraId="393CADC8">
      <w:pPr>
        <w:spacing w:line="460" w:lineRule="exact"/>
        <w:ind w:firstLine="360" w:firstLineChars="150"/>
        <w:rPr>
          <w:rFonts w:ascii="宋体" w:hAnsi="宋体"/>
          <w:sz w:val="24"/>
          <w:highlight w:val="none"/>
        </w:rPr>
      </w:pPr>
      <w:r>
        <w:rPr>
          <w:rFonts w:hint="eastAsia" w:ascii="宋体" w:hAnsi="宋体"/>
          <w:sz w:val="24"/>
          <w:highlight w:val="none"/>
        </w:rPr>
        <w:t>（一）供应商发生以下条款之一者，视为无效报价：</w:t>
      </w:r>
    </w:p>
    <w:p w14:paraId="4FA300F3">
      <w:pPr>
        <w:spacing w:line="460" w:lineRule="exact"/>
        <w:ind w:firstLine="360" w:firstLineChars="15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供应商不符合规定的资格条件的；</w:t>
      </w:r>
    </w:p>
    <w:p w14:paraId="555CA86A">
      <w:pPr>
        <w:spacing w:line="460" w:lineRule="exact"/>
        <w:ind w:firstLine="360" w:firstLineChars="15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供应商未通过实质性响应审查的；</w:t>
      </w:r>
    </w:p>
    <w:p w14:paraId="4CFAADFF">
      <w:pPr>
        <w:spacing w:line="460" w:lineRule="exact"/>
        <w:ind w:firstLine="360" w:firstLineChars="15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供应商所提交的响应文件未按“第七篇响应文件格式要求”要求签署或盖章的；</w:t>
      </w:r>
    </w:p>
    <w:p w14:paraId="267F01F9">
      <w:pPr>
        <w:spacing w:line="460" w:lineRule="exact"/>
        <w:ind w:firstLine="360" w:firstLineChars="15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供应商的报价超过采购预算或最高限价的；</w:t>
      </w:r>
    </w:p>
    <w:p w14:paraId="40BC7FC1">
      <w:pPr>
        <w:spacing w:line="460" w:lineRule="exact"/>
        <w:ind w:firstLine="360" w:firstLineChars="15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单位负责人为同一人或者存在直接控股、管理关系的不同供应商，参加同一合同项（包）报价的；</w:t>
      </w:r>
    </w:p>
    <w:p w14:paraId="5BB3C6BF">
      <w:pPr>
        <w:spacing w:line="460" w:lineRule="exact"/>
        <w:ind w:firstLine="360" w:firstLineChars="15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为采购项目提供整体设计、规范编制或者项目管理、监理、检测等服务的供应商再参加该采购项目的其他采购活动的；</w:t>
      </w:r>
    </w:p>
    <w:p w14:paraId="462881B5">
      <w:pPr>
        <w:spacing w:line="460" w:lineRule="exact"/>
        <w:ind w:firstLine="360" w:firstLineChars="150"/>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法律、法规和</w:t>
      </w:r>
      <w:r>
        <w:rPr>
          <w:rFonts w:hint="eastAsia" w:ascii="宋体" w:hAnsi="宋体"/>
          <w:sz w:val="24"/>
          <w:highlight w:val="none"/>
          <w:lang w:eastAsia="zh-CN"/>
        </w:rPr>
        <w:t>竞争性比选</w:t>
      </w:r>
      <w:r>
        <w:rPr>
          <w:rFonts w:hint="eastAsia" w:ascii="宋体" w:hAnsi="宋体"/>
          <w:sz w:val="24"/>
          <w:highlight w:val="none"/>
        </w:rPr>
        <w:t>邀请书规定的其他无效情形。</w:t>
      </w:r>
    </w:p>
    <w:p w14:paraId="76CEEA75">
      <w:pPr>
        <w:spacing w:line="460" w:lineRule="exact"/>
        <w:ind w:firstLine="360" w:firstLineChars="15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二</w:t>
      </w:r>
      <w:r>
        <w:rPr>
          <w:rFonts w:hint="eastAsia" w:ascii="宋体" w:hAnsi="宋体"/>
          <w:sz w:val="24"/>
          <w:highlight w:val="none"/>
        </w:rPr>
        <w:t>）供应商发生以下条款之一者，视为</w:t>
      </w:r>
      <w:r>
        <w:rPr>
          <w:rFonts w:hint="eastAsia" w:ascii="宋体" w:hAnsi="宋体"/>
          <w:sz w:val="24"/>
          <w:highlight w:val="none"/>
          <w:lang w:val="en-US" w:eastAsia="zh-CN"/>
        </w:rPr>
        <w:t>围标串标，做无效处理</w:t>
      </w:r>
      <w:r>
        <w:rPr>
          <w:rFonts w:hint="eastAsia" w:ascii="宋体" w:hAnsi="宋体"/>
          <w:sz w:val="24"/>
          <w:highlight w:val="none"/>
        </w:rPr>
        <w:t>：</w:t>
      </w:r>
    </w:p>
    <w:p w14:paraId="36BC6547">
      <w:pPr>
        <w:spacing w:line="460" w:lineRule="exact"/>
        <w:ind w:firstLine="360" w:firstLineChars="150"/>
        <w:rPr>
          <w:rFonts w:hint="eastAsia" w:ascii="宋体" w:hAnsi="宋体"/>
          <w:sz w:val="24"/>
          <w:highlight w:val="none"/>
        </w:rPr>
      </w:pPr>
      <w:bookmarkStart w:id="46" w:name="_Toc28422"/>
      <w:bookmarkStart w:id="47" w:name="_Toc22716"/>
      <w:bookmarkStart w:id="48" w:name="_Toc106034793"/>
      <w:bookmarkStart w:id="49" w:name="_Toc29298"/>
      <w:bookmarkStart w:id="50" w:name="_Toc65660353"/>
      <w:r>
        <w:rPr>
          <w:rFonts w:hint="eastAsia" w:ascii="宋体" w:hAnsi="宋体"/>
          <w:sz w:val="24"/>
          <w:highlight w:val="none"/>
          <w:lang w:val="en-US" w:eastAsia="zh-CN"/>
        </w:rPr>
        <w:t>1.</w:t>
      </w:r>
      <w:r>
        <w:rPr>
          <w:rFonts w:hint="eastAsia" w:ascii="宋体" w:hAnsi="宋体"/>
          <w:sz w:val="24"/>
          <w:highlight w:val="none"/>
        </w:rPr>
        <w:t>不同供应商的投标文件由同一单位或者个人编制；</w:t>
      </w:r>
      <w:r>
        <w:rPr>
          <w:rFonts w:hint="eastAsia" w:ascii="宋体" w:hAnsi="宋体"/>
          <w:sz w:val="24"/>
          <w:highlight w:val="none"/>
        </w:rPr>
        <w:br w:type="textWrapping"/>
      </w:r>
      <w:r>
        <w:rPr>
          <w:rFonts w:hint="eastAsia" w:ascii="宋体" w:hAnsi="宋体"/>
          <w:sz w:val="24"/>
          <w:highlight w:val="none"/>
        </w:rPr>
        <w:t> </w:t>
      </w:r>
      <w:r>
        <w:rPr>
          <w:rFonts w:hint="eastAsia" w:ascii="宋体" w:hAnsi="宋体"/>
          <w:sz w:val="24"/>
          <w:highlight w:val="none"/>
          <w:lang w:val="en-US" w:eastAsia="zh-CN"/>
        </w:rPr>
        <w:t xml:space="preserve"> 2.</w:t>
      </w:r>
      <w:r>
        <w:rPr>
          <w:rFonts w:hint="eastAsia" w:ascii="宋体" w:hAnsi="宋体"/>
          <w:sz w:val="24"/>
          <w:highlight w:val="none"/>
        </w:rPr>
        <w:t>不同供应商委托同一单位或者个人办理投标事宜；</w:t>
      </w:r>
      <w:r>
        <w:rPr>
          <w:rFonts w:hint="eastAsia" w:ascii="宋体" w:hAnsi="宋体"/>
          <w:sz w:val="24"/>
          <w:highlight w:val="none"/>
        </w:rPr>
        <w:br w:type="textWrapping"/>
      </w:r>
      <w:r>
        <w:rPr>
          <w:rFonts w:hint="eastAsia" w:ascii="宋体" w:hAnsi="宋体"/>
          <w:sz w:val="24"/>
          <w:highlight w:val="none"/>
        </w:rPr>
        <w:t> </w:t>
      </w:r>
      <w:r>
        <w:rPr>
          <w:rFonts w:hint="eastAsia" w:ascii="宋体" w:hAnsi="宋体"/>
          <w:sz w:val="24"/>
          <w:highlight w:val="none"/>
          <w:lang w:val="en-US" w:eastAsia="zh-CN"/>
        </w:rPr>
        <w:t xml:space="preserve"> 3.</w:t>
      </w:r>
      <w:r>
        <w:rPr>
          <w:rFonts w:hint="eastAsia" w:ascii="宋体" w:hAnsi="宋体"/>
          <w:sz w:val="24"/>
          <w:highlight w:val="none"/>
        </w:rPr>
        <w:t>不同供应商的投标文件载明的项目管理成员为同一人；</w:t>
      </w:r>
      <w:r>
        <w:rPr>
          <w:rFonts w:hint="eastAsia" w:ascii="宋体" w:hAnsi="宋体"/>
          <w:sz w:val="24"/>
          <w:highlight w:val="none"/>
        </w:rPr>
        <w:br w:type="textWrapping"/>
      </w:r>
      <w:r>
        <w:rPr>
          <w:rFonts w:hint="eastAsia" w:ascii="宋体" w:hAnsi="宋体"/>
          <w:sz w:val="24"/>
          <w:highlight w:val="none"/>
          <w:lang w:val="en-US" w:eastAsia="zh-CN"/>
        </w:rPr>
        <w:t xml:space="preserve">   4.</w:t>
      </w:r>
      <w:r>
        <w:rPr>
          <w:rFonts w:hint="eastAsia" w:ascii="宋体" w:hAnsi="宋体"/>
          <w:sz w:val="24"/>
          <w:highlight w:val="none"/>
        </w:rPr>
        <w:t>不同供应商的投标文件异常一致或者投标报价呈规律性差异；</w:t>
      </w:r>
      <w:r>
        <w:rPr>
          <w:rFonts w:hint="eastAsia" w:ascii="宋体" w:hAnsi="宋体"/>
          <w:sz w:val="24"/>
          <w:highlight w:val="none"/>
        </w:rPr>
        <w:br w:type="textWrapping"/>
      </w:r>
      <w:r>
        <w:rPr>
          <w:rFonts w:hint="eastAsia" w:ascii="宋体" w:hAnsi="宋体"/>
          <w:sz w:val="24"/>
          <w:highlight w:val="none"/>
        </w:rPr>
        <w:t> </w:t>
      </w:r>
      <w:r>
        <w:rPr>
          <w:rFonts w:hint="eastAsia" w:ascii="宋体" w:hAnsi="宋体"/>
          <w:sz w:val="24"/>
          <w:highlight w:val="none"/>
          <w:lang w:val="en-US" w:eastAsia="zh-CN"/>
        </w:rPr>
        <w:t xml:space="preserve"> 5.</w:t>
      </w:r>
      <w:r>
        <w:rPr>
          <w:rFonts w:hint="eastAsia" w:ascii="宋体" w:hAnsi="宋体"/>
          <w:sz w:val="24"/>
          <w:highlight w:val="none"/>
        </w:rPr>
        <w:t>不同供应商的投标文件相互混装；</w:t>
      </w:r>
      <w:r>
        <w:rPr>
          <w:rFonts w:hint="eastAsia" w:ascii="宋体" w:hAnsi="宋体"/>
          <w:sz w:val="24"/>
          <w:highlight w:val="none"/>
        </w:rPr>
        <w:br w:type="textWrapping"/>
      </w:r>
      <w:r>
        <w:rPr>
          <w:rFonts w:hint="eastAsia" w:ascii="宋体" w:hAnsi="宋体"/>
          <w:sz w:val="24"/>
          <w:highlight w:val="none"/>
        </w:rPr>
        <w:t> </w:t>
      </w:r>
      <w:r>
        <w:rPr>
          <w:rFonts w:hint="eastAsia" w:ascii="宋体" w:hAnsi="宋体"/>
          <w:sz w:val="24"/>
          <w:highlight w:val="none"/>
          <w:lang w:val="en-US" w:eastAsia="zh-CN"/>
        </w:rPr>
        <w:t xml:space="preserve"> 6.</w:t>
      </w:r>
      <w:r>
        <w:rPr>
          <w:rFonts w:hint="eastAsia" w:ascii="宋体" w:hAnsi="宋体"/>
          <w:sz w:val="24"/>
          <w:highlight w:val="none"/>
        </w:rPr>
        <w:t>不同供应商的投标保证金从同一单位或者个人的账户转出。</w:t>
      </w:r>
    </w:p>
    <w:p w14:paraId="61568120">
      <w:pPr>
        <w:spacing w:line="460" w:lineRule="exact"/>
        <w:rPr>
          <w:rFonts w:ascii="宋体" w:hAnsi="宋体"/>
          <w:b/>
          <w:bCs/>
          <w:sz w:val="24"/>
          <w:highlight w:val="none"/>
        </w:rPr>
      </w:pPr>
      <w:r>
        <w:rPr>
          <w:rFonts w:hint="eastAsia" w:ascii="宋体" w:hAnsi="宋体"/>
          <w:b/>
          <w:bCs/>
          <w:sz w:val="24"/>
          <w:highlight w:val="none"/>
        </w:rPr>
        <w:t>四、采购终止</w:t>
      </w:r>
      <w:bookmarkEnd w:id="46"/>
      <w:bookmarkEnd w:id="47"/>
      <w:bookmarkEnd w:id="48"/>
      <w:bookmarkEnd w:id="49"/>
      <w:bookmarkEnd w:id="50"/>
    </w:p>
    <w:p w14:paraId="75859BDD">
      <w:pPr>
        <w:spacing w:line="460" w:lineRule="exact"/>
        <w:ind w:firstLine="360" w:firstLineChars="150"/>
        <w:rPr>
          <w:rFonts w:ascii="宋体" w:hAnsi="宋体"/>
          <w:sz w:val="24"/>
          <w:highlight w:val="none"/>
        </w:rPr>
      </w:pPr>
      <w:r>
        <w:rPr>
          <w:rFonts w:hint="eastAsia" w:ascii="宋体" w:hAnsi="宋体"/>
          <w:sz w:val="24"/>
          <w:highlight w:val="none"/>
        </w:rPr>
        <w:t>出现下列情形之一的，采购人或者采购代理机构应当终止采购活动，发布项目终止公告并说明原因，重新开展采购活动：</w:t>
      </w:r>
    </w:p>
    <w:p w14:paraId="64FACA6D">
      <w:pPr>
        <w:spacing w:line="460" w:lineRule="exact"/>
        <w:ind w:firstLine="360" w:firstLineChars="150"/>
        <w:rPr>
          <w:rFonts w:ascii="宋体" w:hAnsi="宋体"/>
          <w:sz w:val="24"/>
          <w:highlight w:val="none"/>
        </w:rPr>
      </w:pPr>
      <w:r>
        <w:rPr>
          <w:rFonts w:hint="eastAsia" w:ascii="宋体" w:hAnsi="宋体"/>
          <w:sz w:val="24"/>
          <w:highlight w:val="none"/>
        </w:rPr>
        <w:t>（一）因情况变化，不再符合规定的采购方式适用情形的；</w:t>
      </w:r>
    </w:p>
    <w:p w14:paraId="65518F8F">
      <w:pPr>
        <w:spacing w:line="460" w:lineRule="exact"/>
        <w:ind w:firstLine="360" w:firstLineChars="150"/>
        <w:rPr>
          <w:rFonts w:ascii="宋体" w:hAnsi="宋体"/>
          <w:sz w:val="24"/>
          <w:highlight w:val="none"/>
        </w:rPr>
      </w:pPr>
      <w:r>
        <w:rPr>
          <w:rFonts w:hint="eastAsia" w:ascii="宋体" w:hAnsi="宋体"/>
          <w:sz w:val="24"/>
          <w:highlight w:val="none"/>
        </w:rPr>
        <w:t>（二）出现影响采购公正的违法、违规行为的；</w:t>
      </w:r>
    </w:p>
    <w:p w14:paraId="784170B2">
      <w:pPr>
        <w:spacing w:line="460" w:lineRule="exact"/>
        <w:ind w:firstLine="360" w:firstLineChars="150"/>
        <w:rPr>
          <w:rFonts w:ascii="宋体" w:hAnsi="宋体"/>
          <w:sz w:val="24"/>
          <w:highlight w:val="none"/>
        </w:rPr>
      </w:pPr>
      <w:r>
        <w:rPr>
          <w:rFonts w:hint="eastAsia" w:ascii="宋体" w:hAnsi="宋体"/>
          <w:sz w:val="24"/>
          <w:highlight w:val="none"/>
        </w:rPr>
        <w:t>（三）在采购过程中符合竞争要求的供应商或者报价未超过采购预算的供应商不足3家的。</w:t>
      </w:r>
    </w:p>
    <w:p w14:paraId="1375B871">
      <w:pPr>
        <w:spacing w:line="460" w:lineRule="exact"/>
        <w:ind w:firstLine="360" w:firstLineChars="150"/>
        <w:rPr>
          <w:rFonts w:ascii="宋体" w:hAnsi="宋体"/>
          <w:sz w:val="24"/>
          <w:highlight w:val="none"/>
        </w:rPr>
      </w:pPr>
      <w:r>
        <w:rPr>
          <w:rFonts w:hint="eastAsia" w:ascii="宋体" w:hAnsi="宋体"/>
          <w:sz w:val="24"/>
          <w:highlight w:val="none"/>
        </w:rPr>
        <w:t>（四）项目出现其他实质性影响，可能导致项目无法正常开展的情形。</w:t>
      </w:r>
    </w:p>
    <w:p w14:paraId="6A04E32B">
      <w:pPr>
        <w:snapToGrid w:val="0"/>
        <w:spacing w:line="360" w:lineRule="auto"/>
        <w:ind w:firstLine="480" w:firstLineChars="200"/>
        <w:rPr>
          <w:rFonts w:ascii="仿宋" w:hAnsi="仿宋" w:eastAsia="仿宋"/>
          <w:sz w:val="24"/>
          <w:szCs w:val="24"/>
          <w:highlight w:val="none"/>
        </w:rPr>
      </w:pPr>
    </w:p>
    <w:p w14:paraId="15EA5CAF">
      <w:pPr>
        <w:rPr>
          <w:rFonts w:ascii="仿宋" w:hAnsi="仿宋" w:eastAsia="仿宋" w:cs="仿宋"/>
          <w:color w:val="FF0000"/>
          <w:sz w:val="24"/>
          <w:szCs w:val="24"/>
          <w:highlight w:val="none"/>
        </w:rPr>
      </w:pPr>
    </w:p>
    <w:p w14:paraId="7C8BB427">
      <w:pPr>
        <w:pStyle w:val="42"/>
        <w:ind w:firstLine="723"/>
        <w:jc w:val="center"/>
        <w:rPr>
          <w:rFonts w:ascii="仿宋" w:hAnsi="仿宋" w:eastAsia="仿宋" w:cs="仿宋"/>
          <w:b/>
          <w:bCs/>
          <w:sz w:val="36"/>
          <w:szCs w:val="36"/>
          <w:highlight w:val="none"/>
        </w:rPr>
      </w:pPr>
    </w:p>
    <w:p w14:paraId="6154444F">
      <w:pPr>
        <w:pStyle w:val="42"/>
        <w:ind w:firstLine="723"/>
        <w:jc w:val="center"/>
        <w:rPr>
          <w:rFonts w:ascii="仿宋" w:hAnsi="仿宋" w:eastAsia="仿宋" w:cs="仿宋"/>
          <w:b/>
          <w:bCs/>
          <w:sz w:val="36"/>
          <w:szCs w:val="36"/>
          <w:highlight w:val="none"/>
        </w:rPr>
      </w:pPr>
    </w:p>
    <w:p w14:paraId="6D06C90A">
      <w:pPr>
        <w:pStyle w:val="42"/>
        <w:ind w:firstLine="723"/>
        <w:jc w:val="center"/>
        <w:rPr>
          <w:rFonts w:ascii="仿宋" w:hAnsi="仿宋" w:eastAsia="仿宋" w:cs="仿宋"/>
          <w:b/>
          <w:bCs/>
          <w:sz w:val="36"/>
          <w:szCs w:val="36"/>
          <w:highlight w:val="none"/>
        </w:rPr>
      </w:pPr>
    </w:p>
    <w:p w14:paraId="71808646">
      <w:pPr>
        <w:pStyle w:val="42"/>
        <w:ind w:firstLine="723"/>
        <w:jc w:val="center"/>
        <w:rPr>
          <w:rFonts w:ascii="仿宋" w:hAnsi="仿宋" w:eastAsia="仿宋" w:cs="仿宋"/>
          <w:b/>
          <w:bCs/>
          <w:sz w:val="36"/>
          <w:szCs w:val="36"/>
          <w:highlight w:val="none"/>
        </w:rPr>
      </w:pPr>
    </w:p>
    <w:p w14:paraId="4EB4B033">
      <w:pPr>
        <w:pStyle w:val="42"/>
        <w:ind w:firstLine="723"/>
        <w:jc w:val="center"/>
        <w:rPr>
          <w:rFonts w:ascii="仿宋" w:hAnsi="仿宋" w:eastAsia="仿宋" w:cs="仿宋"/>
          <w:b/>
          <w:bCs/>
          <w:sz w:val="36"/>
          <w:szCs w:val="36"/>
          <w:highlight w:val="none"/>
        </w:rPr>
      </w:pPr>
    </w:p>
    <w:p w14:paraId="3676CD06">
      <w:pPr>
        <w:pStyle w:val="42"/>
        <w:ind w:firstLine="0" w:firstLineChars="0"/>
        <w:jc w:val="both"/>
        <w:rPr>
          <w:rFonts w:ascii="仿宋" w:hAnsi="仿宋" w:eastAsia="仿宋" w:cs="仿宋"/>
          <w:b/>
          <w:bCs/>
          <w:sz w:val="36"/>
          <w:szCs w:val="36"/>
          <w:highlight w:val="none"/>
        </w:rPr>
      </w:pPr>
    </w:p>
    <w:p w14:paraId="29296CDE">
      <w:pPr>
        <w:pStyle w:val="42"/>
        <w:ind w:left="0" w:leftChars="0" w:firstLine="0" w:firstLineChars="0"/>
        <w:jc w:val="both"/>
        <w:rPr>
          <w:rFonts w:ascii="仿宋" w:hAnsi="仿宋" w:eastAsia="仿宋" w:cs="仿宋"/>
          <w:b/>
          <w:bCs/>
          <w:sz w:val="36"/>
          <w:szCs w:val="36"/>
          <w:highlight w:val="none"/>
        </w:rPr>
      </w:pPr>
    </w:p>
    <w:p w14:paraId="5553432C">
      <w:pPr>
        <w:pStyle w:val="42"/>
        <w:ind w:left="0" w:leftChars="0" w:firstLine="0" w:firstLineChars="0"/>
        <w:jc w:val="both"/>
        <w:rPr>
          <w:rFonts w:ascii="仿宋" w:hAnsi="仿宋" w:eastAsia="仿宋" w:cs="仿宋"/>
          <w:b/>
          <w:bCs/>
          <w:sz w:val="36"/>
          <w:szCs w:val="36"/>
          <w:highlight w:val="none"/>
        </w:rPr>
      </w:pPr>
    </w:p>
    <w:p w14:paraId="7A5D9266">
      <w:pPr>
        <w:pStyle w:val="42"/>
        <w:ind w:firstLine="723"/>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第五篇  供应商须知</w:t>
      </w:r>
    </w:p>
    <w:p w14:paraId="47594051">
      <w:pPr>
        <w:spacing w:line="460" w:lineRule="exact"/>
        <w:rPr>
          <w:rFonts w:ascii="宋体" w:hAnsi="宋体"/>
          <w:b/>
          <w:bCs/>
          <w:sz w:val="24"/>
          <w:highlight w:val="none"/>
        </w:rPr>
      </w:pPr>
      <w:r>
        <w:rPr>
          <w:rFonts w:hint="eastAsia" w:ascii="宋体" w:hAnsi="宋体"/>
          <w:b/>
          <w:bCs/>
          <w:sz w:val="24"/>
          <w:highlight w:val="none"/>
        </w:rPr>
        <w:t>一、</w:t>
      </w:r>
      <w:r>
        <w:rPr>
          <w:rFonts w:hint="eastAsia" w:ascii="宋体" w:hAnsi="宋体"/>
          <w:b/>
          <w:bCs/>
          <w:sz w:val="24"/>
          <w:highlight w:val="none"/>
          <w:lang w:eastAsia="zh-CN"/>
        </w:rPr>
        <w:t>竞争性比选</w:t>
      </w:r>
      <w:r>
        <w:rPr>
          <w:rFonts w:hint="eastAsia" w:ascii="宋体" w:hAnsi="宋体"/>
          <w:b/>
          <w:bCs/>
          <w:sz w:val="24"/>
          <w:highlight w:val="none"/>
        </w:rPr>
        <w:t>费用</w:t>
      </w:r>
    </w:p>
    <w:p w14:paraId="5B810D20">
      <w:pPr>
        <w:spacing w:line="460" w:lineRule="exact"/>
        <w:ind w:firstLine="360" w:firstLineChars="150"/>
        <w:rPr>
          <w:rFonts w:ascii="宋体" w:hAnsi="宋体"/>
          <w:sz w:val="24"/>
          <w:highlight w:val="none"/>
        </w:rPr>
      </w:pPr>
      <w:r>
        <w:rPr>
          <w:rFonts w:hint="eastAsia" w:ascii="宋体" w:hAnsi="宋体"/>
          <w:sz w:val="24"/>
          <w:highlight w:val="none"/>
        </w:rPr>
        <w:t>参与</w:t>
      </w:r>
      <w:r>
        <w:rPr>
          <w:rFonts w:hint="eastAsia" w:ascii="宋体" w:hAnsi="宋体"/>
          <w:sz w:val="24"/>
          <w:highlight w:val="none"/>
          <w:lang w:eastAsia="zh-CN"/>
        </w:rPr>
        <w:t>比选</w:t>
      </w:r>
      <w:r>
        <w:rPr>
          <w:rFonts w:hint="eastAsia" w:ascii="宋体" w:hAnsi="宋体"/>
          <w:sz w:val="24"/>
          <w:highlight w:val="none"/>
        </w:rPr>
        <w:t>的供应商应承担其编制响应文件与递交响应文件所涉及的一切费用，不论</w:t>
      </w:r>
      <w:r>
        <w:rPr>
          <w:rFonts w:hint="eastAsia" w:ascii="宋体" w:hAnsi="宋体"/>
          <w:sz w:val="24"/>
          <w:highlight w:val="none"/>
          <w:lang w:eastAsia="zh-CN"/>
        </w:rPr>
        <w:t>比选</w:t>
      </w:r>
      <w:r>
        <w:rPr>
          <w:rFonts w:hint="eastAsia" w:ascii="宋体" w:hAnsi="宋体"/>
          <w:sz w:val="24"/>
          <w:highlight w:val="none"/>
        </w:rPr>
        <w:t>结果如何，采购人和采购代理机构在任何情况下无义务也无责任承担这些费用。</w:t>
      </w:r>
    </w:p>
    <w:p w14:paraId="76A188EC">
      <w:pPr>
        <w:spacing w:line="460" w:lineRule="exact"/>
        <w:rPr>
          <w:rFonts w:ascii="宋体" w:hAnsi="宋体"/>
          <w:b/>
          <w:bCs/>
          <w:sz w:val="24"/>
          <w:highlight w:val="none"/>
        </w:rPr>
      </w:pPr>
      <w:r>
        <w:rPr>
          <w:rFonts w:hint="eastAsia" w:ascii="宋体" w:hAnsi="宋体"/>
          <w:b/>
          <w:bCs/>
          <w:sz w:val="24"/>
          <w:highlight w:val="none"/>
        </w:rPr>
        <w:t>二、</w:t>
      </w:r>
      <w:r>
        <w:rPr>
          <w:rFonts w:hint="eastAsia" w:ascii="宋体" w:hAnsi="宋体"/>
          <w:b/>
          <w:bCs/>
          <w:sz w:val="24"/>
          <w:highlight w:val="none"/>
          <w:lang w:eastAsia="zh-CN"/>
        </w:rPr>
        <w:t>竞争性比选</w:t>
      </w:r>
      <w:r>
        <w:rPr>
          <w:rFonts w:hint="eastAsia" w:ascii="宋体" w:hAnsi="宋体"/>
          <w:b/>
          <w:bCs/>
          <w:sz w:val="24"/>
          <w:highlight w:val="none"/>
        </w:rPr>
        <w:t>文件</w:t>
      </w:r>
    </w:p>
    <w:p w14:paraId="3D47DEDB">
      <w:pPr>
        <w:spacing w:line="460" w:lineRule="exact"/>
        <w:ind w:firstLine="360" w:firstLineChars="150"/>
        <w:rPr>
          <w:rFonts w:ascii="宋体" w:hAnsi="宋体"/>
          <w:sz w:val="24"/>
          <w:highlight w:val="none"/>
        </w:rPr>
      </w:pPr>
      <w:r>
        <w:rPr>
          <w:rFonts w:hint="eastAsia" w:ascii="宋体" w:hAnsi="宋体"/>
          <w:sz w:val="24"/>
          <w:highlight w:val="none"/>
        </w:rPr>
        <w:t>（一）</w:t>
      </w:r>
      <w:r>
        <w:rPr>
          <w:rFonts w:hint="eastAsia" w:ascii="宋体" w:hAnsi="宋体"/>
          <w:sz w:val="24"/>
          <w:highlight w:val="none"/>
          <w:lang w:eastAsia="zh-CN"/>
        </w:rPr>
        <w:t>竞争性比选</w:t>
      </w:r>
      <w:r>
        <w:rPr>
          <w:rFonts w:hint="eastAsia" w:ascii="宋体" w:hAnsi="宋体"/>
          <w:sz w:val="24"/>
          <w:highlight w:val="none"/>
        </w:rPr>
        <w:t>文件由采购邀请书、项目服务需求、供应商须知、项目商务需求、</w:t>
      </w:r>
      <w:r>
        <w:rPr>
          <w:rFonts w:hint="eastAsia" w:ascii="宋体" w:hAnsi="宋体"/>
          <w:sz w:val="24"/>
          <w:highlight w:val="none"/>
          <w:lang w:eastAsia="zh-CN"/>
        </w:rPr>
        <w:t>竞争性比选采购</w:t>
      </w:r>
      <w:r>
        <w:rPr>
          <w:rFonts w:hint="eastAsia" w:ascii="宋体" w:hAnsi="宋体"/>
          <w:sz w:val="24"/>
          <w:highlight w:val="none"/>
        </w:rPr>
        <w:t>程序及评审标准、政府采购合同、响应文件编制要求七部分组成。</w:t>
      </w:r>
    </w:p>
    <w:p w14:paraId="2686C13B">
      <w:pPr>
        <w:spacing w:line="460" w:lineRule="exact"/>
        <w:ind w:firstLine="360" w:firstLineChars="150"/>
        <w:rPr>
          <w:rFonts w:ascii="宋体" w:hAnsi="宋体"/>
          <w:sz w:val="24"/>
          <w:highlight w:val="none"/>
        </w:rPr>
      </w:pPr>
      <w:r>
        <w:rPr>
          <w:rFonts w:hint="eastAsia" w:ascii="宋体" w:hAnsi="宋体"/>
          <w:sz w:val="24"/>
          <w:highlight w:val="none"/>
        </w:rPr>
        <w:t>（二）采购人（或采购代理机构）所作的一切有效的书面通知、修改及补充，都是</w:t>
      </w:r>
      <w:r>
        <w:rPr>
          <w:rFonts w:hint="eastAsia" w:ascii="宋体" w:hAnsi="宋体"/>
          <w:sz w:val="24"/>
          <w:highlight w:val="none"/>
          <w:lang w:eastAsia="zh-CN"/>
        </w:rPr>
        <w:t>竞争性比选文件</w:t>
      </w:r>
      <w:r>
        <w:rPr>
          <w:rFonts w:hint="eastAsia" w:ascii="宋体" w:hAnsi="宋体"/>
          <w:sz w:val="24"/>
          <w:highlight w:val="none"/>
        </w:rPr>
        <w:t>不可分割的部分。</w:t>
      </w:r>
    </w:p>
    <w:p w14:paraId="2C38CD4B">
      <w:pPr>
        <w:spacing w:line="460" w:lineRule="exact"/>
        <w:ind w:firstLine="360" w:firstLineChars="150"/>
        <w:rPr>
          <w:rFonts w:ascii="宋体" w:hAnsi="宋体"/>
          <w:sz w:val="24"/>
          <w:highlight w:val="none"/>
        </w:rPr>
      </w:pPr>
      <w:r>
        <w:rPr>
          <w:rFonts w:hint="eastAsia" w:ascii="宋体" w:hAnsi="宋体"/>
          <w:sz w:val="24"/>
          <w:highlight w:val="none"/>
        </w:rPr>
        <w:t>（三）</w:t>
      </w:r>
      <w:r>
        <w:rPr>
          <w:rFonts w:hint="eastAsia" w:ascii="宋体" w:hAnsi="宋体"/>
          <w:sz w:val="24"/>
          <w:highlight w:val="none"/>
          <w:lang w:eastAsia="zh-CN"/>
        </w:rPr>
        <w:t>竞争性比选文件</w:t>
      </w:r>
      <w:r>
        <w:rPr>
          <w:rFonts w:hint="eastAsia" w:ascii="宋体" w:hAnsi="宋体"/>
          <w:sz w:val="24"/>
          <w:highlight w:val="none"/>
        </w:rPr>
        <w:t>的解释</w:t>
      </w:r>
    </w:p>
    <w:p w14:paraId="4B756331">
      <w:pPr>
        <w:spacing w:line="460" w:lineRule="exact"/>
        <w:ind w:firstLine="360" w:firstLineChars="150"/>
        <w:rPr>
          <w:rFonts w:ascii="宋体" w:hAnsi="宋体"/>
          <w:sz w:val="24"/>
          <w:highlight w:val="none"/>
        </w:rPr>
      </w:pPr>
      <w:r>
        <w:rPr>
          <w:rFonts w:hint="eastAsia" w:ascii="宋体" w:hAnsi="宋体"/>
          <w:sz w:val="24"/>
          <w:highlight w:val="none"/>
        </w:rPr>
        <w:t>供应商如对</w:t>
      </w:r>
      <w:r>
        <w:rPr>
          <w:rFonts w:hint="eastAsia" w:ascii="宋体" w:hAnsi="宋体"/>
          <w:sz w:val="24"/>
          <w:highlight w:val="none"/>
          <w:lang w:eastAsia="zh-CN"/>
        </w:rPr>
        <w:t>比选文件</w:t>
      </w:r>
      <w:r>
        <w:rPr>
          <w:rFonts w:hint="eastAsia" w:ascii="宋体" w:hAnsi="宋体"/>
          <w:sz w:val="24"/>
          <w:highlight w:val="none"/>
        </w:rPr>
        <w:t>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sz w:val="24"/>
          <w:highlight w:val="none"/>
          <w:lang w:eastAsia="zh-CN"/>
        </w:rPr>
        <w:t>比选文件</w:t>
      </w:r>
      <w:r>
        <w:rPr>
          <w:rFonts w:hint="eastAsia" w:ascii="宋体" w:hAnsi="宋体"/>
          <w:sz w:val="24"/>
          <w:highlight w:val="none"/>
        </w:rPr>
        <w:t>。一经进入评审程序，即视为供应商已详细阅读全部文件资料，完全理解</w:t>
      </w:r>
      <w:r>
        <w:rPr>
          <w:rFonts w:hint="eastAsia" w:ascii="宋体" w:hAnsi="宋体"/>
          <w:sz w:val="24"/>
          <w:highlight w:val="none"/>
          <w:lang w:eastAsia="zh-CN"/>
        </w:rPr>
        <w:t>比选文件</w:t>
      </w:r>
      <w:r>
        <w:rPr>
          <w:rFonts w:hint="eastAsia" w:ascii="宋体" w:hAnsi="宋体"/>
          <w:sz w:val="24"/>
          <w:highlight w:val="none"/>
        </w:rPr>
        <w:t>所有条款内容并同意放弃对这方面有不明白及误解的权利。</w:t>
      </w:r>
    </w:p>
    <w:p w14:paraId="007DEF52">
      <w:pPr>
        <w:spacing w:line="460" w:lineRule="exact"/>
        <w:ind w:firstLine="360" w:firstLineChars="150"/>
        <w:rPr>
          <w:rFonts w:ascii="宋体" w:hAnsi="宋体"/>
          <w:sz w:val="24"/>
          <w:highlight w:val="none"/>
        </w:rPr>
      </w:pPr>
      <w:r>
        <w:rPr>
          <w:rFonts w:hint="eastAsia" w:ascii="宋体" w:hAnsi="宋体"/>
          <w:sz w:val="24"/>
          <w:highlight w:val="none"/>
        </w:rPr>
        <w:t>（四）评审的依据为</w:t>
      </w:r>
      <w:r>
        <w:rPr>
          <w:rFonts w:hint="eastAsia" w:ascii="宋体" w:hAnsi="宋体"/>
          <w:sz w:val="24"/>
          <w:highlight w:val="none"/>
          <w:lang w:eastAsia="zh-CN"/>
        </w:rPr>
        <w:t>比选文件</w:t>
      </w:r>
      <w:r>
        <w:rPr>
          <w:rFonts w:hint="eastAsia" w:ascii="宋体" w:hAnsi="宋体"/>
          <w:sz w:val="24"/>
          <w:highlight w:val="none"/>
        </w:rPr>
        <w:t>和响应文件（含有效的书面承诺）。评审小组判断响应文件对</w:t>
      </w:r>
      <w:r>
        <w:rPr>
          <w:rFonts w:hint="eastAsia" w:ascii="宋体" w:hAnsi="宋体"/>
          <w:sz w:val="24"/>
          <w:highlight w:val="none"/>
          <w:lang w:eastAsia="zh-CN"/>
        </w:rPr>
        <w:t>比选文件</w:t>
      </w:r>
      <w:r>
        <w:rPr>
          <w:rFonts w:hint="eastAsia" w:ascii="宋体" w:hAnsi="宋体"/>
          <w:sz w:val="24"/>
          <w:highlight w:val="none"/>
        </w:rPr>
        <w:t>的响应，仅基于响应文件本身而不靠外部证据。</w:t>
      </w:r>
    </w:p>
    <w:p w14:paraId="2075CE9D">
      <w:pPr>
        <w:spacing w:line="460" w:lineRule="exact"/>
        <w:rPr>
          <w:rFonts w:ascii="宋体" w:hAnsi="宋体"/>
          <w:b/>
          <w:bCs/>
          <w:sz w:val="24"/>
          <w:highlight w:val="none"/>
        </w:rPr>
      </w:pPr>
      <w:r>
        <w:rPr>
          <w:rFonts w:hint="eastAsia" w:ascii="宋体" w:hAnsi="宋体"/>
          <w:b/>
          <w:bCs/>
          <w:sz w:val="24"/>
          <w:highlight w:val="none"/>
        </w:rPr>
        <w:t>三、</w:t>
      </w:r>
      <w:r>
        <w:rPr>
          <w:rFonts w:hint="eastAsia" w:ascii="宋体" w:hAnsi="宋体"/>
          <w:b/>
          <w:bCs/>
          <w:sz w:val="24"/>
          <w:highlight w:val="none"/>
          <w:lang w:eastAsia="zh-CN"/>
        </w:rPr>
        <w:t>竞争性比选</w:t>
      </w:r>
      <w:r>
        <w:rPr>
          <w:rFonts w:hint="eastAsia" w:ascii="宋体" w:hAnsi="宋体"/>
          <w:b/>
          <w:bCs/>
          <w:sz w:val="24"/>
          <w:highlight w:val="none"/>
        </w:rPr>
        <w:t>要求</w:t>
      </w:r>
    </w:p>
    <w:p w14:paraId="269DCB36">
      <w:pPr>
        <w:spacing w:line="460" w:lineRule="exact"/>
        <w:ind w:firstLine="360" w:firstLineChars="150"/>
        <w:rPr>
          <w:rFonts w:ascii="宋体" w:hAnsi="宋体"/>
          <w:sz w:val="24"/>
          <w:highlight w:val="none"/>
        </w:rPr>
      </w:pPr>
      <w:r>
        <w:rPr>
          <w:rFonts w:hint="eastAsia" w:ascii="宋体" w:hAnsi="宋体"/>
          <w:sz w:val="24"/>
          <w:highlight w:val="none"/>
        </w:rPr>
        <w:t>（一）响应文件</w:t>
      </w:r>
    </w:p>
    <w:p w14:paraId="2F85C363">
      <w:pPr>
        <w:spacing w:line="460" w:lineRule="exact"/>
        <w:ind w:firstLine="360" w:firstLineChars="150"/>
        <w:rPr>
          <w:rFonts w:ascii="宋体" w:hAnsi="宋体"/>
          <w:sz w:val="24"/>
          <w:highlight w:val="none"/>
        </w:rPr>
      </w:pPr>
      <w:r>
        <w:rPr>
          <w:rFonts w:hint="eastAsia" w:ascii="宋体" w:hAnsi="宋体"/>
          <w:sz w:val="24"/>
          <w:highlight w:val="none"/>
        </w:rPr>
        <w:t>1.供应商应当按照</w:t>
      </w:r>
      <w:r>
        <w:rPr>
          <w:rFonts w:hint="eastAsia" w:ascii="宋体" w:hAnsi="宋体"/>
          <w:sz w:val="24"/>
          <w:highlight w:val="none"/>
          <w:lang w:eastAsia="zh-CN"/>
        </w:rPr>
        <w:t>比选文件</w:t>
      </w:r>
      <w:r>
        <w:rPr>
          <w:rFonts w:hint="eastAsia" w:ascii="宋体" w:hAnsi="宋体"/>
          <w:sz w:val="24"/>
          <w:highlight w:val="none"/>
        </w:rPr>
        <w:t>的要求编制响应文件，并对</w:t>
      </w:r>
      <w:r>
        <w:rPr>
          <w:rFonts w:hint="eastAsia" w:ascii="宋体" w:hAnsi="宋体"/>
          <w:sz w:val="24"/>
          <w:highlight w:val="none"/>
          <w:lang w:eastAsia="zh-CN"/>
        </w:rPr>
        <w:t>比选文件</w:t>
      </w:r>
      <w:r>
        <w:rPr>
          <w:rFonts w:hint="eastAsia" w:ascii="宋体" w:hAnsi="宋体"/>
          <w:sz w:val="24"/>
          <w:highlight w:val="none"/>
        </w:rPr>
        <w:t>提出的要求和条件作出实质性响应。</w:t>
      </w:r>
    </w:p>
    <w:p w14:paraId="7CF05C82">
      <w:pPr>
        <w:spacing w:line="460" w:lineRule="exact"/>
        <w:ind w:firstLine="360" w:firstLineChars="150"/>
        <w:rPr>
          <w:rFonts w:ascii="宋体" w:hAnsi="宋体"/>
          <w:sz w:val="24"/>
          <w:highlight w:val="none"/>
        </w:rPr>
      </w:pPr>
      <w:r>
        <w:rPr>
          <w:rFonts w:hint="eastAsia" w:ascii="宋体" w:hAnsi="宋体"/>
          <w:sz w:val="24"/>
          <w:highlight w:val="none"/>
        </w:rPr>
        <w:t>2.响应文件组成</w:t>
      </w:r>
    </w:p>
    <w:p w14:paraId="47177143">
      <w:pPr>
        <w:spacing w:line="460" w:lineRule="exact"/>
        <w:ind w:firstLine="360" w:firstLineChars="150"/>
        <w:rPr>
          <w:rFonts w:ascii="宋体" w:hAnsi="宋体"/>
          <w:sz w:val="24"/>
          <w:highlight w:val="none"/>
        </w:rPr>
      </w:pPr>
      <w:r>
        <w:rPr>
          <w:rFonts w:hint="eastAsia" w:ascii="宋体" w:hAnsi="宋体"/>
          <w:sz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20DBC14">
      <w:pPr>
        <w:spacing w:line="460" w:lineRule="exact"/>
        <w:ind w:firstLine="360" w:firstLineChars="150"/>
        <w:rPr>
          <w:rFonts w:ascii="宋体" w:hAnsi="宋体"/>
          <w:sz w:val="24"/>
          <w:highlight w:val="none"/>
        </w:rPr>
      </w:pPr>
      <w:r>
        <w:rPr>
          <w:rFonts w:hint="eastAsia" w:ascii="宋体" w:hAnsi="宋体"/>
          <w:sz w:val="24"/>
          <w:highlight w:val="none"/>
        </w:rPr>
        <w:t>（二）</w:t>
      </w:r>
      <w:r>
        <w:rPr>
          <w:rFonts w:hint="eastAsia" w:ascii="宋体" w:hAnsi="宋体"/>
          <w:sz w:val="24"/>
          <w:highlight w:val="none"/>
          <w:lang w:eastAsia="zh-CN"/>
        </w:rPr>
        <w:t>竞争性比选采购</w:t>
      </w:r>
      <w:r>
        <w:rPr>
          <w:rFonts w:hint="eastAsia" w:ascii="宋体" w:hAnsi="宋体"/>
          <w:sz w:val="24"/>
          <w:highlight w:val="none"/>
        </w:rPr>
        <w:t>有效期：响应文件及有关承诺文件有效期为提交响应文件截止时间起90天。</w:t>
      </w:r>
    </w:p>
    <w:p w14:paraId="0FF3ACE6">
      <w:pPr>
        <w:spacing w:line="460" w:lineRule="exact"/>
        <w:ind w:firstLine="360" w:firstLineChars="150"/>
        <w:rPr>
          <w:rFonts w:ascii="宋体" w:hAnsi="宋体"/>
          <w:sz w:val="24"/>
          <w:highlight w:val="none"/>
        </w:rPr>
      </w:pPr>
      <w:r>
        <w:rPr>
          <w:rFonts w:hint="eastAsia" w:ascii="宋体" w:hAnsi="宋体"/>
          <w:sz w:val="24"/>
          <w:highlight w:val="none"/>
        </w:rPr>
        <w:t>（三）修正错误</w:t>
      </w:r>
    </w:p>
    <w:p w14:paraId="60FBDA08">
      <w:pPr>
        <w:spacing w:line="460" w:lineRule="exact"/>
        <w:ind w:firstLine="360" w:firstLineChars="150"/>
        <w:rPr>
          <w:rFonts w:ascii="宋体" w:hAnsi="宋体"/>
          <w:sz w:val="24"/>
          <w:highlight w:val="none"/>
        </w:rPr>
      </w:pPr>
      <w:r>
        <w:rPr>
          <w:rFonts w:hint="eastAsia" w:ascii="宋体" w:hAnsi="宋体"/>
          <w:sz w:val="24"/>
          <w:highlight w:val="none"/>
        </w:rPr>
        <w:t>1.若供应商所递交的响应文件或最后报价中的价格出现大写金额和小写金额不一致的错误，以大写金额修正为准。</w:t>
      </w:r>
    </w:p>
    <w:p w14:paraId="096547C6">
      <w:pPr>
        <w:spacing w:line="460" w:lineRule="exact"/>
        <w:ind w:firstLine="360" w:firstLineChars="15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竞争性比选采购</w:t>
      </w:r>
      <w:r>
        <w:rPr>
          <w:rFonts w:hint="eastAsia" w:ascii="宋体" w:hAnsi="宋体"/>
          <w:sz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834F256">
      <w:pPr>
        <w:spacing w:line="460" w:lineRule="exact"/>
        <w:ind w:firstLine="360" w:firstLineChars="150"/>
        <w:rPr>
          <w:rFonts w:ascii="宋体" w:hAnsi="宋体"/>
          <w:sz w:val="24"/>
          <w:highlight w:val="none"/>
        </w:rPr>
      </w:pPr>
      <w:r>
        <w:rPr>
          <w:rFonts w:hint="eastAsia" w:ascii="宋体" w:hAnsi="宋体"/>
          <w:sz w:val="24"/>
          <w:highlight w:val="none"/>
        </w:rPr>
        <w:t>（四）提交响应文件的份数和签署</w:t>
      </w:r>
    </w:p>
    <w:p w14:paraId="1E23C798">
      <w:pPr>
        <w:spacing w:line="460" w:lineRule="exact"/>
        <w:ind w:firstLine="360" w:firstLineChars="150"/>
        <w:rPr>
          <w:rFonts w:ascii="宋体" w:hAnsi="宋体"/>
          <w:sz w:val="24"/>
          <w:highlight w:val="none"/>
        </w:rPr>
      </w:pPr>
      <w:r>
        <w:rPr>
          <w:rFonts w:hint="eastAsia" w:ascii="宋体" w:hAnsi="宋体"/>
          <w:sz w:val="24"/>
          <w:highlight w:val="none"/>
        </w:rPr>
        <w:t>1.响应文件电子文档一份。</w:t>
      </w:r>
    </w:p>
    <w:p w14:paraId="20F5BB65">
      <w:pPr>
        <w:spacing w:line="460" w:lineRule="exact"/>
        <w:ind w:firstLine="360" w:firstLineChars="150"/>
        <w:rPr>
          <w:rFonts w:ascii="宋体" w:hAnsi="宋体"/>
          <w:sz w:val="24"/>
          <w:highlight w:val="none"/>
        </w:rPr>
      </w:pPr>
      <w:r>
        <w:rPr>
          <w:rFonts w:hint="eastAsia" w:ascii="宋体" w:hAnsi="宋体"/>
          <w:sz w:val="24"/>
          <w:highlight w:val="none"/>
        </w:rPr>
        <w:t>2.响应文件按</w:t>
      </w:r>
      <w:r>
        <w:rPr>
          <w:rFonts w:hint="eastAsia" w:ascii="宋体" w:hAnsi="宋体"/>
          <w:sz w:val="24"/>
          <w:highlight w:val="none"/>
          <w:lang w:eastAsia="zh-CN"/>
        </w:rPr>
        <w:t>竞争性比选文件</w:t>
      </w:r>
      <w:r>
        <w:rPr>
          <w:rFonts w:hint="eastAsia" w:ascii="宋体" w:hAnsi="宋体"/>
          <w:sz w:val="24"/>
          <w:highlight w:val="none"/>
        </w:rPr>
        <w:t>“第七篇响应文件编制要求”要求签署或盖章齐全且符合法律规定。</w:t>
      </w:r>
    </w:p>
    <w:p w14:paraId="5A01472C">
      <w:pPr>
        <w:spacing w:line="460" w:lineRule="exact"/>
        <w:ind w:firstLine="360" w:firstLineChars="150"/>
        <w:rPr>
          <w:rFonts w:ascii="宋体" w:hAnsi="宋体"/>
          <w:sz w:val="24"/>
          <w:highlight w:val="none"/>
        </w:rPr>
      </w:pPr>
      <w:r>
        <w:rPr>
          <w:rFonts w:hint="eastAsia" w:ascii="宋体" w:hAnsi="宋体"/>
          <w:sz w:val="24"/>
          <w:highlight w:val="none"/>
        </w:rPr>
        <w:t>（五）响应文件的递交</w:t>
      </w:r>
    </w:p>
    <w:p w14:paraId="25311BFB">
      <w:pPr>
        <w:spacing w:line="460" w:lineRule="exact"/>
        <w:ind w:firstLine="360" w:firstLineChars="150"/>
        <w:rPr>
          <w:rFonts w:ascii="宋体" w:hAnsi="宋体"/>
          <w:sz w:val="24"/>
          <w:highlight w:val="none"/>
        </w:rPr>
      </w:pPr>
      <w:r>
        <w:rPr>
          <w:rFonts w:hint="eastAsia" w:ascii="宋体" w:hAnsi="宋体"/>
          <w:sz w:val="24"/>
          <w:highlight w:val="none"/>
        </w:rPr>
        <w:t>响应文件的电子文档应在有效报名时间段内，通过</w:t>
      </w:r>
      <w:r>
        <w:rPr>
          <w:rFonts w:hint="eastAsia" w:ascii="宋体" w:hAnsi="宋体"/>
          <w:sz w:val="24"/>
          <w:highlight w:val="none"/>
          <w:lang w:eastAsia="zh-CN"/>
        </w:rPr>
        <w:t>竞争性比选采购</w:t>
      </w:r>
      <w:r>
        <w:rPr>
          <w:rFonts w:hint="eastAsia" w:ascii="宋体" w:hAnsi="宋体"/>
          <w:sz w:val="24"/>
          <w:highlight w:val="none"/>
        </w:rPr>
        <w:t>系统在线提交。</w:t>
      </w:r>
    </w:p>
    <w:p w14:paraId="4D27EA68">
      <w:pPr>
        <w:spacing w:line="460" w:lineRule="exact"/>
        <w:ind w:firstLine="360" w:firstLineChars="150"/>
        <w:rPr>
          <w:rFonts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竞争性比选</w:t>
      </w:r>
      <w:r>
        <w:rPr>
          <w:rFonts w:hint="eastAsia" w:ascii="宋体" w:hAnsi="宋体"/>
          <w:sz w:val="24"/>
          <w:highlight w:val="none"/>
        </w:rPr>
        <w:t>实行在线报名、在线评审，非必需，原则上供应商不参与线下评审环节。）</w:t>
      </w:r>
    </w:p>
    <w:p w14:paraId="2984502A">
      <w:pPr>
        <w:spacing w:line="460" w:lineRule="exact"/>
        <w:rPr>
          <w:rFonts w:ascii="宋体" w:hAnsi="宋体"/>
          <w:b/>
          <w:bCs/>
          <w:sz w:val="24"/>
          <w:highlight w:val="none"/>
        </w:rPr>
      </w:pPr>
      <w:r>
        <w:rPr>
          <w:rFonts w:hint="eastAsia" w:ascii="宋体" w:hAnsi="宋体"/>
          <w:b/>
          <w:bCs/>
          <w:sz w:val="24"/>
          <w:highlight w:val="none"/>
        </w:rPr>
        <w:t>四、成交供应商的确认和变更</w:t>
      </w:r>
    </w:p>
    <w:p w14:paraId="48F67A00">
      <w:pPr>
        <w:spacing w:line="460" w:lineRule="exact"/>
        <w:ind w:firstLine="360" w:firstLineChars="150"/>
        <w:rPr>
          <w:rFonts w:ascii="宋体" w:hAnsi="宋体"/>
          <w:sz w:val="24"/>
          <w:highlight w:val="none"/>
        </w:rPr>
      </w:pPr>
      <w:r>
        <w:rPr>
          <w:rFonts w:hint="eastAsia" w:ascii="宋体" w:hAnsi="宋体"/>
          <w:sz w:val="24"/>
          <w:highlight w:val="none"/>
        </w:rPr>
        <w:t>（一）成交供应商的确认</w:t>
      </w:r>
    </w:p>
    <w:p w14:paraId="31537945">
      <w:pPr>
        <w:spacing w:line="460" w:lineRule="exact"/>
        <w:ind w:firstLine="360" w:firstLineChars="150"/>
        <w:rPr>
          <w:rFonts w:ascii="宋体" w:hAnsi="宋体"/>
          <w:sz w:val="24"/>
          <w:highlight w:val="none"/>
        </w:rPr>
      </w:pPr>
      <w:r>
        <w:rPr>
          <w:rFonts w:hint="eastAsia" w:ascii="宋体" w:hAnsi="宋体"/>
          <w:sz w:val="24"/>
          <w:highlight w:val="none"/>
        </w:rPr>
        <w:t>采购人应当在7个工作日内，从评审报告提出的成交候选供应商中，按照排序由高到低的原则确定成交供应商，也可以授权</w:t>
      </w:r>
      <w:r>
        <w:rPr>
          <w:rFonts w:hint="eastAsia" w:ascii="宋体" w:hAnsi="宋体"/>
          <w:sz w:val="24"/>
          <w:highlight w:val="none"/>
          <w:lang w:eastAsia="zh-CN"/>
        </w:rPr>
        <w:t>比选</w:t>
      </w:r>
      <w:r>
        <w:rPr>
          <w:rFonts w:hint="eastAsia" w:ascii="宋体" w:hAnsi="宋体"/>
          <w:sz w:val="24"/>
          <w:highlight w:val="none"/>
        </w:rPr>
        <w:t>小组直接确定成交供应商。</w:t>
      </w:r>
    </w:p>
    <w:p w14:paraId="5E87D7C4">
      <w:pPr>
        <w:spacing w:line="460" w:lineRule="exact"/>
        <w:ind w:firstLine="360" w:firstLineChars="150"/>
        <w:rPr>
          <w:rFonts w:ascii="宋体" w:hAnsi="宋体"/>
          <w:sz w:val="24"/>
          <w:highlight w:val="none"/>
        </w:rPr>
      </w:pPr>
      <w:r>
        <w:rPr>
          <w:rFonts w:hint="eastAsia" w:ascii="宋体" w:hAnsi="宋体"/>
          <w:sz w:val="24"/>
          <w:highlight w:val="none"/>
        </w:rPr>
        <w:t>（二）成交供应商的变更</w:t>
      </w:r>
    </w:p>
    <w:p w14:paraId="3B1C1888">
      <w:pPr>
        <w:spacing w:line="460" w:lineRule="exact"/>
        <w:ind w:firstLine="360" w:firstLineChars="150"/>
        <w:rPr>
          <w:rFonts w:ascii="宋体" w:hAnsi="宋体"/>
          <w:sz w:val="24"/>
          <w:highlight w:val="none"/>
        </w:rPr>
      </w:pPr>
      <w:r>
        <w:rPr>
          <w:rFonts w:hint="eastAsia" w:ascii="宋体" w:hAnsi="宋体"/>
          <w:sz w:val="24"/>
          <w:highlight w:val="none"/>
        </w:rPr>
        <w:t>成交供应商拒绝与采购人签订合同的，采购人可以按照评标报告推荐的成交候选供应商顺序，确定排名下一位的候选人为成交供应商，也可以重新开展</w:t>
      </w:r>
      <w:r>
        <w:rPr>
          <w:rFonts w:hint="eastAsia" w:ascii="宋体" w:hAnsi="宋体"/>
          <w:sz w:val="24"/>
          <w:highlight w:val="none"/>
          <w:lang w:eastAsia="zh-CN"/>
        </w:rPr>
        <w:t>竞比选</w:t>
      </w:r>
      <w:r>
        <w:rPr>
          <w:rFonts w:hint="eastAsia" w:ascii="宋体" w:hAnsi="宋体"/>
          <w:sz w:val="24"/>
          <w:highlight w:val="none"/>
        </w:rPr>
        <w:t>。</w:t>
      </w:r>
    </w:p>
    <w:p w14:paraId="30773CE4">
      <w:pPr>
        <w:spacing w:line="460" w:lineRule="exact"/>
        <w:rPr>
          <w:rFonts w:ascii="宋体" w:hAnsi="宋体"/>
          <w:b/>
          <w:bCs/>
          <w:sz w:val="24"/>
          <w:highlight w:val="none"/>
        </w:rPr>
      </w:pPr>
      <w:r>
        <w:rPr>
          <w:rFonts w:hint="eastAsia" w:ascii="宋体" w:hAnsi="宋体"/>
          <w:b/>
          <w:bCs/>
          <w:sz w:val="24"/>
          <w:highlight w:val="none"/>
        </w:rPr>
        <w:t>五、成交通知</w:t>
      </w:r>
    </w:p>
    <w:p w14:paraId="1D555997">
      <w:pPr>
        <w:spacing w:line="460" w:lineRule="exact"/>
        <w:ind w:firstLine="360" w:firstLineChars="150"/>
        <w:rPr>
          <w:rFonts w:ascii="宋体" w:hAnsi="宋体"/>
          <w:sz w:val="24"/>
          <w:highlight w:val="none"/>
        </w:rPr>
      </w:pPr>
      <w:r>
        <w:rPr>
          <w:rFonts w:hint="eastAsia" w:ascii="宋体" w:hAnsi="宋体"/>
          <w:sz w:val="24"/>
          <w:highlight w:val="none"/>
        </w:rPr>
        <w:t>（一）成交供应商确定后，采购人/代理机构将在重庆市政府采购云平台·网上</w:t>
      </w:r>
      <w:r>
        <w:rPr>
          <w:rFonts w:hint="eastAsia" w:ascii="宋体" w:hAnsi="宋体"/>
          <w:sz w:val="24"/>
          <w:highlight w:val="none"/>
          <w:lang w:val="en-US" w:eastAsia="zh-CN"/>
        </w:rPr>
        <w:t>竞采</w:t>
      </w:r>
      <w:r>
        <w:rPr>
          <w:rFonts w:hint="eastAsia" w:ascii="宋体" w:hAnsi="宋体"/>
          <w:sz w:val="24"/>
          <w:highlight w:val="none"/>
        </w:rPr>
        <w:t>板块（https://xj.ccgp-chongqing.gov.cn/ge）上发布成交结果公告。</w:t>
      </w:r>
    </w:p>
    <w:p w14:paraId="577D7E46">
      <w:pPr>
        <w:spacing w:line="460" w:lineRule="exact"/>
        <w:ind w:firstLine="360" w:firstLineChars="150"/>
        <w:rPr>
          <w:rFonts w:ascii="宋体" w:hAnsi="宋体"/>
          <w:sz w:val="24"/>
          <w:highlight w:val="none"/>
        </w:rPr>
      </w:pPr>
      <w:r>
        <w:rPr>
          <w:rFonts w:hint="eastAsia" w:ascii="宋体" w:hAnsi="宋体"/>
          <w:sz w:val="24"/>
          <w:highlight w:val="none"/>
        </w:rPr>
        <w:t>（二）结果公告发出同时，采购人/代理机构将以书面形式发出《成交通知书》。《成交通知书》一经发出即发生法律效力。</w:t>
      </w:r>
    </w:p>
    <w:p w14:paraId="220B8322">
      <w:pPr>
        <w:spacing w:line="460" w:lineRule="exact"/>
        <w:ind w:firstLine="360" w:firstLineChars="150"/>
        <w:rPr>
          <w:rFonts w:ascii="宋体" w:hAnsi="宋体"/>
          <w:sz w:val="24"/>
          <w:highlight w:val="none"/>
        </w:rPr>
      </w:pPr>
      <w:r>
        <w:rPr>
          <w:rFonts w:hint="eastAsia" w:ascii="宋体" w:hAnsi="宋体"/>
          <w:sz w:val="24"/>
          <w:highlight w:val="none"/>
        </w:rPr>
        <w:t>（三）《成交通知书》作为签订合同的依据。</w:t>
      </w:r>
    </w:p>
    <w:p w14:paraId="6EF426C9">
      <w:pPr>
        <w:spacing w:line="460" w:lineRule="exact"/>
        <w:rPr>
          <w:rFonts w:ascii="宋体" w:hAnsi="宋体"/>
          <w:b/>
          <w:bCs/>
          <w:sz w:val="24"/>
          <w:highlight w:val="none"/>
        </w:rPr>
      </w:pPr>
      <w:r>
        <w:rPr>
          <w:rFonts w:hint="eastAsia" w:ascii="宋体" w:hAnsi="宋体"/>
          <w:b/>
          <w:bCs/>
          <w:sz w:val="24"/>
          <w:highlight w:val="none"/>
        </w:rPr>
        <w:t>六、关于质疑和投诉</w:t>
      </w:r>
    </w:p>
    <w:p w14:paraId="06FE2EE5">
      <w:pPr>
        <w:spacing w:line="460" w:lineRule="exact"/>
        <w:ind w:firstLine="360" w:firstLineChars="150"/>
        <w:rPr>
          <w:rFonts w:ascii="宋体" w:hAnsi="宋体"/>
          <w:sz w:val="24"/>
          <w:highlight w:val="none"/>
        </w:rPr>
      </w:pPr>
      <w:r>
        <w:rPr>
          <w:rFonts w:hint="eastAsia" w:ascii="宋体" w:hAnsi="宋体"/>
          <w:sz w:val="24"/>
          <w:highlight w:val="none"/>
        </w:rPr>
        <w:t>（一）质疑</w:t>
      </w:r>
    </w:p>
    <w:p w14:paraId="3902B11F">
      <w:pPr>
        <w:spacing w:line="460" w:lineRule="exact"/>
        <w:ind w:firstLine="360" w:firstLineChars="150"/>
        <w:rPr>
          <w:rFonts w:ascii="宋体" w:hAnsi="宋体"/>
          <w:sz w:val="24"/>
          <w:highlight w:val="none"/>
        </w:rPr>
      </w:pPr>
      <w:r>
        <w:rPr>
          <w:rFonts w:hint="eastAsia" w:ascii="宋体" w:hAnsi="宋体"/>
          <w:sz w:val="24"/>
          <w:highlight w:val="none"/>
        </w:rPr>
        <w:t>供应商认为采购文件、采购过程和成交结果使自己的权益</w:t>
      </w:r>
      <w:r>
        <w:rPr>
          <w:rFonts w:hint="eastAsia" w:ascii="宋体" w:hAnsi="宋体"/>
          <w:sz w:val="24"/>
          <w:highlight w:val="none"/>
          <w:lang w:val="en-US" w:eastAsia="zh-CN"/>
        </w:rPr>
        <w:t>受</w:t>
      </w:r>
      <w:r>
        <w:rPr>
          <w:rFonts w:hint="eastAsia" w:ascii="宋体" w:hAnsi="宋体"/>
          <w:sz w:val="24"/>
          <w:highlight w:val="none"/>
        </w:rPr>
        <w:t>到</w:t>
      </w:r>
      <w:r>
        <w:rPr>
          <w:rFonts w:hint="eastAsia" w:ascii="宋体" w:hAnsi="宋体"/>
          <w:sz w:val="24"/>
          <w:highlight w:val="none"/>
        </w:rPr>
        <w:t>伤害的，可向采购人或采购代理机构以书面形式提出质疑。</w:t>
      </w:r>
    </w:p>
    <w:p w14:paraId="640122AE">
      <w:pPr>
        <w:spacing w:line="460" w:lineRule="exact"/>
        <w:ind w:firstLine="360" w:firstLineChars="150"/>
        <w:rPr>
          <w:rFonts w:ascii="宋体" w:hAnsi="宋体"/>
          <w:sz w:val="24"/>
          <w:highlight w:val="none"/>
        </w:rPr>
      </w:pPr>
      <w:r>
        <w:rPr>
          <w:rFonts w:hint="eastAsia" w:ascii="宋体" w:hAnsi="宋体"/>
          <w:sz w:val="24"/>
          <w:highlight w:val="none"/>
        </w:rPr>
        <w:t xml:space="preserve">提出质疑的应当是参与所质疑项目采购活动的供应商。 </w:t>
      </w:r>
    </w:p>
    <w:p w14:paraId="5218BD70">
      <w:pPr>
        <w:spacing w:line="460" w:lineRule="exact"/>
        <w:ind w:firstLine="360" w:firstLineChars="150"/>
        <w:rPr>
          <w:rFonts w:ascii="宋体" w:hAnsi="宋体"/>
          <w:sz w:val="24"/>
          <w:highlight w:val="none"/>
        </w:rPr>
      </w:pPr>
      <w:r>
        <w:rPr>
          <w:rFonts w:hint="eastAsia" w:ascii="宋体" w:hAnsi="宋体"/>
          <w:sz w:val="24"/>
          <w:highlight w:val="none"/>
        </w:rPr>
        <w:t>1.质疑时限、内容</w:t>
      </w:r>
    </w:p>
    <w:p w14:paraId="06E4CA27">
      <w:pPr>
        <w:spacing w:line="460" w:lineRule="exact"/>
        <w:ind w:firstLine="360" w:firstLineChars="150"/>
        <w:rPr>
          <w:rFonts w:ascii="宋体" w:hAnsi="宋体"/>
          <w:sz w:val="24"/>
          <w:highlight w:val="none"/>
        </w:rPr>
      </w:pPr>
      <w:r>
        <w:rPr>
          <w:rFonts w:hint="eastAsia" w:ascii="宋体" w:hAnsi="宋体"/>
          <w:sz w:val="24"/>
          <w:highlight w:val="none"/>
        </w:rPr>
        <w:t>供应商认为采购文件、采购过程、成交结果使自己的权益受到损害的，可以在知道或者应知其权益受到损害之日起2个工作日内，以书面形式向采购人、采购代理机构提出质疑。</w:t>
      </w:r>
    </w:p>
    <w:p w14:paraId="5F924DE4">
      <w:pPr>
        <w:spacing w:line="460" w:lineRule="exact"/>
        <w:ind w:firstLine="360" w:firstLineChars="150"/>
        <w:rPr>
          <w:rFonts w:ascii="宋体" w:hAnsi="宋体"/>
          <w:sz w:val="24"/>
          <w:highlight w:val="none"/>
        </w:rPr>
      </w:pPr>
      <w:r>
        <w:rPr>
          <w:rFonts w:hint="eastAsia" w:ascii="宋体" w:hAnsi="宋体"/>
          <w:sz w:val="24"/>
          <w:highlight w:val="none"/>
        </w:rPr>
        <w:t>1.2供应商提出质疑应当提交质疑函和必要的证明材料，质疑函应当包括下列内容：</w:t>
      </w:r>
    </w:p>
    <w:p w14:paraId="239B20E3">
      <w:pPr>
        <w:spacing w:line="460" w:lineRule="exact"/>
        <w:ind w:firstLine="360" w:firstLineChars="150"/>
        <w:rPr>
          <w:rFonts w:ascii="宋体" w:hAnsi="宋体"/>
          <w:sz w:val="24"/>
          <w:highlight w:val="none"/>
        </w:rPr>
      </w:pPr>
      <w:r>
        <w:rPr>
          <w:rFonts w:hint="eastAsia" w:ascii="宋体" w:hAnsi="宋体"/>
          <w:sz w:val="24"/>
          <w:highlight w:val="none"/>
        </w:rPr>
        <w:t>1.2.1供应商的名称、地址、联系人及联系电话；</w:t>
      </w:r>
    </w:p>
    <w:p w14:paraId="72DF488E">
      <w:pPr>
        <w:spacing w:line="460" w:lineRule="exact"/>
        <w:ind w:firstLine="360" w:firstLineChars="150"/>
        <w:rPr>
          <w:rFonts w:ascii="宋体" w:hAnsi="宋体"/>
          <w:sz w:val="24"/>
          <w:highlight w:val="none"/>
        </w:rPr>
      </w:pPr>
      <w:r>
        <w:rPr>
          <w:rFonts w:hint="eastAsia" w:ascii="宋体" w:hAnsi="宋体"/>
          <w:sz w:val="24"/>
          <w:highlight w:val="none"/>
        </w:rPr>
        <w:t>1.2.2质疑项目的名称、采购编号；</w:t>
      </w:r>
    </w:p>
    <w:p w14:paraId="387CC3A2">
      <w:pPr>
        <w:spacing w:line="460" w:lineRule="exact"/>
        <w:ind w:firstLine="360" w:firstLineChars="150"/>
        <w:rPr>
          <w:rFonts w:ascii="宋体" w:hAnsi="宋体"/>
          <w:sz w:val="24"/>
          <w:highlight w:val="none"/>
        </w:rPr>
      </w:pPr>
      <w:r>
        <w:rPr>
          <w:rFonts w:hint="eastAsia" w:ascii="宋体" w:hAnsi="宋体"/>
          <w:sz w:val="24"/>
          <w:highlight w:val="none"/>
        </w:rPr>
        <w:t>1.2.3具体、明确的质疑事项和与质疑事项相关的请求；</w:t>
      </w:r>
    </w:p>
    <w:p w14:paraId="23153875">
      <w:pPr>
        <w:spacing w:line="460" w:lineRule="exact"/>
        <w:ind w:firstLine="360" w:firstLineChars="150"/>
        <w:rPr>
          <w:rFonts w:ascii="宋体" w:hAnsi="宋体"/>
          <w:sz w:val="24"/>
          <w:highlight w:val="none"/>
        </w:rPr>
      </w:pPr>
      <w:r>
        <w:rPr>
          <w:rFonts w:hint="eastAsia" w:ascii="宋体" w:hAnsi="宋体"/>
          <w:sz w:val="24"/>
          <w:highlight w:val="none"/>
        </w:rPr>
        <w:t>1.2.4事实依据；</w:t>
      </w:r>
    </w:p>
    <w:p w14:paraId="2569EA8F">
      <w:pPr>
        <w:spacing w:line="460" w:lineRule="exact"/>
        <w:ind w:firstLine="360" w:firstLineChars="150"/>
        <w:rPr>
          <w:rFonts w:ascii="宋体" w:hAnsi="宋体"/>
          <w:sz w:val="24"/>
          <w:highlight w:val="none"/>
        </w:rPr>
      </w:pPr>
      <w:r>
        <w:rPr>
          <w:rFonts w:hint="eastAsia" w:ascii="宋体" w:hAnsi="宋体"/>
          <w:sz w:val="24"/>
          <w:highlight w:val="none"/>
        </w:rPr>
        <w:t>1.2.5必要的法律依据；</w:t>
      </w:r>
    </w:p>
    <w:p w14:paraId="13E98272">
      <w:pPr>
        <w:spacing w:line="460" w:lineRule="exact"/>
        <w:ind w:firstLine="360" w:firstLineChars="150"/>
        <w:rPr>
          <w:rFonts w:ascii="宋体" w:hAnsi="宋体"/>
          <w:sz w:val="24"/>
          <w:highlight w:val="none"/>
        </w:rPr>
      </w:pPr>
      <w:r>
        <w:rPr>
          <w:rFonts w:hint="eastAsia" w:ascii="宋体" w:hAnsi="宋体"/>
          <w:sz w:val="24"/>
          <w:highlight w:val="none"/>
        </w:rPr>
        <w:t>1.2.6提出质疑的日期；</w:t>
      </w:r>
    </w:p>
    <w:p w14:paraId="25A9B99D">
      <w:pPr>
        <w:spacing w:line="460" w:lineRule="exact"/>
        <w:ind w:firstLine="360" w:firstLineChars="150"/>
        <w:rPr>
          <w:rFonts w:ascii="宋体" w:hAnsi="宋体"/>
          <w:sz w:val="24"/>
          <w:highlight w:val="none"/>
        </w:rPr>
      </w:pPr>
      <w:r>
        <w:rPr>
          <w:rFonts w:hint="eastAsia" w:ascii="宋体" w:hAnsi="宋体"/>
          <w:sz w:val="24"/>
          <w:highlight w:val="none"/>
        </w:rPr>
        <w:t>1.2.7营业执照（或事业单位法人证书，或个体工商户营业执照或有效的自然人身份证明）复印件；</w:t>
      </w:r>
    </w:p>
    <w:p w14:paraId="6333890B">
      <w:pPr>
        <w:spacing w:line="460" w:lineRule="exact"/>
        <w:ind w:firstLine="360" w:firstLineChars="150"/>
        <w:rPr>
          <w:rFonts w:ascii="宋体" w:hAnsi="宋体"/>
          <w:sz w:val="24"/>
          <w:highlight w:val="none"/>
        </w:rPr>
      </w:pPr>
      <w:r>
        <w:rPr>
          <w:rFonts w:hint="eastAsia" w:ascii="宋体" w:hAnsi="宋体"/>
          <w:sz w:val="24"/>
          <w:highlight w:val="none"/>
        </w:rPr>
        <w:t>1.2.8法定代表人授权委托书原件、法定代表人身份证复印件和其授权代表的身份证复印件（供应商为自然人的提供自然人身份证复印件）；</w:t>
      </w:r>
    </w:p>
    <w:p w14:paraId="25492EB9">
      <w:pPr>
        <w:spacing w:line="460" w:lineRule="exact"/>
        <w:ind w:firstLine="360" w:firstLineChars="150"/>
        <w:rPr>
          <w:rFonts w:ascii="宋体" w:hAnsi="宋体"/>
          <w:sz w:val="24"/>
          <w:highlight w:val="none"/>
        </w:rPr>
      </w:pPr>
      <w:r>
        <w:rPr>
          <w:rFonts w:hint="eastAsia" w:ascii="宋体" w:hAnsi="宋体"/>
          <w:sz w:val="24"/>
          <w:highlight w:val="none"/>
        </w:rPr>
        <w:t>1.3供应商为自然人的，质疑函应当由本人签字；供应商为法人或者其他组织的，质疑函应当由法定代表人、主要负责人，或者其授权代表签字或者盖章，并加盖公章。</w:t>
      </w:r>
    </w:p>
    <w:p w14:paraId="4154BAC5">
      <w:pPr>
        <w:spacing w:line="460" w:lineRule="exact"/>
        <w:ind w:firstLine="360" w:firstLineChars="150"/>
        <w:rPr>
          <w:rFonts w:ascii="宋体" w:hAnsi="宋体"/>
          <w:sz w:val="24"/>
          <w:highlight w:val="none"/>
        </w:rPr>
      </w:pPr>
      <w:r>
        <w:rPr>
          <w:rFonts w:hint="eastAsia" w:ascii="宋体" w:hAnsi="宋体"/>
          <w:sz w:val="24"/>
          <w:highlight w:val="none"/>
        </w:rPr>
        <w:t>2.质疑答复</w:t>
      </w:r>
    </w:p>
    <w:p w14:paraId="3943B203">
      <w:pPr>
        <w:spacing w:line="460" w:lineRule="exact"/>
        <w:ind w:firstLine="360" w:firstLineChars="150"/>
        <w:rPr>
          <w:rFonts w:ascii="宋体" w:hAnsi="宋体"/>
          <w:sz w:val="24"/>
          <w:highlight w:val="none"/>
        </w:rPr>
      </w:pPr>
      <w:r>
        <w:rPr>
          <w:rFonts w:hint="eastAsia" w:ascii="宋体" w:hAnsi="宋体"/>
          <w:sz w:val="24"/>
          <w:highlight w:val="none"/>
        </w:rPr>
        <w:t>采购人、采购代理机构应当在收到供应商的书面质疑后2个工作日内作出答复，并以书面形式通知质疑供应商和其他有关供应商。</w:t>
      </w:r>
    </w:p>
    <w:p w14:paraId="23122A23">
      <w:pPr>
        <w:spacing w:line="460" w:lineRule="exact"/>
        <w:ind w:firstLine="360" w:firstLineChars="150"/>
        <w:rPr>
          <w:rFonts w:ascii="宋体" w:hAnsi="宋体"/>
          <w:sz w:val="24"/>
          <w:highlight w:val="none"/>
        </w:rPr>
      </w:pPr>
      <w:r>
        <w:rPr>
          <w:rFonts w:hint="eastAsia" w:ascii="宋体" w:hAnsi="宋体"/>
          <w:sz w:val="24"/>
          <w:highlight w:val="none"/>
        </w:rPr>
        <w:t>3.其他</w:t>
      </w:r>
    </w:p>
    <w:p w14:paraId="1669C5EC">
      <w:pPr>
        <w:spacing w:line="460" w:lineRule="exact"/>
        <w:ind w:firstLine="360" w:firstLineChars="150"/>
        <w:rPr>
          <w:rFonts w:ascii="宋体" w:hAnsi="宋体"/>
          <w:sz w:val="24"/>
          <w:highlight w:val="none"/>
        </w:rPr>
      </w:pPr>
      <w:r>
        <w:rPr>
          <w:rFonts w:hint="eastAsia" w:ascii="宋体" w:hAnsi="宋体"/>
          <w:sz w:val="24"/>
          <w:highlight w:val="none"/>
        </w:rPr>
        <w:t>（二）投诉</w:t>
      </w:r>
    </w:p>
    <w:p w14:paraId="7F199FBA">
      <w:pPr>
        <w:spacing w:line="460" w:lineRule="exact"/>
        <w:ind w:firstLine="360" w:firstLineChars="150"/>
        <w:rPr>
          <w:rFonts w:ascii="宋体" w:hAnsi="宋体"/>
          <w:sz w:val="24"/>
          <w:highlight w:val="none"/>
        </w:rPr>
      </w:pPr>
      <w:r>
        <w:rPr>
          <w:rFonts w:hint="eastAsia" w:ascii="宋体" w:hAnsi="宋体"/>
          <w:sz w:val="24"/>
          <w:highlight w:val="none"/>
        </w:rPr>
        <w:t>1.供应商对采购人、采购代理机构的答复不满意，或者采购人、采购代理机构未在规定时间内作出答复的，可以在答复期满后2个工作日内按照平台相关规则规定向平台运营方提起投诉。</w:t>
      </w:r>
    </w:p>
    <w:p w14:paraId="76518C27">
      <w:pPr>
        <w:spacing w:line="460" w:lineRule="exact"/>
        <w:ind w:firstLine="360" w:firstLineChars="150"/>
        <w:rPr>
          <w:rFonts w:ascii="宋体" w:hAnsi="宋体"/>
          <w:sz w:val="24"/>
          <w:highlight w:val="none"/>
        </w:rPr>
      </w:pPr>
      <w:r>
        <w:rPr>
          <w:rFonts w:hint="eastAsia" w:ascii="宋体" w:hAnsi="宋体"/>
          <w:sz w:val="24"/>
          <w:highlight w:val="none"/>
        </w:rPr>
        <w:t>2.在确定受理投诉后，平台运营方自受理投诉之日起7个工作日内（需要检验、检测、鉴定、专家评审以及需要投诉人补正材料的，所需时间不计算在投诉处理期限内）对投诉事项做出处理决定。</w:t>
      </w:r>
    </w:p>
    <w:p w14:paraId="1407A946">
      <w:pPr>
        <w:spacing w:line="460" w:lineRule="exact"/>
        <w:rPr>
          <w:rFonts w:ascii="宋体" w:hAnsi="宋体"/>
          <w:b/>
          <w:bCs/>
          <w:sz w:val="24"/>
          <w:highlight w:val="none"/>
        </w:rPr>
      </w:pPr>
      <w:r>
        <w:rPr>
          <w:rFonts w:hint="eastAsia" w:ascii="宋体" w:hAnsi="宋体"/>
          <w:b/>
          <w:bCs/>
          <w:sz w:val="24"/>
          <w:highlight w:val="none"/>
        </w:rPr>
        <w:t>七、签订合同</w:t>
      </w:r>
    </w:p>
    <w:p w14:paraId="01486326">
      <w:pPr>
        <w:spacing w:line="460" w:lineRule="exact"/>
        <w:ind w:firstLine="360" w:firstLineChars="150"/>
        <w:rPr>
          <w:rFonts w:ascii="宋体" w:hAnsi="宋体"/>
          <w:sz w:val="24"/>
          <w:highlight w:val="none"/>
        </w:rPr>
      </w:pPr>
      <w:r>
        <w:rPr>
          <w:rFonts w:hint="eastAsia" w:ascii="宋体" w:hAnsi="宋体"/>
          <w:sz w:val="24"/>
          <w:highlight w:val="none"/>
        </w:rPr>
        <w:t>（一）采购人原则上应在成交通知书发出之日起20个工作日内和成交供应商签订政府采购合同，无正当理由不得拒绝或拖延合同签订。所签订的合同不得对</w:t>
      </w:r>
      <w:r>
        <w:rPr>
          <w:rFonts w:hint="eastAsia" w:ascii="宋体" w:hAnsi="宋体"/>
          <w:sz w:val="24"/>
          <w:highlight w:val="none"/>
          <w:lang w:eastAsia="zh-CN"/>
        </w:rPr>
        <w:t>比选采购</w:t>
      </w:r>
      <w:r>
        <w:rPr>
          <w:rFonts w:hint="eastAsia" w:ascii="宋体" w:hAnsi="宋体"/>
          <w:sz w:val="24"/>
          <w:highlight w:val="none"/>
        </w:rPr>
        <w:t>文件和供应商的响应文件作实质性修改。其他未尽事宜由采购人和成交供应商在采购合同中详细约定。</w:t>
      </w:r>
    </w:p>
    <w:p w14:paraId="456B5D42">
      <w:pPr>
        <w:spacing w:line="460" w:lineRule="exact"/>
        <w:ind w:firstLine="360" w:firstLineChars="150"/>
        <w:rPr>
          <w:rFonts w:ascii="宋体" w:hAnsi="宋体"/>
          <w:sz w:val="24"/>
          <w:highlight w:val="none"/>
        </w:rPr>
      </w:pPr>
      <w:r>
        <w:rPr>
          <w:rFonts w:hint="eastAsia" w:ascii="宋体" w:hAnsi="宋体"/>
          <w:sz w:val="24"/>
          <w:highlight w:val="none"/>
        </w:rPr>
        <w:t>（二）</w:t>
      </w:r>
      <w:r>
        <w:rPr>
          <w:rFonts w:hint="eastAsia" w:ascii="宋体" w:hAnsi="宋体"/>
          <w:sz w:val="24"/>
          <w:highlight w:val="none"/>
          <w:lang w:eastAsia="zh-CN"/>
        </w:rPr>
        <w:t>竞争性比选文件</w:t>
      </w:r>
      <w:r>
        <w:rPr>
          <w:rFonts w:hint="eastAsia" w:ascii="宋体" w:hAnsi="宋体"/>
          <w:sz w:val="24"/>
          <w:highlight w:val="none"/>
        </w:rPr>
        <w:t>、供应商的响应文件及澄清文件等，均为签订政府采购合同的依据。</w:t>
      </w:r>
    </w:p>
    <w:p w14:paraId="48198A59">
      <w:pPr>
        <w:spacing w:line="460" w:lineRule="exact"/>
        <w:ind w:firstLine="360" w:firstLineChars="150"/>
        <w:rPr>
          <w:rFonts w:ascii="宋体" w:hAnsi="宋体"/>
          <w:sz w:val="24"/>
          <w:highlight w:val="none"/>
        </w:rPr>
      </w:pPr>
      <w:r>
        <w:rPr>
          <w:rFonts w:hint="eastAsia" w:ascii="宋体" w:hAnsi="宋体"/>
          <w:sz w:val="24"/>
          <w:highlight w:val="none"/>
        </w:rPr>
        <w:t>（三）合同生效条款由供需双方约定，法律、行政法规规定应当办理批准、登记等手续后生效的合同，依照其规定。</w:t>
      </w:r>
    </w:p>
    <w:p w14:paraId="54A11D55">
      <w:pPr>
        <w:spacing w:line="460" w:lineRule="exact"/>
        <w:ind w:firstLine="360" w:firstLineChars="150"/>
        <w:rPr>
          <w:rFonts w:ascii="宋体" w:hAnsi="宋体"/>
          <w:sz w:val="24"/>
          <w:highlight w:val="none"/>
        </w:rPr>
      </w:pPr>
      <w:r>
        <w:rPr>
          <w:rFonts w:hint="eastAsia" w:ascii="宋体" w:hAnsi="宋体"/>
          <w:sz w:val="24"/>
          <w:highlight w:val="none"/>
        </w:rPr>
        <w:t>（四）合同原则上应按照《重庆市政府采购合同》签订，相关单位要求适用合同通用格式版本的，应按其要求另行签订其他合同。</w:t>
      </w:r>
    </w:p>
    <w:p w14:paraId="6C31DEA1">
      <w:pPr>
        <w:spacing w:line="460" w:lineRule="exact"/>
        <w:rPr>
          <w:rFonts w:ascii="宋体" w:hAnsi="宋体"/>
          <w:b/>
          <w:bCs/>
          <w:sz w:val="24"/>
          <w:highlight w:val="none"/>
        </w:rPr>
      </w:pPr>
      <w:r>
        <w:rPr>
          <w:rFonts w:hint="eastAsia" w:ascii="宋体" w:hAnsi="宋体"/>
          <w:b/>
          <w:bCs/>
          <w:sz w:val="24"/>
          <w:highlight w:val="none"/>
        </w:rPr>
        <w:t>八、项目验收</w:t>
      </w:r>
    </w:p>
    <w:p w14:paraId="4C7CB19E">
      <w:pPr>
        <w:spacing w:line="460" w:lineRule="exact"/>
        <w:ind w:firstLine="360" w:firstLineChars="150"/>
        <w:rPr>
          <w:rFonts w:ascii="宋体" w:hAnsi="宋体"/>
          <w:sz w:val="24"/>
          <w:highlight w:val="none"/>
        </w:rPr>
      </w:pPr>
      <w:r>
        <w:rPr>
          <w:rFonts w:hint="eastAsia" w:ascii="宋体" w:hAnsi="宋体"/>
          <w:sz w:val="24"/>
          <w:highlight w:val="none"/>
        </w:rPr>
        <w:t>合同执行完毕，采购人或采购代理机构应及时组织验收，不得无故拖延或附加额外条件。</w:t>
      </w:r>
    </w:p>
    <w:p w14:paraId="61A23F2F">
      <w:pPr>
        <w:pStyle w:val="42"/>
        <w:ind w:firstLine="480"/>
        <w:rPr>
          <w:rFonts w:ascii="仿宋" w:hAnsi="仿宋" w:eastAsia="仿宋" w:cs="仿宋"/>
          <w:szCs w:val="28"/>
          <w:highlight w:val="none"/>
        </w:rPr>
      </w:pPr>
    </w:p>
    <w:p w14:paraId="782A68AB">
      <w:pPr>
        <w:pStyle w:val="42"/>
        <w:ind w:firstLine="480"/>
        <w:rPr>
          <w:rFonts w:ascii="仿宋" w:hAnsi="仿宋" w:eastAsia="仿宋" w:cs="仿宋"/>
          <w:szCs w:val="28"/>
          <w:highlight w:val="none"/>
        </w:rPr>
      </w:pPr>
    </w:p>
    <w:p w14:paraId="07C72A3A">
      <w:pPr>
        <w:pStyle w:val="42"/>
        <w:ind w:firstLine="480"/>
        <w:rPr>
          <w:rFonts w:ascii="仿宋" w:hAnsi="仿宋" w:eastAsia="仿宋" w:cs="仿宋"/>
          <w:szCs w:val="28"/>
          <w:highlight w:val="none"/>
        </w:rPr>
      </w:pPr>
    </w:p>
    <w:p w14:paraId="7FCD2CE5">
      <w:pPr>
        <w:pStyle w:val="42"/>
        <w:ind w:firstLine="480"/>
        <w:rPr>
          <w:rFonts w:ascii="仿宋" w:hAnsi="仿宋" w:eastAsia="仿宋" w:cs="仿宋"/>
          <w:szCs w:val="28"/>
          <w:highlight w:val="none"/>
        </w:rPr>
      </w:pPr>
    </w:p>
    <w:p w14:paraId="5F650942">
      <w:pPr>
        <w:pStyle w:val="42"/>
        <w:ind w:firstLine="480"/>
        <w:rPr>
          <w:rFonts w:ascii="仿宋" w:hAnsi="仿宋" w:eastAsia="仿宋" w:cs="仿宋"/>
          <w:szCs w:val="28"/>
          <w:highlight w:val="none"/>
        </w:rPr>
      </w:pPr>
    </w:p>
    <w:p w14:paraId="6030C2FE">
      <w:pPr>
        <w:pStyle w:val="42"/>
        <w:ind w:firstLine="480"/>
        <w:rPr>
          <w:rFonts w:ascii="仿宋" w:hAnsi="仿宋" w:eastAsia="仿宋" w:cs="仿宋"/>
          <w:szCs w:val="28"/>
          <w:highlight w:val="none"/>
        </w:rPr>
      </w:pPr>
    </w:p>
    <w:p w14:paraId="65EF4F12">
      <w:pPr>
        <w:pStyle w:val="42"/>
        <w:ind w:firstLine="480"/>
        <w:rPr>
          <w:rFonts w:ascii="仿宋" w:hAnsi="仿宋" w:eastAsia="仿宋" w:cs="仿宋"/>
          <w:szCs w:val="28"/>
          <w:highlight w:val="none"/>
        </w:rPr>
      </w:pPr>
    </w:p>
    <w:p w14:paraId="5B84BE13">
      <w:pPr>
        <w:pStyle w:val="42"/>
        <w:ind w:firstLine="480"/>
        <w:rPr>
          <w:rFonts w:ascii="仿宋" w:hAnsi="仿宋" w:eastAsia="仿宋" w:cs="仿宋"/>
          <w:szCs w:val="28"/>
          <w:highlight w:val="none"/>
        </w:rPr>
      </w:pPr>
    </w:p>
    <w:p w14:paraId="63A79D4E">
      <w:pPr>
        <w:pStyle w:val="42"/>
        <w:ind w:firstLine="480"/>
        <w:rPr>
          <w:rFonts w:ascii="仿宋" w:hAnsi="仿宋" w:eastAsia="仿宋" w:cs="仿宋"/>
          <w:szCs w:val="28"/>
          <w:highlight w:val="none"/>
        </w:rPr>
      </w:pPr>
    </w:p>
    <w:p w14:paraId="366BBDC1">
      <w:pPr>
        <w:pStyle w:val="3"/>
        <w:spacing w:before="0" w:after="0" w:line="360" w:lineRule="auto"/>
        <w:jc w:val="center"/>
        <w:rPr>
          <w:rFonts w:ascii="华文仿宋" w:hAnsi="华文仿宋" w:eastAsia="华文仿宋" w:cs="仿宋"/>
          <w:bCs/>
          <w:color w:val="000000"/>
          <w:sz w:val="36"/>
          <w:szCs w:val="30"/>
          <w:highlight w:val="none"/>
        </w:rPr>
      </w:pPr>
    </w:p>
    <w:p w14:paraId="122B1954">
      <w:pPr>
        <w:rPr>
          <w:rFonts w:ascii="华文仿宋" w:hAnsi="华文仿宋" w:eastAsia="华文仿宋" w:cs="仿宋"/>
          <w:bCs/>
          <w:color w:val="000000"/>
          <w:sz w:val="36"/>
          <w:szCs w:val="30"/>
          <w:highlight w:val="none"/>
        </w:rPr>
      </w:pPr>
    </w:p>
    <w:p w14:paraId="6B073873">
      <w:pPr>
        <w:pStyle w:val="6"/>
        <w:ind w:left="560"/>
        <w:rPr>
          <w:rFonts w:ascii="华文仿宋" w:hAnsi="华文仿宋" w:eastAsia="华文仿宋" w:cs="仿宋"/>
          <w:bCs/>
          <w:color w:val="000000"/>
          <w:sz w:val="36"/>
          <w:szCs w:val="30"/>
          <w:highlight w:val="none"/>
        </w:rPr>
      </w:pPr>
    </w:p>
    <w:p w14:paraId="68E346FF">
      <w:pPr>
        <w:rPr>
          <w:highlight w:val="none"/>
        </w:rPr>
      </w:pPr>
    </w:p>
    <w:p w14:paraId="509015A6">
      <w:pPr>
        <w:pStyle w:val="3"/>
        <w:spacing w:before="0" w:after="0" w:line="360" w:lineRule="auto"/>
        <w:jc w:val="both"/>
        <w:rPr>
          <w:rFonts w:ascii="华文仿宋" w:hAnsi="华文仿宋" w:eastAsia="华文仿宋" w:cs="仿宋"/>
          <w:bCs/>
          <w:color w:val="000000"/>
          <w:sz w:val="36"/>
          <w:szCs w:val="30"/>
          <w:highlight w:val="none"/>
        </w:rPr>
      </w:pPr>
    </w:p>
    <w:p w14:paraId="63AA45B6">
      <w:pPr>
        <w:pStyle w:val="3"/>
        <w:spacing w:before="0" w:after="0" w:line="360" w:lineRule="auto"/>
        <w:jc w:val="center"/>
        <w:rPr>
          <w:rFonts w:ascii="华文仿宋" w:hAnsi="华文仿宋" w:eastAsia="华文仿宋"/>
          <w:sz w:val="44"/>
          <w:highlight w:val="none"/>
        </w:rPr>
      </w:pPr>
      <w:r>
        <w:rPr>
          <w:rFonts w:hint="eastAsia" w:ascii="华文仿宋" w:hAnsi="华文仿宋" w:eastAsia="华文仿宋" w:cs="仿宋"/>
          <w:bCs/>
          <w:color w:val="000000"/>
          <w:sz w:val="36"/>
          <w:szCs w:val="30"/>
          <w:highlight w:val="none"/>
        </w:rPr>
        <w:t>第六篇  网上</w:t>
      </w:r>
      <w:r>
        <w:rPr>
          <w:rFonts w:hint="eastAsia" w:ascii="华文仿宋" w:hAnsi="华文仿宋" w:eastAsia="华文仿宋" w:cs="仿宋"/>
          <w:bCs/>
          <w:color w:val="000000"/>
          <w:sz w:val="36"/>
          <w:szCs w:val="30"/>
          <w:highlight w:val="none"/>
          <w:lang w:val="en-US" w:eastAsia="zh-CN"/>
        </w:rPr>
        <w:t>竞采</w:t>
      </w:r>
      <w:r>
        <w:rPr>
          <w:rFonts w:hint="eastAsia" w:ascii="华文仿宋" w:hAnsi="华文仿宋" w:eastAsia="华文仿宋" w:cs="仿宋"/>
          <w:bCs/>
          <w:color w:val="000000"/>
          <w:sz w:val="36"/>
          <w:szCs w:val="30"/>
          <w:highlight w:val="none"/>
          <w:lang w:eastAsia="zh-CN"/>
        </w:rPr>
        <w:t>采购</w:t>
      </w:r>
      <w:r>
        <w:rPr>
          <w:rFonts w:hint="eastAsia" w:ascii="华文仿宋" w:hAnsi="华文仿宋" w:eastAsia="华文仿宋" w:cs="仿宋"/>
          <w:bCs/>
          <w:color w:val="000000"/>
          <w:sz w:val="36"/>
          <w:szCs w:val="30"/>
          <w:highlight w:val="none"/>
        </w:rPr>
        <w:t>合同（格式）</w:t>
      </w:r>
    </w:p>
    <w:p w14:paraId="0040292F">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（项目采购编号：     ）</w:t>
      </w:r>
    </w:p>
    <w:p w14:paraId="639F7AFA">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甲方</w:t>
      </w:r>
      <w:r>
        <w:rPr>
          <w:rFonts w:hint="eastAsia" w:ascii="仿宋" w:hAnsi="仿宋" w:eastAsia="仿宋"/>
          <w:sz w:val="24"/>
          <w:szCs w:val="24"/>
          <w:highlight w:val="none"/>
        </w:rPr>
        <w:t>（需方）：___________________________</w:t>
      </w:r>
    </w:p>
    <w:p w14:paraId="19ABDCF5">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乙方</w:t>
      </w:r>
      <w:r>
        <w:rPr>
          <w:rFonts w:hint="eastAsia" w:ascii="仿宋" w:hAnsi="仿宋" w:eastAsia="仿宋"/>
          <w:sz w:val="24"/>
          <w:szCs w:val="24"/>
          <w:highlight w:val="none"/>
        </w:rPr>
        <w:t>（供方）：___________________________</w:t>
      </w:r>
    </w:p>
    <w:p w14:paraId="63F4A76D">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经双方协商一致，达成以下购销合同：</w:t>
      </w:r>
    </w:p>
    <w:tbl>
      <w:tblPr>
        <w:tblStyle w:val="23"/>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6B4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0AB9184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项目内容</w:t>
            </w:r>
          </w:p>
        </w:tc>
        <w:tc>
          <w:tcPr>
            <w:tcW w:w="1999" w:type="dxa"/>
            <w:gridSpan w:val="2"/>
            <w:vAlign w:val="center"/>
          </w:tcPr>
          <w:p w14:paraId="1D85AF1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总价</w:t>
            </w:r>
          </w:p>
        </w:tc>
        <w:tc>
          <w:tcPr>
            <w:tcW w:w="2268" w:type="dxa"/>
            <w:vAlign w:val="center"/>
          </w:tcPr>
          <w:p w14:paraId="2E3AC7D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服务时间</w:t>
            </w:r>
          </w:p>
        </w:tc>
        <w:tc>
          <w:tcPr>
            <w:tcW w:w="2275" w:type="dxa"/>
            <w:vAlign w:val="center"/>
          </w:tcPr>
          <w:p w14:paraId="0A890C03">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服务地点</w:t>
            </w:r>
          </w:p>
        </w:tc>
      </w:tr>
      <w:tr w14:paraId="4C70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530EA4E7">
            <w:pPr>
              <w:snapToGrid w:val="0"/>
              <w:spacing w:line="360" w:lineRule="auto"/>
              <w:ind w:firstLine="480" w:firstLineChars="200"/>
              <w:rPr>
                <w:rFonts w:ascii="仿宋" w:hAnsi="仿宋" w:eastAsia="仿宋"/>
                <w:sz w:val="24"/>
                <w:szCs w:val="24"/>
                <w:highlight w:val="none"/>
              </w:rPr>
            </w:pPr>
          </w:p>
        </w:tc>
        <w:tc>
          <w:tcPr>
            <w:tcW w:w="1999" w:type="dxa"/>
            <w:gridSpan w:val="2"/>
            <w:vAlign w:val="center"/>
          </w:tcPr>
          <w:p w14:paraId="17686557">
            <w:pPr>
              <w:snapToGrid w:val="0"/>
              <w:spacing w:line="360" w:lineRule="auto"/>
              <w:ind w:firstLine="480" w:firstLineChars="200"/>
              <w:rPr>
                <w:rFonts w:ascii="仿宋" w:hAnsi="仿宋" w:eastAsia="仿宋"/>
                <w:sz w:val="24"/>
                <w:szCs w:val="24"/>
                <w:highlight w:val="none"/>
              </w:rPr>
            </w:pPr>
          </w:p>
        </w:tc>
        <w:tc>
          <w:tcPr>
            <w:tcW w:w="2268" w:type="dxa"/>
            <w:vAlign w:val="center"/>
          </w:tcPr>
          <w:p w14:paraId="6F3E2420">
            <w:pPr>
              <w:snapToGrid w:val="0"/>
              <w:spacing w:line="360" w:lineRule="auto"/>
              <w:ind w:firstLine="480" w:firstLineChars="200"/>
              <w:rPr>
                <w:rFonts w:ascii="仿宋" w:hAnsi="仿宋" w:eastAsia="仿宋"/>
                <w:sz w:val="24"/>
                <w:szCs w:val="24"/>
                <w:highlight w:val="none"/>
              </w:rPr>
            </w:pPr>
          </w:p>
        </w:tc>
        <w:tc>
          <w:tcPr>
            <w:tcW w:w="2275" w:type="dxa"/>
            <w:vAlign w:val="center"/>
          </w:tcPr>
          <w:p w14:paraId="14922486">
            <w:pPr>
              <w:snapToGrid w:val="0"/>
              <w:spacing w:line="360" w:lineRule="auto"/>
              <w:ind w:firstLine="480" w:firstLineChars="200"/>
              <w:rPr>
                <w:rFonts w:ascii="仿宋" w:hAnsi="仿宋" w:eastAsia="仿宋"/>
                <w:sz w:val="24"/>
                <w:szCs w:val="24"/>
                <w:highlight w:val="none"/>
              </w:rPr>
            </w:pPr>
          </w:p>
        </w:tc>
      </w:tr>
      <w:tr w14:paraId="4C93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6B7BE7AB">
            <w:pPr>
              <w:snapToGrid w:val="0"/>
              <w:spacing w:line="360" w:lineRule="auto"/>
              <w:ind w:firstLine="480" w:firstLineChars="200"/>
              <w:rPr>
                <w:rFonts w:ascii="仿宋" w:hAnsi="仿宋" w:eastAsia="仿宋"/>
                <w:sz w:val="24"/>
                <w:szCs w:val="24"/>
                <w:highlight w:val="none"/>
              </w:rPr>
            </w:pPr>
          </w:p>
        </w:tc>
        <w:tc>
          <w:tcPr>
            <w:tcW w:w="1999" w:type="dxa"/>
            <w:gridSpan w:val="2"/>
            <w:vAlign w:val="center"/>
          </w:tcPr>
          <w:p w14:paraId="53FD7205">
            <w:pPr>
              <w:snapToGrid w:val="0"/>
              <w:spacing w:line="360" w:lineRule="auto"/>
              <w:ind w:firstLine="480" w:firstLineChars="200"/>
              <w:rPr>
                <w:rFonts w:ascii="仿宋" w:hAnsi="仿宋" w:eastAsia="仿宋"/>
                <w:sz w:val="24"/>
                <w:szCs w:val="24"/>
                <w:highlight w:val="none"/>
              </w:rPr>
            </w:pPr>
          </w:p>
        </w:tc>
        <w:tc>
          <w:tcPr>
            <w:tcW w:w="2268" w:type="dxa"/>
            <w:vAlign w:val="center"/>
          </w:tcPr>
          <w:p w14:paraId="42E1CA3F">
            <w:pPr>
              <w:snapToGrid w:val="0"/>
              <w:spacing w:line="360" w:lineRule="auto"/>
              <w:ind w:firstLine="480" w:firstLineChars="200"/>
              <w:rPr>
                <w:rFonts w:ascii="仿宋" w:hAnsi="仿宋" w:eastAsia="仿宋"/>
                <w:sz w:val="24"/>
                <w:szCs w:val="24"/>
                <w:highlight w:val="none"/>
              </w:rPr>
            </w:pPr>
          </w:p>
        </w:tc>
        <w:tc>
          <w:tcPr>
            <w:tcW w:w="2275" w:type="dxa"/>
            <w:vAlign w:val="center"/>
          </w:tcPr>
          <w:p w14:paraId="461557FE">
            <w:pPr>
              <w:snapToGrid w:val="0"/>
              <w:spacing w:line="360" w:lineRule="auto"/>
              <w:ind w:firstLine="480" w:firstLineChars="200"/>
              <w:rPr>
                <w:rFonts w:ascii="仿宋" w:hAnsi="仿宋" w:eastAsia="仿宋"/>
                <w:sz w:val="24"/>
                <w:szCs w:val="24"/>
                <w:highlight w:val="none"/>
              </w:rPr>
            </w:pPr>
          </w:p>
        </w:tc>
      </w:tr>
      <w:tr w14:paraId="245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6E8B957F">
            <w:pPr>
              <w:snapToGrid w:val="0"/>
              <w:spacing w:line="360" w:lineRule="auto"/>
              <w:ind w:firstLine="480" w:firstLineChars="200"/>
              <w:rPr>
                <w:rFonts w:ascii="仿宋" w:hAnsi="仿宋" w:eastAsia="仿宋"/>
                <w:sz w:val="24"/>
                <w:szCs w:val="24"/>
                <w:highlight w:val="none"/>
              </w:rPr>
            </w:pPr>
          </w:p>
        </w:tc>
        <w:tc>
          <w:tcPr>
            <w:tcW w:w="1999" w:type="dxa"/>
            <w:gridSpan w:val="2"/>
            <w:vAlign w:val="center"/>
          </w:tcPr>
          <w:p w14:paraId="6F4B59CD">
            <w:pPr>
              <w:snapToGrid w:val="0"/>
              <w:spacing w:line="360" w:lineRule="auto"/>
              <w:ind w:firstLine="480" w:firstLineChars="200"/>
              <w:rPr>
                <w:rFonts w:ascii="仿宋" w:hAnsi="仿宋" w:eastAsia="仿宋"/>
                <w:sz w:val="24"/>
                <w:szCs w:val="24"/>
                <w:highlight w:val="none"/>
              </w:rPr>
            </w:pPr>
          </w:p>
        </w:tc>
        <w:tc>
          <w:tcPr>
            <w:tcW w:w="2268" w:type="dxa"/>
            <w:vAlign w:val="center"/>
          </w:tcPr>
          <w:p w14:paraId="7C323C06">
            <w:pPr>
              <w:snapToGrid w:val="0"/>
              <w:spacing w:line="360" w:lineRule="auto"/>
              <w:ind w:firstLine="480" w:firstLineChars="200"/>
              <w:rPr>
                <w:rFonts w:ascii="仿宋" w:hAnsi="仿宋" w:eastAsia="仿宋"/>
                <w:sz w:val="24"/>
                <w:szCs w:val="24"/>
                <w:highlight w:val="none"/>
              </w:rPr>
            </w:pPr>
          </w:p>
        </w:tc>
        <w:tc>
          <w:tcPr>
            <w:tcW w:w="2275" w:type="dxa"/>
            <w:vAlign w:val="center"/>
          </w:tcPr>
          <w:p w14:paraId="4DFD3FD6">
            <w:pPr>
              <w:snapToGrid w:val="0"/>
              <w:spacing w:line="360" w:lineRule="auto"/>
              <w:ind w:firstLine="480" w:firstLineChars="200"/>
              <w:rPr>
                <w:rFonts w:ascii="仿宋" w:hAnsi="仿宋" w:eastAsia="仿宋"/>
                <w:sz w:val="24"/>
                <w:szCs w:val="24"/>
                <w:highlight w:val="none"/>
              </w:rPr>
            </w:pPr>
          </w:p>
        </w:tc>
      </w:tr>
      <w:tr w14:paraId="56B8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vAlign w:val="center"/>
          </w:tcPr>
          <w:p w14:paraId="15848BF2">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合计人民币（小写）：</w:t>
            </w:r>
          </w:p>
        </w:tc>
      </w:tr>
      <w:tr w14:paraId="3F69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vAlign w:val="center"/>
          </w:tcPr>
          <w:p w14:paraId="48A37AB2">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合计人民币（大写）：</w:t>
            </w:r>
          </w:p>
        </w:tc>
      </w:tr>
      <w:tr w14:paraId="5AB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tcPr>
          <w:p w14:paraId="74BF8BA8">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一、质量要求和技术标准：</w:t>
            </w:r>
          </w:p>
          <w:p w14:paraId="64133BFE">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1.</w:t>
            </w:r>
            <w:r>
              <w:rPr>
                <w:rFonts w:hint="eastAsia" w:ascii="仿宋" w:hAnsi="仿宋" w:eastAsia="仿宋"/>
                <w:sz w:val="24"/>
                <w:szCs w:val="24"/>
                <w:highlight w:val="none"/>
              </w:rPr>
              <w:t>服务措施：</w:t>
            </w:r>
          </w:p>
          <w:p w14:paraId="356CA234">
            <w:pPr>
              <w:snapToGrid w:val="0"/>
              <w:spacing w:line="360" w:lineRule="auto"/>
              <w:ind w:firstLine="480" w:firstLineChars="200"/>
              <w:rPr>
                <w:rFonts w:ascii="仿宋" w:hAnsi="仿宋" w:eastAsia="仿宋"/>
                <w:sz w:val="24"/>
                <w:szCs w:val="24"/>
                <w:highlight w:val="none"/>
              </w:rPr>
            </w:pPr>
          </w:p>
        </w:tc>
      </w:tr>
      <w:tr w14:paraId="163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tcPr>
          <w:p w14:paraId="616F68E8">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二、验收标准、方法：</w:t>
            </w:r>
          </w:p>
          <w:p w14:paraId="285DB7B4">
            <w:pPr>
              <w:snapToGrid w:val="0"/>
              <w:spacing w:line="360" w:lineRule="auto"/>
              <w:ind w:firstLine="480" w:firstLineChars="200"/>
              <w:rPr>
                <w:rFonts w:ascii="仿宋" w:hAnsi="仿宋" w:eastAsia="仿宋"/>
                <w:sz w:val="24"/>
                <w:szCs w:val="24"/>
                <w:highlight w:val="none"/>
              </w:rPr>
            </w:pPr>
          </w:p>
        </w:tc>
      </w:tr>
      <w:tr w14:paraId="026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tcPr>
          <w:p w14:paraId="75F8A75F">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三、付款方式：</w:t>
            </w:r>
          </w:p>
          <w:p w14:paraId="72FE7EDE">
            <w:pPr>
              <w:snapToGrid w:val="0"/>
              <w:spacing w:line="360" w:lineRule="auto"/>
              <w:ind w:firstLine="480" w:firstLineChars="200"/>
              <w:rPr>
                <w:rFonts w:ascii="仿宋" w:hAnsi="仿宋" w:eastAsia="仿宋"/>
                <w:sz w:val="24"/>
                <w:szCs w:val="24"/>
                <w:highlight w:val="none"/>
              </w:rPr>
            </w:pPr>
          </w:p>
        </w:tc>
      </w:tr>
      <w:tr w14:paraId="76C3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Pr>
          <w:p w14:paraId="75C28E62">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四、违约责任：</w:t>
            </w:r>
          </w:p>
          <w:p w14:paraId="7F5AE8EB">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按《中华人民共和国民法典</w:t>
            </w:r>
            <w:r>
              <w:rPr>
                <w:rFonts w:hint="eastAsia" w:ascii="仿宋" w:hAnsi="仿宋" w:eastAsia="仿宋"/>
                <w:sz w:val="24"/>
                <w:szCs w:val="24"/>
                <w:highlight w:val="none"/>
                <w:lang w:eastAsia="zh-CN"/>
              </w:rPr>
              <w:t>》《中华人民共和国政府采购法</w:t>
            </w:r>
            <w:r>
              <w:rPr>
                <w:rFonts w:hint="eastAsia" w:ascii="仿宋" w:hAnsi="仿宋" w:eastAsia="仿宋"/>
                <w:sz w:val="24"/>
                <w:szCs w:val="24"/>
                <w:highlight w:val="none"/>
              </w:rPr>
              <w:t>》</w:t>
            </w:r>
            <w:r>
              <w:rPr>
                <w:rFonts w:hint="eastAsia" w:ascii="仿宋" w:hAnsi="仿宋" w:eastAsia="仿宋"/>
                <w:sz w:val="24"/>
                <w:szCs w:val="24"/>
                <w:highlight w:val="none"/>
              </w:rPr>
              <w:t>执行，或按双方约定。</w:t>
            </w:r>
          </w:p>
        </w:tc>
      </w:tr>
      <w:tr w14:paraId="0D70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tcPr>
          <w:p w14:paraId="47AC6A37">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五、其他约定事项：</w:t>
            </w:r>
          </w:p>
          <w:p w14:paraId="4F13DC84">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1.</w:t>
            </w:r>
            <w:r>
              <w:rPr>
                <w:rFonts w:hint="eastAsia" w:ascii="仿宋" w:hAnsi="仿宋" w:eastAsia="仿宋"/>
                <w:sz w:val="24"/>
                <w:szCs w:val="24"/>
                <w:highlight w:val="none"/>
              </w:rPr>
              <w:t>采购文件及其补遗文件、投标文件和承诺是本合同不可分割的部分。</w:t>
            </w:r>
          </w:p>
          <w:p w14:paraId="4E01AFB0">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本合同如发生争议由双方协商解决，协商不成向需方所在人民法院</w:t>
            </w:r>
            <w:r>
              <w:rPr>
                <w:rFonts w:hint="eastAsia" w:ascii="仿宋" w:hAnsi="仿宋" w:eastAsia="仿宋"/>
                <w:sz w:val="24"/>
                <w:szCs w:val="24"/>
                <w:highlight w:val="none"/>
              </w:rPr>
              <w:t>提</w:t>
            </w:r>
            <w:r>
              <w:rPr>
                <w:rFonts w:hint="eastAsia" w:ascii="仿宋" w:hAnsi="仿宋" w:eastAsia="仿宋"/>
                <w:sz w:val="24"/>
                <w:szCs w:val="24"/>
                <w:highlight w:val="none"/>
                <w:lang w:val="en-US" w:eastAsia="zh-CN"/>
              </w:rPr>
              <w:t>请</w:t>
            </w:r>
            <w:r>
              <w:rPr>
                <w:rFonts w:hint="eastAsia" w:ascii="仿宋" w:hAnsi="仿宋" w:eastAsia="仿宋"/>
                <w:sz w:val="24"/>
                <w:szCs w:val="24"/>
                <w:highlight w:val="none"/>
              </w:rPr>
              <w:t>诉讼。</w:t>
            </w:r>
          </w:p>
          <w:p w14:paraId="4A9C45F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本合同一式__份， 需方__份，供方__份，具同等法律效力。</w:t>
            </w:r>
          </w:p>
          <w:p w14:paraId="4B040BE7">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2.</w:t>
            </w:r>
            <w:r>
              <w:rPr>
                <w:rFonts w:hint="eastAsia" w:ascii="仿宋" w:hAnsi="仿宋" w:eastAsia="仿宋"/>
                <w:sz w:val="24"/>
                <w:szCs w:val="24"/>
                <w:highlight w:val="none"/>
              </w:rPr>
              <w:t>其他：</w:t>
            </w:r>
          </w:p>
        </w:tc>
      </w:tr>
      <w:tr w14:paraId="3179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tcPr>
          <w:p w14:paraId="3D119F79">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需方：</w:t>
            </w:r>
          </w:p>
          <w:p w14:paraId="7D7E4F6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地址：</w:t>
            </w:r>
          </w:p>
          <w:p w14:paraId="316661DB">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联系电话：</w:t>
            </w:r>
          </w:p>
          <w:p w14:paraId="6B1CA90F">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授权代表：</w:t>
            </w:r>
          </w:p>
        </w:tc>
        <w:tc>
          <w:tcPr>
            <w:tcW w:w="5125" w:type="dxa"/>
            <w:gridSpan w:val="4"/>
          </w:tcPr>
          <w:p w14:paraId="54CCB482">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供方：</w:t>
            </w:r>
          </w:p>
          <w:p w14:paraId="2A9A4B65">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地址：</w:t>
            </w:r>
          </w:p>
          <w:p w14:paraId="35E0A16E">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电话：</w:t>
            </w:r>
          </w:p>
          <w:p w14:paraId="3B8C4AF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传真：</w:t>
            </w:r>
          </w:p>
          <w:p w14:paraId="2A13E332">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开户银行：</w:t>
            </w:r>
          </w:p>
          <w:p w14:paraId="1374079F">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账号：</w:t>
            </w:r>
          </w:p>
          <w:p w14:paraId="1728F653">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授权代表：</w:t>
            </w:r>
          </w:p>
          <w:p w14:paraId="19F6DDE6">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（本栏请用计算机打印以便于准确付款）</w:t>
            </w:r>
          </w:p>
        </w:tc>
      </w:tr>
      <w:tr w14:paraId="53E1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tcPr>
          <w:p w14:paraId="2DD4B8C9">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备注：</w:t>
            </w:r>
          </w:p>
        </w:tc>
      </w:tr>
    </w:tbl>
    <w:p w14:paraId="1D2FE8FB">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签约时间：           年   月   日         签约地点：</w:t>
      </w:r>
    </w:p>
    <w:p w14:paraId="48FA357B">
      <w:pPr>
        <w:snapToGrid w:val="0"/>
        <w:spacing w:line="360" w:lineRule="auto"/>
        <w:ind w:firstLine="480" w:firstLineChars="200"/>
        <w:rPr>
          <w:rFonts w:hint="eastAsia" w:ascii="仿宋" w:hAnsi="仿宋" w:eastAsia="仿宋"/>
          <w:color w:val="FF0000"/>
          <w:sz w:val="24"/>
          <w:szCs w:val="24"/>
          <w:highlight w:val="none"/>
        </w:rPr>
      </w:pPr>
      <w:r>
        <w:rPr>
          <w:rFonts w:hint="eastAsia" w:ascii="仿宋" w:hAnsi="仿宋" w:eastAsia="仿宋"/>
          <w:color w:val="FF0000"/>
          <w:sz w:val="24"/>
          <w:szCs w:val="24"/>
          <w:highlight w:val="none"/>
        </w:rPr>
        <w:t>特别注明</w:t>
      </w:r>
      <w:r>
        <w:rPr>
          <w:rFonts w:hint="eastAsia" w:ascii="仿宋" w:hAnsi="仿宋" w:eastAsia="仿宋"/>
          <w:color w:val="FF0000"/>
          <w:sz w:val="24"/>
          <w:szCs w:val="24"/>
          <w:highlight w:val="none"/>
          <w:lang w:eastAsia="zh-CN"/>
        </w:rPr>
        <w:t>：</w:t>
      </w:r>
      <w:r>
        <w:rPr>
          <w:rFonts w:hint="eastAsia" w:ascii="仿宋" w:hAnsi="仿宋" w:eastAsia="仿宋"/>
          <w:color w:val="FF0000"/>
          <w:sz w:val="24"/>
          <w:szCs w:val="24"/>
          <w:highlight w:val="none"/>
        </w:rPr>
        <w:t>（以上合同内容仅为基本格式，</w:t>
      </w:r>
      <w:r>
        <w:rPr>
          <w:rFonts w:hint="eastAsia" w:ascii="仿宋" w:hAnsi="仿宋" w:eastAsia="仿宋"/>
          <w:color w:val="FF0000"/>
          <w:sz w:val="24"/>
          <w:szCs w:val="24"/>
          <w:highlight w:val="none"/>
        </w:rPr>
        <w:t>签</w:t>
      </w:r>
      <w:r>
        <w:rPr>
          <w:rFonts w:hint="eastAsia" w:ascii="仿宋" w:hAnsi="仿宋" w:eastAsia="仿宋"/>
          <w:color w:val="FF0000"/>
          <w:sz w:val="24"/>
          <w:szCs w:val="24"/>
          <w:highlight w:val="none"/>
          <w:lang w:val="en-US" w:eastAsia="zh-CN"/>
        </w:rPr>
        <w:t>订</w:t>
      </w:r>
      <w:r>
        <w:rPr>
          <w:rFonts w:hint="eastAsia" w:ascii="仿宋" w:hAnsi="仿宋" w:eastAsia="仿宋"/>
          <w:color w:val="FF0000"/>
          <w:sz w:val="24"/>
          <w:szCs w:val="24"/>
          <w:highlight w:val="none"/>
        </w:rPr>
        <w:t>合同时应补充</w:t>
      </w:r>
      <w:r>
        <w:rPr>
          <w:rFonts w:hint="eastAsia" w:ascii="仿宋" w:hAnsi="仿宋" w:eastAsia="仿宋"/>
          <w:color w:val="FF0000"/>
          <w:sz w:val="24"/>
          <w:szCs w:val="24"/>
          <w:highlight w:val="none"/>
          <w:lang w:val="en-US" w:eastAsia="zh-CN"/>
        </w:rPr>
        <w:t>竞采</w:t>
      </w:r>
      <w:r>
        <w:rPr>
          <w:rFonts w:hint="eastAsia" w:ascii="仿宋" w:hAnsi="仿宋" w:eastAsia="仿宋"/>
          <w:color w:val="FF0000"/>
          <w:sz w:val="24"/>
          <w:szCs w:val="24"/>
          <w:highlight w:val="none"/>
        </w:rPr>
        <w:t>文件的相关内容）</w:t>
      </w:r>
    </w:p>
    <w:p w14:paraId="222C6B4C">
      <w:pPr>
        <w:pStyle w:val="42"/>
        <w:ind w:firstLine="480"/>
        <w:rPr>
          <w:rFonts w:ascii="仿宋" w:hAnsi="仿宋" w:eastAsia="仿宋" w:cs="仿宋"/>
          <w:color w:val="FF0000"/>
          <w:szCs w:val="28"/>
          <w:highlight w:val="none"/>
        </w:rPr>
      </w:pPr>
    </w:p>
    <w:p w14:paraId="0FAFB58A">
      <w:pPr>
        <w:rPr>
          <w:rFonts w:hint="eastAsia" w:ascii="仿宋" w:hAnsi="仿宋" w:eastAsia="仿宋"/>
          <w:b/>
          <w:bCs/>
          <w:color w:val="000000"/>
          <w:sz w:val="36"/>
          <w:szCs w:val="30"/>
          <w:highlight w:val="none"/>
        </w:rPr>
      </w:pPr>
    </w:p>
    <w:p w14:paraId="22B6B2E7">
      <w:pPr>
        <w:pStyle w:val="6"/>
        <w:ind w:left="560"/>
        <w:rPr>
          <w:highlight w:val="none"/>
        </w:rPr>
      </w:pPr>
    </w:p>
    <w:p w14:paraId="3E52C5A3">
      <w:pPr>
        <w:pStyle w:val="3"/>
        <w:spacing w:before="0" w:after="0" w:line="360" w:lineRule="auto"/>
        <w:jc w:val="center"/>
        <w:rPr>
          <w:rFonts w:ascii="仿宋" w:hAnsi="仿宋" w:eastAsia="仿宋"/>
          <w:bCs/>
          <w:color w:val="000000"/>
          <w:sz w:val="36"/>
          <w:szCs w:val="30"/>
          <w:highlight w:val="none"/>
        </w:rPr>
      </w:pPr>
    </w:p>
    <w:p w14:paraId="379E80B7">
      <w:pPr>
        <w:pStyle w:val="3"/>
        <w:spacing w:before="0" w:after="0" w:line="360" w:lineRule="auto"/>
        <w:jc w:val="center"/>
        <w:rPr>
          <w:rFonts w:ascii="仿宋" w:hAnsi="仿宋" w:eastAsia="仿宋"/>
          <w:bCs/>
          <w:color w:val="000000"/>
          <w:sz w:val="36"/>
          <w:szCs w:val="30"/>
          <w:highlight w:val="none"/>
        </w:rPr>
      </w:pPr>
    </w:p>
    <w:p w14:paraId="1EAB4747">
      <w:pPr>
        <w:pStyle w:val="3"/>
        <w:spacing w:before="0" w:after="0" w:line="360" w:lineRule="auto"/>
        <w:jc w:val="center"/>
        <w:rPr>
          <w:rFonts w:ascii="仿宋" w:hAnsi="仿宋" w:eastAsia="仿宋"/>
          <w:bCs/>
          <w:color w:val="000000"/>
          <w:sz w:val="36"/>
          <w:szCs w:val="30"/>
          <w:highlight w:val="none"/>
        </w:rPr>
      </w:pPr>
    </w:p>
    <w:p w14:paraId="47115BC5">
      <w:pPr>
        <w:pStyle w:val="3"/>
        <w:spacing w:before="0" w:after="0" w:line="360" w:lineRule="auto"/>
        <w:jc w:val="center"/>
        <w:rPr>
          <w:rFonts w:ascii="仿宋" w:hAnsi="仿宋" w:eastAsia="仿宋"/>
          <w:bCs/>
          <w:color w:val="000000"/>
          <w:sz w:val="36"/>
          <w:szCs w:val="30"/>
          <w:highlight w:val="none"/>
        </w:rPr>
      </w:pPr>
    </w:p>
    <w:p w14:paraId="1C56BB4A">
      <w:pPr>
        <w:pStyle w:val="3"/>
        <w:spacing w:before="0" w:after="0" w:line="360" w:lineRule="auto"/>
        <w:jc w:val="center"/>
        <w:rPr>
          <w:rFonts w:ascii="仿宋" w:hAnsi="仿宋" w:eastAsia="仿宋"/>
          <w:bCs/>
          <w:color w:val="000000"/>
          <w:sz w:val="36"/>
          <w:szCs w:val="30"/>
          <w:highlight w:val="none"/>
        </w:rPr>
      </w:pPr>
    </w:p>
    <w:p w14:paraId="29F48B1A">
      <w:pPr>
        <w:pStyle w:val="3"/>
        <w:spacing w:before="0" w:after="0" w:line="360" w:lineRule="auto"/>
        <w:jc w:val="center"/>
        <w:rPr>
          <w:rFonts w:ascii="仿宋" w:hAnsi="仿宋" w:eastAsia="仿宋"/>
          <w:bCs/>
          <w:color w:val="000000"/>
          <w:sz w:val="36"/>
          <w:szCs w:val="30"/>
          <w:highlight w:val="none"/>
        </w:rPr>
      </w:pPr>
    </w:p>
    <w:p w14:paraId="6B39461A">
      <w:pPr>
        <w:pStyle w:val="3"/>
        <w:spacing w:before="0" w:after="0" w:line="360" w:lineRule="auto"/>
        <w:jc w:val="center"/>
        <w:rPr>
          <w:rFonts w:ascii="仿宋" w:hAnsi="仿宋" w:eastAsia="仿宋"/>
          <w:bCs/>
          <w:color w:val="000000"/>
          <w:sz w:val="36"/>
          <w:szCs w:val="30"/>
          <w:highlight w:val="none"/>
        </w:rPr>
      </w:pPr>
    </w:p>
    <w:p w14:paraId="09ECE060">
      <w:pPr>
        <w:pStyle w:val="3"/>
        <w:spacing w:before="0" w:after="0" w:line="360" w:lineRule="auto"/>
        <w:jc w:val="center"/>
        <w:rPr>
          <w:rFonts w:ascii="仿宋" w:hAnsi="仿宋" w:eastAsia="仿宋"/>
          <w:bCs/>
          <w:color w:val="000000"/>
          <w:sz w:val="36"/>
          <w:szCs w:val="30"/>
          <w:highlight w:val="none"/>
        </w:rPr>
      </w:pPr>
    </w:p>
    <w:p w14:paraId="34F1B621">
      <w:pPr>
        <w:rPr>
          <w:rFonts w:ascii="仿宋" w:hAnsi="仿宋" w:eastAsia="仿宋"/>
          <w:b/>
          <w:bCs/>
          <w:color w:val="000000"/>
          <w:sz w:val="36"/>
          <w:szCs w:val="30"/>
          <w:highlight w:val="none"/>
        </w:rPr>
      </w:pPr>
    </w:p>
    <w:p w14:paraId="126E0915">
      <w:pPr>
        <w:pStyle w:val="6"/>
        <w:ind w:left="560"/>
        <w:rPr>
          <w:highlight w:val="none"/>
        </w:rPr>
      </w:pPr>
    </w:p>
    <w:p w14:paraId="3EDFA9A2">
      <w:pPr>
        <w:pStyle w:val="3"/>
        <w:spacing w:before="0" w:after="0" w:line="360" w:lineRule="auto"/>
        <w:jc w:val="center"/>
        <w:rPr>
          <w:rFonts w:hint="eastAsia" w:ascii="仿宋" w:hAnsi="仿宋" w:eastAsia="仿宋"/>
          <w:bCs/>
          <w:color w:val="000000"/>
          <w:sz w:val="36"/>
          <w:szCs w:val="30"/>
          <w:highlight w:val="none"/>
        </w:rPr>
      </w:pPr>
    </w:p>
    <w:p w14:paraId="71C38BFF">
      <w:pPr>
        <w:pStyle w:val="3"/>
        <w:spacing w:before="0" w:after="0" w:line="360" w:lineRule="auto"/>
        <w:jc w:val="center"/>
        <w:rPr>
          <w:rFonts w:ascii="仿宋" w:hAnsi="仿宋" w:eastAsia="仿宋"/>
          <w:bCs/>
          <w:color w:val="000000"/>
          <w:sz w:val="36"/>
          <w:szCs w:val="30"/>
          <w:highlight w:val="none"/>
        </w:rPr>
      </w:pPr>
      <w:r>
        <w:rPr>
          <w:rFonts w:hint="eastAsia" w:ascii="仿宋" w:hAnsi="仿宋" w:eastAsia="仿宋"/>
          <w:bCs/>
          <w:color w:val="000000"/>
          <w:sz w:val="36"/>
          <w:szCs w:val="30"/>
          <w:highlight w:val="none"/>
        </w:rPr>
        <w:t>第七篇  响应文件编制要求</w:t>
      </w:r>
    </w:p>
    <w:p w14:paraId="1E115B02">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一、经济部分</w:t>
      </w:r>
    </w:p>
    <w:p w14:paraId="1E7F56EB">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（一）报价函</w:t>
      </w:r>
    </w:p>
    <w:p w14:paraId="649AB25F">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（二）明细报价表</w:t>
      </w:r>
    </w:p>
    <w:p w14:paraId="5A5BDABD">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二、技术部分</w:t>
      </w:r>
    </w:p>
    <w:p w14:paraId="71507866">
      <w:pPr>
        <w:spacing w:line="360" w:lineRule="auto"/>
        <w:ind w:firstLine="480" w:firstLineChars="200"/>
        <w:rPr>
          <w:rFonts w:ascii="仿宋" w:hAnsi="仿宋" w:eastAsia="仿宋"/>
          <w:sz w:val="24"/>
          <w:szCs w:val="24"/>
          <w:highlight w:val="none"/>
        </w:rPr>
      </w:pPr>
      <w:r>
        <w:rPr>
          <w:rFonts w:hint="eastAsia" w:ascii="仿宋" w:hAnsi="仿宋" w:eastAsia="仿宋" w:cs="宋体"/>
          <w:sz w:val="24"/>
          <w:szCs w:val="24"/>
          <w:highlight w:val="none"/>
        </w:rPr>
        <w:t>（一）技术应答</w:t>
      </w:r>
    </w:p>
    <w:p w14:paraId="7A8E3040">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cs="宋体"/>
          <w:sz w:val="24"/>
          <w:szCs w:val="24"/>
          <w:highlight w:val="none"/>
        </w:rPr>
        <w:t>技术需求响应承诺</w:t>
      </w:r>
    </w:p>
    <w:p w14:paraId="60AC5505">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14:paraId="775D228D">
      <w:pPr>
        <w:spacing w:line="360" w:lineRule="auto"/>
        <w:ind w:firstLine="480" w:firstLineChars="200"/>
        <w:rPr>
          <w:rFonts w:ascii="仿宋" w:hAnsi="仿宋" w:eastAsia="仿宋"/>
          <w:sz w:val="24"/>
          <w:szCs w:val="24"/>
          <w:highlight w:val="none"/>
        </w:rPr>
      </w:pPr>
      <w:r>
        <w:rPr>
          <w:rFonts w:hint="eastAsia" w:ascii="仿宋" w:hAnsi="仿宋" w:eastAsia="仿宋" w:cs="宋体"/>
          <w:sz w:val="24"/>
          <w:szCs w:val="24"/>
          <w:highlight w:val="none"/>
        </w:rPr>
        <w:t>（一）服务要求响应情况：交货时间、交货地点、质量保证期、售后服务条款等。</w:t>
      </w:r>
    </w:p>
    <w:p w14:paraId="081BC4D2">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cs="宋体"/>
          <w:sz w:val="24"/>
          <w:szCs w:val="24"/>
          <w:highlight w:val="none"/>
        </w:rPr>
        <w:t>商务需求响应承诺</w:t>
      </w:r>
    </w:p>
    <w:p w14:paraId="3AAE3A1D">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（三）</w:t>
      </w:r>
      <w:r>
        <w:rPr>
          <w:rFonts w:hint="eastAsia" w:ascii="仿宋" w:hAnsi="仿宋" w:eastAsia="仿宋"/>
          <w:sz w:val="24"/>
          <w:szCs w:val="24"/>
          <w:highlight w:val="none"/>
        </w:rPr>
        <w:t>其</w:t>
      </w:r>
      <w:r>
        <w:rPr>
          <w:rFonts w:hint="eastAsia" w:ascii="仿宋" w:hAnsi="仿宋" w:eastAsia="仿宋"/>
          <w:sz w:val="24"/>
          <w:szCs w:val="24"/>
          <w:highlight w:val="none"/>
          <w:lang w:val="en-US" w:eastAsia="zh-CN"/>
        </w:rPr>
        <w:t>他</w:t>
      </w:r>
      <w:r>
        <w:rPr>
          <w:rFonts w:hint="eastAsia" w:ascii="仿宋" w:hAnsi="仿宋" w:eastAsia="仿宋"/>
          <w:sz w:val="24"/>
          <w:szCs w:val="24"/>
          <w:highlight w:val="none"/>
        </w:rPr>
        <w:t>优惠承诺</w:t>
      </w:r>
    </w:p>
    <w:p w14:paraId="33B55D01">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14:paraId="4080135E">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（一）法人营业执照（副本）或事业单位法人证书（副本）或个体工商户营业执照或有效的自然人身份证明或社会团体法人登记证书扫描件。</w:t>
      </w:r>
    </w:p>
    <w:p w14:paraId="60319C9A">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（二）法定代表人身份证明书（格式）/法定代表人授权委托书（格式）签字或盖章齐全且符合法律规定。</w:t>
      </w:r>
    </w:p>
    <w:p w14:paraId="32A9DC83">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（三）基本资格条件承诺函（格式）</w:t>
      </w:r>
    </w:p>
    <w:p w14:paraId="5D4596A1">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（四）</w:t>
      </w:r>
      <w:r>
        <w:rPr>
          <w:rFonts w:hint="eastAsia" w:ascii="仿宋" w:hAnsi="仿宋" w:eastAsia="仿宋" w:cs="仿宋"/>
          <w:sz w:val="24"/>
          <w:szCs w:val="24"/>
          <w:highlight w:val="none"/>
        </w:rPr>
        <w:t>“信用中国”网站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www.ccgp.gov.cn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等渠道查询的信用记录（格式自拟）</w:t>
      </w:r>
    </w:p>
    <w:p w14:paraId="1C273630">
      <w:pPr>
        <w:snapToGrid w:val="0"/>
        <w:spacing w:line="360" w:lineRule="auto"/>
        <w:ind w:firstLine="480" w:firstLineChars="200"/>
        <w:rPr>
          <w:rFonts w:ascii="仿宋" w:hAnsi="仿宋" w:eastAsia="仿宋" w:cs="宋体"/>
          <w:sz w:val="24"/>
          <w:szCs w:val="24"/>
          <w:highlight w:val="none"/>
        </w:rPr>
      </w:pPr>
      <w:r>
        <w:rPr>
          <w:rFonts w:hint="eastAsia" w:ascii="仿宋" w:hAnsi="仿宋" w:eastAsia="仿宋"/>
          <w:sz w:val="24"/>
          <w:szCs w:val="24"/>
          <w:highlight w:val="none"/>
        </w:rPr>
        <w:t>（五）特定资格条件证书或证明文件</w:t>
      </w:r>
    </w:p>
    <w:p w14:paraId="72E268A0">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14:paraId="540E1B56">
      <w:pPr>
        <w:spacing w:line="360" w:lineRule="auto"/>
        <w:ind w:firstLine="480" w:firstLineChars="200"/>
        <w:rPr>
          <w:rFonts w:ascii="仿宋" w:hAnsi="仿宋" w:eastAsia="仿宋"/>
          <w:sz w:val="24"/>
          <w:szCs w:val="24"/>
          <w:highlight w:val="none"/>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highlight w:val="none"/>
        </w:rPr>
        <w:t>（一）其他与项目有关的资料（自附）</w:t>
      </w:r>
    </w:p>
    <w:p w14:paraId="45398656">
      <w:pPr>
        <w:pStyle w:val="8"/>
        <w:rPr>
          <w:rFonts w:ascii="仿宋" w:hAnsi="仿宋" w:eastAsia="仿宋" w:cs="仿宋"/>
          <w:szCs w:val="28"/>
          <w:highlight w:val="none"/>
        </w:rPr>
      </w:pPr>
    </w:p>
    <w:p w14:paraId="6E0BFF7B">
      <w:pPr>
        <w:spacing w:line="312" w:lineRule="auto"/>
        <w:jc w:val="center"/>
        <w:rPr>
          <w:rFonts w:ascii="仿宋" w:hAnsi="仿宋" w:eastAsia="仿宋" w:cs="仿宋"/>
          <w:b/>
          <w:sz w:val="24"/>
          <w:szCs w:val="24"/>
          <w:highlight w:val="none"/>
        </w:rPr>
      </w:pPr>
    </w:p>
    <w:p w14:paraId="661FF9E9">
      <w:pPr>
        <w:numPr>
          <w:ilvl w:val="0"/>
          <w:numId w:val="2"/>
        </w:numPr>
        <w:spacing w:line="312" w:lineRule="auto"/>
        <w:rPr>
          <w:rFonts w:ascii="仿宋" w:hAnsi="仿宋" w:eastAsia="仿宋" w:cs="仿宋"/>
          <w:b/>
          <w:sz w:val="24"/>
          <w:szCs w:val="24"/>
          <w:highlight w:val="none"/>
        </w:rPr>
      </w:pPr>
      <w:r>
        <w:rPr>
          <w:rFonts w:hint="eastAsia" w:ascii="仿宋" w:hAnsi="仿宋" w:eastAsia="仿宋" w:cs="仿宋"/>
          <w:b/>
          <w:sz w:val="24"/>
          <w:szCs w:val="24"/>
          <w:highlight w:val="none"/>
        </w:rPr>
        <w:t>经济部分</w:t>
      </w:r>
    </w:p>
    <w:p w14:paraId="50EDDF6B">
      <w:pPr>
        <w:tabs>
          <w:tab w:val="left" w:pos="6300"/>
        </w:tabs>
        <w:snapToGrid w:val="0"/>
        <w:spacing w:line="312"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（一）报价函</w:t>
      </w:r>
    </w:p>
    <w:p w14:paraId="2A4F1379">
      <w:pPr>
        <w:tabs>
          <w:tab w:val="left" w:pos="6300"/>
        </w:tabs>
        <w:snapToGrid w:val="0"/>
        <w:spacing w:line="312" w:lineRule="auto"/>
        <w:ind w:firstLine="562" w:firstLineChars="200"/>
        <w:jc w:val="center"/>
        <w:rPr>
          <w:rFonts w:ascii="方正仿宋_GBK" w:hAnsi="宋体" w:eastAsia="方正仿宋_GBK"/>
          <w:b/>
          <w:szCs w:val="28"/>
          <w:highlight w:val="none"/>
        </w:rPr>
      </w:pPr>
      <w:r>
        <w:rPr>
          <w:rFonts w:hint="eastAsia" w:ascii="方正仿宋_GBK" w:hAnsi="宋体" w:eastAsia="方正仿宋_GBK"/>
          <w:b/>
          <w:szCs w:val="28"/>
          <w:highlight w:val="none"/>
        </w:rPr>
        <w:t>报价函</w:t>
      </w:r>
    </w:p>
    <w:p w14:paraId="649EE722">
      <w:pPr>
        <w:tabs>
          <w:tab w:val="left" w:pos="6300"/>
        </w:tabs>
        <w:snapToGrid w:val="0"/>
        <w:spacing w:line="312"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szCs w:val="24"/>
          <w:highlight w:val="none"/>
        </w:rPr>
        <w:t>：</w:t>
      </w:r>
    </w:p>
    <w:p w14:paraId="0712CD3F">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我方收到____________________________（项目名称）的招标文件，经详细研究，决定参加该项目的报价。</w:t>
      </w:r>
    </w:p>
    <w:p w14:paraId="5F1421C3">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1.愿意按照招标文件中的一切要求，提供本项目的交货及技术服务，项目最终报价（总价）为人民币大写：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元整；人民币小写：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元。以我公司报价为准。</w:t>
      </w:r>
    </w:p>
    <w:p w14:paraId="01A88EEB">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2.我方现提交的响应文件为：电子响应文件</w:t>
      </w:r>
      <w:r>
        <w:rPr>
          <w:rFonts w:hint="eastAsia" w:ascii="方正仿宋_GBK" w:hAnsi="宋体" w:eastAsia="方正仿宋_GBK"/>
          <w:sz w:val="24"/>
          <w:szCs w:val="24"/>
          <w:highlight w:val="none"/>
          <w:u w:val="single"/>
        </w:rPr>
        <w:t>壹</w:t>
      </w:r>
      <w:r>
        <w:rPr>
          <w:rFonts w:hint="eastAsia" w:ascii="方正仿宋_GBK" w:hAnsi="宋体" w:eastAsia="方正仿宋_GBK"/>
          <w:sz w:val="24"/>
          <w:szCs w:val="24"/>
          <w:highlight w:val="none"/>
        </w:rPr>
        <w:t>份。</w:t>
      </w:r>
    </w:p>
    <w:p w14:paraId="2960AE3B">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3.我方承诺：本次报价的有效期为提交电子响应文件截止时间起90天。</w:t>
      </w:r>
    </w:p>
    <w:p w14:paraId="0D0FD0F7">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4.我方完全理解和接受贵方招标文件的一切规定和要求及评审办法。</w:t>
      </w:r>
    </w:p>
    <w:p w14:paraId="63052049">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5.在整个询价过程中，我方若有违规行为，接受按照《中华人民共和国政府采购法》和《招标文件》之规定给予惩罚。</w:t>
      </w:r>
    </w:p>
    <w:p w14:paraId="120DD37F">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6.我方若成为成交供应商，将按照最终报价结果签订合同，</w:t>
      </w:r>
      <w:r>
        <w:rPr>
          <w:rFonts w:hint="eastAsia" w:ascii="方正仿宋_GBK" w:hAnsi="宋体" w:eastAsia="方正仿宋_GBK"/>
          <w:sz w:val="24"/>
          <w:szCs w:val="24"/>
          <w:highlight w:val="none"/>
        </w:rPr>
        <w:t>并</w:t>
      </w:r>
      <w:r>
        <w:rPr>
          <w:rFonts w:hint="eastAsia" w:ascii="方正仿宋_GBK" w:hAnsi="宋体" w:eastAsia="方正仿宋_GBK"/>
          <w:sz w:val="24"/>
          <w:szCs w:val="24"/>
          <w:highlight w:val="none"/>
        </w:rPr>
        <w:t>严格履行合同义务。本承诺函将成为合同不可分割的一部分，与合同具有同等的法律效力。</w:t>
      </w:r>
    </w:p>
    <w:p w14:paraId="2AFBDBA5">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7.我方同意按招标文件规定，交纳招标文件要求的保证金。如果我方成为成交供应商，保证在接到成交通知书后，向采购代理机构和交易中心缴纳招标文件规定的采购代理服务费和交易服务费。</w:t>
      </w:r>
    </w:p>
    <w:p w14:paraId="5889E958">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8.</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786122E7">
      <w:pPr>
        <w:tabs>
          <w:tab w:val="left" w:pos="6300"/>
        </w:tabs>
        <w:snapToGrid w:val="0"/>
        <w:spacing w:line="312" w:lineRule="auto"/>
        <w:ind w:firstLine="570"/>
        <w:rPr>
          <w:rFonts w:ascii="方正仿宋_GBK" w:hAnsi="宋体" w:eastAsia="方正仿宋_GBK"/>
          <w:sz w:val="24"/>
          <w:szCs w:val="24"/>
          <w:highlight w:val="none"/>
        </w:rPr>
      </w:pPr>
    </w:p>
    <w:p w14:paraId="55469876">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25661AAC">
      <w:pPr>
        <w:tabs>
          <w:tab w:val="left" w:pos="6300"/>
        </w:tabs>
        <w:snapToGrid w:val="0"/>
        <w:spacing w:line="312" w:lineRule="auto"/>
        <w:ind w:firstLine="570"/>
        <w:rPr>
          <w:rFonts w:ascii="方正仿宋_GBK" w:hAnsi="宋体" w:eastAsia="方正仿宋_GBK"/>
          <w:sz w:val="24"/>
          <w:szCs w:val="24"/>
          <w:highlight w:val="none"/>
        </w:rPr>
      </w:pPr>
    </w:p>
    <w:p w14:paraId="466AC477">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5EA7754F">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3736C453">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03B5E1B7">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0E473DD8">
      <w:pPr>
        <w:snapToGrid w:val="0"/>
        <w:spacing w:line="312" w:lineRule="auto"/>
        <w:ind w:firstLine="480" w:firstLineChars="200"/>
        <w:rPr>
          <w:rFonts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2EC5D132">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（二）明细报价表（格式自拟）</w:t>
      </w:r>
    </w:p>
    <w:p w14:paraId="485FBEC5">
      <w:pPr>
        <w:tabs>
          <w:tab w:val="left" w:pos="2975"/>
          <w:tab w:val="center" w:pos="4765"/>
        </w:tabs>
        <w:spacing w:line="312" w:lineRule="auto"/>
        <w:jc w:val="center"/>
        <w:rPr>
          <w:rFonts w:ascii="仿宋" w:hAnsi="仿宋" w:eastAsia="仿宋" w:cs="仿宋"/>
          <w:b/>
          <w:sz w:val="24"/>
          <w:szCs w:val="24"/>
          <w:highlight w:val="none"/>
        </w:rPr>
      </w:pPr>
    </w:p>
    <w:p w14:paraId="5280525A">
      <w:pPr>
        <w:tabs>
          <w:tab w:val="left" w:pos="2975"/>
          <w:tab w:val="center" w:pos="4765"/>
        </w:tabs>
        <w:spacing w:line="312"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明细报价表</w:t>
      </w:r>
    </w:p>
    <w:tbl>
      <w:tblPr>
        <w:tblStyle w:val="23"/>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B71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74FF436B">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95" w:type="dxa"/>
            <w:vAlign w:val="center"/>
          </w:tcPr>
          <w:p w14:paraId="2EC5A2AA">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名称</w:t>
            </w:r>
          </w:p>
        </w:tc>
        <w:tc>
          <w:tcPr>
            <w:tcW w:w="3404" w:type="dxa"/>
            <w:vAlign w:val="center"/>
          </w:tcPr>
          <w:p w14:paraId="14476376">
            <w:pPr>
              <w:jc w:val="center"/>
              <w:rPr>
                <w:rFonts w:ascii="仿宋" w:hAnsi="仿宋" w:eastAsia="仿宋" w:cs="仿宋"/>
                <w:b/>
                <w:sz w:val="24"/>
                <w:szCs w:val="24"/>
                <w:highlight w:val="none"/>
              </w:rPr>
            </w:pPr>
            <w:r>
              <w:rPr>
                <w:rFonts w:hint="eastAsia" w:ascii="仿宋" w:hAnsi="仿宋" w:eastAsia="仿宋" w:cs="仿宋"/>
                <w:b/>
                <w:sz w:val="24"/>
                <w:szCs w:val="24"/>
                <w:highlight w:val="none"/>
              </w:rPr>
              <w:t>相关信息</w:t>
            </w:r>
          </w:p>
        </w:tc>
        <w:tc>
          <w:tcPr>
            <w:tcW w:w="1344" w:type="dxa"/>
            <w:vAlign w:val="center"/>
          </w:tcPr>
          <w:p w14:paraId="01D801E1">
            <w:pPr>
              <w:jc w:val="center"/>
              <w:rPr>
                <w:rFonts w:ascii="仿宋" w:hAnsi="仿宋" w:eastAsia="仿宋" w:cs="仿宋"/>
                <w:b/>
                <w:sz w:val="24"/>
                <w:szCs w:val="24"/>
                <w:highlight w:val="none"/>
              </w:rPr>
            </w:pPr>
            <w:r>
              <w:rPr>
                <w:rFonts w:hint="eastAsia" w:ascii="仿宋" w:hAnsi="仿宋" w:eastAsia="仿宋" w:cs="仿宋"/>
                <w:b/>
                <w:sz w:val="24"/>
                <w:szCs w:val="24"/>
                <w:highlight w:val="none"/>
              </w:rPr>
              <w:t>数量</w:t>
            </w:r>
          </w:p>
        </w:tc>
        <w:tc>
          <w:tcPr>
            <w:tcW w:w="1344" w:type="dxa"/>
            <w:vAlign w:val="center"/>
          </w:tcPr>
          <w:p w14:paraId="1E686A67">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单价</w:t>
            </w:r>
          </w:p>
        </w:tc>
        <w:tc>
          <w:tcPr>
            <w:tcW w:w="1344" w:type="dxa"/>
            <w:vAlign w:val="center"/>
          </w:tcPr>
          <w:p w14:paraId="733C8F73">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合计</w:t>
            </w:r>
          </w:p>
        </w:tc>
      </w:tr>
      <w:tr w14:paraId="0F33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9C06352">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2111</w:t>
            </w:r>
          </w:p>
        </w:tc>
        <w:tc>
          <w:tcPr>
            <w:tcW w:w="1695" w:type="dxa"/>
            <w:vAlign w:val="center"/>
          </w:tcPr>
          <w:p w14:paraId="057E2F21">
            <w:pPr>
              <w:jc w:val="center"/>
              <w:rPr>
                <w:rFonts w:ascii="仿宋" w:hAnsi="仿宋" w:eastAsia="仿宋" w:cs="仿宋"/>
                <w:sz w:val="24"/>
                <w:szCs w:val="24"/>
                <w:highlight w:val="none"/>
              </w:rPr>
            </w:pPr>
          </w:p>
        </w:tc>
        <w:tc>
          <w:tcPr>
            <w:tcW w:w="3404" w:type="dxa"/>
          </w:tcPr>
          <w:p w14:paraId="613E4FBB">
            <w:pPr>
              <w:jc w:val="center"/>
              <w:rPr>
                <w:rFonts w:ascii="仿宋" w:hAnsi="仿宋" w:eastAsia="仿宋" w:cs="仿宋"/>
                <w:sz w:val="24"/>
                <w:szCs w:val="24"/>
                <w:highlight w:val="none"/>
              </w:rPr>
            </w:pPr>
          </w:p>
        </w:tc>
        <w:tc>
          <w:tcPr>
            <w:tcW w:w="1344" w:type="dxa"/>
            <w:vAlign w:val="center"/>
          </w:tcPr>
          <w:p w14:paraId="1BAF34E6">
            <w:pPr>
              <w:jc w:val="center"/>
              <w:rPr>
                <w:rFonts w:ascii="仿宋" w:hAnsi="仿宋" w:eastAsia="仿宋" w:cs="仿宋"/>
                <w:sz w:val="24"/>
                <w:szCs w:val="24"/>
                <w:highlight w:val="none"/>
              </w:rPr>
            </w:pPr>
          </w:p>
        </w:tc>
        <w:tc>
          <w:tcPr>
            <w:tcW w:w="1344" w:type="dxa"/>
          </w:tcPr>
          <w:p w14:paraId="15B8A2D8">
            <w:pPr>
              <w:jc w:val="center"/>
              <w:rPr>
                <w:rFonts w:ascii="仿宋" w:hAnsi="仿宋" w:eastAsia="仿宋" w:cs="仿宋"/>
                <w:sz w:val="24"/>
                <w:szCs w:val="24"/>
                <w:highlight w:val="none"/>
              </w:rPr>
            </w:pPr>
          </w:p>
        </w:tc>
        <w:tc>
          <w:tcPr>
            <w:tcW w:w="1344" w:type="dxa"/>
          </w:tcPr>
          <w:p w14:paraId="1909E741">
            <w:pPr>
              <w:jc w:val="center"/>
              <w:rPr>
                <w:rFonts w:ascii="仿宋" w:hAnsi="仿宋" w:eastAsia="仿宋" w:cs="仿宋"/>
                <w:sz w:val="24"/>
                <w:szCs w:val="24"/>
                <w:highlight w:val="none"/>
              </w:rPr>
            </w:pPr>
          </w:p>
        </w:tc>
      </w:tr>
      <w:tr w14:paraId="469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A736E3">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22</w:t>
            </w:r>
          </w:p>
        </w:tc>
        <w:tc>
          <w:tcPr>
            <w:tcW w:w="1695" w:type="dxa"/>
            <w:vAlign w:val="center"/>
          </w:tcPr>
          <w:p w14:paraId="473DAE21">
            <w:pPr>
              <w:jc w:val="center"/>
              <w:rPr>
                <w:rFonts w:ascii="仿宋" w:hAnsi="仿宋" w:eastAsia="仿宋" w:cs="仿宋"/>
                <w:sz w:val="24"/>
                <w:szCs w:val="24"/>
                <w:highlight w:val="none"/>
              </w:rPr>
            </w:pPr>
          </w:p>
        </w:tc>
        <w:tc>
          <w:tcPr>
            <w:tcW w:w="3404" w:type="dxa"/>
          </w:tcPr>
          <w:p w14:paraId="2E346C91">
            <w:pPr>
              <w:jc w:val="center"/>
              <w:rPr>
                <w:rFonts w:ascii="仿宋" w:hAnsi="仿宋" w:eastAsia="仿宋" w:cs="仿宋"/>
                <w:sz w:val="24"/>
                <w:szCs w:val="24"/>
                <w:highlight w:val="none"/>
              </w:rPr>
            </w:pPr>
          </w:p>
        </w:tc>
        <w:tc>
          <w:tcPr>
            <w:tcW w:w="1344" w:type="dxa"/>
            <w:vAlign w:val="center"/>
          </w:tcPr>
          <w:p w14:paraId="1BF48DEF">
            <w:pPr>
              <w:jc w:val="center"/>
              <w:rPr>
                <w:rFonts w:ascii="仿宋" w:hAnsi="仿宋" w:eastAsia="仿宋" w:cs="仿宋"/>
                <w:sz w:val="24"/>
                <w:szCs w:val="24"/>
                <w:highlight w:val="none"/>
              </w:rPr>
            </w:pPr>
          </w:p>
        </w:tc>
        <w:tc>
          <w:tcPr>
            <w:tcW w:w="1344" w:type="dxa"/>
          </w:tcPr>
          <w:p w14:paraId="3E055C53">
            <w:pPr>
              <w:jc w:val="center"/>
              <w:rPr>
                <w:rFonts w:ascii="仿宋" w:hAnsi="仿宋" w:eastAsia="仿宋" w:cs="仿宋"/>
                <w:sz w:val="24"/>
                <w:szCs w:val="24"/>
                <w:highlight w:val="none"/>
              </w:rPr>
            </w:pPr>
          </w:p>
        </w:tc>
        <w:tc>
          <w:tcPr>
            <w:tcW w:w="1344" w:type="dxa"/>
          </w:tcPr>
          <w:p w14:paraId="1AC5C49B">
            <w:pPr>
              <w:jc w:val="center"/>
              <w:rPr>
                <w:rFonts w:ascii="仿宋" w:hAnsi="仿宋" w:eastAsia="仿宋" w:cs="仿宋"/>
                <w:sz w:val="24"/>
                <w:szCs w:val="24"/>
                <w:highlight w:val="none"/>
              </w:rPr>
            </w:pPr>
          </w:p>
        </w:tc>
      </w:tr>
      <w:tr w14:paraId="7A6C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BBAE0D">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13</w:t>
            </w:r>
          </w:p>
        </w:tc>
        <w:tc>
          <w:tcPr>
            <w:tcW w:w="1695" w:type="dxa"/>
            <w:vAlign w:val="center"/>
          </w:tcPr>
          <w:p w14:paraId="25499260">
            <w:pPr>
              <w:jc w:val="center"/>
              <w:rPr>
                <w:rFonts w:ascii="仿宋" w:hAnsi="仿宋" w:eastAsia="仿宋" w:cs="仿宋"/>
                <w:sz w:val="24"/>
                <w:szCs w:val="24"/>
                <w:highlight w:val="none"/>
              </w:rPr>
            </w:pPr>
          </w:p>
        </w:tc>
        <w:tc>
          <w:tcPr>
            <w:tcW w:w="3404" w:type="dxa"/>
          </w:tcPr>
          <w:p w14:paraId="3DAA1329">
            <w:pPr>
              <w:jc w:val="center"/>
              <w:rPr>
                <w:rFonts w:ascii="仿宋" w:hAnsi="仿宋" w:eastAsia="仿宋" w:cs="仿宋"/>
                <w:sz w:val="24"/>
                <w:szCs w:val="24"/>
                <w:highlight w:val="none"/>
              </w:rPr>
            </w:pPr>
          </w:p>
        </w:tc>
        <w:tc>
          <w:tcPr>
            <w:tcW w:w="1344" w:type="dxa"/>
            <w:vAlign w:val="center"/>
          </w:tcPr>
          <w:p w14:paraId="736F8F34">
            <w:pPr>
              <w:jc w:val="center"/>
              <w:rPr>
                <w:rFonts w:ascii="仿宋" w:hAnsi="仿宋" w:eastAsia="仿宋" w:cs="仿宋"/>
                <w:sz w:val="24"/>
                <w:szCs w:val="24"/>
                <w:highlight w:val="none"/>
              </w:rPr>
            </w:pPr>
          </w:p>
        </w:tc>
        <w:tc>
          <w:tcPr>
            <w:tcW w:w="1344" w:type="dxa"/>
          </w:tcPr>
          <w:p w14:paraId="74046713">
            <w:pPr>
              <w:jc w:val="center"/>
              <w:rPr>
                <w:rFonts w:ascii="仿宋" w:hAnsi="仿宋" w:eastAsia="仿宋" w:cs="仿宋"/>
                <w:sz w:val="24"/>
                <w:szCs w:val="24"/>
                <w:highlight w:val="none"/>
              </w:rPr>
            </w:pPr>
          </w:p>
        </w:tc>
        <w:tc>
          <w:tcPr>
            <w:tcW w:w="1344" w:type="dxa"/>
          </w:tcPr>
          <w:p w14:paraId="180A52FD">
            <w:pPr>
              <w:jc w:val="center"/>
              <w:rPr>
                <w:rFonts w:ascii="仿宋" w:hAnsi="仿宋" w:eastAsia="仿宋" w:cs="仿宋"/>
                <w:sz w:val="24"/>
                <w:szCs w:val="24"/>
                <w:highlight w:val="none"/>
              </w:rPr>
            </w:pPr>
          </w:p>
        </w:tc>
      </w:tr>
      <w:tr w14:paraId="6393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59107A7">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695" w:type="dxa"/>
            <w:vAlign w:val="center"/>
          </w:tcPr>
          <w:p w14:paraId="2AE73F78">
            <w:pPr>
              <w:jc w:val="center"/>
              <w:rPr>
                <w:rFonts w:ascii="仿宋" w:hAnsi="仿宋" w:eastAsia="仿宋" w:cs="仿宋"/>
                <w:sz w:val="24"/>
                <w:szCs w:val="24"/>
                <w:highlight w:val="none"/>
              </w:rPr>
            </w:pPr>
          </w:p>
        </w:tc>
        <w:tc>
          <w:tcPr>
            <w:tcW w:w="3404" w:type="dxa"/>
          </w:tcPr>
          <w:p w14:paraId="010E4C1F">
            <w:pPr>
              <w:jc w:val="center"/>
              <w:rPr>
                <w:rFonts w:ascii="仿宋" w:hAnsi="仿宋" w:eastAsia="仿宋" w:cs="仿宋"/>
                <w:sz w:val="24"/>
                <w:szCs w:val="24"/>
                <w:highlight w:val="none"/>
              </w:rPr>
            </w:pPr>
          </w:p>
        </w:tc>
        <w:tc>
          <w:tcPr>
            <w:tcW w:w="1344" w:type="dxa"/>
            <w:vAlign w:val="center"/>
          </w:tcPr>
          <w:p w14:paraId="6770024A">
            <w:pPr>
              <w:jc w:val="center"/>
              <w:rPr>
                <w:rFonts w:ascii="仿宋" w:hAnsi="仿宋" w:eastAsia="仿宋" w:cs="仿宋"/>
                <w:sz w:val="24"/>
                <w:szCs w:val="24"/>
                <w:highlight w:val="none"/>
              </w:rPr>
            </w:pPr>
          </w:p>
        </w:tc>
        <w:tc>
          <w:tcPr>
            <w:tcW w:w="1344" w:type="dxa"/>
          </w:tcPr>
          <w:p w14:paraId="0818DE5B">
            <w:pPr>
              <w:jc w:val="center"/>
              <w:rPr>
                <w:rFonts w:ascii="仿宋" w:hAnsi="仿宋" w:eastAsia="仿宋" w:cs="仿宋"/>
                <w:sz w:val="24"/>
                <w:szCs w:val="24"/>
                <w:highlight w:val="none"/>
              </w:rPr>
            </w:pPr>
          </w:p>
        </w:tc>
        <w:tc>
          <w:tcPr>
            <w:tcW w:w="1344" w:type="dxa"/>
          </w:tcPr>
          <w:p w14:paraId="0B0CB22D">
            <w:pPr>
              <w:jc w:val="center"/>
              <w:rPr>
                <w:rFonts w:ascii="仿宋" w:hAnsi="仿宋" w:eastAsia="仿宋" w:cs="仿宋"/>
                <w:sz w:val="24"/>
                <w:szCs w:val="24"/>
                <w:highlight w:val="none"/>
              </w:rPr>
            </w:pPr>
          </w:p>
        </w:tc>
      </w:tr>
      <w:tr w14:paraId="1806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BD5EE06">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695" w:type="dxa"/>
            <w:vAlign w:val="center"/>
          </w:tcPr>
          <w:p w14:paraId="1A43F77C">
            <w:pPr>
              <w:jc w:val="center"/>
              <w:rPr>
                <w:rFonts w:ascii="仿宋" w:hAnsi="仿宋" w:eastAsia="仿宋" w:cs="仿宋"/>
                <w:sz w:val="24"/>
                <w:szCs w:val="24"/>
                <w:highlight w:val="none"/>
              </w:rPr>
            </w:pPr>
          </w:p>
        </w:tc>
        <w:tc>
          <w:tcPr>
            <w:tcW w:w="3404" w:type="dxa"/>
          </w:tcPr>
          <w:p w14:paraId="2148EC2F">
            <w:pPr>
              <w:jc w:val="center"/>
              <w:rPr>
                <w:rFonts w:ascii="仿宋" w:hAnsi="仿宋" w:eastAsia="仿宋" w:cs="仿宋"/>
                <w:sz w:val="24"/>
                <w:szCs w:val="24"/>
                <w:highlight w:val="none"/>
              </w:rPr>
            </w:pPr>
          </w:p>
        </w:tc>
        <w:tc>
          <w:tcPr>
            <w:tcW w:w="1344" w:type="dxa"/>
            <w:vAlign w:val="center"/>
          </w:tcPr>
          <w:p w14:paraId="03449267">
            <w:pPr>
              <w:jc w:val="center"/>
              <w:rPr>
                <w:rFonts w:ascii="仿宋" w:hAnsi="仿宋" w:eastAsia="仿宋" w:cs="仿宋"/>
                <w:sz w:val="24"/>
                <w:szCs w:val="24"/>
                <w:highlight w:val="none"/>
              </w:rPr>
            </w:pPr>
          </w:p>
        </w:tc>
        <w:tc>
          <w:tcPr>
            <w:tcW w:w="1344" w:type="dxa"/>
          </w:tcPr>
          <w:p w14:paraId="2B697BE5">
            <w:pPr>
              <w:jc w:val="center"/>
              <w:rPr>
                <w:rFonts w:ascii="仿宋" w:hAnsi="仿宋" w:eastAsia="仿宋" w:cs="仿宋"/>
                <w:sz w:val="24"/>
                <w:szCs w:val="24"/>
                <w:highlight w:val="none"/>
              </w:rPr>
            </w:pPr>
          </w:p>
        </w:tc>
        <w:tc>
          <w:tcPr>
            <w:tcW w:w="1344" w:type="dxa"/>
          </w:tcPr>
          <w:p w14:paraId="3A4AF16B">
            <w:pPr>
              <w:jc w:val="center"/>
              <w:rPr>
                <w:rFonts w:ascii="仿宋" w:hAnsi="仿宋" w:eastAsia="仿宋" w:cs="仿宋"/>
                <w:sz w:val="24"/>
                <w:szCs w:val="24"/>
                <w:highlight w:val="none"/>
              </w:rPr>
            </w:pPr>
          </w:p>
        </w:tc>
      </w:tr>
      <w:tr w14:paraId="73CD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C30D66E">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695" w:type="dxa"/>
            <w:vAlign w:val="center"/>
          </w:tcPr>
          <w:p w14:paraId="2EE07B98">
            <w:pPr>
              <w:jc w:val="center"/>
              <w:rPr>
                <w:rFonts w:ascii="仿宋" w:hAnsi="仿宋" w:eastAsia="仿宋" w:cs="仿宋"/>
                <w:sz w:val="24"/>
                <w:szCs w:val="24"/>
                <w:highlight w:val="none"/>
              </w:rPr>
            </w:pPr>
          </w:p>
        </w:tc>
        <w:tc>
          <w:tcPr>
            <w:tcW w:w="3404" w:type="dxa"/>
          </w:tcPr>
          <w:p w14:paraId="5DA31B12">
            <w:pPr>
              <w:jc w:val="center"/>
              <w:rPr>
                <w:rFonts w:ascii="仿宋" w:hAnsi="仿宋" w:eastAsia="仿宋" w:cs="仿宋"/>
                <w:sz w:val="24"/>
                <w:szCs w:val="24"/>
                <w:highlight w:val="none"/>
              </w:rPr>
            </w:pPr>
          </w:p>
        </w:tc>
        <w:tc>
          <w:tcPr>
            <w:tcW w:w="1344" w:type="dxa"/>
            <w:vAlign w:val="center"/>
          </w:tcPr>
          <w:p w14:paraId="00131772">
            <w:pPr>
              <w:jc w:val="center"/>
              <w:rPr>
                <w:rFonts w:ascii="仿宋" w:hAnsi="仿宋" w:eastAsia="仿宋" w:cs="仿宋"/>
                <w:sz w:val="24"/>
                <w:szCs w:val="24"/>
                <w:highlight w:val="none"/>
              </w:rPr>
            </w:pPr>
          </w:p>
        </w:tc>
        <w:tc>
          <w:tcPr>
            <w:tcW w:w="1344" w:type="dxa"/>
          </w:tcPr>
          <w:p w14:paraId="036659AB">
            <w:pPr>
              <w:jc w:val="center"/>
              <w:rPr>
                <w:rFonts w:ascii="仿宋" w:hAnsi="仿宋" w:eastAsia="仿宋" w:cs="仿宋"/>
                <w:sz w:val="24"/>
                <w:szCs w:val="24"/>
                <w:highlight w:val="none"/>
              </w:rPr>
            </w:pPr>
          </w:p>
        </w:tc>
        <w:tc>
          <w:tcPr>
            <w:tcW w:w="1344" w:type="dxa"/>
          </w:tcPr>
          <w:p w14:paraId="47AA4618">
            <w:pPr>
              <w:jc w:val="center"/>
              <w:rPr>
                <w:rFonts w:ascii="仿宋" w:hAnsi="仿宋" w:eastAsia="仿宋" w:cs="仿宋"/>
                <w:sz w:val="24"/>
                <w:szCs w:val="24"/>
                <w:highlight w:val="none"/>
              </w:rPr>
            </w:pPr>
          </w:p>
        </w:tc>
      </w:tr>
      <w:tr w14:paraId="4BF0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CEEC4A1">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695" w:type="dxa"/>
            <w:vAlign w:val="center"/>
          </w:tcPr>
          <w:p w14:paraId="37C776FB">
            <w:pPr>
              <w:jc w:val="center"/>
              <w:rPr>
                <w:rFonts w:ascii="仿宋" w:hAnsi="仿宋" w:eastAsia="仿宋" w:cs="仿宋"/>
                <w:sz w:val="24"/>
                <w:szCs w:val="24"/>
                <w:highlight w:val="none"/>
              </w:rPr>
            </w:pPr>
          </w:p>
        </w:tc>
        <w:tc>
          <w:tcPr>
            <w:tcW w:w="3404" w:type="dxa"/>
          </w:tcPr>
          <w:p w14:paraId="6BB697AD">
            <w:pPr>
              <w:jc w:val="center"/>
              <w:rPr>
                <w:rFonts w:ascii="仿宋" w:hAnsi="仿宋" w:eastAsia="仿宋" w:cs="仿宋"/>
                <w:sz w:val="24"/>
                <w:szCs w:val="24"/>
                <w:highlight w:val="none"/>
              </w:rPr>
            </w:pPr>
          </w:p>
        </w:tc>
        <w:tc>
          <w:tcPr>
            <w:tcW w:w="1344" w:type="dxa"/>
            <w:vAlign w:val="center"/>
          </w:tcPr>
          <w:p w14:paraId="269E9231">
            <w:pPr>
              <w:jc w:val="center"/>
              <w:rPr>
                <w:rFonts w:ascii="仿宋" w:hAnsi="仿宋" w:eastAsia="仿宋" w:cs="仿宋"/>
                <w:sz w:val="24"/>
                <w:szCs w:val="24"/>
                <w:highlight w:val="none"/>
              </w:rPr>
            </w:pPr>
          </w:p>
        </w:tc>
        <w:tc>
          <w:tcPr>
            <w:tcW w:w="1344" w:type="dxa"/>
          </w:tcPr>
          <w:p w14:paraId="6B249A37">
            <w:pPr>
              <w:jc w:val="center"/>
              <w:rPr>
                <w:rFonts w:ascii="仿宋" w:hAnsi="仿宋" w:eastAsia="仿宋" w:cs="仿宋"/>
                <w:sz w:val="24"/>
                <w:szCs w:val="24"/>
                <w:highlight w:val="none"/>
              </w:rPr>
            </w:pPr>
          </w:p>
        </w:tc>
        <w:tc>
          <w:tcPr>
            <w:tcW w:w="1344" w:type="dxa"/>
          </w:tcPr>
          <w:p w14:paraId="5A4E14F1">
            <w:pPr>
              <w:jc w:val="center"/>
              <w:rPr>
                <w:rFonts w:ascii="仿宋" w:hAnsi="仿宋" w:eastAsia="仿宋" w:cs="仿宋"/>
                <w:sz w:val="24"/>
                <w:szCs w:val="24"/>
                <w:highlight w:val="none"/>
              </w:rPr>
            </w:pPr>
          </w:p>
        </w:tc>
      </w:tr>
      <w:tr w14:paraId="00F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8E21A3C">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695" w:type="dxa"/>
            <w:vAlign w:val="center"/>
          </w:tcPr>
          <w:p w14:paraId="7A8A0D7B">
            <w:pPr>
              <w:jc w:val="center"/>
              <w:rPr>
                <w:rFonts w:ascii="仿宋" w:hAnsi="仿宋" w:eastAsia="仿宋" w:cs="仿宋"/>
                <w:sz w:val="24"/>
                <w:szCs w:val="24"/>
                <w:highlight w:val="none"/>
              </w:rPr>
            </w:pPr>
            <w:r>
              <w:rPr>
                <w:rFonts w:hint="eastAsia" w:ascii="仿宋" w:hAnsi="仿宋" w:eastAsia="仿宋" w:cs="仿宋"/>
                <w:sz w:val="24"/>
                <w:szCs w:val="24"/>
                <w:highlight w:val="none"/>
              </w:rPr>
              <w:t>人工费</w:t>
            </w:r>
          </w:p>
        </w:tc>
        <w:tc>
          <w:tcPr>
            <w:tcW w:w="3404" w:type="dxa"/>
          </w:tcPr>
          <w:p w14:paraId="4BDDCE86">
            <w:pPr>
              <w:jc w:val="center"/>
              <w:rPr>
                <w:rFonts w:ascii="仿宋" w:hAnsi="仿宋" w:eastAsia="仿宋" w:cs="仿宋"/>
                <w:sz w:val="24"/>
                <w:szCs w:val="24"/>
                <w:highlight w:val="none"/>
              </w:rPr>
            </w:pPr>
          </w:p>
        </w:tc>
        <w:tc>
          <w:tcPr>
            <w:tcW w:w="1344" w:type="dxa"/>
            <w:vAlign w:val="center"/>
          </w:tcPr>
          <w:p w14:paraId="5928BED9">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344" w:type="dxa"/>
          </w:tcPr>
          <w:p w14:paraId="2338E36C">
            <w:pPr>
              <w:jc w:val="center"/>
              <w:rPr>
                <w:rFonts w:ascii="仿宋" w:hAnsi="仿宋" w:eastAsia="仿宋" w:cs="仿宋"/>
                <w:sz w:val="24"/>
                <w:szCs w:val="24"/>
                <w:highlight w:val="none"/>
              </w:rPr>
            </w:pPr>
          </w:p>
        </w:tc>
        <w:tc>
          <w:tcPr>
            <w:tcW w:w="1344" w:type="dxa"/>
          </w:tcPr>
          <w:p w14:paraId="5FBB2C49">
            <w:pPr>
              <w:jc w:val="center"/>
              <w:rPr>
                <w:rFonts w:ascii="仿宋" w:hAnsi="仿宋" w:eastAsia="仿宋" w:cs="仿宋"/>
                <w:sz w:val="24"/>
                <w:szCs w:val="24"/>
                <w:highlight w:val="none"/>
              </w:rPr>
            </w:pPr>
          </w:p>
        </w:tc>
      </w:tr>
      <w:tr w14:paraId="3BD1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1FEDC1">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1695" w:type="dxa"/>
            <w:vAlign w:val="center"/>
          </w:tcPr>
          <w:p w14:paraId="058891BB">
            <w:pPr>
              <w:jc w:val="center"/>
              <w:rPr>
                <w:rFonts w:ascii="仿宋" w:hAnsi="仿宋" w:eastAsia="仿宋" w:cs="仿宋"/>
                <w:sz w:val="24"/>
                <w:szCs w:val="24"/>
                <w:highlight w:val="none"/>
              </w:rPr>
            </w:pPr>
            <w:r>
              <w:rPr>
                <w:rFonts w:hint="eastAsia" w:ascii="仿宋" w:hAnsi="仿宋" w:eastAsia="仿宋" w:cs="仿宋"/>
                <w:sz w:val="24"/>
                <w:szCs w:val="24"/>
                <w:highlight w:val="none"/>
              </w:rPr>
              <w:t>各种税费</w:t>
            </w:r>
          </w:p>
        </w:tc>
        <w:tc>
          <w:tcPr>
            <w:tcW w:w="3404" w:type="dxa"/>
          </w:tcPr>
          <w:p w14:paraId="6E58C877">
            <w:pPr>
              <w:jc w:val="center"/>
              <w:rPr>
                <w:rFonts w:ascii="仿宋" w:hAnsi="仿宋" w:eastAsia="仿宋" w:cs="仿宋"/>
                <w:sz w:val="24"/>
                <w:szCs w:val="24"/>
                <w:highlight w:val="none"/>
              </w:rPr>
            </w:pPr>
          </w:p>
        </w:tc>
        <w:tc>
          <w:tcPr>
            <w:tcW w:w="1344" w:type="dxa"/>
            <w:vAlign w:val="center"/>
          </w:tcPr>
          <w:p w14:paraId="2E549985">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344" w:type="dxa"/>
          </w:tcPr>
          <w:p w14:paraId="19B356AB">
            <w:pPr>
              <w:jc w:val="center"/>
              <w:rPr>
                <w:rFonts w:ascii="仿宋" w:hAnsi="仿宋" w:eastAsia="仿宋" w:cs="仿宋"/>
                <w:sz w:val="24"/>
                <w:szCs w:val="24"/>
                <w:highlight w:val="none"/>
              </w:rPr>
            </w:pPr>
          </w:p>
        </w:tc>
        <w:tc>
          <w:tcPr>
            <w:tcW w:w="1344" w:type="dxa"/>
          </w:tcPr>
          <w:p w14:paraId="75E10BBF">
            <w:pPr>
              <w:jc w:val="center"/>
              <w:rPr>
                <w:rFonts w:ascii="仿宋" w:hAnsi="仿宋" w:eastAsia="仿宋" w:cs="仿宋"/>
                <w:sz w:val="24"/>
                <w:szCs w:val="24"/>
                <w:highlight w:val="none"/>
              </w:rPr>
            </w:pPr>
          </w:p>
        </w:tc>
      </w:tr>
      <w:tr w14:paraId="5B83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F264B36">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1695" w:type="dxa"/>
            <w:vAlign w:val="center"/>
          </w:tcPr>
          <w:p w14:paraId="33333DE4">
            <w:pPr>
              <w:jc w:val="center"/>
              <w:rPr>
                <w:rFonts w:ascii="仿宋" w:hAnsi="仿宋" w:eastAsia="仿宋" w:cs="仿宋"/>
                <w:sz w:val="24"/>
                <w:szCs w:val="24"/>
                <w:highlight w:val="none"/>
              </w:rPr>
            </w:pPr>
            <w:r>
              <w:rPr>
                <w:rFonts w:hint="eastAsia" w:ascii="仿宋" w:hAnsi="仿宋" w:eastAsia="仿宋" w:cs="仿宋"/>
                <w:sz w:val="24"/>
                <w:szCs w:val="24"/>
                <w:highlight w:val="none"/>
              </w:rPr>
              <w:t>其他费用</w:t>
            </w:r>
          </w:p>
        </w:tc>
        <w:tc>
          <w:tcPr>
            <w:tcW w:w="3404" w:type="dxa"/>
          </w:tcPr>
          <w:p w14:paraId="68C0ECDC">
            <w:pPr>
              <w:jc w:val="center"/>
              <w:rPr>
                <w:rFonts w:ascii="仿宋" w:hAnsi="仿宋" w:eastAsia="仿宋" w:cs="仿宋"/>
                <w:sz w:val="24"/>
                <w:szCs w:val="24"/>
                <w:highlight w:val="none"/>
              </w:rPr>
            </w:pPr>
          </w:p>
        </w:tc>
        <w:tc>
          <w:tcPr>
            <w:tcW w:w="1344" w:type="dxa"/>
            <w:vAlign w:val="center"/>
          </w:tcPr>
          <w:p w14:paraId="7D53C431">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344" w:type="dxa"/>
          </w:tcPr>
          <w:p w14:paraId="2C36DEDA">
            <w:pPr>
              <w:jc w:val="center"/>
              <w:rPr>
                <w:rFonts w:ascii="仿宋" w:hAnsi="仿宋" w:eastAsia="仿宋" w:cs="仿宋"/>
                <w:sz w:val="24"/>
                <w:szCs w:val="24"/>
                <w:highlight w:val="none"/>
              </w:rPr>
            </w:pPr>
          </w:p>
        </w:tc>
        <w:tc>
          <w:tcPr>
            <w:tcW w:w="1344" w:type="dxa"/>
          </w:tcPr>
          <w:p w14:paraId="5814239A">
            <w:pPr>
              <w:jc w:val="center"/>
              <w:rPr>
                <w:rFonts w:ascii="仿宋" w:hAnsi="仿宋" w:eastAsia="仿宋" w:cs="仿宋"/>
                <w:sz w:val="24"/>
                <w:szCs w:val="24"/>
                <w:highlight w:val="none"/>
              </w:rPr>
            </w:pPr>
          </w:p>
        </w:tc>
      </w:tr>
      <w:tr w14:paraId="3A6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453673F">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1695" w:type="dxa"/>
            <w:vAlign w:val="center"/>
          </w:tcPr>
          <w:p w14:paraId="428C1CA1">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404" w:type="dxa"/>
          </w:tcPr>
          <w:p w14:paraId="4FBE6F0A">
            <w:pPr>
              <w:jc w:val="center"/>
              <w:rPr>
                <w:rFonts w:ascii="仿宋" w:hAnsi="仿宋" w:eastAsia="仿宋" w:cs="仿宋"/>
                <w:sz w:val="24"/>
                <w:szCs w:val="24"/>
                <w:highlight w:val="none"/>
              </w:rPr>
            </w:pPr>
          </w:p>
        </w:tc>
        <w:tc>
          <w:tcPr>
            <w:tcW w:w="1344" w:type="dxa"/>
            <w:vAlign w:val="center"/>
          </w:tcPr>
          <w:p w14:paraId="27433F49">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344" w:type="dxa"/>
          </w:tcPr>
          <w:p w14:paraId="3E343652">
            <w:pPr>
              <w:jc w:val="center"/>
              <w:rPr>
                <w:rFonts w:ascii="仿宋" w:hAnsi="仿宋" w:eastAsia="仿宋" w:cs="仿宋"/>
                <w:sz w:val="24"/>
                <w:szCs w:val="24"/>
                <w:highlight w:val="none"/>
              </w:rPr>
            </w:pPr>
          </w:p>
        </w:tc>
        <w:tc>
          <w:tcPr>
            <w:tcW w:w="1344" w:type="dxa"/>
          </w:tcPr>
          <w:p w14:paraId="36F95987">
            <w:pPr>
              <w:jc w:val="center"/>
              <w:rPr>
                <w:rFonts w:ascii="仿宋" w:hAnsi="仿宋" w:eastAsia="仿宋" w:cs="仿宋"/>
                <w:sz w:val="24"/>
                <w:szCs w:val="24"/>
                <w:highlight w:val="none"/>
              </w:rPr>
            </w:pPr>
          </w:p>
        </w:tc>
      </w:tr>
      <w:tr w14:paraId="269E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DD63C6A">
            <w:pPr>
              <w:pStyle w:val="9"/>
              <w:spacing w:line="240" w:lineRule="auto"/>
              <w:ind w:left="392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1695" w:type="dxa"/>
            <w:vAlign w:val="center"/>
          </w:tcPr>
          <w:p w14:paraId="3F84386A">
            <w:pPr>
              <w:jc w:val="center"/>
              <w:rPr>
                <w:rFonts w:ascii="仿宋" w:hAnsi="仿宋" w:eastAsia="仿宋" w:cs="仿宋"/>
                <w:sz w:val="24"/>
                <w:szCs w:val="24"/>
                <w:highlight w:val="none"/>
              </w:rPr>
            </w:pPr>
            <w:r>
              <w:rPr>
                <w:rFonts w:hint="eastAsia" w:ascii="仿宋" w:hAnsi="仿宋" w:eastAsia="仿宋" w:cs="仿宋"/>
                <w:sz w:val="24"/>
                <w:szCs w:val="24"/>
                <w:highlight w:val="none"/>
              </w:rPr>
              <w:t>总计</w:t>
            </w:r>
          </w:p>
        </w:tc>
        <w:tc>
          <w:tcPr>
            <w:tcW w:w="7436" w:type="dxa"/>
            <w:gridSpan w:val="4"/>
          </w:tcPr>
          <w:p w14:paraId="0381C20B">
            <w:pPr>
              <w:rPr>
                <w:rFonts w:ascii="仿宋" w:hAnsi="仿宋" w:eastAsia="仿宋" w:cs="仿宋"/>
                <w:sz w:val="24"/>
                <w:szCs w:val="24"/>
                <w:highlight w:val="none"/>
              </w:rPr>
            </w:pPr>
          </w:p>
        </w:tc>
      </w:tr>
    </w:tbl>
    <w:p w14:paraId="3349FEC2">
      <w:pPr>
        <w:snapToGrid w:val="0"/>
        <w:spacing w:line="312" w:lineRule="auto"/>
        <w:ind w:firstLine="480" w:firstLineChars="200"/>
        <w:rPr>
          <w:rFonts w:ascii="仿宋" w:hAnsi="仿宋" w:eastAsia="仿宋" w:cs="仿宋"/>
          <w:sz w:val="24"/>
          <w:szCs w:val="24"/>
          <w:highlight w:val="none"/>
        </w:rPr>
      </w:pPr>
    </w:p>
    <w:p w14:paraId="24BE9C5B">
      <w:pPr>
        <w:snapToGrid w:val="0"/>
        <w:spacing w:line="312" w:lineRule="auto"/>
        <w:ind w:firstLine="480" w:firstLineChars="200"/>
        <w:rPr>
          <w:rFonts w:ascii="仿宋" w:hAnsi="仿宋" w:eastAsia="仿宋" w:cs="仿宋"/>
          <w:sz w:val="24"/>
          <w:szCs w:val="24"/>
          <w:highlight w:val="none"/>
        </w:rPr>
      </w:pPr>
    </w:p>
    <w:p w14:paraId="4DDD90CB">
      <w:pPr>
        <w:snapToGrid w:val="0"/>
        <w:spacing w:line="312" w:lineRule="auto"/>
        <w:ind w:firstLine="480" w:firstLineChars="200"/>
        <w:rPr>
          <w:rFonts w:ascii="仿宋" w:hAnsi="仿宋" w:eastAsia="仿宋" w:cs="仿宋"/>
          <w:sz w:val="24"/>
          <w:szCs w:val="24"/>
          <w:highlight w:val="none"/>
        </w:rPr>
      </w:pPr>
    </w:p>
    <w:p w14:paraId="16329512">
      <w:pPr>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注：本表可根据项目实际情况调整，并逐页盖章。</w:t>
      </w:r>
    </w:p>
    <w:p w14:paraId="1F391FD4">
      <w:pPr>
        <w:pStyle w:val="16"/>
        <w:spacing w:line="312" w:lineRule="auto"/>
        <w:ind w:firstLine="480"/>
        <w:rPr>
          <w:rFonts w:ascii="仿宋" w:hAnsi="仿宋" w:eastAsia="仿宋" w:cs="仿宋"/>
          <w:sz w:val="24"/>
          <w:szCs w:val="24"/>
          <w:highlight w:val="none"/>
        </w:rPr>
      </w:pPr>
    </w:p>
    <w:p w14:paraId="20C234F8">
      <w:pPr>
        <w:pStyle w:val="16"/>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4A36D8">
      <w:pPr>
        <w:spacing w:line="312" w:lineRule="auto"/>
        <w:rPr>
          <w:rFonts w:ascii="仿宋" w:hAnsi="仿宋" w:eastAsia="仿宋" w:cs="仿宋"/>
          <w:sz w:val="24"/>
          <w:szCs w:val="24"/>
          <w:highlight w:val="none"/>
        </w:rPr>
      </w:pPr>
    </w:p>
    <w:p w14:paraId="015D5D46">
      <w:pPr>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供应商名称（公章）：</w:t>
      </w:r>
    </w:p>
    <w:p w14:paraId="1C8A98F5">
      <w:pPr>
        <w:spacing w:line="312" w:lineRule="auto"/>
        <w:ind w:right="480" w:firstLine="6480" w:firstLineChars="2700"/>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0CB665CC">
      <w:pPr>
        <w:spacing w:line="360" w:lineRule="auto"/>
        <w:ind w:right="480" w:firstLine="6480" w:firstLineChars="2700"/>
        <w:rPr>
          <w:rFonts w:ascii="方正仿宋_GBK" w:hAnsi="宋体" w:eastAsia="方正仿宋_GBK"/>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05644932">
      <w:pPr>
        <w:pStyle w:val="4"/>
        <w:spacing w:before="0" w:after="0" w:line="360" w:lineRule="auto"/>
        <w:rPr>
          <w:rFonts w:ascii="仿宋" w:hAnsi="仿宋" w:eastAsia="仿宋"/>
          <w:sz w:val="24"/>
          <w:szCs w:val="24"/>
          <w:highlight w:val="none"/>
        </w:rPr>
      </w:pPr>
      <w:r>
        <w:rPr>
          <w:rFonts w:hint="eastAsia" w:ascii="仿宋" w:hAnsi="仿宋" w:eastAsia="仿宋"/>
          <w:sz w:val="24"/>
          <w:szCs w:val="24"/>
          <w:highlight w:val="none"/>
        </w:rPr>
        <w:t>二、技术部分</w:t>
      </w:r>
    </w:p>
    <w:p w14:paraId="2E644D2D">
      <w:pPr>
        <w:pStyle w:val="3"/>
        <w:spacing w:before="0" w:after="0" w:line="360" w:lineRule="auto"/>
        <w:jc w:val="left"/>
        <w:rPr>
          <w:rFonts w:ascii="仿宋" w:hAnsi="仿宋" w:eastAsia="仿宋" w:cs="宋体"/>
          <w:color w:val="FF0000"/>
          <w:sz w:val="24"/>
          <w:szCs w:val="24"/>
          <w:highlight w:val="none"/>
        </w:rPr>
      </w:pPr>
      <w:r>
        <w:rPr>
          <w:rFonts w:hint="eastAsia" w:ascii="仿宋" w:hAnsi="仿宋" w:eastAsia="仿宋" w:cs="宋体"/>
          <w:sz w:val="24"/>
          <w:szCs w:val="24"/>
          <w:highlight w:val="none"/>
        </w:rPr>
        <w:t>（一）技术应答</w:t>
      </w:r>
      <w:r>
        <w:rPr>
          <w:rFonts w:hint="eastAsia" w:ascii="仿宋" w:hAnsi="仿宋" w:eastAsia="仿宋" w:cs="宋体"/>
          <w:b w:val="0"/>
          <w:color w:val="FF0000"/>
          <w:sz w:val="24"/>
          <w:szCs w:val="24"/>
          <w:highlight w:val="none"/>
        </w:rPr>
        <w:t>（需提供本采购文件第二篇采购项目技术需求中要求的实质性响应，格式自拟，注明页码）</w:t>
      </w:r>
    </w:p>
    <w:p w14:paraId="45E58920">
      <w:pPr>
        <w:pStyle w:val="6"/>
        <w:ind w:left="560"/>
        <w:rPr>
          <w:rFonts w:ascii="仿宋" w:hAnsi="仿宋" w:eastAsia="仿宋" w:cs="宋体"/>
          <w:sz w:val="24"/>
          <w:szCs w:val="24"/>
          <w:highlight w:val="none"/>
        </w:rPr>
      </w:pPr>
    </w:p>
    <w:p w14:paraId="2DAECD3A">
      <w:pPr>
        <w:rPr>
          <w:rFonts w:ascii="仿宋" w:hAnsi="仿宋" w:eastAsia="仿宋" w:cs="宋体"/>
          <w:sz w:val="24"/>
          <w:szCs w:val="24"/>
          <w:highlight w:val="none"/>
        </w:rPr>
      </w:pPr>
    </w:p>
    <w:p w14:paraId="2E1A9D18">
      <w:pPr>
        <w:pStyle w:val="6"/>
        <w:ind w:left="560"/>
        <w:rPr>
          <w:rFonts w:ascii="仿宋" w:hAnsi="仿宋" w:eastAsia="仿宋" w:cs="宋体"/>
          <w:sz w:val="24"/>
          <w:szCs w:val="24"/>
          <w:highlight w:val="none"/>
        </w:rPr>
      </w:pPr>
    </w:p>
    <w:p w14:paraId="3E526423">
      <w:pPr>
        <w:rPr>
          <w:rFonts w:ascii="仿宋" w:hAnsi="仿宋" w:eastAsia="仿宋" w:cs="宋体"/>
          <w:sz w:val="24"/>
          <w:szCs w:val="24"/>
          <w:highlight w:val="none"/>
        </w:rPr>
      </w:pPr>
    </w:p>
    <w:p w14:paraId="03EF97E5">
      <w:pPr>
        <w:pStyle w:val="6"/>
        <w:ind w:left="560"/>
        <w:rPr>
          <w:rFonts w:ascii="仿宋" w:hAnsi="仿宋" w:eastAsia="仿宋" w:cs="宋体"/>
          <w:sz w:val="24"/>
          <w:szCs w:val="24"/>
          <w:highlight w:val="none"/>
        </w:rPr>
      </w:pPr>
    </w:p>
    <w:p w14:paraId="76D88673">
      <w:pPr>
        <w:rPr>
          <w:rFonts w:ascii="仿宋" w:hAnsi="仿宋" w:eastAsia="仿宋" w:cs="宋体"/>
          <w:sz w:val="24"/>
          <w:szCs w:val="24"/>
          <w:highlight w:val="none"/>
        </w:rPr>
      </w:pPr>
    </w:p>
    <w:p w14:paraId="63259C90">
      <w:pPr>
        <w:pStyle w:val="6"/>
        <w:ind w:left="560"/>
        <w:rPr>
          <w:rFonts w:ascii="仿宋" w:hAnsi="仿宋" w:eastAsia="仿宋" w:cs="宋体"/>
          <w:sz w:val="24"/>
          <w:szCs w:val="24"/>
          <w:highlight w:val="none"/>
        </w:rPr>
      </w:pPr>
    </w:p>
    <w:p w14:paraId="432EF095">
      <w:pPr>
        <w:rPr>
          <w:rFonts w:ascii="仿宋" w:hAnsi="仿宋" w:eastAsia="仿宋" w:cs="宋体"/>
          <w:sz w:val="24"/>
          <w:szCs w:val="24"/>
          <w:highlight w:val="none"/>
        </w:rPr>
      </w:pPr>
    </w:p>
    <w:p w14:paraId="0B95A16C">
      <w:pPr>
        <w:pStyle w:val="6"/>
        <w:ind w:left="560"/>
        <w:rPr>
          <w:rFonts w:ascii="仿宋" w:hAnsi="仿宋" w:eastAsia="仿宋" w:cs="宋体"/>
          <w:sz w:val="24"/>
          <w:szCs w:val="24"/>
          <w:highlight w:val="none"/>
        </w:rPr>
      </w:pPr>
    </w:p>
    <w:p w14:paraId="3E5659A4">
      <w:pPr>
        <w:rPr>
          <w:rFonts w:ascii="仿宋" w:hAnsi="仿宋" w:eastAsia="仿宋" w:cs="宋体"/>
          <w:sz w:val="24"/>
          <w:szCs w:val="24"/>
          <w:highlight w:val="none"/>
        </w:rPr>
      </w:pPr>
    </w:p>
    <w:p w14:paraId="18759226">
      <w:pPr>
        <w:pStyle w:val="6"/>
        <w:ind w:left="560"/>
        <w:rPr>
          <w:rFonts w:ascii="仿宋" w:hAnsi="仿宋" w:eastAsia="仿宋" w:cs="宋体"/>
          <w:sz w:val="24"/>
          <w:szCs w:val="24"/>
          <w:highlight w:val="none"/>
        </w:rPr>
      </w:pPr>
    </w:p>
    <w:p w14:paraId="4608592F">
      <w:pPr>
        <w:rPr>
          <w:rFonts w:ascii="仿宋" w:hAnsi="仿宋" w:eastAsia="仿宋" w:cs="宋体"/>
          <w:sz w:val="24"/>
          <w:szCs w:val="24"/>
          <w:highlight w:val="none"/>
        </w:rPr>
      </w:pPr>
    </w:p>
    <w:p w14:paraId="7D6C0ED0">
      <w:pPr>
        <w:pStyle w:val="8"/>
        <w:rPr>
          <w:rFonts w:ascii="仿宋" w:hAnsi="仿宋" w:eastAsia="仿宋" w:cs="宋体"/>
          <w:sz w:val="24"/>
          <w:szCs w:val="24"/>
          <w:highlight w:val="none"/>
        </w:rPr>
      </w:pPr>
    </w:p>
    <w:p w14:paraId="444787D5">
      <w:pPr>
        <w:rPr>
          <w:rFonts w:ascii="仿宋" w:hAnsi="仿宋" w:eastAsia="仿宋" w:cs="宋体"/>
          <w:sz w:val="24"/>
          <w:szCs w:val="24"/>
          <w:highlight w:val="none"/>
        </w:rPr>
      </w:pPr>
    </w:p>
    <w:p w14:paraId="2811F6BA">
      <w:pPr>
        <w:pStyle w:val="8"/>
        <w:rPr>
          <w:rFonts w:ascii="仿宋" w:hAnsi="仿宋" w:eastAsia="仿宋" w:cs="宋体"/>
          <w:sz w:val="24"/>
          <w:szCs w:val="24"/>
          <w:highlight w:val="none"/>
        </w:rPr>
      </w:pPr>
    </w:p>
    <w:p w14:paraId="5CB01F13">
      <w:pPr>
        <w:rPr>
          <w:rFonts w:ascii="仿宋" w:hAnsi="仿宋" w:eastAsia="仿宋" w:cs="宋体"/>
          <w:sz w:val="24"/>
          <w:szCs w:val="24"/>
          <w:highlight w:val="none"/>
        </w:rPr>
      </w:pPr>
    </w:p>
    <w:p w14:paraId="5186F435">
      <w:pPr>
        <w:pStyle w:val="8"/>
        <w:rPr>
          <w:rFonts w:ascii="仿宋" w:hAnsi="仿宋" w:eastAsia="仿宋" w:cs="宋体"/>
          <w:sz w:val="24"/>
          <w:szCs w:val="24"/>
          <w:highlight w:val="none"/>
        </w:rPr>
      </w:pPr>
    </w:p>
    <w:p w14:paraId="0DAFB8B0">
      <w:pPr>
        <w:rPr>
          <w:rFonts w:ascii="仿宋" w:hAnsi="仿宋" w:eastAsia="仿宋" w:cs="宋体"/>
          <w:sz w:val="24"/>
          <w:szCs w:val="24"/>
          <w:highlight w:val="none"/>
        </w:rPr>
      </w:pPr>
    </w:p>
    <w:p w14:paraId="48B5A4A4">
      <w:pPr>
        <w:pStyle w:val="8"/>
        <w:rPr>
          <w:rFonts w:ascii="仿宋" w:hAnsi="仿宋" w:eastAsia="仿宋" w:cs="宋体"/>
          <w:sz w:val="24"/>
          <w:szCs w:val="24"/>
          <w:highlight w:val="none"/>
        </w:rPr>
      </w:pPr>
    </w:p>
    <w:p w14:paraId="68697756">
      <w:pPr>
        <w:rPr>
          <w:rFonts w:ascii="仿宋" w:hAnsi="仿宋" w:eastAsia="仿宋" w:cs="宋体"/>
          <w:sz w:val="24"/>
          <w:szCs w:val="24"/>
          <w:highlight w:val="none"/>
        </w:rPr>
      </w:pPr>
    </w:p>
    <w:p w14:paraId="42E94BE1">
      <w:pPr>
        <w:pStyle w:val="8"/>
        <w:rPr>
          <w:rFonts w:ascii="仿宋" w:hAnsi="仿宋" w:eastAsia="仿宋" w:cs="宋体"/>
          <w:sz w:val="24"/>
          <w:szCs w:val="24"/>
          <w:highlight w:val="none"/>
        </w:rPr>
      </w:pPr>
    </w:p>
    <w:p w14:paraId="5C37F395">
      <w:pPr>
        <w:rPr>
          <w:rFonts w:ascii="仿宋" w:hAnsi="仿宋" w:eastAsia="仿宋" w:cs="宋体"/>
          <w:sz w:val="24"/>
          <w:szCs w:val="24"/>
          <w:highlight w:val="none"/>
        </w:rPr>
      </w:pPr>
    </w:p>
    <w:p w14:paraId="384F9049">
      <w:pPr>
        <w:pStyle w:val="8"/>
        <w:rPr>
          <w:rFonts w:ascii="仿宋" w:hAnsi="仿宋" w:eastAsia="仿宋" w:cs="宋体"/>
          <w:sz w:val="24"/>
          <w:szCs w:val="24"/>
          <w:highlight w:val="none"/>
        </w:rPr>
      </w:pPr>
    </w:p>
    <w:p w14:paraId="3DDA8750">
      <w:pPr>
        <w:rPr>
          <w:rFonts w:ascii="仿宋" w:hAnsi="仿宋" w:eastAsia="仿宋" w:cs="宋体"/>
          <w:sz w:val="24"/>
          <w:szCs w:val="24"/>
          <w:highlight w:val="none"/>
        </w:rPr>
      </w:pPr>
    </w:p>
    <w:p w14:paraId="03FD824C">
      <w:pPr>
        <w:pStyle w:val="8"/>
        <w:rPr>
          <w:rFonts w:ascii="仿宋" w:hAnsi="仿宋" w:eastAsia="仿宋" w:cs="宋体"/>
          <w:sz w:val="24"/>
          <w:szCs w:val="24"/>
          <w:highlight w:val="none"/>
        </w:rPr>
      </w:pPr>
    </w:p>
    <w:p w14:paraId="1283AF83">
      <w:pPr>
        <w:rPr>
          <w:rFonts w:ascii="仿宋" w:hAnsi="仿宋" w:eastAsia="仿宋" w:cs="宋体"/>
          <w:sz w:val="24"/>
          <w:szCs w:val="24"/>
          <w:highlight w:val="none"/>
        </w:rPr>
      </w:pPr>
    </w:p>
    <w:p w14:paraId="0733F7A4">
      <w:pPr>
        <w:pStyle w:val="8"/>
        <w:rPr>
          <w:rFonts w:ascii="仿宋" w:hAnsi="仿宋" w:eastAsia="仿宋" w:cs="宋体"/>
          <w:sz w:val="24"/>
          <w:szCs w:val="24"/>
          <w:highlight w:val="none"/>
        </w:rPr>
      </w:pPr>
    </w:p>
    <w:p w14:paraId="068697B8">
      <w:pPr>
        <w:rPr>
          <w:rFonts w:ascii="仿宋" w:hAnsi="仿宋" w:eastAsia="仿宋" w:cs="宋体"/>
          <w:sz w:val="24"/>
          <w:szCs w:val="24"/>
          <w:highlight w:val="none"/>
        </w:rPr>
      </w:pPr>
    </w:p>
    <w:p w14:paraId="320D5B1C">
      <w:pPr>
        <w:pStyle w:val="8"/>
        <w:rPr>
          <w:rFonts w:ascii="仿宋" w:hAnsi="仿宋" w:eastAsia="仿宋" w:cs="宋体"/>
          <w:sz w:val="24"/>
          <w:szCs w:val="24"/>
          <w:highlight w:val="none"/>
        </w:rPr>
      </w:pPr>
    </w:p>
    <w:p w14:paraId="7F7E5FB5">
      <w:pPr>
        <w:rPr>
          <w:rFonts w:ascii="仿宋" w:hAnsi="仿宋" w:eastAsia="仿宋" w:cs="宋体"/>
          <w:sz w:val="24"/>
          <w:szCs w:val="24"/>
          <w:highlight w:val="none"/>
        </w:rPr>
      </w:pPr>
    </w:p>
    <w:p w14:paraId="77676623">
      <w:pPr>
        <w:pStyle w:val="8"/>
        <w:rPr>
          <w:rFonts w:ascii="仿宋" w:hAnsi="仿宋" w:eastAsia="仿宋" w:cs="宋体"/>
          <w:sz w:val="24"/>
          <w:szCs w:val="24"/>
          <w:highlight w:val="none"/>
        </w:rPr>
      </w:pPr>
    </w:p>
    <w:p w14:paraId="55130AC1">
      <w:pPr>
        <w:rPr>
          <w:rFonts w:ascii="仿宋" w:hAnsi="仿宋" w:eastAsia="仿宋" w:cs="宋体"/>
          <w:sz w:val="24"/>
          <w:szCs w:val="24"/>
          <w:highlight w:val="none"/>
        </w:rPr>
      </w:pPr>
    </w:p>
    <w:p w14:paraId="7B7D4823">
      <w:pPr>
        <w:pStyle w:val="8"/>
        <w:rPr>
          <w:rFonts w:ascii="仿宋" w:hAnsi="仿宋" w:eastAsia="仿宋" w:cs="宋体"/>
          <w:sz w:val="24"/>
          <w:szCs w:val="24"/>
          <w:highlight w:val="none"/>
        </w:rPr>
      </w:pPr>
    </w:p>
    <w:p w14:paraId="48C33D03">
      <w:pPr>
        <w:rPr>
          <w:rFonts w:ascii="仿宋" w:hAnsi="仿宋" w:eastAsia="仿宋" w:cs="宋体"/>
          <w:sz w:val="24"/>
          <w:szCs w:val="24"/>
          <w:highlight w:val="none"/>
        </w:rPr>
      </w:pPr>
    </w:p>
    <w:p w14:paraId="6C5BB29B">
      <w:pPr>
        <w:pStyle w:val="8"/>
        <w:rPr>
          <w:rFonts w:ascii="仿宋" w:hAnsi="仿宋" w:eastAsia="仿宋" w:cs="宋体"/>
          <w:sz w:val="24"/>
          <w:szCs w:val="24"/>
          <w:highlight w:val="none"/>
        </w:rPr>
      </w:pPr>
    </w:p>
    <w:p w14:paraId="6D361EEB">
      <w:pPr>
        <w:rPr>
          <w:rFonts w:ascii="仿宋" w:hAnsi="仿宋" w:eastAsia="仿宋" w:cs="宋体"/>
          <w:sz w:val="24"/>
          <w:szCs w:val="24"/>
          <w:highlight w:val="none"/>
        </w:rPr>
      </w:pPr>
    </w:p>
    <w:p w14:paraId="4806A892">
      <w:pPr>
        <w:pStyle w:val="8"/>
        <w:rPr>
          <w:rFonts w:ascii="仿宋" w:hAnsi="仿宋" w:eastAsia="仿宋" w:cs="宋体"/>
          <w:sz w:val="24"/>
          <w:szCs w:val="24"/>
          <w:highlight w:val="none"/>
        </w:rPr>
      </w:pPr>
    </w:p>
    <w:p w14:paraId="13A0F36D">
      <w:pPr>
        <w:rPr>
          <w:highlight w:val="none"/>
        </w:rPr>
      </w:pPr>
    </w:p>
    <w:p w14:paraId="199C5544">
      <w:pPr>
        <w:snapToGrid w:val="0"/>
        <w:spacing w:line="360" w:lineRule="auto"/>
        <w:rPr>
          <w:rFonts w:ascii="仿宋" w:hAnsi="仿宋" w:eastAsia="仿宋"/>
          <w:sz w:val="24"/>
          <w:szCs w:val="24"/>
          <w:highlight w:val="none"/>
        </w:rPr>
      </w:pPr>
    </w:p>
    <w:p w14:paraId="59646274">
      <w:pPr>
        <w:spacing w:line="360" w:lineRule="auto"/>
        <w:rPr>
          <w:rFonts w:ascii="仿宋" w:hAnsi="仿宋" w:eastAsia="仿宋" w:cs="宋体"/>
          <w:sz w:val="24"/>
          <w:szCs w:val="24"/>
          <w:highlight w:val="none"/>
        </w:rPr>
      </w:pPr>
      <w:r>
        <w:rPr>
          <w:rFonts w:hint="eastAsia" w:ascii="仿宋" w:hAnsi="仿宋" w:eastAsia="仿宋"/>
          <w:sz w:val="24"/>
          <w:szCs w:val="24"/>
          <w:highlight w:val="none"/>
        </w:rPr>
        <w:t>（二）</w:t>
      </w:r>
      <w:r>
        <w:rPr>
          <w:rFonts w:hint="eastAsia" w:ascii="仿宋" w:hAnsi="仿宋" w:eastAsia="仿宋" w:cs="宋体"/>
          <w:sz w:val="24"/>
          <w:szCs w:val="24"/>
          <w:highlight w:val="none"/>
        </w:rPr>
        <w:t>技术需求响应承诺</w:t>
      </w:r>
    </w:p>
    <w:p w14:paraId="1E903F20">
      <w:pPr>
        <w:spacing w:line="360" w:lineRule="auto"/>
        <w:rPr>
          <w:rFonts w:ascii="仿宋" w:hAnsi="仿宋" w:eastAsia="仿宋" w:cs="宋体"/>
          <w:sz w:val="24"/>
          <w:szCs w:val="24"/>
          <w:highlight w:val="none"/>
        </w:rPr>
      </w:pPr>
    </w:p>
    <w:p w14:paraId="00BB990F">
      <w:pPr>
        <w:spacing w:line="360" w:lineRule="auto"/>
        <w:jc w:val="center"/>
        <w:rPr>
          <w:rFonts w:ascii="仿宋" w:hAnsi="仿宋" w:eastAsia="仿宋" w:cs="宋体"/>
          <w:b/>
          <w:bCs/>
          <w:sz w:val="24"/>
          <w:szCs w:val="24"/>
          <w:highlight w:val="none"/>
        </w:rPr>
      </w:pPr>
      <w:r>
        <w:rPr>
          <w:rFonts w:hint="eastAsia" w:ascii="仿宋" w:hAnsi="仿宋" w:eastAsia="仿宋" w:cs="宋体"/>
          <w:b/>
          <w:bCs/>
          <w:sz w:val="24"/>
          <w:szCs w:val="24"/>
          <w:highlight w:val="none"/>
        </w:rPr>
        <w:t>技术需求响应承诺书</w:t>
      </w:r>
    </w:p>
    <w:p w14:paraId="478EBF03">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u w:val="single"/>
        </w:rPr>
        <w:t xml:space="preserve">                      （采购人）</w:t>
      </w:r>
      <w:r>
        <w:rPr>
          <w:rFonts w:hint="eastAsia" w:ascii="仿宋" w:hAnsi="仿宋" w:eastAsia="仿宋" w:cs="宋体"/>
          <w:sz w:val="24"/>
          <w:szCs w:val="24"/>
          <w:highlight w:val="none"/>
        </w:rPr>
        <w:t xml:space="preserve"> ：</w:t>
      </w:r>
    </w:p>
    <w:p w14:paraId="38AA3C97">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我单位承诺已</w:t>
      </w:r>
      <w:r>
        <w:rPr>
          <w:rFonts w:hint="eastAsia" w:ascii="仿宋" w:hAnsi="仿宋" w:eastAsia="仿宋" w:cs="宋体"/>
          <w:b/>
          <w:bCs/>
          <w:sz w:val="24"/>
          <w:szCs w:val="24"/>
          <w:highlight w:val="none"/>
        </w:rPr>
        <w:t>完全知悉和充分理解</w:t>
      </w:r>
      <w:r>
        <w:rPr>
          <w:rFonts w:hint="eastAsia" w:ascii="仿宋" w:hAnsi="仿宋" w:eastAsia="仿宋" w:cs="宋体"/>
          <w:sz w:val="24"/>
          <w:szCs w:val="24"/>
          <w:highlight w:val="none"/>
        </w:rPr>
        <w:t>本项目的技术需求，并</w:t>
      </w:r>
      <w:r>
        <w:rPr>
          <w:rFonts w:hint="eastAsia" w:ascii="仿宋" w:hAnsi="仿宋" w:eastAsia="仿宋" w:cs="宋体"/>
          <w:b/>
          <w:bCs/>
          <w:sz w:val="24"/>
          <w:szCs w:val="24"/>
          <w:highlight w:val="none"/>
        </w:rPr>
        <w:t>完全响应本项目的技术需求</w:t>
      </w:r>
      <w:r>
        <w:rPr>
          <w:rFonts w:hint="eastAsia" w:ascii="仿宋" w:hAnsi="仿宋" w:eastAsia="仿宋" w:cs="宋体"/>
          <w:sz w:val="24"/>
          <w:szCs w:val="24"/>
          <w:highlight w:val="none"/>
        </w:rPr>
        <w:t>，无不满足、负偏离的情况。</w:t>
      </w:r>
    </w:p>
    <w:p w14:paraId="1990F7D7">
      <w:pPr>
        <w:spacing w:line="500" w:lineRule="exact"/>
        <w:ind w:firstLine="600" w:firstLineChars="250"/>
        <w:rPr>
          <w:rFonts w:ascii="仿宋" w:hAnsi="仿宋" w:eastAsia="仿宋" w:cs="宋体"/>
          <w:sz w:val="24"/>
          <w:highlight w:val="none"/>
        </w:rPr>
      </w:pPr>
    </w:p>
    <w:p w14:paraId="1EBDDDB2">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14:paraId="13AF43C0">
      <w:pPr>
        <w:spacing w:line="500" w:lineRule="exact"/>
        <w:ind w:firstLine="360" w:firstLineChars="150"/>
        <w:rPr>
          <w:rFonts w:ascii="仿宋" w:hAnsi="仿宋" w:eastAsia="仿宋" w:cs="宋体"/>
          <w:sz w:val="24"/>
          <w:highlight w:val="none"/>
        </w:rPr>
      </w:pPr>
      <w:r>
        <w:rPr>
          <w:rFonts w:hint="eastAsia" w:ascii="仿宋" w:hAnsi="仿宋" w:eastAsia="仿宋" w:cs="宋体"/>
          <w:sz w:val="24"/>
          <w:highlight w:val="none"/>
        </w:rPr>
        <w:t>（供应商公章）                                 （签字或盖章）</w:t>
      </w:r>
    </w:p>
    <w:p w14:paraId="687093F3">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w:t>
      </w:r>
    </w:p>
    <w:p w14:paraId="74C0B8D2">
      <w:pPr>
        <w:tabs>
          <w:tab w:val="left" w:pos="6300"/>
        </w:tabs>
        <w:snapToGrid w:val="0"/>
        <w:spacing w:line="500" w:lineRule="exact"/>
        <w:ind w:firstLine="6722" w:firstLineChars="2801"/>
        <w:rPr>
          <w:rFonts w:ascii="仿宋" w:hAnsi="仿宋" w:eastAsia="仿宋" w:cs="宋体"/>
          <w:sz w:val="24"/>
          <w:highlight w:val="none"/>
        </w:rPr>
      </w:pPr>
      <w:r>
        <w:rPr>
          <w:rFonts w:hint="eastAsia" w:ascii="仿宋" w:hAnsi="仿宋" w:eastAsia="仿宋" w:cs="宋体"/>
          <w:sz w:val="24"/>
          <w:highlight w:val="none"/>
        </w:rPr>
        <w:t xml:space="preserve">  年     月     日</w:t>
      </w:r>
    </w:p>
    <w:p w14:paraId="58A191FC">
      <w:pPr>
        <w:spacing w:line="360" w:lineRule="auto"/>
        <w:rPr>
          <w:rFonts w:ascii="仿宋" w:hAnsi="仿宋" w:eastAsia="仿宋" w:cs="宋体"/>
          <w:sz w:val="24"/>
          <w:szCs w:val="24"/>
          <w:highlight w:val="none"/>
        </w:rPr>
      </w:pPr>
    </w:p>
    <w:p w14:paraId="3911AC18">
      <w:pPr>
        <w:spacing w:line="360" w:lineRule="auto"/>
        <w:rPr>
          <w:rFonts w:ascii="仿宋" w:hAnsi="仿宋" w:eastAsia="仿宋" w:cs="宋体"/>
          <w:sz w:val="24"/>
          <w:szCs w:val="24"/>
          <w:highlight w:val="none"/>
        </w:rPr>
      </w:pPr>
    </w:p>
    <w:p w14:paraId="0D5C2C53">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附件一：本项目技术需求如下</w:t>
      </w:r>
    </w:p>
    <w:p w14:paraId="040D7ACD">
      <w:pPr>
        <w:spacing w:line="360" w:lineRule="auto"/>
        <w:rPr>
          <w:rFonts w:ascii="仿宋" w:hAnsi="仿宋" w:eastAsia="仿宋" w:cs="宋体"/>
          <w:b/>
          <w:bCs/>
          <w:sz w:val="24"/>
          <w:szCs w:val="24"/>
          <w:highlight w:val="none"/>
        </w:rPr>
      </w:pPr>
      <w:r>
        <w:rPr>
          <w:rFonts w:hint="eastAsia" w:ascii="仿宋" w:hAnsi="仿宋" w:eastAsia="仿宋" w:cs="宋体"/>
          <w:b/>
          <w:bCs/>
          <w:sz w:val="24"/>
          <w:szCs w:val="24"/>
          <w:highlight w:val="none"/>
        </w:rPr>
        <w:t>（自行复制、粘贴采购文件 第二篇  采购项目技术需求）</w:t>
      </w:r>
    </w:p>
    <w:p w14:paraId="7BF46EFD">
      <w:pPr>
        <w:pStyle w:val="8"/>
        <w:rPr>
          <w:rFonts w:ascii="仿宋" w:hAnsi="仿宋" w:eastAsia="仿宋" w:cs="宋体"/>
          <w:b/>
          <w:bCs/>
          <w:sz w:val="24"/>
          <w:szCs w:val="24"/>
          <w:highlight w:val="none"/>
        </w:rPr>
      </w:pPr>
    </w:p>
    <w:p w14:paraId="4A59AA3D">
      <w:pPr>
        <w:spacing w:line="360" w:lineRule="auto"/>
        <w:rPr>
          <w:rFonts w:ascii="仿宋" w:hAnsi="仿宋" w:eastAsia="仿宋" w:cs="宋体"/>
          <w:color w:val="FF0000"/>
          <w:sz w:val="24"/>
          <w:szCs w:val="24"/>
          <w:highlight w:val="none"/>
        </w:rPr>
      </w:pPr>
      <w:r>
        <w:rPr>
          <w:rFonts w:hint="eastAsia" w:ascii="仿宋" w:hAnsi="仿宋" w:eastAsia="仿宋" w:cs="宋体"/>
          <w:sz w:val="24"/>
          <w:szCs w:val="24"/>
          <w:highlight w:val="none"/>
        </w:rPr>
        <w:t>附件二：本项目技术需求正偏离情况</w:t>
      </w:r>
      <w:r>
        <w:rPr>
          <w:rFonts w:hint="eastAsia" w:ascii="仿宋" w:hAnsi="仿宋" w:eastAsia="仿宋" w:cs="宋体"/>
          <w:color w:val="FF0000"/>
          <w:sz w:val="24"/>
          <w:szCs w:val="24"/>
          <w:highlight w:val="none"/>
        </w:rPr>
        <w:t>（如有，格式自拟）</w:t>
      </w:r>
    </w:p>
    <w:p w14:paraId="45E9C559">
      <w:pPr>
        <w:pStyle w:val="8"/>
        <w:rPr>
          <w:rFonts w:ascii="仿宋" w:hAnsi="仿宋" w:eastAsia="仿宋" w:cs="宋体"/>
          <w:sz w:val="24"/>
          <w:szCs w:val="24"/>
          <w:highlight w:val="none"/>
        </w:rPr>
      </w:pPr>
    </w:p>
    <w:p w14:paraId="717A99EF">
      <w:pPr>
        <w:rPr>
          <w:rFonts w:ascii="仿宋" w:hAnsi="仿宋" w:eastAsia="仿宋" w:cs="宋体"/>
          <w:sz w:val="24"/>
          <w:szCs w:val="24"/>
          <w:highlight w:val="none"/>
        </w:rPr>
      </w:pPr>
    </w:p>
    <w:p w14:paraId="3C343311">
      <w:pPr>
        <w:pStyle w:val="8"/>
        <w:rPr>
          <w:rFonts w:ascii="仿宋" w:hAnsi="仿宋" w:eastAsia="仿宋" w:cs="宋体"/>
          <w:sz w:val="24"/>
          <w:szCs w:val="24"/>
          <w:highlight w:val="none"/>
        </w:rPr>
      </w:pPr>
    </w:p>
    <w:p w14:paraId="6B7D1E76">
      <w:pPr>
        <w:rPr>
          <w:rFonts w:ascii="仿宋" w:hAnsi="仿宋" w:eastAsia="仿宋" w:cs="宋体"/>
          <w:sz w:val="24"/>
          <w:szCs w:val="24"/>
          <w:highlight w:val="none"/>
        </w:rPr>
      </w:pPr>
    </w:p>
    <w:p w14:paraId="45DC1B16">
      <w:pPr>
        <w:pStyle w:val="8"/>
        <w:rPr>
          <w:rFonts w:ascii="仿宋" w:hAnsi="仿宋" w:eastAsia="仿宋" w:cs="宋体"/>
          <w:sz w:val="24"/>
          <w:szCs w:val="24"/>
          <w:highlight w:val="none"/>
        </w:rPr>
      </w:pPr>
    </w:p>
    <w:p w14:paraId="355C0C15">
      <w:pPr>
        <w:rPr>
          <w:rFonts w:ascii="仿宋" w:hAnsi="仿宋" w:eastAsia="仿宋" w:cs="宋体"/>
          <w:sz w:val="24"/>
          <w:szCs w:val="24"/>
          <w:highlight w:val="none"/>
        </w:rPr>
      </w:pPr>
    </w:p>
    <w:p w14:paraId="3E93ACB9">
      <w:pPr>
        <w:pStyle w:val="8"/>
        <w:rPr>
          <w:rFonts w:ascii="仿宋" w:hAnsi="仿宋" w:eastAsia="仿宋" w:cs="宋体"/>
          <w:sz w:val="24"/>
          <w:szCs w:val="24"/>
          <w:highlight w:val="none"/>
        </w:rPr>
      </w:pPr>
    </w:p>
    <w:p w14:paraId="6E95DB03">
      <w:pPr>
        <w:rPr>
          <w:rFonts w:ascii="仿宋" w:hAnsi="仿宋" w:eastAsia="仿宋" w:cs="宋体"/>
          <w:sz w:val="24"/>
          <w:szCs w:val="24"/>
          <w:highlight w:val="none"/>
        </w:rPr>
      </w:pPr>
    </w:p>
    <w:p w14:paraId="0F04C8FC">
      <w:pPr>
        <w:pStyle w:val="8"/>
        <w:rPr>
          <w:rFonts w:ascii="仿宋" w:hAnsi="仿宋" w:eastAsia="仿宋" w:cs="宋体"/>
          <w:sz w:val="24"/>
          <w:szCs w:val="24"/>
          <w:highlight w:val="none"/>
        </w:rPr>
      </w:pPr>
      <w:bookmarkStart w:id="51" w:name="_GoBack"/>
      <w:bookmarkEnd w:id="51"/>
    </w:p>
    <w:p w14:paraId="722AEA23">
      <w:pPr>
        <w:rPr>
          <w:rFonts w:ascii="仿宋" w:hAnsi="仿宋" w:eastAsia="仿宋" w:cs="宋体"/>
          <w:sz w:val="24"/>
          <w:szCs w:val="24"/>
          <w:highlight w:val="none"/>
        </w:rPr>
      </w:pPr>
    </w:p>
    <w:p w14:paraId="0E854D73">
      <w:pPr>
        <w:pStyle w:val="8"/>
        <w:rPr>
          <w:rFonts w:ascii="仿宋" w:hAnsi="仿宋" w:eastAsia="仿宋" w:cs="宋体"/>
          <w:sz w:val="24"/>
          <w:szCs w:val="24"/>
          <w:highlight w:val="none"/>
        </w:rPr>
      </w:pPr>
    </w:p>
    <w:p w14:paraId="204FE666">
      <w:pPr>
        <w:rPr>
          <w:rFonts w:ascii="仿宋" w:hAnsi="仿宋" w:eastAsia="仿宋" w:cs="宋体"/>
          <w:sz w:val="24"/>
          <w:szCs w:val="24"/>
          <w:highlight w:val="none"/>
        </w:rPr>
      </w:pPr>
    </w:p>
    <w:p w14:paraId="11099244">
      <w:pPr>
        <w:pStyle w:val="8"/>
        <w:rPr>
          <w:rFonts w:ascii="仿宋" w:hAnsi="仿宋" w:eastAsia="仿宋" w:cs="宋体"/>
          <w:sz w:val="24"/>
          <w:szCs w:val="24"/>
          <w:highlight w:val="none"/>
        </w:rPr>
      </w:pPr>
    </w:p>
    <w:p w14:paraId="3E3AC5BB">
      <w:pPr>
        <w:rPr>
          <w:rFonts w:ascii="仿宋" w:hAnsi="仿宋" w:eastAsia="仿宋" w:cs="宋体"/>
          <w:sz w:val="24"/>
          <w:szCs w:val="24"/>
          <w:highlight w:val="none"/>
        </w:rPr>
      </w:pPr>
    </w:p>
    <w:p w14:paraId="3C3C649B">
      <w:pPr>
        <w:pStyle w:val="8"/>
        <w:rPr>
          <w:rFonts w:ascii="仿宋" w:hAnsi="仿宋" w:eastAsia="仿宋" w:cs="宋体"/>
          <w:sz w:val="24"/>
          <w:szCs w:val="24"/>
          <w:highlight w:val="none"/>
        </w:rPr>
      </w:pPr>
    </w:p>
    <w:p w14:paraId="5C44ED78">
      <w:pPr>
        <w:rPr>
          <w:rFonts w:ascii="仿宋" w:hAnsi="仿宋" w:eastAsia="仿宋" w:cs="宋体"/>
          <w:sz w:val="24"/>
          <w:szCs w:val="24"/>
          <w:highlight w:val="none"/>
        </w:rPr>
      </w:pPr>
    </w:p>
    <w:p w14:paraId="1C972AB7">
      <w:pPr>
        <w:pStyle w:val="8"/>
        <w:rPr>
          <w:rFonts w:ascii="仿宋" w:hAnsi="仿宋" w:eastAsia="仿宋" w:cs="宋体"/>
          <w:sz w:val="24"/>
          <w:szCs w:val="24"/>
          <w:highlight w:val="none"/>
        </w:rPr>
      </w:pPr>
    </w:p>
    <w:p w14:paraId="6841809D">
      <w:pPr>
        <w:spacing w:line="312" w:lineRule="auto"/>
        <w:rPr>
          <w:rFonts w:ascii="仿宋" w:hAnsi="仿宋" w:eastAsia="仿宋" w:cs="仿宋"/>
          <w:b/>
          <w:sz w:val="24"/>
          <w:szCs w:val="24"/>
          <w:highlight w:val="none"/>
        </w:rPr>
      </w:pPr>
    </w:p>
    <w:p w14:paraId="35D10A84">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14:paraId="33E1AA58">
      <w:pPr>
        <w:pStyle w:val="3"/>
        <w:spacing w:before="0" w:after="0" w:line="360" w:lineRule="auto"/>
        <w:rPr>
          <w:rFonts w:eastAsia="仿宋"/>
          <w:color w:val="FF0000"/>
          <w:highlight w:val="none"/>
        </w:rPr>
      </w:pPr>
      <w:r>
        <w:rPr>
          <w:rFonts w:hint="eastAsia" w:ascii="仿宋" w:hAnsi="仿宋" w:eastAsia="仿宋" w:cs="宋体"/>
          <w:sz w:val="24"/>
          <w:szCs w:val="24"/>
          <w:highlight w:val="none"/>
        </w:rPr>
        <w:t>（一）服务要求响应情况</w:t>
      </w:r>
      <w:r>
        <w:rPr>
          <w:rFonts w:hint="eastAsia" w:ascii="仿宋" w:hAnsi="仿宋" w:eastAsia="仿宋" w:cs="宋体"/>
          <w:b w:val="0"/>
          <w:color w:val="FF0000"/>
          <w:sz w:val="24"/>
          <w:szCs w:val="24"/>
          <w:highlight w:val="none"/>
        </w:rPr>
        <w:t>（需提供本采购文件第三篇采购项目商务需求中要求的实质性响应，格式自拟，注明页码）</w:t>
      </w:r>
    </w:p>
    <w:p w14:paraId="47B2FF17">
      <w:pPr>
        <w:spacing w:line="360" w:lineRule="auto"/>
        <w:rPr>
          <w:rFonts w:ascii="仿宋" w:hAnsi="仿宋" w:eastAsia="仿宋"/>
          <w:sz w:val="24"/>
          <w:szCs w:val="24"/>
          <w:highlight w:val="none"/>
        </w:rPr>
      </w:pPr>
    </w:p>
    <w:p w14:paraId="42F67040">
      <w:pPr>
        <w:spacing w:line="360" w:lineRule="auto"/>
        <w:rPr>
          <w:rFonts w:ascii="仿宋" w:hAnsi="仿宋" w:eastAsia="仿宋"/>
          <w:sz w:val="24"/>
          <w:szCs w:val="24"/>
          <w:highlight w:val="none"/>
        </w:rPr>
      </w:pPr>
    </w:p>
    <w:p w14:paraId="61B8E6AE">
      <w:pPr>
        <w:spacing w:line="360" w:lineRule="auto"/>
        <w:rPr>
          <w:rFonts w:ascii="仿宋" w:hAnsi="仿宋" w:eastAsia="仿宋"/>
          <w:sz w:val="24"/>
          <w:szCs w:val="24"/>
          <w:highlight w:val="none"/>
        </w:rPr>
      </w:pPr>
    </w:p>
    <w:p w14:paraId="11D359B5">
      <w:pPr>
        <w:spacing w:line="360" w:lineRule="auto"/>
        <w:rPr>
          <w:rFonts w:ascii="仿宋" w:hAnsi="仿宋" w:eastAsia="仿宋"/>
          <w:sz w:val="24"/>
          <w:szCs w:val="24"/>
          <w:highlight w:val="none"/>
        </w:rPr>
      </w:pPr>
    </w:p>
    <w:p w14:paraId="2B11205F">
      <w:pPr>
        <w:spacing w:line="360" w:lineRule="auto"/>
        <w:rPr>
          <w:rFonts w:ascii="仿宋" w:hAnsi="仿宋" w:eastAsia="仿宋"/>
          <w:sz w:val="24"/>
          <w:szCs w:val="24"/>
          <w:highlight w:val="none"/>
        </w:rPr>
      </w:pPr>
    </w:p>
    <w:p w14:paraId="3743668A">
      <w:pPr>
        <w:spacing w:line="360" w:lineRule="auto"/>
        <w:rPr>
          <w:rFonts w:ascii="仿宋" w:hAnsi="仿宋" w:eastAsia="仿宋"/>
          <w:sz w:val="24"/>
          <w:szCs w:val="24"/>
          <w:highlight w:val="none"/>
        </w:rPr>
      </w:pPr>
    </w:p>
    <w:p w14:paraId="03479B76">
      <w:pPr>
        <w:spacing w:line="360" w:lineRule="auto"/>
        <w:rPr>
          <w:rFonts w:ascii="仿宋" w:hAnsi="仿宋" w:eastAsia="仿宋"/>
          <w:sz w:val="24"/>
          <w:szCs w:val="24"/>
          <w:highlight w:val="none"/>
        </w:rPr>
      </w:pPr>
    </w:p>
    <w:p w14:paraId="450FB9D1">
      <w:pPr>
        <w:spacing w:line="360" w:lineRule="auto"/>
        <w:rPr>
          <w:rFonts w:ascii="仿宋" w:hAnsi="仿宋" w:eastAsia="仿宋"/>
          <w:sz w:val="24"/>
          <w:szCs w:val="24"/>
          <w:highlight w:val="none"/>
        </w:rPr>
      </w:pPr>
    </w:p>
    <w:p w14:paraId="0F7E4F02">
      <w:pPr>
        <w:spacing w:line="360" w:lineRule="auto"/>
        <w:rPr>
          <w:rFonts w:ascii="仿宋" w:hAnsi="仿宋" w:eastAsia="仿宋"/>
          <w:sz w:val="24"/>
          <w:szCs w:val="24"/>
          <w:highlight w:val="none"/>
        </w:rPr>
      </w:pPr>
    </w:p>
    <w:p w14:paraId="0B3B05F5">
      <w:pPr>
        <w:spacing w:line="360" w:lineRule="auto"/>
        <w:rPr>
          <w:rFonts w:ascii="仿宋" w:hAnsi="仿宋" w:eastAsia="仿宋"/>
          <w:sz w:val="24"/>
          <w:szCs w:val="24"/>
          <w:highlight w:val="none"/>
        </w:rPr>
      </w:pPr>
    </w:p>
    <w:p w14:paraId="04461A5F">
      <w:pPr>
        <w:spacing w:line="360" w:lineRule="auto"/>
        <w:rPr>
          <w:rFonts w:ascii="仿宋" w:hAnsi="仿宋" w:eastAsia="仿宋"/>
          <w:sz w:val="24"/>
          <w:szCs w:val="24"/>
          <w:highlight w:val="none"/>
        </w:rPr>
      </w:pPr>
    </w:p>
    <w:p w14:paraId="289FC444">
      <w:pPr>
        <w:spacing w:line="360" w:lineRule="auto"/>
        <w:rPr>
          <w:rFonts w:ascii="仿宋" w:hAnsi="仿宋" w:eastAsia="仿宋"/>
          <w:sz w:val="24"/>
          <w:szCs w:val="24"/>
          <w:highlight w:val="none"/>
        </w:rPr>
      </w:pPr>
    </w:p>
    <w:p w14:paraId="2E3A2263">
      <w:pPr>
        <w:spacing w:line="360" w:lineRule="auto"/>
        <w:rPr>
          <w:rFonts w:ascii="仿宋" w:hAnsi="仿宋" w:eastAsia="仿宋"/>
          <w:sz w:val="24"/>
          <w:szCs w:val="24"/>
          <w:highlight w:val="none"/>
        </w:rPr>
      </w:pPr>
    </w:p>
    <w:p w14:paraId="401926FB">
      <w:pPr>
        <w:spacing w:line="360" w:lineRule="auto"/>
        <w:rPr>
          <w:rFonts w:ascii="仿宋" w:hAnsi="仿宋" w:eastAsia="仿宋"/>
          <w:sz w:val="24"/>
          <w:szCs w:val="24"/>
          <w:highlight w:val="none"/>
        </w:rPr>
      </w:pPr>
    </w:p>
    <w:p w14:paraId="6AC2A757">
      <w:pPr>
        <w:spacing w:line="360" w:lineRule="auto"/>
        <w:rPr>
          <w:rFonts w:ascii="仿宋" w:hAnsi="仿宋" w:eastAsia="仿宋"/>
          <w:sz w:val="24"/>
          <w:szCs w:val="24"/>
          <w:highlight w:val="none"/>
        </w:rPr>
      </w:pPr>
    </w:p>
    <w:p w14:paraId="7F87A90E">
      <w:pPr>
        <w:spacing w:line="360" w:lineRule="auto"/>
        <w:rPr>
          <w:rFonts w:ascii="仿宋" w:hAnsi="仿宋" w:eastAsia="仿宋"/>
          <w:sz w:val="24"/>
          <w:szCs w:val="24"/>
          <w:highlight w:val="none"/>
        </w:rPr>
      </w:pPr>
    </w:p>
    <w:p w14:paraId="1CA6F695">
      <w:pPr>
        <w:spacing w:line="360" w:lineRule="auto"/>
        <w:rPr>
          <w:rFonts w:ascii="仿宋" w:hAnsi="仿宋" w:eastAsia="仿宋"/>
          <w:sz w:val="24"/>
          <w:szCs w:val="24"/>
          <w:highlight w:val="none"/>
        </w:rPr>
      </w:pPr>
    </w:p>
    <w:p w14:paraId="57B77B59">
      <w:pPr>
        <w:spacing w:line="360" w:lineRule="auto"/>
        <w:rPr>
          <w:rFonts w:ascii="仿宋" w:hAnsi="仿宋" w:eastAsia="仿宋"/>
          <w:sz w:val="24"/>
          <w:szCs w:val="24"/>
          <w:highlight w:val="none"/>
        </w:rPr>
      </w:pPr>
    </w:p>
    <w:p w14:paraId="353D5BC0">
      <w:pPr>
        <w:spacing w:line="360" w:lineRule="auto"/>
        <w:rPr>
          <w:rFonts w:ascii="仿宋" w:hAnsi="仿宋" w:eastAsia="仿宋"/>
          <w:sz w:val="24"/>
          <w:szCs w:val="24"/>
          <w:highlight w:val="none"/>
        </w:rPr>
      </w:pPr>
    </w:p>
    <w:p w14:paraId="7FCA78A5">
      <w:pPr>
        <w:spacing w:line="360" w:lineRule="auto"/>
        <w:rPr>
          <w:rFonts w:ascii="仿宋" w:hAnsi="仿宋" w:eastAsia="仿宋"/>
          <w:sz w:val="24"/>
          <w:szCs w:val="24"/>
          <w:highlight w:val="none"/>
        </w:rPr>
      </w:pPr>
    </w:p>
    <w:p w14:paraId="6552CF5F">
      <w:pPr>
        <w:spacing w:line="360" w:lineRule="auto"/>
        <w:rPr>
          <w:rFonts w:ascii="仿宋" w:hAnsi="仿宋" w:eastAsia="仿宋"/>
          <w:sz w:val="24"/>
          <w:szCs w:val="24"/>
          <w:highlight w:val="none"/>
        </w:rPr>
      </w:pPr>
    </w:p>
    <w:p w14:paraId="58C52954">
      <w:pPr>
        <w:spacing w:line="360" w:lineRule="auto"/>
        <w:rPr>
          <w:rFonts w:ascii="仿宋" w:hAnsi="仿宋" w:eastAsia="仿宋"/>
          <w:sz w:val="24"/>
          <w:szCs w:val="24"/>
          <w:highlight w:val="none"/>
        </w:rPr>
      </w:pPr>
    </w:p>
    <w:p w14:paraId="7DC33EB3">
      <w:pPr>
        <w:spacing w:line="360" w:lineRule="auto"/>
        <w:rPr>
          <w:rFonts w:ascii="仿宋" w:hAnsi="仿宋" w:eastAsia="仿宋"/>
          <w:sz w:val="24"/>
          <w:szCs w:val="24"/>
          <w:highlight w:val="none"/>
        </w:rPr>
      </w:pPr>
    </w:p>
    <w:p w14:paraId="58C09E4F">
      <w:pPr>
        <w:spacing w:line="360" w:lineRule="auto"/>
        <w:rPr>
          <w:rFonts w:ascii="仿宋" w:hAnsi="仿宋" w:eastAsia="仿宋"/>
          <w:sz w:val="24"/>
          <w:szCs w:val="24"/>
          <w:highlight w:val="none"/>
        </w:rPr>
      </w:pPr>
    </w:p>
    <w:p w14:paraId="6545350B">
      <w:pPr>
        <w:spacing w:line="360" w:lineRule="auto"/>
        <w:rPr>
          <w:rFonts w:ascii="仿宋" w:hAnsi="仿宋" w:eastAsia="仿宋"/>
          <w:sz w:val="24"/>
          <w:szCs w:val="24"/>
          <w:highlight w:val="none"/>
        </w:rPr>
      </w:pPr>
    </w:p>
    <w:p w14:paraId="458E15AF">
      <w:pPr>
        <w:spacing w:line="360" w:lineRule="auto"/>
        <w:rPr>
          <w:rFonts w:ascii="仿宋" w:hAnsi="仿宋" w:eastAsia="仿宋"/>
          <w:sz w:val="24"/>
          <w:szCs w:val="24"/>
          <w:highlight w:val="none"/>
        </w:rPr>
      </w:pPr>
    </w:p>
    <w:p w14:paraId="6FFD8E43">
      <w:pPr>
        <w:spacing w:line="360" w:lineRule="auto"/>
        <w:rPr>
          <w:rFonts w:ascii="仿宋" w:hAnsi="仿宋" w:eastAsia="仿宋"/>
          <w:sz w:val="24"/>
          <w:szCs w:val="24"/>
          <w:highlight w:val="none"/>
        </w:rPr>
      </w:pPr>
    </w:p>
    <w:p w14:paraId="71A0C7EF">
      <w:pPr>
        <w:spacing w:line="360" w:lineRule="auto"/>
        <w:rPr>
          <w:rFonts w:ascii="仿宋" w:hAnsi="仿宋" w:eastAsia="仿宋" w:cs="宋体"/>
          <w:sz w:val="24"/>
          <w:szCs w:val="24"/>
          <w:highlight w:val="none"/>
        </w:rPr>
      </w:pPr>
      <w:r>
        <w:rPr>
          <w:rFonts w:hint="eastAsia" w:ascii="仿宋" w:hAnsi="仿宋" w:eastAsia="仿宋"/>
          <w:sz w:val="24"/>
          <w:szCs w:val="24"/>
          <w:highlight w:val="none"/>
        </w:rPr>
        <w:t>（二）</w:t>
      </w:r>
      <w:r>
        <w:rPr>
          <w:rFonts w:hint="eastAsia" w:ascii="仿宋" w:hAnsi="仿宋" w:eastAsia="仿宋" w:cs="宋体"/>
          <w:sz w:val="24"/>
          <w:szCs w:val="24"/>
          <w:highlight w:val="none"/>
        </w:rPr>
        <w:t>商务需求响应承诺</w:t>
      </w:r>
    </w:p>
    <w:p w14:paraId="7D7FB960">
      <w:pPr>
        <w:spacing w:line="360" w:lineRule="auto"/>
        <w:rPr>
          <w:rFonts w:ascii="仿宋" w:hAnsi="仿宋" w:eastAsia="仿宋" w:cs="宋体"/>
          <w:sz w:val="24"/>
          <w:szCs w:val="24"/>
          <w:highlight w:val="none"/>
        </w:rPr>
      </w:pPr>
    </w:p>
    <w:p w14:paraId="103A6363">
      <w:pPr>
        <w:spacing w:line="360" w:lineRule="auto"/>
        <w:jc w:val="center"/>
        <w:rPr>
          <w:rFonts w:ascii="仿宋" w:hAnsi="仿宋" w:eastAsia="仿宋" w:cs="宋体"/>
          <w:b/>
          <w:bCs/>
          <w:sz w:val="24"/>
          <w:szCs w:val="24"/>
          <w:highlight w:val="none"/>
        </w:rPr>
      </w:pPr>
      <w:r>
        <w:rPr>
          <w:rFonts w:hint="eastAsia" w:ascii="仿宋" w:hAnsi="仿宋" w:eastAsia="仿宋" w:cs="宋体"/>
          <w:b/>
          <w:bCs/>
          <w:sz w:val="24"/>
          <w:szCs w:val="24"/>
          <w:highlight w:val="none"/>
        </w:rPr>
        <w:t>商务需求响应承诺书</w:t>
      </w:r>
    </w:p>
    <w:p w14:paraId="4001A345">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u w:val="single"/>
        </w:rPr>
        <w:t xml:space="preserve">                      （采购人）</w:t>
      </w:r>
      <w:r>
        <w:rPr>
          <w:rFonts w:hint="eastAsia" w:ascii="仿宋" w:hAnsi="仿宋" w:eastAsia="仿宋" w:cs="宋体"/>
          <w:sz w:val="24"/>
          <w:szCs w:val="24"/>
          <w:highlight w:val="none"/>
        </w:rPr>
        <w:t xml:space="preserve"> ：</w:t>
      </w:r>
    </w:p>
    <w:p w14:paraId="714CE86D">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我单位承诺已</w:t>
      </w:r>
      <w:r>
        <w:rPr>
          <w:rFonts w:hint="eastAsia" w:ascii="仿宋" w:hAnsi="仿宋" w:eastAsia="仿宋" w:cs="宋体"/>
          <w:b/>
          <w:bCs/>
          <w:sz w:val="24"/>
          <w:szCs w:val="24"/>
          <w:highlight w:val="none"/>
        </w:rPr>
        <w:t>完全知悉和充分理解</w:t>
      </w:r>
      <w:r>
        <w:rPr>
          <w:rFonts w:hint="eastAsia" w:ascii="仿宋" w:hAnsi="仿宋" w:eastAsia="仿宋" w:cs="宋体"/>
          <w:sz w:val="24"/>
          <w:szCs w:val="24"/>
          <w:highlight w:val="none"/>
        </w:rPr>
        <w:t>本项目的商务需求，并</w:t>
      </w:r>
      <w:r>
        <w:rPr>
          <w:rFonts w:hint="eastAsia" w:ascii="仿宋" w:hAnsi="仿宋" w:eastAsia="仿宋" w:cs="宋体"/>
          <w:b/>
          <w:bCs/>
          <w:sz w:val="24"/>
          <w:szCs w:val="24"/>
          <w:highlight w:val="none"/>
        </w:rPr>
        <w:t>完全响应本项目的商务需求</w:t>
      </w:r>
      <w:r>
        <w:rPr>
          <w:rFonts w:hint="eastAsia" w:ascii="仿宋" w:hAnsi="仿宋" w:eastAsia="仿宋" w:cs="宋体"/>
          <w:sz w:val="24"/>
          <w:szCs w:val="24"/>
          <w:highlight w:val="none"/>
        </w:rPr>
        <w:t>，无不满足、负偏离的情况。</w:t>
      </w:r>
    </w:p>
    <w:p w14:paraId="343A32E1">
      <w:pPr>
        <w:snapToGrid w:val="0"/>
        <w:spacing w:line="360" w:lineRule="auto"/>
        <w:rPr>
          <w:rFonts w:ascii="仿宋" w:hAnsi="仿宋" w:eastAsia="仿宋" w:cs="宋体"/>
          <w:sz w:val="24"/>
          <w:szCs w:val="24"/>
          <w:highlight w:val="none"/>
        </w:rPr>
      </w:pPr>
    </w:p>
    <w:p w14:paraId="7D2F9A20">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14:paraId="3512CB72">
      <w:pPr>
        <w:spacing w:line="500" w:lineRule="exact"/>
        <w:ind w:firstLine="360" w:firstLineChars="150"/>
        <w:rPr>
          <w:rFonts w:ascii="仿宋" w:hAnsi="仿宋" w:eastAsia="仿宋" w:cs="宋体"/>
          <w:sz w:val="24"/>
          <w:highlight w:val="none"/>
        </w:rPr>
      </w:pPr>
      <w:r>
        <w:rPr>
          <w:rFonts w:hint="eastAsia" w:ascii="仿宋" w:hAnsi="仿宋" w:eastAsia="仿宋" w:cs="宋体"/>
          <w:sz w:val="24"/>
          <w:highlight w:val="none"/>
        </w:rPr>
        <w:t>（供应商公章）                                 （签字或盖章）</w:t>
      </w:r>
    </w:p>
    <w:p w14:paraId="53A2093D">
      <w:pPr>
        <w:tabs>
          <w:tab w:val="left" w:pos="6300"/>
        </w:tabs>
        <w:snapToGrid w:val="0"/>
        <w:spacing w:line="500" w:lineRule="exact"/>
        <w:ind w:firstLine="570"/>
        <w:jc w:val="right"/>
        <w:rPr>
          <w:rFonts w:ascii="仿宋" w:hAnsi="仿宋" w:eastAsia="仿宋" w:cs="宋体"/>
          <w:sz w:val="24"/>
          <w:highlight w:val="none"/>
        </w:rPr>
      </w:pPr>
      <w:r>
        <w:rPr>
          <w:rFonts w:hint="eastAsia" w:ascii="仿宋" w:hAnsi="仿宋" w:eastAsia="仿宋" w:cs="宋体"/>
          <w:sz w:val="24"/>
          <w:highlight w:val="none"/>
        </w:rPr>
        <w:t>年     月     日</w:t>
      </w:r>
    </w:p>
    <w:p w14:paraId="23C2A393">
      <w:pPr>
        <w:spacing w:line="360" w:lineRule="auto"/>
        <w:rPr>
          <w:rFonts w:ascii="仿宋" w:hAnsi="仿宋" w:eastAsia="仿宋" w:cs="宋体"/>
          <w:sz w:val="24"/>
          <w:szCs w:val="24"/>
          <w:highlight w:val="none"/>
        </w:rPr>
      </w:pPr>
    </w:p>
    <w:p w14:paraId="69A34D9F">
      <w:pPr>
        <w:spacing w:line="360" w:lineRule="auto"/>
        <w:rPr>
          <w:rFonts w:ascii="仿宋" w:hAnsi="仿宋" w:eastAsia="仿宋" w:cs="宋体"/>
          <w:sz w:val="24"/>
          <w:szCs w:val="24"/>
          <w:highlight w:val="none"/>
        </w:rPr>
      </w:pPr>
    </w:p>
    <w:p w14:paraId="6D8FB091">
      <w:pPr>
        <w:spacing w:line="360" w:lineRule="auto"/>
        <w:rPr>
          <w:rFonts w:ascii="仿宋" w:hAnsi="仿宋" w:eastAsia="仿宋" w:cs="宋体"/>
          <w:sz w:val="24"/>
          <w:szCs w:val="24"/>
          <w:highlight w:val="none"/>
        </w:rPr>
      </w:pPr>
    </w:p>
    <w:p w14:paraId="45D07268">
      <w:pPr>
        <w:spacing w:line="360" w:lineRule="auto"/>
        <w:rPr>
          <w:rFonts w:ascii="仿宋" w:hAnsi="仿宋" w:eastAsia="仿宋" w:cs="宋体"/>
          <w:sz w:val="24"/>
          <w:szCs w:val="24"/>
          <w:highlight w:val="none"/>
        </w:rPr>
      </w:pPr>
    </w:p>
    <w:p w14:paraId="725E35B7">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附件一：本项目商务需求如下</w:t>
      </w:r>
    </w:p>
    <w:p w14:paraId="386F3D8F">
      <w:pPr>
        <w:spacing w:line="360" w:lineRule="auto"/>
        <w:rPr>
          <w:rFonts w:ascii="仿宋" w:hAnsi="仿宋" w:eastAsia="仿宋" w:cs="宋体"/>
          <w:b/>
          <w:bCs/>
          <w:sz w:val="24"/>
          <w:szCs w:val="24"/>
          <w:highlight w:val="none"/>
        </w:rPr>
      </w:pPr>
      <w:r>
        <w:rPr>
          <w:rFonts w:hint="eastAsia" w:ascii="仿宋" w:hAnsi="仿宋" w:eastAsia="仿宋" w:cs="宋体"/>
          <w:b/>
          <w:bCs/>
          <w:sz w:val="24"/>
          <w:szCs w:val="24"/>
          <w:highlight w:val="none"/>
        </w:rPr>
        <w:t>（自行复制、粘贴采购文件 第三篇  采购项目商务需求）</w:t>
      </w:r>
    </w:p>
    <w:p w14:paraId="3515C0B0">
      <w:pPr>
        <w:pStyle w:val="8"/>
        <w:rPr>
          <w:rFonts w:ascii="仿宋" w:hAnsi="仿宋" w:eastAsia="仿宋" w:cs="宋体"/>
          <w:b/>
          <w:bCs/>
          <w:sz w:val="24"/>
          <w:szCs w:val="24"/>
          <w:highlight w:val="none"/>
        </w:rPr>
      </w:pPr>
    </w:p>
    <w:p w14:paraId="00CB3B4C">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附件二：本项目商务需求正偏离情况</w:t>
      </w:r>
      <w:r>
        <w:rPr>
          <w:rFonts w:hint="eastAsia" w:ascii="仿宋" w:hAnsi="仿宋" w:eastAsia="仿宋" w:cs="宋体"/>
          <w:color w:val="FF0000"/>
          <w:sz w:val="24"/>
          <w:szCs w:val="24"/>
          <w:highlight w:val="none"/>
        </w:rPr>
        <w:t>（如有，格式自拟）</w:t>
      </w:r>
    </w:p>
    <w:p w14:paraId="749F31B8">
      <w:pPr>
        <w:spacing w:line="380" w:lineRule="exact"/>
        <w:ind w:firstLine="480" w:firstLineChars="200"/>
        <w:rPr>
          <w:rFonts w:ascii="仿宋" w:hAnsi="仿宋" w:eastAsia="仿宋"/>
          <w:sz w:val="24"/>
          <w:szCs w:val="24"/>
          <w:highlight w:val="none"/>
        </w:rPr>
      </w:pPr>
    </w:p>
    <w:p w14:paraId="56BA3CD2">
      <w:pPr>
        <w:spacing w:line="380" w:lineRule="exact"/>
        <w:ind w:firstLine="480" w:firstLineChars="200"/>
        <w:rPr>
          <w:rFonts w:ascii="仿宋" w:hAnsi="仿宋" w:eastAsia="仿宋"/>
          <w:sz w:val="24"/>
          <w:szCs w:val="24"/>
          <w:highlight w:val="none"/>
        </w:rPr>
      </w:pPr>
    </w:p>
    <w:p w14:paraId="74DB588F">
      <w:pPr>
        <w:spacing w:line="380" w:lineRule="exact"/>
        <w:ind w:firstLine="480" w:firstLineChars="200"/>
        <w:rPr>
          <w:rFonts w:ascii="仿宋" w:hAnsi="仿宋" w:eastAsia="仿宋"/>
          <w:sz w:val="24"/>
          <w:szCs w:val="24"/>
          <w:highlight w:val="none"/>
        </w:rPr>
      </w:pPr>
    </w:p>
    <w:p w14:paraId="1970AC95">
      <w:pPr>
        <w:spacing w:line="380" w:lineRule="exact"/>
        <w:rPr>
          <w:rFonts w:ascii="仿宋" w:hAnsi="仿宋" w:eastAsia="仿宋"/>
          <w:sz w:val="24"/>
          <w:szCs w:val="24"/>
          <w:highlight w:val="none"/>
        </w:rPr>
      </w:pPr>
      <w:r>
        <w:rPr>
          <w:rFonts w:hint="eastAsia" w:ascii="仿宋" w:hAnsi="仿宋" w:eastAsia="仿宋"/>
          <w:sz w:val="24"/>
          <w:szCs w:val="24"/>
          <w:highlight w:val="none"/>
        </w:rPr>
        <w:br w:type="page"/>
      </w:r>
      <w:r>
        <w:rPr>
          <w:rFonts w:hint="eastAsia" w:ascii="仿宋" w:hAnsi="仿宋" w:eastAsia="仿宋"/>
          <w:sz w:val="24"/>
          <w:szCs w:val="24"/>
          <w:highlight w:val="none"/>
        </w:rPr>
        <w:t>（三）</w:t>
      </w:r>
      <w:r>
        <w:rPr>
          <w:rFonts w:hint="eastAsia" w:ascii="仿宋" w:hAnsi="仿宋" w:eastAsia="仿宋"/>
          <w:sz w:val="24"/>
          <w:szCs w:val="24"/>
          <w:highlight w:val="none"/>
        </w:rPr>
        <w:t>其</w:t>
      </w:r>
      <w:r>
        <w:rPr>
          <w:rFonts w:hint="eastAsia" w:ascii="仿宋" w:hAnsi="仿宋" w:eastAsia="仿宋"/>
          <w:sz w:val="24"/>
          <w:szCs w:val="24"/>
          <w:highlight w:val="none"/>
          <w:lang w:val="en-US" w:eastAsia="zh-CN"/>
        </w:rPr>
        <w:t>他</w:t>
      </w:r>
      <w:r>
        <w:rPr>
          <w:rFonts w:hint="eastAsia" w:ascii="仿宋" w:hAnsi="仿宋" w:eastAsia="仿宋"/>
          <w:sz w:val="24"/>
          <w:szCs w:val="24"/>
          <w:highlight w:val="none"/>
        </w:rPr>
        <w:t>优惠承诺</w:t>
      </w:r>
      <w:r>
        <w:rPr>
          <w:rFonts w:hint="eastAsia" w:ascii="仿宋" w:hAnsi="仿宋" w:eastAsia="仿宋"/>
          <w:color w:val="FF0000"/>
          <w:sz w:val="24"/>
          <w:szCs w:val="24"/>
          <w:highlight w:val="none"/>
        </w:rPr>
        <w:t>（格式自定）</w:t>
      </w:r>
    </w:p>
    <w:p w14:paraId="40D52629">
      <w:pPr>
        <w:rPr>
          <w:rFonts w:ascii="仿宋" w:hAnsi="仿宋" w:eastAsia="仿宋" w:cs="仿宋"/>
          <w:sz w:val="24"/>
          <w:szCs w:val="24"/>
          <w:highlight w:val="none"/>
        </w:rPr>
      </w:pPr>
    </w:p>
    <w:p w14:paraId="1397A2E3">
      <w:pPr>
        <w:pStyle w:val="6"/>
        <w:ind w:left="560"/>
        <w:rPr>
          <w:rFonts w:ascii="仿宋" w:hAnsi="仿宋" w:eastAsia="仿宋" w:cs="仿宋"/>
          <w:sz w:val="24"/>
          <w:szCs w:val="24"/>
          <w:highlight w:val="none"/>
        </w:rPr>
      </w:pPr>
    </w:p>
    <w:p w14:paraId="1DD0866D">
      <w:pPr>
        <w:rPr>
          <w:rFonts w:ascii="仿宋" w:hAnsi="仿宋" w:eastAsia="仿宋" w:cs="仿宋"/>
          <w:sz w:val="24"/>
          <w:szCs w:val="24"/>
          <w:highlight w:val="none"/>
        </w:rPr>
      </w:pPr>
    </w:p>
    <w:p w14:paraId="0B0DCAA8">
      <w:pPr>
        <w:pStyle w:val="6"/>
        <w:ind w:left="560"/>
        <w:rPr>
          <w:rFonts w:ascii="仿宋" w:hAnsi="仿宋" w:eastAsia="仿宋" w:cs="仿宋"/>
          <w:sz w:val="24"/>
          <w:szCs w:val="24"/>
          <w:highlight w:val="none"/>
        </w:rPr>
      </w:pPr>
    </w:p>
    <w:p w14:paraId="3FCE569F">
      <w:pPr>
        <w:rPr>
          <w:rFonts w:ascii="仿宋" w:hAnsi="仿宋" w:eastAsia="仿宋" w:cs="仿宋"/>
          <w:sz w:val="24"/>
          <w:szCs w:val="24"/>
          <w:highlight w:val="none"/>
        </w:rPr>
      </w:pPr>
    </w:p>
    <w:p w14:paraId="54277E2C">
      <w:pPr>
        <w:pStyle w:val="6"/>
        <w:ind w:left="560"/>
        <w:rPr>
          <w:rFonts w:ascii="仿宋" w:hAnsi="仿宋" w:eastAsia="仿宋" w:cs="仿宋"/>
          <w:sz w:val="24"/>
          <w:szCs w:val="24"/>
          <w:highlight w:val="none"/>
        </w:rPr>
      </w:pPr>
    </w:p>
    <w:p w14:paraId="4F0A8B02">
      <w:pPr>
        <w:rPr>
          <w:rFonts w:ascii="仿宋" w:hAnsi="仿宋" w:eastAsia="仿宋" w:cs="仿宋"/>
          <w:sz w:val="24"/>
          <w:szCs w:val="24"/>
          <w:highlight w:val="none"/>
        </w:rPr>
      </w:pPr>
    </w:p>
    <w:p w14:paraId="7CEFF494">
      <w:pPr>
        <w:pStyle w:val="6"/>
        <w:ind w:left="560"/>
        <w:rPr>
          <w:rFonts w:ascii="仿宋" w:hAnsi="仿宋" w:eastAsia="仿宋" w:cs="仿宋"/>
          <w:sz w:val="24"/>
          <w:szCs w:val="24"/>
          <w:highlight w:val="none"/>
        </w:rPr>
      </w:pPr>
    </w:p>
    <w:p w14:paraId="1395980D">
      <w:pPr>
        <w:rPr>
          <w:rFonts w:ascii="仿宋" w:hAnsi="仿宋" w:eastAsia="仿宋" w:cs="仿宋"/>
          <w:sz w:val="24"/>
          <w:szCs w:val="24"/>
          <w:highlight w:val="none"/>
        </w:rPr>
      </w:pPr>
    </w:p>
    <w:p w14:paraId="34BF1159">
      <w:pPr>
        <w:pStyle w:val="6"/>
        <w:ind w:left="560"/>
        <w:rPr>
          <w:rFonts w:ascii="仿宋" w:hAnsi="仿宋" w:eastAsia="仿宋" w:cs="仿宋"/>
          <w:sz w:val="24"/>
          <w:szCs w:val="24"/>
          <w:highlight w:val="none"/>
        </w:rPr>
      </w:pPr>
    </w:p>
    <w:p w14:paraId="1BD6E8FA">
      <w:pPr>
        <w:rPr>
          <w:rFonts w:ascii="仿宋" w:hAnsi="仿宋" w:eastAsia="仿宋" w:cs="仿宋"/>
          <w:sz w:val="24"/>
          <w:szCs w:val="24"/>
          <w:highlight w:val="none"/>
        </w:rPr>
      </w:pPr>
    </w:p>
    <w:p w14:paraId="4BB212EA">
      <w:pPr>
        <w:pStyle w:val="6"/>
        <w:ind w:left="560"/>
        <w:rPr>
          <w:rFonts w:ascii="仿宋" w:hAnsi="仿宋" w:eastAsia="仿宋" w:cs="仿宋"/>
          <w:sz w:val="24"/>
          <w:szCs w:val="24"/>
          <w:highlight w:val="none"/>
        </w:rPr>
      </w:pPr>
    </w:p>
    <w:p w14:paraId="0AB8F1F6">
      <w:pPr>
        <w:rPr>
          <w:rFonts w:ascii="仿宋" w:hAnsi="仿宋" w:eastAsia="仿宋" w:cs="仿宋"/>
          <w:sz w:val="24"/>
          <w:szCs w:val="24"/>
          <w:highlight w:val="none"/>
        </w:rPr>
      </w:pPr>
    </w:p>
    <w:p w14:paraId="12F63AC4">
      <w:pPr>
        <w:pStyle w:val="6"/>
        <w:ind w:left="560"/>
        <w:rPr>
          <w:rFonts w:ascii="仿宋" w:hAnsi="仿宋" w:eastAsia="仿宋" w:cs="仿宋"/>
          <w:sz w:val="24"/>
          <w:szCs w:val="24"/>
          <w:highlight w:val="none"/>
        </w:rPr>
      </w:pPr>
    </w:p>
    <w:p w14:paraId="6B61AC45">
      <w:pPr>
        <w:rPr>
          <w:rFonts w:ascii="仿宋" w:hAnsi="仿宋" w:eastAsia="仿宋" w:cs="仿宋"/>
          <w:sz w:val="24"/>
          <w:szCs w:val="24"/>
          <w:highlight w:val="none"/>
        </w:rPr>
      </w:pPr>
    </w:p>
    <w:p w14:paraId="419010B3">
      <w:pPr>
        <w:pStyle w:val="6"/>
        <w:ind w:left="560"/>
        <w:rPr>
          <w:rFonts w:ascii="仿宋" w:hAnsi="仿宋" w:eastAsia="仿宋" w:cs="仿宋"/>
          <w:sz w:val="24"/>
          <w:szCs w:val="24"/>
          <w:highlight w:val="none"/>
        </w:rPr>
      </w:pPr>
    </w:p>
    <w:p w14:paraId="3D3A1EDF">
      <w:pPr>
        <w:rPr>
          <w:rFonts w:ascii="仿宋" w:hAnsi="仿宋" w:eastAsia="仿宋" w:cs="仿宋"/>
          <w:sz w:val="24"/>
          <w:szCs w:val="24"/>
          <w:highlight w:val="none"/>
        </w:rPr>
      </w:pPr>
    </w:p>
    <w:p w14:paraId="502F959C">
      <w:pPr>
        <w:pStyle w:val="6"/>
        <w:ind w:left="560"/>
        <w:rPr>
          <w:rFonts w:ascii="仿宋" w:hAnsi="仿宋" w:eastAsia="仿宋" w:cs="仿宋"/>
          <w:sz w:val="24"/>
          <w:szCs w:val="24"/>
          <w:highlight w:val="none"/>
        </w:rPr>
      </w:pPr>
    </w:p>
    <w:p w14:paraId="6DF1C63C">
      <w:pPr>
        <w:rPr>
          <w:rFonts w:ascii="仿宋" w:hAnsi="仿宋" w:eastAsia="仿宋" w:cs="仿宋"/>
          <w:sz w:val="24"/>
          <w:szCs w:val="24"/>
          <w:highlight w:val="none"/>
        </w:rPr>
      </w:pPr>
    </w:p>
    <w:p w14:paraId="173DB58B">
      <w:pPr>
        <w:pStyle w:val="6"/>
        <w:ind w:left="560"/>
        <w:rPr>
          <w:rFonts w:ascii="仿宋" w:hAnsi="仿宋" w:eastAsia="仿宋" w:cs="仿宋"/>
          <w:sz w:val="24"/>
          <w:szCs w:val="24"/>
          <w:highlight w:val="none"/>
        </w:rPr>
      </w:pPr>
    </w:p>
    <w:p w14:paraId="59433658">
      <w:pPr>
        <w:rPr>
          <w:rFonts w:ascii="仿宋" w:hAnsi="仿宋" w:eastAsia="仿宋" w:cs="仿宋"/>
          <w:sz w:val="24"/>
          <w:szCs w:val="24"/>
          <w:highlight w:val="none"/>
        </w:rPr>
      </w:pPr>
    </w:p>
    <w:p w14:paraId="617F8163">
      <w:pPr>
        <w:pStyle w:val="6"/>
        <w:ind w:left="560"/>
        <w:rPr>
          <w:rFonts w:ascii="仿宋" w:hAnsi="仿宋" w:eastAsia="仿宋" w:cs="仿宋"/>
          <w:sz w:val="24"/>
          <w:szCs w:val="24"/>
          <w:highlight w:val="none"/>
        </w:rPr>
      </w:pPr>
    </w:p>
    <w:p w14:paraId="6D36FA94">
      <w:pPr>
        <w:rPr>
          <w:rFonts w:ascii="仿宋" w:hAnsi="仿宋" w:eastAsia="仿宋" w:cs="仿宋"/>
          <w:sz w:val="24"/>
          <w:szCs w:val="24"/>
          <w:highlight w:val="none"/>
        </w:rPr>
      </w:pPr>
    </w:p>
    <w:p w14:paraId="625ACDC1">
      <w:pPr>
        <w:pStyle w:val="6"/>
        <w:ind w:left="560"/>
        <w:rPr>
          <w:rFonts w:ascii="仿宋" w:hAnsi="仿宋" w:eastAsia="仿宋" w:cs="仿宋"/>
          <w:sz w:val="24"/>
          <w:szCs w:val="24"/>
          <w:highlight w:val="none"/>
        </w:rPr>
      </w:pPr>
    </w:p>
    <w:p w14:paraId="7B69B63E">
      <w:pPr>
        <w:rPr>
          <w:rFonts w:ascii="仿宋" w:hAnsi="仿宋" w:eastAsia="仿宋" w:cs="仿宋"/>
          <w:sz w:val="24"/>
          <w:szCs w:val="24"/>
          <w:highlight w:val="none"/>
        </w:rPr>
      </w:pPr>
    </w:p>
    <w:p w14:paraId="600807CC">
      <w:pPr>
        <w:pStyle w:val="6"/>
        <w:ind w:left="560"/>
        <w:rPr>
          <w:rFonts w:ascii="仿宋" w:hAnsi="仿宋" w:eastAsia="仿宋" w:cs="仿宋"/>
          <w:sz w:val="24"/>
          <w:szCs w:val="24"/>
          <w:highlight w:val="none"/>
        </w:rPr>
      </w:pPr>
    </w:p>
    <w:p w14:paraId="66599200">
      <w:pPr>
        <w:rPr>
          <w:rFonts w:ascii="仿宋" w:hAnsi="仿宋" w:eastAsia="仿宋" w:cs="仿宋"/>
          <w:sz w:val="24"/>
          <w:szCs w:val="24"/>
          <w:highlight w:val="none"/>
        </w:rPr>
      </w:pPr>
    </w:p>
    <w:p w14:paraId="3E2B01B5">
      <w:pPr>
        <w:pStyle w:val="6"/>
        <w:ind w:left="560"/>
        <w:rPr>
          <w:rFonts w:ascii="仿宋" w:hAnsi="仿宋" w:eastAsia="仿宋" w:cs="仿宋"/>
          <w:sz w:val="24"/>
          <w:szCs w:val="24"/>
          <w:highlight w:val="none"/>
        </w:rPr>
      </w:pPr>
    </w:p>
    <w:p w14:paraId="4563D402">
      <w:pPr>
        <w:rPr>
          <w:rFonts w:ascii="仿宋" w:hAnsi="仿宋" w:eastAsia="仿宋" w:cs="仿宋"/>
          <w:sz w:val="24"/>
          <w:szCs w:val="24"/>
          <w:highlight w:val="none"/>
        </w:rPr>
      </w:pPr>
    </w:p>
    <w:p w14:paraId="2E3C28AF">
      <w:pPr>
        <w:pStyle w:val="6"/>
        <w:ind w:left="560"/>
        <w:rPr>
          <w:rFonts w:ascii="仿宋" w:hAnsi="仿宋" w:eastAsia="仿宋" w:cs="仿宋"/>
          <w:sz w:val="24"/>
          <w:szCs w:val="24"/>
          <w:highlight w:val="none"/>
        </w:rPr>
      </w:pPr>
    </w:p>
    <w:p w14:paraId="0D5D5B4F">
      <w:pPr>
        <w:rPr>
          <w:rFonts w:ascii="仿宋" w:hAnsi="仿宋" w:eastAsia="仿宋" w:cs="仿宋"/>
          <w:sz w:val="24"/>
          <w:szCs w:val="24"/>
          <w:highlight w:val="none"/>
        </w:rPr>
      </w:pPr>
    </w:p>
    <w:p w14:paraId="74F23620">
      <w:pPr>
        <w:pStyle w:val="6"/>
        <w:ind w:left="560"/>
        <w:rPr>
          <w:rFonts w:ascii="仿宋" w:hAnsi="仿宋" w:eastAsia="仿宋" w:cs="仿宋"/>
          <w:sz w:val="24"/>
          <w:szCs w:val="24"/>
          <w:highlight w:val="none"/>
        </w:rPr>
      </w:pPr>
    </w:p>
    <w:p w14:paraId="1C37B6BB">
      <w:pPr>
        <w:rPr>
          <w:rFonts w:ascii="仿宋" w:hAnsi="仿宋" w:eastAsia="仿宋" w:cs="仿宋"/>
          <w:sz w:val="24"/>
          <w:szCs w:val="24"/>
          <w:highlight w:val="none"/>
        </w:rPr>
      </w:pPr>
    </w:p>
    <w:p w14:paraId="2E5DEA92">
      <w:pPr>
        <w:pStyle w:val="6"/>
        <w:ind w:left="560"/>
        <w:rPr>
          <w:rFonts w:ascii="仿宋" w:hAnsi="仿宋" w:eastAsia="仿宋" w:cs="仿宋"/>
          <w:sz w:val="24"/>
          <w:szCs w:val="24"/>
          <w:highlight w:val="none"/>
        </w:rPr>
      </w:pPr>
    </w:p>
    <w:p w14:paraId="1AB740A8">
      <w:pPr>
        <w:rPr>
          <w:rFonts w:ascii="仿宋" w:hAnsi="仿宋" w:eastAsia="仿宋" w:cs="仿宋"/>
          <w:sz w:val="24"/>
          <w:szCs w:val="24"/>
          <w:highlight w:val="none"/>
        </w:rPr>
      </w:pPr>
    </w:p>
    <w:p w14:paraId="1C2B1E82">
      <w:pPr>
        <w:pStyle w:val="6"/>
        <w:ind w:left="560"/>
        <w:rPr>
          <w:rFonts w:ascii="仿宋" w:hAnsi="仿宋" w:eastAsia="仿宋" w:cs="仿宋"/>
          <w:sz w:val="24"/>
          <w:szCs w:val="24"/>
          <w:highlight w:val="none"/>
        </w:rPr>
      </w:pPr>
    </w:p>
    <w:p w14:paraId="474B0DEB">
      <w:pPr>
        <w:rPr>
          <w:rFonts w:ascii="仿宋" w:hAnsi="仿宋" w:eastAsia="仿宋" w:cs="仿宋"/>
          <w:sz w:val="24"/>
          <w:szCs w:val="24"/>
          <w:highlight w:val="none"/>
        </w:rPr>
      </w:pPr>
    </w:p>
    <w:p w14:paraId="0AF579C7">
      <w:pPr>
        <w:pStyle w:val="6"/>
        <w:ind w:left="560"/>
        <w:rPr>
          <w:rFonts w:ascii="仿宋" w:hAnsi="仿宋" w:eastAsia="仿宋" w:cs="仿宋"/>
          <w:sz w:val="24"/>
          <w:szCs w:val="24"/>
          <w:highlight w:val="none"/>
        </w:rPr>
      </w:pPr>
    </w:p>
    <w:p w14:paraId="4EE0C5A9">
      <w:pPr>
        <w:rPr>
          <w:rFonts w:ascii="仿宋" w:hAnsi="仿宋" w:eastAsia="仿宋" w:cs="仿宋"/>
          <w:sz w:val="24"/>
          <w:szCs w:val="24"/>
          <w:highlight w:val="none"/>
        </w:rPr>
      </w:pPr>
    </w:p>
    <w:p w14:paraId="6645A7BF">
      <w:pPr>
        <w:pStyle w:val="6"/>
        <w:ind w:left="560"/>
        <w:rPr>
          <w:rFonts w:ascii="仿宋" w:hAnsi="仿宋" w:eastAsia="仿宋" w:cs="仿宋"/>
          <w:sz w:val="24"/>
          <w:szCs w:val="24"/>
          <w:highlight w:val="none"/>
        </w:rPr>
      </w:pPr>
    </w:p>
    <w:p w14:paraId="1F3667AB">
      <w:pPr>
        <w:rPr>
          <w:rFonts w:ascii="仿宋" w:hAnsi="仿宋" w:eastAsia="仿宋" w:cs="仿宋"/>
          <w:sz w:val="24"/>
          <w:szCs w:val="24"/>
          <w:highlight w:val="none"/>
        </w:rPr>
      </w:pPr>
    </w:p>
    <w:p w14:paraId="328FA9A3">
      <w:pPr>
        <w:pStyle w:val="6"/>
        <w:ind w:left="560"/>
        <w:rPr>
          <w:highlight w:val="none"/>
        </w:rPr>
      </w:pPr>
    </w:p>
    <w:p w14:paraId="1C471EC7">
      <w:pPr>
        <w:spacing w:line="360" w:lineRule="auto"/>
        <w:rPr>
          <w:rFonts w:ascii="仿宋" w:hAnsi="仿宋" w:eastAsia="仿宋"/>
          <w:b/>
          <w:bCs/>
          <w:sz w:val="24"/>
          <w:szCs w:val="24"/>
          <w:highlight w:val="none"/>
        </w:rPr>
      </w:pPr>
    </w:p>
    <w:p w14:paraId="6189FF2D">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14:paraId="6585E399">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（一）法人营业执照（副本）或事业单位法人证书（副本）或个体工商户营业执照或有效的自然人身份证明或社会团体法人登记证书扫描件</w:t>
      </w:r>
    </w:p>
    <w:p w14:paraId="2B425C06">
      <w:pPr>
        <w:snapToGrid w:val="0"/>
        <w:spacing w:line="360" w:lineRule="auto"/>
        <w:ind w:firstLine="480" w:firstLineChars="200"/>
        <w:rPr>
          <w:rFonts w:ascii="仿宋" w:hAnsi="仿宋" w:eastAsia="仿宋"/>
          <w:sz w:val="24"/>
          <w:szCs w:val="24"/>
          <w:highlight w:val="none"/>
        </w:rPr>
      </w:pPr>
    </w:p>
    <w:p w14:paraId="4E85D462">
      <w:pPr>
        <w:snapToGrid w:val="0"/>
        <w:spacing w:line="360" w:lineRule="auto"/>
        <w:ind w:firstLine="480" w:firstLineChars="200"/>
        <w:rPr>
          <w:rFonts w:ascii="仿宋" w:hAnsi="仿宋" w:eastAsia="仿宋"/>
          <w:sz w:val="24"/>
          <w:szCs w:val="24"/>
          <w:highlight w:val="none"/>
        </w:rPr>
      </w:pPr>
    </w:p>
    <w:p w14:paraId="1DCB4457">
      <w:pPr>
        <w:snapToGrid w:val="0"/>
        <w:spacing w:line="360" w:lineRule="auto"/>
        <w:ind w:firstLine="480" w:firstLineChars="200"/>
        <w:rPr>
          <w:rFonts w:ascii="仿宋" w:hAnsi="仿宋" w:eastAsia="仿宋"/>
          <w:sz w:val="24"/>
          <w:szCs w:val="24"/>
          <w:highlight w:val="none"/>
        </w:rPr>
      </w:pPr>
    </w:p>
    <w:p w14:paraId="7B4E77B3">
      <w:pPr>
        <w:snapToGrid w:val="0"/>
        <w:spacing w:line="360" w:lineRule="auto"/>
        <w:ind w:firstLine="480" w:firstLineChars="200"/>
        <w:rPr>
          <w:rFonts w:ascii="仿宋" w:hAnsi="仿宋" w:eastAsia="仿宋"/>
          <w:sz w:val="24"/>
          <w:szCs w:val="24"/>
          <w:highlight w:val="none"/>
        </w:rPr>
      </w:pPr>
    </w:p>
    <w:p w14:paraId="6A751352">
      <w:pPr>
        <w:snapToGrid w:val="0"/>
        <w:spacing w:line="360" w:lineRule="auto"/>
        <w:ind w:firstLine="480" w:firstLineChars="200"/>
        <w:rPr>
          <w:rFonts w:ascii="仿宋" w:hAnsi="仿宋" w:eastAsia="仿宋"/>
          <w:sz w:val="24"/>
          <w:szCs w:val="24"/>
          <w:highlight w:val="none"/>
        </w:rPr>
      </w:pPr>
    </w:p>
    <w:p w14:paraId="3E7B6FD8">
      <w:pPr>
        <w:snapToGrid w:val="0"/>
        <w:spacing w:line="360" w:lineRule="auto"/>
        <w:ind w:firstLine="480" w:firstLineChars="200"/>
        <w:rPr>
          <w:rFonts w:ascii="仿宋" w:hAnsi="仿宋" w:eastAsia="仿宋"/>
          <w:sz w:val="24"/>
          <w:szCs w:val="24"/>
          <w:highlight w:val="none"/>
        </w:rPr>
      </w:pPr>
    </w:p>
    <w:p w14:paraId="04FAB385">
      <w:pPr>
        <w:snapToGrid w:val="0"/>
        <w:spacing w:line="360" w:lineRule="auto"/>
        <w:ind w:firstLine="480" w:firstLineChars="200"/>
        <w:rPr>
          <w:rFonts w:ascii="仿宋" w:hAnsi="仿宋" w:eastAsia="仿宋"/>
          <w:sz w:val="24"/>
          <w:szCs w:val="24"/>
          <w:highlight w:val="none"/>
        </w:rPr>
      </w:pPr>
    </w:p>
    <w:p w14:paraId="0CB38063">
      <w:pPr>
        <w:snapToGrid w:val="0"/>
        <w:spacing w:line="360" w:lineRule="auto"/>
        <w:ind w:firstLine="480" w:firstLineChars="200"/>
        <w:rPr>
          <w:rFonts w:ascii="仿宋" w:hAnsi="仿宋" w:eastAsia="仿宋"/>
          <w:sz w:val="24"/>
          <w:szCs w:val="24"/>
          <w:highlight w:val="none"/>
        </w:rPr>
      </w:pPr>
    </w:p>
    <w:p w14:paraId="154F610A">
      <w:pPr>
        <w:snapToGrid w:val="0"/>
        <w:spacing w:line="360" w:lineRule="auto"/>
        <w:ind w:firstLine="480" w:firstLineChars="200"/>
        <w:rPr>
          <w:rFonts w:ascii="仿宋" w:hAnsi="仿宋" w:eastAsia="仿宋"/>
          <w:sz w:val="24"/>
          <w:szCs w:val="24"/>
          <w:highlight w:val="none"/>
        </w:rPr>
      </w:pPr>
    </w:p>
    <w:p w14:paraId="6A68A22D">
      <w:pPr>
        <w:snapToGrid w:val="0"/>
        <w:spacing w:line="360" w:lineRule="auto"/>
        <w:ind w:firstLine="480" w:firstLineChars="200"/>
        <w:rPr>
          <w:rFonts w:ascii="仿宋" w:hAnsi="仿宋" w:eastAsia="仿宋"/>
          <w:sz w:val="24"/>
          <w:szCs w:val="24"/>
          <w:highlight w:val="none"/>
        </w:rPr>
      </w:pPr>
    </w:p>
    <w:p w14:paraId="220096E8">
      <w:pPr>
        <w:snapToGrid w:val="0"/>
        <w:spacing w:line="360" w:lineRule="auto"/>
        <w:ind w:firstLine="480" w:firstLineChars="200"/>
        <w:rPr>
          <w:rFonts w:ascii="仿宋" w:hAnsi="仿宋" w:eastAsia="仿宋"/>
          <w:sz w:val="24"/>
          <w:szCs w:val="24"/>
          <w:highlight w:val="none"/>
        </w:rPr>
      </w:pPr>
    </w:p>
    <w:p w14:paraId="5AAC8636">
      <w:pPr>
        <w:snapToGrid w:val="0"/>
        <w:spacing w:line="360" w:lineRule="auto"/>
        <w:ind w:firstLine="480" w:firstLineChars="200"/>
        <w:rPr>
          <w:rFonts w:ascii="仿宋" w:hAnsi="仿宋" w:eastAsia="仿宋"/>
          <w:sz w:val="24"/>
          <w:szCs w:val="24"/>
          <w:highlight w:val="none"/>
        </w:rPr>
      </w:pPr>
    </w:p>
    <w:p w14:paraId="7B323976">
      <w:pPr>
        <w:snapToGrid w:val="0"/>
        <w:spacing w:line="360" w:lineRule="auto"/>
        <w:ind w:firstLine="480" w:firstLineChars="200"/>
        <w:rPr>
          <w:rFonts w:ascii="仿宋" w:hAnsi="仿宋" w:eastAsia="仿宋"/>
          <w:sz w:val="24"/>
          <w:szCs w:val="24"/>
          <w:highlight w:val="none"/>
        </w:rPr>
      </w:pPr>
    </w:p>
    <w:p w14:paraId="00246B16">
      <w:pPr>
        <w:snapToGrid w:val="0"/>
        <w:spacing w:line="360" w:lineRule="auto"/>
        <w:ind w:firstLine="480" w:firstLineChars="200"/>
        <w:rPr>
          <w:rFonts w:ascii="仿宋" w:hAnsi="仿宋" w:eastAsia="仿宋"/>
          <w:sz w:val="24"/>
          <w:szCs w:val="24"/>
          <w:highlight w:val="none"/>
        </w:rPr>
      </w:pPr>
    </w:p>
    <w:p w14:paraId="7777BBDF">
      <w:pPr>
        <w:snapToGrid w:val="0"/>
        <w:spacing w:line="360" w:lineRule="auto"/>
        <w:ind w:firstLine="480" w:firstLineChars="200"/>
        <w:rPr>
          <w:rFonts w:ascii="仿宋" w:hAnsi="仿宋" w:eastAsia="仿宋"/>
          <w:sz w:val="24"/>
          <w:szCs w:val="24"/>
          <w:highlight w:val="none"/>
        </w:rPr>
      </w:pPr>
    </w:p>
    <w:p w14:paraId="40C8FC97">
      <w:pPr>
        <w:snapToGrid w:val="0"/>
        <w:spacing w:line="360" w:lineRule="auto"/>
        <w:ind w:firstLine="480" w:firstLineChars="200"/>
        <w:rPr>
          <w:rFonts w:ascii="仿宋" w:hAnsi="仿宋" w:eastAsia="仿宋"/>
          <w:sz w:val="24"/>
          <w:szCs w:val="24"/>
          <w:highlight w:val="none"/>
        </w:rPr>
      </w:pPr>
    </w:p>
    <w:p w14:paraId="533E448D">
      <w:pPr>
        <w:snapToGrid w:val="0"/>
        <w:spacing w:line="360" w:lineRule="auto"/>
        <w:ind w:firstLine="480" w:firstLineChars="200"/>
        <w:rPr>
          <w:rFonts w:ascii="仿宋" w:hAnsi="仿宋" w:eastAsia="仿宋"/>
          <w:sz w:val="24"/>
          <w:szCs w:val="24"/>
          <w:highlight w:val="none"/>
        </w:rPr>
      </w:pPr>
    </w:p>
    <w:p w14:paraId="6B4FB72C">
      <w:pPr>
        <w:snapToGrid w:val="0"/>
        <w:spacing w:line="360" w:lineRule="auto"/>
        <w:ind w:firstLine="480" w:firstLineChars="200"/>
        <w:rPr>
          <w:rFonts w:ascii="仿宋" w:hAnsi="仿宋" w:eastAsia="仿宋"/>
          <w:sz w:val="24"/>
          <w:szCs w:val="24"/>
          <w:highlight w:val="none"/>
        </w:rPr>
      </w:pPr>
    </w:p>
    <w:p w14:paraId="10DEF9A3">
      <w:pPr>
        <w:snapToGrid w:val="0"/>
        <w:spacing w:line="360" w:lineRule="auto"/>
        <w:ind w:firstLine="480" w:firstLineChars="200"/>
        <w:rPr>
          <w:rFonts w:ascii="仿宋" w:hAnsi="仿宋" w:eastAsia="仿宋"/>
          <w:sz w:val="24"/>
          <w:szCs w:val="24"/>
          <w:highlight w:val="none"/>
        </w:rPr>
      </w:pPr>
    </w:p>
    <w:p w14:paraId="57FC851E">
      <w:pPr>
        <w:snapToGrid w:val="0"/>
        <w:spacing w:line="360" w:lineRule="auto"/>
        <w:ind w:firstLine="480" w:firstLineChars="200"/>
        <w:rPr>
          <w:rFonts w:ascii="仿宋" w:hAnsi="仿宋" w:eastAsia="仿宋"/>
          <w:sz w:val="24"/>
          <w:szCs w:val="24"/>
          <w:highlight w:val="none"/>
        </w:rPr>
      </w:pPr>
    </w:p>
    <w:p w14:paraId="05440379">
      <w:pPr>
        <w:snapToGrid w:val="0"/>
        <w:spacing w:line="360" w:lineRule="auto"/>
        <w:ind w:firstLine="480" w:firstLineChars="200"/>
        <w:rPr>
          <w:rFonts w:ascii="仿宋" w:hAnsi="仿宋" w:eastAsia="仿宋"/>
          <w:sz w:val="24"/>
          <w:szCs w:val="24"/>
          <w:highlight w:val="none"/>
        </w:rPr>
      </w:pPr>
    </w:p>
    <w:p w14:paraId="3631A5BA">
      <w:pPr>
        <w:snapToGrid w:val="0"/>
        <w:spacing w:line="360" w:lineRule="auto"/>
        <w:ind w:firstLine="480" w:firstLineChars="200"/>
        <w:rPr>
          <w:rFonts w:ascii="仿宋" w:hAnsi="仿宋" w:eastAsia="仿宋"/>
          <w:sz w:val="24"/>
          <w:szCs w:val="24"/>
          <w:highlight w:val="none"/>
        </w:rPr>
      </w:pPr>
    </w:p>
    <w:p w14:paraId="15CFA0A0">
      <w:pPr>
        <w:snapToGrid w:val="0"/>
        <w:spacing w:line="360" w:lineRule="auto"/>
        <w:ind w:firstLine="480" w:firstLineChars="200"/>
        <w:rPr>
          <w:rFonts w:ascii="仿宋" w:hAnsi="仿宋" w:eastAsia="仿宋"/>
          <w:sz w:val="24"/>
          <w:szCs w:val="24"/>
          <w:highlight w:val="none"/>
        </w:rPr>
      </w:pPr>
    </w:p>
    <w:p w14:paraId="7EE18182">
      <w:pPr>
        <w:snapToGrid w:val="0"/>
        <w:spacing w:line="360" w:lineRule="auto"/>
        <w:ind w:firstLine="480" w:firstLineChars="200"/>
        <w:rPr>
          <w:rFonts w:ascii="仿宋" w:hAnsi="仿宋" w:eastAsia="仿宋"/>
          <w:sz w:val="24"/>
          <w:szCs w:val="24"/>
          <w:highlight w:val="none"/>
        </w:rPr>
      </w:pPr>
    </w:p>
    <w:p w14:paraId="73E88793">
      <w:pPr>
        <w:snapToGrid w:val="0"/>
        <w:spacing w:line="360" w:lineRule="auto"/>
        <w:ind w:firstLine="480" w:firstLineChars="200"/>
        <w:rPr>
          <w:rFonts w:ascii="仿宋" w:hAnsi="仿宋" w:eastAsia="仿宋"/>
          <w:sz w:val="24"/>
          <w:szCs w:val="24"/>
          <w:highlight w:val="none"/>
        </w:rPr>
      </w:pPr>
    </w:p>
    <w:p w14:paraId="3A564DB0">
      <w:pPr>
        <w:snapToGrid w:val="0"/>
        <w:spacing w:line="360" w:lineRule="auto"/>
        <w:rPr>
          <w:rFonts w:ascii="仿宋" w:hAnsi="仿宋" w:eastAsia="仿宋"/>
          <w:sz w:val="24"/>
          <w:szCs w:val="24"/>
          <w:highlight w:val="none"/>
        </w:rPr>
      </w:pPr>
    </w:p>
    <w:p w14:paraId="38C08883">
      <w:pPr>
        <w:tabs>
          <w:tab w:val="left" w:pos="6300"/>
        </w:tabs>
        <w:snapToGrid w:val="0"/>
        <w:spacing w:line="312" w:lineRule="auto"/>
        <w:rPr>
          <w:rFonts w:ascii="仿宋" w:hAnsi="仿宋" w:eastAsia="仿宋" w:cs="仿宋"/>
          <w:b/>
          <w:bCs/>
          <w:sz w:val="24"/>
          <w:szCs w:val="24"/>
          <w:highlight w:val="none"/>
        </w:rPr>
      </w:pPr>
    </w:p>
    <w:p w14:paraId="000E95CD">
      <w:pPr>
        <w:rPr>
          <w:rFonts w:hint="eastAsia" w:ascii="仿宋" w:hAnsi="仿宋" w:eastAsia="仿宋" w:cs="仿宋"/>
          <w:sz w:val="24"/>
          <w:szCs w:val="24"/>
          <w:highlight w:val="none"/>
        </w:rPr>
      </w:pPr>
    </w:p>
    <w:p w14:paraId="7611B1B5">
      <w:pPr>
        <w:rPr>
          <w:rFonts w:ascii="仿宋" w:hAnsi="仿宋" w:eastAsia="仿宋" w:cs="仿宋"/>
          <w:sz w:val="24"/>
          <w:szCs w:val="24"/>
          <w:highlight w:val="none"/>
        </w:rPr>
      </w:pPr>
      <w:r>
        <w:rPr>
          <w:rFonts w:hint="eastAsia" w:ascii="仿宋" w:hAnsi="仿宋" w:eastAsia="仿宋" w:cs="仿宋"/>
          <w:sz w:val="24"/>
          <w:szCs w:val="24"/>
          <w:highlight w:val="none"/>
        </w:rPr>
        <w:t>（二）法定代表人身份证明书</w:t>
      </w:r>
      <w:r>
        <w:rPr>
          <w:rFonts w:hint="eastAsia" w:ascii="仿宋" w:hAnsi="仿宋" w:eastAsia="仿宋" w:cs="仿宋"/>
          <w:color w:val="FF0000"/>
          <w:sz w:val="24"/>
          <w:szCs w:val="24"/>
          <w:highlight w:val="none"/>
        </w:rPr>
        <w:t>（格式）</w:t>
      </w:r>
      <w:r>
        <w:rPr>
          <w:rFonts w:hint="eastAsia" w:ascii="仿宋" w:hAnsi="仿宋" w:eastAsia="仿宋" w:cs="仿宋"/>
          <w:sz w:val="24"/>
          <w:szCs w:val="24"/>
          <w:highlight w:val="none"/>
        </w:rPr>
        <w:t>/法定代表人授权委托书</w:t>
      </w:r>
      <w:r>
        <w:rPr>
          <w:rFonts w:hint="eastAsia" w:ascii="仿宋" w:hAnsi="仿宋" w:eastAsia="仿宋" w:cs="仿宋"/>
          <w:color w:val="FF0000"/>
          <w:sz w:val="24"/>
          <w:szCs w:val="24"/>
          <w:highlight w:val="none"/>
        </w:rPr>
        <w:t>（格式）（二选一）</w:t>
      </w:r>
    </w:p>
    <w:p w14:paraId="3128D007">
      <w:pPr>
        <w:tabs>
          <w:tab w:val="left" w:pos="6300"/>
        </w:tabs>
        <w:snapToGrid w:val="0"/>
        <w:spacing w:line="312" w:lineRule="auto"/>
        <w:jc w:val="center"/>
        <w:rPr>
          <w:rFonts w:ascii="仿宋" w:hAnsi="仿宋" w:eastAsia="仿宋" w:cs="仿宋"/>
          <w:sz w:val="24"/>
          <w:szCs w:val="24"/>
          <w:highlight w:val="none"/>
        </w:rPr>
      </w:pPr>
    </w:p>
    <w:p w14:paraId="225EBED8">
      <w:pPr>
        <w:tabs>
          <w:tab w:val="left" w:pos="6300"/>
        </w:tabs>
        <w:snapToGrid w:val="0"/>
        <w:spacing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法定代表人授权委托书</w:t>
      </w:r>
    </w:p>
    <w:p w14:paraId="2C385D1B">
      <w:pPr>
        <w:tabs>
          <w:tab w:val="left" w:pos="6300"/>
        </w:tabs>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14:paraId="28366ABA">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（法定代表人名称）是</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（被授权人姓名及身份证代码）电话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代表我单位全权办理上述项目的</w:t>
      </w:r>
      <w:r>
        <w:rPr>
          <w:rFonts w:hint="eastAsia" w:ascii="仿宋" w:hAnsi="仿宋" w:eastAsia="仿宋" w:cs="仿宋"/>
          <w:sz w:val="24"/>
          <w:szCs w:val="24"/>
          <w:highlight w:val="none"/>
          <w:lang w:eastAsia="zh-CN"/>
        </w:rPr>
        <w:t>竞争性比选</w:t>
      </w:r>
      <w:r>
        <w:rPr>
          <w:rFonts w:hint="eastAsia" w:ascii="仿宋" w:hAnsi="仿宋" w:eastAsia="仿宋" w:cs="仿宋"/>
          <w:sz w:val="24"/>
          <w:szCs w:val="24"/>
          <w:highlight w:val="none"/>
        </w:rPr>
        <w:t>、签约等具体工作，并签署全部有关文件、协议及合同。</w:t>
      </w:r>
    </w:p>
    <w:p w14:paraId="171D904D">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我单位对被授权人的签字负全部责任。</w:t>
      </w:r>
    </w:p>
    <w:p w14:paraId="10E06100">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w:t>
      </w:r>
      <w:r>
        <w:rPr>
          <w:rFonts w:hint="eastAsia" w:ascii="仿宋" w:hAnsi="仿宋" w:eastAsia="仿宋" w:cs="仿宋"/>
          <w:sz w:val="24"/>
          <w:szCs w:val="24"/>
          <w:highlight w:val="none"/>
        </w:rPr>
        <w:t>撤</w:t>
      </w:r>
      <w:r>
        <w:rPr>
          <w:rFonts w:hint="eastAsia" w:ascii="仿宋" w:hAnsi="仿宋" w:eastAsia="仿宋" w:cs="仿宋"/>
          <w:sz w:val="24"/>
          <w:szCs w:val="24"/>
          <w:highlight w:val="none"/>
          <w:lang w:val="en-US" w:eastAsia="zh-CN"/>
        </w:rPr>
        <w:t>销</w:t>
      </w:r>
      <w:r>
        <w:rPr>
          <w:rFonts w:hint="eastAsia" w:ascii="仿宋" w:hAnsi="仿宋" w:eastAsia="仿宋" w:cs="仿宋"/>
          <w:sz w:val="24"/>
          <w:szCs w:val="24"/>
          <w:highlight w:val="none"/>
        </w:rPr>
        <w:t>授权的书面通知以前，本授权书一直有效。被授权人在授权书有效期内签署的所有文件不因授权的</w:t>
      </w:r>
      <w:r>
        <w:rPr>
          <w:rFonts w:hint="eastAsia" w:ascii="仿宋" w:hAnsi="仿宋" w:eastAsia="仿宋" w:cs="仿宋"/>
          <w:sz w:val="24"/>
          <w:szCs w:val="24"/>
          <w:highlight w:val="none"/>
        </w:rPr>
        <w:t>撤</w:t>
      </w:r>
      <w:r>
        <w:rPr>
          <w:rFonts w:hint="eastAsia" w:ascii="仿宋" w:hAnsi="仿宋" w:eastAsia="仿宋" w:cs="仿宋"/>
          <w:sz w:val="24"/>
          <w:szCs w:val="24"/>
          <w:highlight w:val="none"/>
          <w:lang w:val="en-US" w:eastAsia="zh-CN"/>
        </w:rPr>
        <w:t>销</w:t>
      </w:r>
      <w:r>
        <w:rPr>
          <w:rFonts w:hint="eastAsia" w:ascii="仿宋" w:hAnsi="仿宋" w:eastAsia="仿宋" w:cs="仿宋"/>
          <w:sz w:val="24"/>
          <w:szCs w:val="24"/>
          <w:highlight w:val="none"/>
        </w:rPr>
        <w:t>而失效。</w:t>
      </w:r>
    </w:p>
    <w:p w14:paraId="50299504">
      <w:pPr>
        <w:tabs>
          <w:tab w:val="left" w:pos="6300"/>
        </w:tabs>
        <w:snapToGrid w:val="0"/>
        <w:spacing w:line="312" w:lineRule="auto"/>
        <w:ind w:firstLine="570"/>
        <w:rPr>
          <w:rFonts w:ascii="仿宋" w:hAnsi="仿宋" w:eastAsia="仿宋" w:cs="仿宋"/>
          <w:sz w:val="24"/>
          <w:szCs w:val="24"/>
          <w:highlight w:val="none"/>
        </w:rPr>
      </w:pPr>
    </w:p>
    <w:p w14:paraId="035D245B">
      <w:pPr>
        <w:tabs>
          <w:tab w:val="left" w:pos="6300"/>
        </w:tabs>
        <w:snapToGrid w:val="0"/>
        <w:spacing w:line="312" w:lineRule="auto"/>
        <w:ind w:firstLine="570"/>
        <w:rPr>
          <w:rFonts w:ascii="仿宋" w:hAnsi="仿宋" w:eastAsia="仿宋" w:cs="仿宋"/>
          <w:sz w:val="24"/>
          <w:szCs w:val="24"/>
          <w:highlight w:val="none"/>
        </w:rPr>
      </w:pPr>
    </w:p>
    <w:p w14:paraId="54CC166E">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被授权人：                                 法定代表人：</w:t>
      </w:r>
    </w:p>
    <w:p w14:paraId="1436113F">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（签字或盖章）                             （签字或盖章）</w:t>
      </w:r>
    </w:p>
    <w:p w14:paraId="37FA864E">
      <w:pPr>
        <w:tabs>
          <w:tab w:val="left" w:pos="6300"/>
        </w:tabs>
        <w:snapToGrid w:val="0"/>
        <w:spacing w:line="312" w:lineRule="auto"/>
        <w:ind w:firstLine="570"/>
        <w:rPr>
          <w:rFonts w:ascii="仿宋" w:hAnsi="仿宋" w:eastAsia="仿宋" w:cs="仿宋"/>
          <w:sz w:val="24"/>
          <w:szCs w:val="24"/>
          <w:highlight w:val="none"/>
        </w:rPr>
      </w:pPr>
    </w:p>
    <w:p w14:paraId="38E94F90">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（附：被授权人身份证正反面复印件）</w:t>
      </w:r>
    </w:p>
    <w:p w14:paraId="60EA5E4A">
      <w:pPr>
        <w:tabs>
          <w:tab w:val="left" w:pos="6300"/>
        </w:tabs>
        <w:snapToGrid w:val="0"/>
        <w:spacing w:line="312" w:lineRule="auto"/>
        <w:ind w:firstLine="570"/>
        <w:rPr>
          <w:rFonts w:ascii="仿宋" w:hAnsi="仿宋" w:eastAsia="仿宋" w:cs="仿宋"/>
          <w:sz w:val="24"/>
          <w:szCs w:val="24"/>
          <w:highlight w:val="none"/>
        </w:rPr>
      </w:pPr>
    </w:p>
    <w:p w14:paraId="759D5254">
      <w:pPr>
        <w:tabs>
          <w:tab w:val="left" w:pos="6300"/>
        </w:tabs>
        <w:snapToGrid w:val="0"/>
        <w:spacing w:line="312"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供应商名称（公章）</w:t>
      </w:r>
    </w:p>
    <w:p w14:paraId="56C361F2">
      <w:pPr>
        <w:tabs>
          <w:tab w:val="left" w:pos="6300"/>
        </w:tabs>
        <w:snapToGrid w:val="0"/>
        <w:spacing w:line="312"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6E544AC4">
      <w:pPr>
        <w:tabs>
          <w:tab w:val="left" w:pos="6300"/>
        </w:tabs>
        <w:snapToGrid w:val="0"/>
        <w:spacing w:line="312" w:lineRule="auto"/>
        <w:ind w:right="-1"/>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40E8653">
      <w:pPr>
        <w:tabs>
          <w:tab w:val="left" w:pos="6300"/>
        </w:tabs>
        <w:snapToGrid w:val="0"/>
        <w:spacing w:line="312" w:lineRule="auto"/>
        <w:ind w:right="-1"/>
        <w:rPr>
          <w:rFonts w:ascii="仿宋" w:hAnsi="仿宋" w:eastAsia="仿宋" w:cs="仿宋"/>
          <w:sz w:val="24"/>
          <w:szCs w:val="24"/>
          <w:highlight w:val="none"/>
        </w:rPr>
      </w:pPr>
    </w:p>
    <w:p w14:paraId="72BADA4A">
      <w:pPr>
        <w:tabs>
          <w:tab w:val="left" w:pos="6300"/>
        </w:tabs>
        <w:snapToGrid w:val="0"/>
        <w:spacing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法定代表人身份证明书</w:t>
      </w:r>
    </w:p>
    <w:p w14:paraId="53F3A7A9">
      <w:pPr>
        <w:tabs>
          <w:tab w:val="left" w:pos="6300"/>
        </w:tabs>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14:paraId="2F1672AA">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（法定代表人名称及身份证代码）是</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代表我单位全权办理上述项目的</w:t>
      </w:r>
      <w:r>
        <w:rPr>
          <w:rFonts w:hint="eastAsia" w:ascii="仿宋" w:hAnsi="仿宋" w:eastAsia="仿宋" w:cs="仿宋"/>
          <w:sz w:val="24"/>
          <w:szCs w:val="24"/>
          <w:highlight w:val="none"/>
          <w:lang w:eastAsia="zh-CN"/>
        </w:rPr>
        <w:t>竞争性比选</w:t>
      </w:r>
      <w:r>
        <w:rPr>
          <w:rFonts w:hint="eastAsia" w:ascii="仿宋" w:hAnsi="仿宋" w:eastAsia="仿宋" w:cs="仿宋"/>
          <w:sz w:val="24"/>
          <w:szCs w:val="24"/>
          <w:highlight w:val="none"/>
        </w:rPr>
        <w:t>、签约等具体工作，并签署全部有关文件、协议及合同。签字负全部责任。</w:t>
      </w:r>
    </w:p>
    <w:p w14:paraId="0522D148">
      <w:pPr>
        <w:tabs>
          <w:tab w:val="left" w:pos="6300"/>
        </w:tabs>
        <w:snapToGrid w:val="0"/>
        <w:spacing w:line="312" w:lineRule="auto"/>
        <w:rPr>
          <w:rFonts w:ascii="仿宋" w:hAnsi="仿宋" w:eastAsia="仿宋" w:cs="仿宋"/>
          <w:sz w:val="24"/>
          <w:szCs w:val="24"/>
          <w:highlight w:val="none"/>
        </w:rPr>
      </w:pPr>
    </w:p>
    <w:p w14:paraId="68BFDDC2">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法定代表人（签字或盖章）：                     供应商名称（公章）</w:t>
      </w:r>
    </w:p>
    <w:p w14:paraId="61F96C1D">
      <w:pPr>
        <w:tabs>
          <w:tab w:val="left" w:pos="6300"/>
        </w:tabs>
        <w:snapToGrid w:val="0"/>
        <w:spacing w:line="312" w:lineRule="auto"/>
        <w:ind w:right="36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2A0D5473">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（附：法定代表人身份证正反面复印件）</w:t>
      </w:r>
    </w:p>
    <w:p w14:paraId="24CDDD08">
      <w:pPr>
        <w:tabs>
          <w:tab w:val="left" w:pos="6300"/>
        </w:tabs>
        <w:snapToGrid w:val="0"/>
        <w:spacing w:line="312" w:lineRule="auto"/>
        <w:ind w:firstLine="570"/>
        <w:rPr>
          <w:rFonts w:ascii="仿宋" w:hAnsi="仿宋" w:eastAsia="仿宋" w:cs="仿宋"/>
          <w:sz w:val="24"/>
          <w:szCs w:val="24"/>
          <w:highlight w:val="none"/>
        </w:rPr>
      </w:pPr>
    </w:p>
    <w:p w14:paraId="1A140D60">
      <w:pPr>
        <w:snapToGrid w:val="0"/>
        <w:spacing w:line="360" w:lineRule="auto"/>
        <w:rPr>
          <w:rFonts w:ascii="仿宋" w:hAnsi="仿宋" w:eastAsia="仿宋"/>
          <w:sz w:val="24"/>
          <w:szCs w:val="24"/>
          <w:highlight w:val="none"/>
        </w:rPr>
      </w:pPr>
    </w:p>
    <w:p w14:paraId="0C51D5FA">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（三）基本资格条件承诺函</w:t>
      </w:r>
    </w:p>
    <w:p w14:paraId="175D145E">
      <w:pPr>
        <w:widowControl/>
        <w:spacing w:line="530" w:lineRule="exact"/>
        <w:jc w:val="left"/>
        <w:rPr>
          <w:rFonts w:ascii="仿宋" w:hAnsi="仿宋" w:eastAsia="仿宋" w:cs="仿宋"/>
          <w:sz w:val="24"/>
          <w:szCs w:val="24"/>
          <w:highlight w:val="none"/>
        </w:rPr>
      </w:pPr>
    </w:p>
    <w:p w14:paraId="14CF595A">
      <w:pPr>
        <w:tabs>
          <w:tab w:val="left" w:pos="6300"/>
        </w:tabs>
        <w:snapToGrid w:val="0"/>
        <w:spacing w:line="53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基本资格条件承诺函</w:t>
      </w:r>
    </w:p>
    <w:p w14:paraId="25738AEF">
      <w:pPr>
        <w:tabs>
          <w:tab w:val="left" w:pos="6300"/>
        </w:tabs>
        <w:snapToGrid w:val="0"/>
        <w:spacing w:line="530" w:lineRule="exact"/>
        <w:rPr>
          <w:rFonts w:ascii="仿宋" w:hAnsi="仿宋" w:eastAsia="仿宋" w:cs="仿宋"/>
          <w:sz w:val="24"/>
          <w:szCs w:val="24"/>
          <w:highlight w:val="none"/>
        </w:rPr>
      </w:pPr>
    </w:p>
    <w:p w14:paraId="0ED657A8">
      <w:pPr>
        <w:tabs>
          <w:tab w:val="left" w:pos="6300"/>
        </w:tabs>
        <w:snapToGrid w:val="0"/>
        <w:spacing w:line="530" w:lineRule="exact"/>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color w:val="FF0000"/>
          <w:sz w:val="24"/>
          <w:szCs w:val="24"/>
          <w:highlight w:val="none"/>
        </w:rPr>
        <w:t>采购人名称</w:t>
      </w:r>
      <w:r>
        <w:rPr>
          <w:rFonts w:hint="eastAsia" w:ascii="仿宋" w:hAnsi="仿宋" w:eastAsia="仿宋" w:cs="仿宋"/>
          <w:b/>
          <w:bCs/>
          <w:color w:val="FF0000"/>
          <w:sz w:val="24"/>
          <w:szCs w:val="24"/>
          <w:highlight w:val="none"/>
        </w:rPr>
        <w:t>/</w:t>
      </w:r>
      <w:r>
        <w:rPr>
          <w:rFonts w:hint="eastAsia" w:ascii="仿宋" w:hAnsi="仿宋" w:eastAsia="仿宋" w:cs="仿宋"/>
          <w:color w:val="FF0000"/>
          <w:sz w:val="24"/>
          <w:szCs w:val="24"/>
          <w:highlight w:val="none"/>
        </w:rPr>
        <w:t>采购代理机构名称</w:t>
      </w:r>
      <w:r>
        <w:rPr>
          <w:rFonts w:hint="eastAsia" w:ascii="仿宋" w:hAnsi="仿宋" w:eastAsia="仿宋" w:cs="仿宋"/>
          <w:sz w:val="24"/>
          <w:szCs w:val="24"/>
          <w:highlight w:val="none"/>
        </w:rPr>
        <w:t>）：</w:t>
      </w:r>
    </w:p>
    <w:p w14:paraId="3CB5DA1D">
      <w:pPr>
        <w:tabs>
          <w:tab w:val="left" w:pos="6300"/>
        </w:tabs>
        <w:snapToGrid w:val="0"/>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color w:val="FF0000"/>
          <w:sz w:val="24"/>
          <w:szCs w:val="24"/>
          <w:highlight w:val="none"/>
        </w:rPr>
        <w:t>供应商名称</w:t>
      </w:r>
      <w:r>
        <w:rPr>
          <w:rFonts w:hint="eastAsia" w:ascii="仿宋" w:hAnsi="仿宋" w:eastAsia="仿宋" w:cs="仿宋"/>
          <w:sz w:val="24"/>
          <w:szCs w:val="24"/>
          <w:highlight w:val="none"/>
        </w:rPr>
        <w:t>）郑重承诺：</w:t>
      </w:r>
    </w:p>
    <w:p w14:paraId="5C4D475E">
      <w:pPr>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1.我方具有良好的商业信誉和健全的财务会计制度，具有履行合同所必需的设备和专业技术能力，具</w:t>
      </w:r>
      <w:r>
        <w:rPr>
          <w:rFonts w:hint="eastAsia" w:ascii="仿宋" w:hAnsi="仿宋" w:eastAsia="仿宋" w:cs="仿宋"/>
          <w:sz w:val="24"/>
          <w:szCs w:val="24"/>
          <w:highlight w:val="none"/>
          <w:lang w:val="zh-CN"/>
        </w:rPr>
        <w:t>有依法缴纳税收和社会保障金的良好记录</w:t>
      </w:r>
      <w:r>
        <w:rPr>
          <w:rFonts w:hint="eastAsia" w:ascii="仿宋" w:hAnsi="仿宋" w:eastAsia="仿宋" w:cs="仿宋"/>
          <w:sz w:val="24"/>
          <w:szCs w:val="24"/>
          <w:highlight w:val="none"/>
        </w:rPr>
        <w:t>，参加本项目采购活动前三年内无重大违法活动记录。</w:t>
      </w:r>
    </w:p>
    <w:p w14:paraId="03EF60B1">
      <w:pPr>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DE43E21">
      <w:pPr>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E96028A">
      <w:pPr>
        <w:tabs>
          <w:tab w:val="left" w:pos="6300"/>
        </w:tabs>
        <w:snapToGrid w:val="0"/>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我方对以上承诺负全部法律责任。</w:t>
      </w:r>
    </w:p>
    <w:p w14:paraId="68534460">
      <w:pPr>
        <w:tabs>
          <w:tab w:val="left" w:pos="6300"/>
        </w:tabs>
        <w:snapToGrid w:val="0"/>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5188D57A">
      <w:pPr>
        <w:tabs>
          <w:tab w:val="left" w:pos="6300"/>
        </w:tabs>
        <w:snapToGrid w:val="0"/>
        <w:spacing w:line="530" w:lineRule="exact"/>
        <w:rPr>
          <w:rFonts w:ascii="仿宋" w:hAnsi="仿宋" w:eastAsia="仿宋" w:cs="仿宋"/>
          <w:sz w:val="24"/>
          <w:szCs w:val="24"/>
          <w:highlight w:val="none"/>
        </w:rPr>
      </w:pPr>
    </w:p>
    <w:p w14:paraId="5BF1D3AF">
      <w:pPr>
        <w:tabs>
          <w:tab w:val="left" w:pos="6300"/>
        </w:tabs>
        <w:snapToGrid w:val="0"/>
        <w:spacing w:line="530" w:lineRule="exact"/>
        <w:ind w:right="424"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（供应商公章）</w:t>
      </w:r>
    </w:p>
    <w:p w14:paraId="33B8D8BC">
      <w:pPr>
        <w:tabs>
          <w:tab w:val="left" w:pos="6300"/>
        </w:tabs>
        <w:snapToGrid w:val="0"/>
        <w:spacing w:line="530" w:lineRule="exact"/>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2936B68D">
      <w:pPr>
        <w:tabs>
          <w:tab w:val="left" w:pos="6300"/>
        </w:tabs>
        <w:snapToGrid w:val="0"/>
        <w:spacing w:line="312" w:lineRule="auto"/>
        <w:rPr>
          <w:rFonts w:ascii="仿宋" w:hAnsi="仿宋" w:eastAsia="仿宋" w:cs="仿宋"/>
          <w:sz w:val="24"/>
          <w:szCs w:val="24"/>
          <w:highlight w:val="none"/>
        </w:rPr>
      </w:pPr>
    </w:p>
    <w:p w14:paraId="7DB890DC">
      <w:pPr>
        <w:snapToGrid w:val="0"/>
        <w:spacing w:line="360" w:lineRule="auto"/>
        <w:rPr>
          <w:rFonts w:ascii="仿宋" w:hAnsi="仿宋" w:eastAsia="仿宋"/>
          <w:sz w:val="24"/>
          <w:szCs w:val="24"/>
          <w:highlight w:val="none"/>
        </w:rPr>
      </w:pPr>
    </w:p>
    <w:p w14:paraId="4018DFC2">
      <w:pPr>
        <w:rPr>
          <w:highlight w:val="none"/>
        </w:rPr>
      </w:pPr>
    </w:p>
    <w:p w14:paraId="778CCAE6">
      <w:pPr>
        <w:pStyle w:val="8"/>
        <w:rPr>
          <w:highlight w:val="none"/>
        </w:rPr>
      </w:pPr>
    </w:p>
    <w:p w14:paraId="55E3F1BD">
      <w:pPr>
        <w:rPr>
          <w:highlight w:val="none"/>
        </w:rPr>
      </w:pPr>
    </w:p>
    <w:p w14:paraId="142110A8">
      <w:pPr>
        <w:pStyle w:val="8"/>
        <w:rPr>
          <w:highlight w:val="none"/>
        </w:rPr>
      </w:pPr>
    </w:p>
    <w:p w14:paraId="107D6ACF">
      <w:pPr>
        <w:snapToGrid w:val="0"/>
        <w:spacing w:line="360" w:lineRule="auto"/>
        <w:rPr>
          <w:rFonts w:hint="eastAsia" w:ascii="仿宋" w:hAnsi="仿宋" w:eastAsia="仿宋" w:cs="仿宋"/>
          <w:sz w:val="24"/>
          <w:szCs w:val="24"/>
          <w:highlight w:val="none"/>
        </w:rPr>
      </w:pPr>
      <w:r>
        <w:rPr>
          <w:rFonts w:hint="eastAsia" w:ascii="仿宋" w:hAnsi="仿宋" w:eastAsia="仿宋"/>
          <w:sz w:val="24"/>
          <w:szCs w:val="24"/>
          <w:highlight w:val="none"/>
        </w:rPr>
        <w:t>（四）</w:t>
      </w:r>
      <w:r>
        <w:rPr>
          <w:rFonts w:hint="eastAsia" w:ascii="仿宋" w:hAnsi="仿宋" w:eastAsia="仿宋" w:cs="仿宋"/>
          <w:sz w:val="24"/>
          <w:szCs w:val="24"/>
          <w:highlight w:val="none"/>
        </w:rPr>
        <w:t>“信用中国”网站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www.ccgp.gov.cn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等渠道查询的信用记录盖鲜章（格式自拟）</w:t>
      </w:r>
    </w:p>
    <w:p w14:paraId="4C3CE117">
      <w:pPr>
        <w:snapToGrid w:val="0"/>
        <w:spacing w:line="360" w:lineRule="auto"/>
        <w:rPr>
          <w:rFonts w:hint="eastAsia" w:ascii="仿宋" w:hAnsi="仿宋" w:eastAsia="仿宋" w:cs="仿宋"/>
          <w:sz w:val="24"/>
          <w:szCs w:val="24"/>
          <w:highlight w:val="none"/>
        </w:rPr>
      </w:pPr>
    </w:p>
    <w:p w14:paraId="769B2D39">
      <w:pPr>
        <w:snapToGrid w:val="0"/>
        <w:spacing w:line="360" w:lineRule="auto"/>
        <w:rPr>
          <w:rFonts w:hint="eastAsia" w:ascii="仿宋" w:hAnsi="仿宋" w:eastAsia="仿宋"/>
          <w:sz w:val="24"/>
          <w:szCs w:val="24"/>
          <w:highlight w:val="none"/>
        </w:rPr>
      </w:pPr>
      <w:r>
        <w:rPr>
          <w:rFonts w:hint="eastAsia" w:ascii="仿宋" w:hAnsi="仿宋" w:eastAsia="仿宋"/>
          <w:sz w:val="24"/>
          <w:szCs w:val="24"/>
          <w:highlight w:val="none"/>
        </w:rPr>
        <w:t>（五）特定资格条件证书或证明文件</w:t>
      </w:r>
    </w:p>
    <w:p w14:paraId="0DCB0CD6">
      <w:pPr>
        <w:snapToGrid w:val="0"/>
        <w:spacing w:line="360" w:lineRule="auto"/>
        <w:rPr>
          <w:rFonts w:hint="eastAsia" w:ascii="仿宋" w:hAnsi="仿宋" w:eastAsia="仿宋"/>
          <w:sz w:val="24"/>
          <w:szCs w:val="24"/>
          <w:highlight w:val="none"/>
        </w:rPr>
      </w:pPr>
    </w:p>
    <w:p w14:paraId="473F5B61">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14:paraId="72D49079">
      <w:pPr>
        <w:tabs>
          <w:tab w:val="left" w:pos="6300"/>
        </w:tabs>
        <w:snapToGrid w:val="0"/>
        <w:spacing w:line="312" w:lineRule="auto"/>
        <w:ind w:right="480"/>
        <w:rPr>
          <w:rFonts w:ascii="仿宋" w:hAnsi="仿宋" w:eastAsia="仿宋"/>
          <w:sz w:val="24"/>
          <w:szCs w:val="24"/>
          <w:highlight w:val="none"/>
        </w:rPr>
      </w:pPr>
      <w:r>
        <w:rPr>
          <w:rFonts w:hint="eastAsia" w:ascii="仿宋" w:hAnsi="仿宋" w:eastAsia="仿宋"/>
          <w:sz w:val="24"/>
          <w:szCs w:val="24"/>
          <w:highlight w:val="none"/>
        </w:rPr>
        <w:t>（一）其他与项目有关的资料（自附）</w:t>
      </w:r>
    </w:p>
    <w:p w14:paraId="6B7BC62B">
      <w:pPr>
        <w:pStyle w:val="6"/>
        <w:ind w:left="560"/>
        <w:rPr>
          <w:rFonts w:ascii="仿宋" w:hAnsi="仿宋" w:eastAsia="仿宋"/>
          <w:sz w:val="24"/>
          <w:szCs w:val="24"/>
          <w:highlight w:val="none"/>
        </w:rPr>
      </w:pPr>
    </w:p>
    <w:p w14:paraId="452843A1">
      <w:pPr>
        <w:rPr>
          <w:rFonts w:ascii="仿宋" w:hAnsi="仿宋" w:eastAsia="仿宋"/>
          <w:sz w:val="24"/>
          <w:szCs w:val="24"/>
          <w:highlight w:val="none"/>
        </w:rPr>
      </w:pPr>
    </w:p>
    <w:p w14:paraId="73730F3D">
      <w:pPr>
        <w:pStyle w:val="6"/>
        <w:ind w:left="560"/>
        <w:rPr>
          <w:rFonts w:ascii="仿宋" w:hAnsi="仿宋" w:eastAsia="仿宋"/>
          <w:sz w:val="24"/>
          <w:szCs w:val="24"/>
          <w:highlight w:val="none"/>
        </w:rPr>
      </w:pPr>
    </w:p>
    <w:p w14:paraId="23D030F5">
      <w:pPr>
        <w:rPr>
          <w:rFonts w:ascii="仿宋" w:hAnsi="仿宋" w:eastAsia="仿宋"/>
          <w:sz w:val="24"/>
          <w:szCs w:val="24"/>
          <w:highlight w:val="none"/>
        </w:rPr>
      </w:pPr>
    </w:p>
    <w:p w14:paraId="2F94C99A">
      <w:pPr>
        <w:pStyle w:val="6"/>
        <w:ind w:left="560"/>
        <w:rPr>
          <w:rFonts w:ascii="仿宋" w:hAnsi="仿宋" w:eastAsia="仿宋"/>
          <w:sz w:val="24"/>
          <w:szCs w:val="24"/>
          <w:highlight w:val="none"/>
        </w:rPr>
      </w:pPr>
    </w:p>
    <w:p w14:paraId="356787C3">
      <w:pPr>
        <w:rPr>
          <w:rFonts w:ascii="仿宋" w:hAnsi="仿宋" w:eastAsia="仿宋"/>
          <w:sz w:val="24"/>
          <w:szCs w:val="24"/>
          <w:highlight w:val="none"/>
        </w:rPr>
      </w:pPr>
    </w:p>
    <w:p w14:paraId="6F090BB6">
      <w:pPr>
        <w:pStyle w:val="6"/>
        <w:ind w:left="560"/>
        <w:jc w:val="center"/>
        <w:rPr>
          <w:rFonts w:ascii="仿宋" w:hAnsi="仿宋" w:eastAsia="仿宋"/>
          <w:sz w:val="24"/>
          <w:szCs w:val="24"/>
          <w:highlight w:val="none"/>
        </w:rPr>
      </w:pPr>
    </w:p>
    <w:p w14:paraId="5876E012">
      <w:pPr>
        <w:pStyle w:val="6"/>
        <w:ind w:left="560"/>
        <w:jc w:val="center"/>
        <w:rPr>
          <w:rFonts w:ascii="仿宋" w:hAnsi="仿宋" w:eastAsia="仿宋"/>
          <w:sz w:val="24"/>
          <w:szCs w:val="24"/>
          <w:highlight w:val="none"/>
        </w:rPr>
      </w:pPr>
    </w:p>
    <w:p w14:paraId="7F218332">
      <w:pPr>
        <w:pStyle w:val="6"/>
        <w:ind w:left="560"/>
        <w:jc w:val="center"/>
        <w:rPr>
          <w:rFonts w:ascii="仿宋" w:hAnsi="仿宋" w:eastAsia="仿宋"/>
          <w:sz w:val="24"/>
          <w:szCs w:val="24"/>
          <w:highlight w:val="none"/>
        </w:rPr>
      </w:pPr>
    </w:p>
    <w:p w14:paraId="591DA877">
      <w:pPr>
        <w:pStyle w:val="6"/>
        <w:ind w:left="560"/>
        <w:jc w:val="center"/>
        <w:rPr>
          <w:rFonts w:ascii="仿宋" w:hAnsi="仿宋" w:eastAsia="仿宋"/>
          <w:sz w:val="24"/>
          <w:szCs w:val="24"/>
          <w:highlight w:val="none"/>
        </w:rPr>
      </w:pPr>
    </w:p>
    <w:p w14:paraId="555D4917">
      <w:pPr>
        <w:pStyle w:val="6"/>
        <w:ind w:left="560"/>
        <w:jc w:val="center"/>
        <w:rPr>
          <w:rFonts w:ascii="仿宋" w:hAnsi="仿宋" w:eastAsia="仿宋"/>
          <w:sz w:val="24"/>
          <w:szCs w:val="24"/>
          <w:highlight w:val="none"/>
        </w:rPr>
      </w:pPr>
    </w:p>
    <w:p w14:paraId="502C846F">
      <w:pPr>
        <w:pStyle w:val="6"/>
        <w:ind w:left="560"/>
        <w:jc w:val="center"/>
        <w:rPr>
          <w:rFonts w:ascii="仿宋" w:hAnsi="仿宋" w:eastAsia="仿宋"/>
          <w:sz w:val="24"/>
          <w:szCs w:val="24"/>
          <w:highlight w:val="none"/>
        </w:rPr>
      </w:pPr>
    </w:p>
    <w:p w14:paraId="3A4111E9">
      <w:pPr>
        <w:pStyle w:val="6"/>
        <w:ind w:left="560"/>
        <w:jc w:val="center"/>
        <w:rPr>
          <w:rFonts w:ascii="仿宋" w:hAnsi="仿宋" w:eastAsia="仿宋"/>
          <w:sz w:val="24"/>
          <w:szCs w:val="24"/>
          <w:highlight w:val="none"/>
        </w:rPr>
      </w:pPr>
    </w:p>
    <w:p w14:paraId="36F230E6">
      <w:pPr>
        <w:pStyle w:val="6"/>
        <w:ind w:left="560"/>
        <w:jc w:val="center"/>
        <w:rPr>
          <w:rFonts w:ascii="仿宋" w:hAnsi="仿宋" w:eastAsia="仿宋"/>
          <w:sz w:val="24"/>
          <w:szCs w:val="24"/>
          <w:highlight w:val="none"/>
        </w:rPr>
      </w:pPr>
    </w:p>
    <w:p w14:paraId="326F163D">
      <w:pPr>
        <w:pStyle w:val="6"/>
        <w:ind w:left="560"/>
        <w:jc w:val="center"/>
        <w:rPr>
          <w:rFonts w:ascii="仿宋" w:hAnsi="仿宋" w:eastAsia="仿宋"/>
          <w:sz w:val="24"/>
          <w:szCs w:val="24"/>
          <w:highlight w:val="none"/>
        </w:rPr>
      </w:pPr>
    </w:p>
    <w:p w14:paraId="64F38636">
      <w:pPr>
        <w:pStyle w:val="6"/>
        <w:ind w:left="560"/>
        <w:jc w:val="center"/>
        <w:rPr>
          <w:rFonts w:ascii="仿宋" w:hAnsi="仿宋" w:eastAsia="仿宋"/>
          <w:sz w:val="24"/>
          <w:szCs w:val="24"/>
          <w:highlight w:val="none"/>
        </w:rPr>
      </w:pPr>
    </w:p>
    <w:p w14:paraId="66EE72CD">
      <w:pPr>
        <w:pStyle w:val="6"/>
        <w:ind w:left="560"/>
        <w:jc w:val="center"/>
        <w:rPr>
          <w:rFonts w:ascii="仿宋" w:hAnsi="仿宋" w:eastAsia="仿宋"/>
          <w:sz w:val="24"/>
          <w:szCs w:val="24"/>
          <w:highlight w:val="none"/>
        </w:rPr>
      </w:pPr>
    </w:p>
    <w:p w14:paraId="462E8F05">
      <w:pPr>
        <w:pStyle w:val="6"/>
        <w:ind w:left="560"/>
        <w:jc w:val="center"/>
        <w:rPr>
          <w:rFonts w:ascii="仿宋" w:hAnsi="仿宋" w:eastAsia="仿宋"/>
          <w:sz w:val="24"/>
          <w:szCs w:val="24"/>
          <w:highlight w:val="none"/>
        </w:rPr>
      </w:pPr>
    </w:p>
    <w:p w14:paraId="3DC0AC6A">
      <w:pPr>
        <w:pStyle w:val="6"/>
        <w:ind w:left="560"/>
        <w:jc w:val="center"/>
        <w:rPr>
          <w:rFonts w:ascii="仿宋" w:hAnsi="仿宋" w:eastAsia="仿宋"/>
          <w:sz w:val="24"/>
          <w:szCs w:val="24"/>
          <w:highlight w:val="none"/>
        </w:rPr>
      </w:pPr>
    </w:p>
    <w:p w14:paraId="430B5C94">
      <w:pPr>
        <w:pStyle w:val="6"/>
        <w:ind w:left="560"/>
        <w:jc w:val="center"/>
        <w:rPr>
          <w:rFonts w:ascii="仿宋" w:hAnsi="仿宋" w:eastAsia="仿宋"/>
          <w:sz w:val="24"/>
          <w:szCs w:val="24"/>
          <w:highlight w:val="none"/>
        </w:rPr>
      </w:pPr>
    </w:p>
    <w:p w14:paraId="2ACA72B9">
      <w:pPr>
        <w:pStyle w:val="6"/>
        <w:ind w:left="560"/>
        <w:jc w:val="center"/>
        <w:rPr>
          <w:rFonts w:ascii="仿宋" w:hAnsi="仿宋" w:eastAsia="仿宋"/>
          <w:sz w:val="24"/>
          <w:szCs w:val="24"/>
          <w:highlight w:val="none"/>
        </w:rPr>
      </w:pPr>
    </w:p>
    <w:p w14:paraId="2B981AAA">
      <w:pPr>
        <w:pStyle w:val="6"/>
        <w:ind w:left="560"/>
        <w:jc w:val="center"/>
        <w:rPr>
          <w:rFonts w:ascii="仿宋" w:hAnsi="仿宋" w:eastAsia="仿宋"/>
          <w:sz w:val="24"/>
          <w:szCs w:val="24"/>
          <w:highlight w:val="none"/>
        </w:rPr>
      </w:pPr>
    </w:p>
    <w:p w14:paraId="604475C2">
      <w:pPr>
        <w:pStyle w:val="6"/>
        <w:ind w:left="560"/>
        <w:jc w:val="center"/>
        <w:rPr>
          <w:rFonts w:ascii="仿宋" w:hAnsi="仿宋" w:eastAsia="仿宋"/>
          <w:sz w:val="24"/>
          <w:szCs w:val="24"/>
          <w:highlight w:val="none"/>
        </w:rPr>
      </w:pPr>
    </w:p>
    <w:p w14:paraId="784C807D">
      <w:pPr>
        <w:pStyle w:val="6"/>
        <w:ind w:left="560"/>
        <w:jc w:val="center"/>
        <w:rPr>
          <w:rFonts w:ascii="仿宋" w:hAnsi="仿宋" w:eastAsia="仿宋"/>
          <w:sz w:val="24"/>
          <w:szCs w:val="24"/>
          <w:highlight w:val="none"/>
        </w:rPr>
      </w:pPr>
    </w:p>
    <w:p w14:paraId="6C64F46D">
      <w:pPr>
        <w:pStyle w:val="6"/>
        <w:ind w:left="560"/>
        <w:jc w:val="center"/>
        <w:rPr>
          <w:rFonts w:ascii="仿宋" w:hAnsi="仿宋" w:eastAsia="仿宋"/>
          <w:sz w:val="24"/>
          <w:szCs w:val="24"/>
          <w:highlight w:val="none"/>
        </w:rPr>
      </w:pPr>
    </w:p>
    <w:p w14:paraId="150735CB">
      <w:pPr>
        <w:pStyle w:val="6"/>
        <w:ind w:left="560"/>
        <w:jc w:val="center"/>
        <w:rPr>
          <w:rFonts w:ascii="仿宋" w:hAnsi="仿宋" w:eastAsia="仿宋"/>
          <w:sz w:val="24"/>
          <w:szCs w:val="24"/>
          <w:highlight w:val="none"/>
        </w:rPr>
      </w:pPr>
    </w:p>
    <w:p w14:paraId="7177A34C">
      <w:pPr>
        <w:pStyle w:val="6"/>
        <w:ind w:left="560"/>
        <w:jc w:val="center"/>
        <w:rPr>
          <w:rFonts w:ascii="仿宋" w:hAnsi="仿宋" w:eastAsia="仿宋"/>
          <w:sz w:val="24"/>
          <w:szCs w:val="24"/>
          <w:highlight w:val="none"/>
        </w:rPr>
      </w:pPr>
    </w:p>
    <w:p w14:paraId="41EB415B">
      <w:pPr>
        <w:pStyle w:val="6"/>
        <w:ind w:left="560"/>
        <w:jc w:val="center"/>
        <w:rPr>
          <w:rFonts w:ascii="仿宋" w:hAnsi="仿宋" w:eastAsia="仿宋"/>
          <w:sz w:val="24"/>
          <w:szCs w:val="24"/>
          <w:highlight w:val="none"/>
        </w:rPr>
      </w:pPr>
    </w:p>
    <w:p w14:paraId="64497EF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5274">
    <w:pPr>
      <w:pStyle w:val="14"/>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CF2E4">
                          <w:pPr>
                            <w:pStyle w:val="14"/>
                          </w:pPr>
                          <w:r>
                            <w:fldChar w:fldCharType="begin"/>
                          </w:r>
                          <w:r>
                            <w:instrText xml:space="preserve"> PAGE  \* MERGEFORMAT </w:instrText>
                          </w:r>
                          <w:r>
                            <w:fldChar w:fldCharType="separate"/>
                          </w:r>
                          <w:r>
                            <w:t>- 24 -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7ECF2E4">
                    <w:pPr>
                      <w:pStyle w:val="14"/>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736D">
    <w:pPr>
      <w:pStyle w:val="15"/>
      <w:ind w:firstLine="540" w:firstLineChars="300"/>
      <w:jc w:val="both"/>
    </w:pPr>
    <w:r>
      <w:rPr>
        <w:rFonts w:hint="eastAsia" w:ascii="仿宋" w:hAnsi="仿宋" w:eastAsia="仿宋" w:cs="宋体"/>
      </w:rPr>
      <w:t xml:space="preserve">重庆市垫江县中医院                                                              </w:t>
    </w:r>
    <w:r>
      <w:rPr>
        <w:rFonts w:hint="eastAsia" w:ascii="仿宋" w:hAnsi="仿宋" w:eastAsia="仿宋" w:cs="宋体"/>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A1DC3"/>
    <w:multiLevelType w:val="multilevel"/>
    <w:tmpl w:val="11DA1DC3"/>
    <w:lvl w:ilvl="0" w:tentative="0">
      <w:start w:val="1"/>
      <w:numFmt w:val="chineseCountingThousand"/>
      <w:pStyle w:val="2"/>
      <w:suff w:val="space"/>
      <w:lvlText w:val="%1、"/>
      <w:lvlJc w:val="left"/>
      <w:pPr>
        <w:ind w:left="0" w:firstLine="0"/>
      </w:pPr>
      <w:rPr>
        <w:rFonts w:hint="eastAsia" w:ascii="宋体" w:eastAsia="宋体"/>
        <w:b/>
        <w:i w:val="0"/>
        <w:sz w:val="30"/>
      </w:rPr>
    </w:lvl>
    <w:lvl w:ilvl="1" w:tentative="0">
      <w:start w:val="1"/>
      <w:numFmt w:val="decimal"/>
      <w:suff w:val="space"/>
      <w:lvlText w:val="%2"/>
      <w:lvlJc w:val="left"/>
      <w:pPr>
        <w:ind w:left="0" w:firstLine="0"/>
      </w:pPr>
      <w:rPr>
        <w:rFonts w:hint="default" w:ascii="宋体" w:hAnsi="宋体" w:eastAsia="宋体"/>
        <w:b/>
        <w:i w:val="0"/>
        <w:sz w:val="28"/>
      </w:rPr>
    </w:lvl>
    <w:lvl w:ilvl="2" w:tentative="0">
      <w:start w:val="1"/>
      <w:numFmt w:val="decimal"/>
      <w:suff w:val="space"/>
      <w:lvlText w:val="%2.%3"/>
      <w:lvlJc w:val="left"/>
      <w:pPr>
        <w:ind w:left="0" w:firstLine="0"/>
      </w:pPr>
      <w:rPr>
        <w:rFonts w:hint="default" w:ascii="宋体" w:hAnsi="宋体" w:eastAsia="宋体"/>
        <w:b/>
        <w:i w:val="0"/>
        <w:sz w:val="28"/>
      </w:rPr>
    </w:lvl>
    <w:lvl w:ilvl="3" w:tentative="0">
      <w:start w:val="1"/>
      <w:numFmt w:val="decimal"/>
      <w:pStyle w:val="5"/>
      <w:suff w:val="space"/>
      <w:lvlText w:val="%2.%3.%4"/>
      <w:lvlJc w:val="left"/>
      <w:pPr>
        <w:ind w:left="0" w:firstLine="0"/>
      </w:pPr>
      <w:rPr>
        <w:rFonts w:hint="default" w:ascii="宋体" w:hAnsi="宋体" w:eastAsia="宋体"/>
        <w:b/>
        <w:i w:val="0"/>
        <w:sz w:val="24"/>
      </w:rPr>
    </w:lvl>
    <w:lvl w:ilvl="4" w:tentative="0">
      <w:start w:val="1"/>
      <w:numFmt w:val="decimal"/>
      <w:suff w:val="space"/>
      <w:lvlText w:val="%2.%3.%4.%5"/>
      <w:lvlJc w:val="left"/>
      <w:pPr>
        <w:ind w:left="0" w:firstLine="0"/>
      </w:pPr>
      <w:rPr>
        <w:rFonts w:hint="default" w:ascii="宋体" w:hAnsi="宋体" w:eastAsia="宋体"/>
        <w:b/>
        <w:i w:val="0"/>
        <w:sz w:val="24"/>
      </w:rPr>
    </w:lvl>
    <w:lvl w:ilvl="5" w:tentative="0">
      <w:start w:val="1"/>
      <w:numFmt w:val="decimal"/>
      <w:suff w:val="space"/>
      <w:lvlText w:val="%2.%3.%4.%5.%6"/>
      <w:lvlJc w:val="left"/>
      <w:pPr>
        <w:ind w:left="0" w:firstLine="0"/>
      </w:pPr>
      <w:rPr>
        <w:rFonts w:hint="default" w:ascii="宋体" w:hAnsi="宋体" w:eastAsia="宋体"/>
        <w:b/>
        <w:i w:val="0"/>
        <w:sz w:val="24"/>
      </w:rPr>
    </w:lvl>
    <w:lvl w:ilvl="6" w:tentative="0">
      <w:start w:val="1"/>
      <w:numFmt w:val="decimal"/>
      <w:suff w:val="space"/>
      <w:lvlText w:val="%2.%3.%4.%5.%6.%7"/>
      <w:lvlJc w:val="left"/>
      <w:pPr>
        <w:ind w:left="0" w:firstLine="0"/>
      </w:pPr>
      <w:rPr>
        <w:rFonts w:hint="default" w:ascii="宋体" w:hAnsi="宋体" w:eastAsia="宋体"/>
        <w:b/>
        <w:i w:val="0"/>
        <w:sz w:val="24"/>
      </w:rPr>
    </w:lvl>
    <w:lvl w:ilvl="7" w:tentative="0">
      <w:start w:val="1"/>
      <w:numFmt w:val="decimal"/>
      <w:suff w:val="space"/>
      <w:lvlText w:val="%2.%3.%4.%5.%6.%7.%8"/>
      <w:lvlJc w:val="left"/>
      <w:pPr>
        <w:ind w:left="0" w:firstLine="0"/>
      </w:pPr>
      <w:rPr>
        <w:rFonts w:hint="default" w:ascii="宋体" w:hAnsi="宋体" w:eastAsia="宋体"/>
        <w:b/>
        <w:i w:val="0"/>
        <w:sz w:val="24"/>
      </w:rPr>
    </w:lvl>
    <w:lvl w:ilvl="8" w:tentative="0">
      <w:start w:val="1"/>
      <w:numFmt w:val="decimal"/>
      <w:suff w:val="space"/>
      <w:lvlText w:val="%2.%3.%4.%5.%6.%7.%8.%9"/>
      <w:lvlJc w:val="left"/>
      <w:pPr>
        <w:ind w:left="0" w:firstLine="0"/>
      </w:pPr>
      <w:rPr>
        <w:rFonts w:hint="default" w:asciiTheme="majorEastAsia" w:eastAsiaTheme="majorEastAsia"/>
        <w:b/>
        <w:i w:val="0"/>
        <w:sz w:val="24"/>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FC"/>
    <w:rsid w:val="006F02FC"/>
    <w:rsid w:val="00872E28"/>
    <w:rsid w:val="00A6244D"/>
    <w:rsid w:val="045F316B"/>
    <w:rsid w:val="06E8731C"/>
    <w:rsid w:val="091E1E24"/>
    <w:rsid w:val="0C1D53E3"/>
    <w:rsid w:val="0CA10D9F"/>
    <w:rsid w:val="104825CB"/>
    <w:rsid w:val="115F2D3E"/>
    <w:rsid w:val="120D63D6"/>
    <w:rsid w:val="12CC1699"/>
    <w:rsid w:val="152F25BA"/>
    <w:rsid w:val="1A5008A5"/>
    <w:rsid w:val="1C24523B"/>
    <w:rsid w:val="20B62501"/>
    <w:rsid w:val="270641B2"/>
    <w:rsid w:val="2F8D059F"/>
    <w:rsid w:val="30B4293E"/>
    <w:rsid w:val="30D451DF"/>
    <w:rsid w:val="32263A8E"/>
    <w:rsid w:val="365B111D"/>
    <w:rsid w:val="3E1D440F"/>
    <w:rsid w:val="3E8C2FB6"/>
    <w:rsid w:val="41E53E7C"/>
    <w:rsid w:val="42DC7A12"/>
    <w:rsid w:val="457D6E5F"/>
    <w:rsid w:val="47062DFB"/>
    <w:rsid w:val="47AD71EA"/>
    <w:rsid w:val="4AF15A7F"/>
    <w:rsid w:val="4B09418D"/>
    <w:rsid w:val="50CB19CA"/>
    <w:rsid w:val="52DC65FA"/>
    <w:rsid w:val="52E00474"/>
    <w:rsid w:val="54EF18DE"/>
    <w:rsid w:val="57D20504"/>
    <w:rsid w:val="5B0D2022"/>
    <w:rsid w:val="5F183592"/>
    <w:rsid w:val="5F630463"/>
    <w:rsid w:val="622E798A"/>
    <w:rsid w:val="6287090C"/>
    <w:rsid w:val="69431305"/>
    <w:rsid w:val="6AA40D85"/>
    <w:rsid w:val="705D0EFE"/>
    <w:rsid w:val="71272D31"/>
    <w:rsid w:val="71C34FDA"/>
    <w:rsid w:val="75CD0789"/>
    <w:rsid w:val="7E1E251D"/>
    <w:rsid w:val="7E6C6177"/>
    <w:rsid w:val="7F0B0830"/>
    <w:rsid w:val="7F25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7"/>
    <w:qFormat/>
    <w:uiPriority w:val="9"/>
    <w:pPr>
      <w:keepNext/>
      <w:keepLines/>
      <w:numPr>
        <w:ilvl w:val="0"/>
        <w:numId w:val="1"/>
      </w:numPr>
      <w:outlineLvl w:val="0"/>
    </w:pPr>
    <w:rPr>
      <w:b/>
      <w:bCs/>
      <w:kern w:val="44"/>
      <w:sz w:val="30"/>
      <w:szCs w:val="44"/>
    </w:rPr>
  </w:style>
  <w:style w:type="paragraph" w:styleId="3">
    <w:name w:val="heading 2"/>
    <w:basedOn w:val="1"/>
    <w:next w:val="1"/>
    <w:link w:val="2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9"/>
    <w:qFormat/>
    <w:uiPriority w:val="0"/>
    <w:pPr>
      <w:keepNext/>
      <w:keepLines/>
      <w:spacing w:before="260" w:after="260" w:line="413" w:lineRule="auto"/>
      <w:outlineLvl w:val="2"/>
    </w:pPr>
    <w:rPr>
      <w:b/>
      <w:sz w:val="32"/>
    </w:rPr>
  </w:style>
  <w:style w:type="paragraph" w:styleId="5">
    <w:name w:val="heading 4"/>
    <w:basedOn w:val="1"/>
    <w:next w:val="1"/>
    <w:link w:val="30"/>
    <w:unhideWhenUsed/>
    <w:qFormat/>
    <w:uiPriority w:val="9"/>
    <w:pPr>
      <w:numPr>
        <w:ilvl w:val="3"/>
        <w:numId w:val="1"/>
      </w:numPr>
      <w:outlineLvl w:val="3"/>
    </w:pPr>
    <w:rPr>
      <w:b/>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2"/>
    <w:qFormat/>
    <w:uiPriority w:val="0"/>
    <w:pPr>
      <w:spacing w:line="700" w:lineRule="exact"/>
      <w:ind w:left="960"/>
    </w:pPr>
    <w:rPr>
      <w:sz w:val="44"/>
    </w:rPr>
  </w:style>
  <w:style w:type="paragraph" w:styleId="10">
    <w:name w:val="Block Text"/>
    <w:basedOn w:val="1"/>
    <w:qFormat/>
    <w:uiPriority w:val="0"/>
    <w:pPr>
      <w:spacing w:line="360" w:lineRule="auto"/>
    </w:pPr>
    <w:rPr>
      <w:rFonts w:ascii="Calibri" w:hAnsi="Calibri"/>
    </w:rPr>
  </w:style>
  <w:style w:type="paragraph" w:styleId="11">
    <w:name w:val="Plain Text"/>
    <w:basedOn w:val="1"/>
    <w:link w:val="33"/>
    <w:unhideWhenUsed/>
    <w:qFormat/>
    <w:uiPriority w:val="99"/>
    <w:rPr>
      <w:rFonts w:ascii="宋体" w:hAnsi="Courier New"/>
    </w:rPr>
  </w:style>
  <w:style w:type="paragraph" w:styleId="12">
    <w:name w:val="Date"/>
    <w:basedOn w:val="1"/>
    <w:next w:val="1"/>
    <w:link w:val="34"/>
    <w:qFormat/>
    <w:uiPriority w:val="0"/>
  </w:style>
  <w:style w:type="paragraph" w:styleId="13">
    <w:name w:val="Body Text Indent 2"/>
    <w:basedOn w:val="1"/>
    <w:link w:val="35"/>
    <w:qFormat/>
    <w:uiPriority w:val="0"/>
    <w:pPr>
      <w:snapToGrid w:val="0"/>
      <w:spacing w:line="560" w:lineRule="atLeast"/>
      <w:ind w:firstLine="540"/>
    </w:pPr>
  </w:style>
  <w:style w:type="paragraph" w:styleId="14">
    <w:name w:val="footer"/>
    <w:basedOn w:val="1"/>
    <w:link w:val="36"/>
    <w:qFormat/>
    <w:uiPriority w:val="0"/>
    <w:pPr>
      <w:tabs>
        <w:tab w:val="center" w:pos="4153"/>
        <w:tab w:val="right" w:pos="8306"/>
      </w:tabs>
      <w:snapToGrid w:val="0"/>
      <w:jc w:val="left"/>
    </w:pPr>
    <w:rPr>
      <w:sz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8">
    <w:name w:val="List"/>
    <w:basedOn w:val="1"/>
    <w:semiHidden/>
    <w:qFormat/>
    <w:uiPriority w:val="0"/>
    <w:pPr>
      <w:ind w:left="200" w:hanging="200" w:hangingChars="200"/>
    </w:pPr>
  </w:style>
  <w:style w:type="paragraph" w:styleId="19">
    <w:name w:val="footnote text"/>
    <w:basedOn w:val="1"/>
    <w:link w:val="39"/>
    <w:qFormat/>
    <w:uiPriority w:val="0"/>
    <w:pPr>
      <w:spacing w:line="360" w:lineRule="auto"/>
    </w:pPr>
    <w:rPr>
      <w:sz w:val="18"/>
    </w:rPr>
  </w:style>
  <w:style w:type="paragraph" w:styleId="20">
    <w:name w:val="Body Text 2"/>
    <w:basedOn w:val="1"/>
    <w:link w:val="40"/>
    <w:unhideWhenUsed/>
    <w:qFormat/>
    <w:uiPriority w:val="99"/>
    <w:pPr>
      <w:spacing w:after="120" w:line="480" w:lineRule="auto"/>
    </w:pPr>
    <w:rPr>
      <w:rFonts w:asciiTheme="minorHAnsi" w:eastAsiaTheme="minorEastAsia"/>
      <w:sz w:val="21"/>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8"/>
    <w:link w:val="41"/>
    <w:qFormat/>
    <w:uiPriority w:val="0"/>
    <w:pPr>
      <w:spacing w:line="360" w:lineRule="auto"/>
      <w:ind w:firstLine="420"/>
    </w:pPr>
    <w:rPr>
      <w:rFonts w:ascii="宋体" w:hAnsi="宋体"/>
      <w:sz w:val="24"/>
    </w:rPr>
  </w:style>
  <w:style w:type="table" w:styleId="24">
    <w:name w:val="Table Grid"/>
    <w:basedOn w:val="2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customStyle="1" w:styleId="27">
    <w:name w:val="标题 1 字符"/>
    <w:basedOn w:val="25"/>
    <w:link w:val="2"/>
    <w:qFormat/>
    <w:uiPriority w:val="9"/>
    <w:rPr>
      <w:rFonts w:ascii="Times New Roman" w:hAnsi="Times New Roman" w:eastAsia="宋体" w:cs="Times New Roman"/>
      <w:b/>
      <w:bCs/>
      <w:kern w:val="44"/>
      <w:sz w:val="30"/>
      <w:szCs w:val="44"/>
    </w:rPr>
  </w:style>
  <w:style w:type="character" w:customStyle="1" w:styleId="28">
    <w:name w:val="标题 2 字符"/>
    <w:basedOn w:val="25"/>
    <w:link w:val="3"/>
    <w:qFormat/>
    <w:uiPriority w:val="0"/>
    <w:rPr>
      <w:rFonts w:ascii="Arial" w:hAnsi="Arial" w:eastAsia="黑体" w:cs="Times New Roman"/>
      <w:b/>
      <w:sz w:val="32"/>
      <w:szCs w:val="20"/>
    </w:rPr>
  </w:style>
  <w:style w:type="character" w:customStyle="1" w:styleId="29">
    <w:name w:val="标题 3 字符"/>
    <w:basedOn w:val="25"/>
    <w:link w:val="4"/>
    <w:qFormat/>
    <w:uiPriority w:val="0"/>
    <w:rPr>
      <w:rFonts w:ascii="Times New Roman" w:hAnsi="Times New Roman" w:eastAsia="宋体" w:cs="Times New Roman"/>
      <w:b/>
      <w:sz w:val="32"/>
      <w:szCs w:val="20"/>
    </w:rPr>
  </w:style>
  <w:style w:type="character" w:customStyle="1" w:styleId="30">
    <w:name w:val="标题 4 字符"/>
    <w:basedOn w:val="25"/>
    <w:link w:val="5"/>
    <w:qFormat/>
    <w:uiPriority w:val="9"/>
    <w:rPr>
      <w:rFonts w:ascii="Times New Roman" w:hAnsi="Times New Roman" w:eastAsia="宋体" w:cs="Times New Roman"/>
      <w:b/>
      <w:sz w:val="28"/>
      <w:szCs w:val="20"/>
    </w:rPr>
  </w:style>
  <w:style w:type="character" w:customStyle="1" w:styleId="31">
    <w:name w:val="正文文本 字符"/>
    <w:basedOn w:val="25"/>
    <w:link w:val="8"/>
    <w:qFormat/>
    <w:uiPriority w:val="0"/>
    <w:rPr>
      <w:rFonts w:ascii="仿宋_GB2312" w:hAnsi="Times New Roman" w:eastAsia="仿宋_GB2312" w:cs="Times New Roman"/>
      <w:sz w:val="32"/>
      <w:szCs w:val="20"/>
    </w:rPr>
  </w:style>
  <w:style w:type="character" w:customStyle="1" w:styleId="32">
    <w:name w:val="正文文本缩进 字符"/>
    <w:basedOn w:val="25"/>
    <w:link w:val="9"/>
    <w:qFormat/>
    <w:uiPriority w:val="0"/>
    <w:rPr>
      <w:rFonts w:ascii="Times New Roman" w:hAnsi="Times New Roman" w:eastAsia="宋体" w:cs="Times New Roman"/>
      <w:sz w:val="44"/>
      <w:szCs w:val="20"/>
    </w:rPr>
  </w:style>
  <w:style w:type="character" w:customStyle="1" w:styleId="33">
    <w:name w:val="纯文本 字符"/>
    <w:basedOn w:val="25"/>
    <w:link w:val="11"/>
    <w:semiHidden/>
    <w:qFormat/>
    <w:uiPriority w:val="99"/>
    <w:rPr>
      <w:rFonts w:ascii="宋体" w:hAnsi="Courier New" w:eastAsia="宋体" w:cs="Times New Roman"/>
      <w:sz w:val="28"/>
      <w:szCs w:val="20"/>
    </w:rPr>
  </w:style>
  <w:style w:type="character" w:customStyle="1" w:styleId="34">
    <w:name w:val="日期 字符"/>
    <w:basedOn w:val="25"/>
    <w:link w:val="12"/>
    <w:qFormat/>
    <w:uiPriority w:val="0"/>
    <w:rPr>
      <w:rFonts w:ascii="Times New Roman" w:hAnsi="Times New Roman" w:eastAsia="宋体" w:cs="Times New Roman"/>
      <w:sz w:val="28"/>
      <w:szCs w:val="20"/>
    </w:rPr>
  </w:style>
  <w:style w:type="character" w:customStyle="1" w:styleId="35">
    <w:name w:val="正文文本缩进 2 字符"/>
    <w:basedOn w:val="25"/>
    <w:link w:val="13"/>
    <w:qFormat/>
    <w:uiPriority w:val="0"/>
    <w:rPr>
      <w:rFonts w:ascii="Times New Roman" w:hAnsi="Times New Roman" w:eastAsia="宋体" w:cs="Times New Roman"/>
      <w:sz w:val="28"/>
      <w:szCs w:val="20"/>
    </w:rPr>
  </w:style>
  <w:style w:type="character" w:customStyle="1" w:styleId="36">
    <w:name w:val="页脚 字符"/>
    <w:basedOn w:val="25"/>
    <w:link w:val="14"/>
    <w:qFormat/>
    <w:uiPriority w:val="0"/>
    <w:rPr>
      <w:rFonts w:ascii="Times New Roman" w:hAnsi="Times New Roman" w:eastAsia="宋体" w:cs="Times New Roman"/>
      <w:sz w:val="18"/>
      <w:szCs w:val="20"/>
    </w:rPr>
  </w:style>
  <w:style w:type="character" w:customStyle="1" w:styleId="37">
    <w:name w:val="页眉 字符"/>
    <w:basedOn w:val="25"/>
    <w:link w:val="15"/>
    <w:qFormat/>
    <w:uiPriority w:val="0"/>
    <w:rPr>
      <w:rFonts w:ascii="Times New Roman" w:hAnsi="Times New Roman" w:eastAsia="宋体" w:cs="Times New Roman"/>
      <w:sz w:val="18"/>
      <w:szCs w:val="20"/>
    </w:rPr>
  </w:style>
  <w:style w:type="character" w:customStyle="1" w:styleId="38">
    <w:name w:val="副标题 字符"/>
    <w:basedOn w:val="25"/>
    <w:link w:val="17"/>
    <w:qFormat/>
    <w:uiPriority w:val="0"/>
    <w:rPr>
      <w:rFonts w:ascii="Cambria" w:hAnsi="Cambria" w:eastAsia="宋体" w:cs="Times New Roman"/>
      <w:b/>
      <w:bCs/>
      <w:kern w:val="28"/>
      <w:sz w:val="32"/>
      <w:szCs w:val="32"/>
    </w:rPr>
  </w:style>
  <w:style w:type="character" w:customStyle="1" w:styleId="39">
    <w:name w:val="脚注文本 字符"/>
    <w:basedOn w:val="25"/>
    <w:link w:val="19"/>
    <w:qFormat/>
    <w:uiPriority w:val="0"/>
    <w:rPr>
      <w:rFonts w:ascii="Times New Roman" w:hAnsi="Times New Roman" w:eastAsia="宋体" w:cs="Times New Roman"/>
      <w:sz w:val="18"/>
      <w:szCs w:val="20"/>
    </w:rPr>
  </w:style>
  <w:style w:type="character" w:customStyle="1" w:styleId="40">
    <w:name w:val="正文文本 2 字符"/>
    <w:basedOn w:val="25"/>
    <w:link w:val="20"/>
    <w:semiHidden/>
    <w:qFormat/>
    <w:uiPriority w:val="99"/>
    <w:rPr>
      <w:rFonts w:hAnsi="Times New Roman" w:cs="Times New Roman"/>
      <w:szCs w:val="20"/>
    </w:rPr>
  </w:style>
  <w:style w:type="character" w:customStyle="1" w:styleId="41">
    <w:name w:val="正文首行缩进 字符"/>
    <w:basedOn w:val="31"/>
    <w:link w:val="22"/>
    <w:qFormat/>
    <w:uiPriority w:val="0"/>
    <w:rPr>
      <w:rFonts w:ascii="宋体" w:hAnsi="宋体" w:eastAsia="仿宋_GB2312" w:cs="Times New Roman"/>
      <w:sz w:val="24"/>
      <w:szCs w:val="20"/>
    </w:rPr>
  </w:style>
  <w:style w:type="paragraph" w:customStyle="1" w:styleId="42">
    <w:name w:val="电建正文"/>
    <w:basedOn w:val="43"/>
    <w:qFormat/>
    <w:uiPriority w:val="0"/>
    <w:pPr>
      <w:tabs>
        <w:tab w:val="left" w:pos="720"/>
      </w:tabs>
      <w:spacing w:line="360" w:lineRule="auto"/>
      <w:ind w:firstLine="200" w:firstLineChars="200"/>
    </w:pPr>
    <w:rPr>
      <w:rFonts w:ascii="Tahoma" w:hAnsi="Tahoma"/>
      <w:sz w:val="24"/>
    </w:rPr>
  </w:style>
  <w:style w:type="paragraph" w:customStyle="1" w:styleId="43">
    <w:name w:val="List First"/>
    <w:basedOn w:val="18"/>
    <w:next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4">
    <w:name w:val="Default"/>
    <w:next w:val="1"/>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45">
    <w:name w:val="可选"/>
    <w:basedOn w:val="1"/>
    <w:qFormat/>
    <w:uiPriority w:val="0"/>
    <w:pPr>
      <w:ind w:firstLine="480"/>
    </w:pPr>
    <w:rPr>
      <w:color w:val="00B0F0"/>
      <w:sz w:val="21"/>
      <w:szCs w:val="24"/>
    </w:rPr>
  </w:style>
  <w:style w:type="paragraph" w:customStyle="1" w:styleId="46">
    <w:name w:val="列出段落1"/>
    <w:basedOn w:val="1"/>
    <w:qFormat/>
    <w:uiPriority w:val="34"/>
    <w:pPr>
      <w:ind w:firstLine="420" w:firstLineChars="200"/>
    </w:pPr>
    <w:rPr>
      <w:szCs w:val="22"/>
    </w:rPr>
  </w:style>
  <w:style w:type="paragraph" w:customStyle="1" w:styleId="47">
    <w:name w:val="List Paragraph"/>
    <w:basedOn w:val="1"/>
    <w:qFormat/>
    <w:uiPriority w:val="34"/>
    <w:pPr>
      <w:ind w:firstLine="420" w:firstLineChars="200"/>
    </w:pPr>
    <w:rPr>
      <w:rFonts w:ascii="Calibri" w:hAnsi="Calibri"/>
      <w:szCs w:val="22"/>
    </w:rPr>
  </w:style>
  <w:style w:type="paragraph" w:customStyle="1" w:styleId="48">
    <w:name w:val="正文（自己设定的格式）"/>
    <w:basedOn w:val="1"/>
    <w:qFormat/>
    <w:uiPriority w:val="0"/>
    <w:pPr>
      <w:spacing w:line="580" w:lineRule="exact"/>
      <w:ind w:firstLine="200" w:firstLineChars="200"/>
    </w:pPr>
    <w:rPr>
      <w:rFonts w:ascii="Calibri" w:hAnsi="Calibri" w:eastAsia="方正仿宋_GBK"/>
      <w:sz w:val="24"/>
      <w:szCs w:val="22"/>
    </w:rPr>
  </w:style>
  <w:style w:type="paragraph" w:customStyle="1" w:styleId="49">
    <w:name w:val="1.正文"/>
    <w:basedOn w:val="1"/>
    <w:qFormat/>
    <w:uiPriority w:val="0"/>
    <w:pPr>
      <w:spacing w:line="360" w:lineRule="auto"/>
      <w:ind w:left="540" w:leftChars="225" w:firstLine="540" w:firstLineChars="225"/>
      <w:jc w:val="left"/>
    </w:pPr>
    <w:rPr>
      <w:rFonts w:eastAsia="仿宋_GB2312"/>
      <w:sz w:val="24"/>
    </w:rPr>
  </w:style>
  <w:style w:type="character" w:customStyle="1" w:styleId="50">
    <w:name w:val="font11"/>
    <w:basedOn w:val="25"/>
    <w:qFormat/>
    <w:uiPriority w:val="0"/>
    <w:rPr>
      <w:rFonts w:hint="default" w:ascii="方正仿宋_GBK" w:hAnsi="方正仿宋_GBK" w:eastAsia="方正仿宋_GBK" w:cs="方正仿宋_GBK"/>
      <w:color w:val="000000"/>
      <w:sz w:val="24"/>
      <w:szCs w:val="24"/>
      <w:u w:val="none"/>
    </w:rPr>
  </w:style>
  <w:style w:type="paragraph" w:customStyle="1" w:styleId="51">
    <w:name w:val="无间隔1"/>
    <w:qFormat/>
    <w:uiPriority w:val="0"/>
    <w:pPr>
      <w:widowControl w:val="0"/>
      <w:spacing w:line="360" w:lineRule="auto"/>
      <w:jc w:val="both"/>
    </w:pPr>
    <w:rPr>
      <w:rFonts w:ascii="Times New Roman" w:hAnsi="Times New Roman" w:eastAsia="宋体" w:cs="Times New Roman"/>
      <w:kern w:val="0"/>
      <w:sz w:val="24"/>
      <w:szCs w:val="20"/>
      <w:lang w:val="en-US" w:eastAsia="zh-CN" w:bidi="ar-SA"/>
    </w:rPr>
  </w:style>
  <w:style w:type="paragraph" w:customStyle="1" w:styleId="52">
    <w:name w:val="表格"/>
    <w:basedOn w:val="1"/>
    <w:qFormat/>
    <w:uiPriority w:val="99"/>
    <w:pPr>
      <w:spacing w:line="276" w:lineRule="auto"/>
      <w:jc w:val="center"/>
    </w:pPr>
    <w:rPr>
      <w:rFonts w:hAnsi="宋体"/>
      <w:sz w:val="21"/>
    </w:rPr>
  </w:style>
  <w:style w:type="table" w:customStyle="1" w:styleId="53">
    <w:name w:val="网格型1"/>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2"/>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一）格式"/>
    <w:basedOn w:val="1"/>
    <w:qFormat/>
    <w:uiPriority w:val="0"/>
    <w:pPr>
      <w:spacing w:line="580" w:lineRule="exact"/>
      <w:ind w:left="113"/>
    </w:pPr>
    <w:rPr>
      <w:rFonts w:eastAsia="方正楷体_GBK"/>
      <w:sz w:val="24"/>
      <w:szCs w:val="22"/>
    </w:rPr>
  </w:style>
  <w:style w:type="character" w:customStyle="1" w:styleId="56">
    <w:name w:val="NormalCharacter"/>
    <w:semiHidden/>
    <w:qFormat/>
    <w:uiPriority w:val="0"/>
    <w:rPr>
      <w:rFonts w:ascii="Times New Roman" w:hAnsi="Times New Roman" w:eastAsia="宋体" w:cs="Times New Roman"/>
      <w:kern w:val="2"/>
      <w:sz w:val="21"/>
      <w:szCs w:val="21"/>
      <w:lang w:val="en-US" w:eastAsia="zh-CN" w:bidi="ar-SA"/>
    </w:rPr>
  </w:style>
  <w:style w:type="paragraph" w:customStyle="1" w:styleId="57">
    <w:name w:val="无间隔2"/>
    <w:basedOn w:val="1"/>
    <w:qFormat/>
    <w:uiPriority w:val="0"/>
    <w:pPr>
      <w:spacing w:line="400" w:lineRule="exact"/>
    </w:pPr>
    <w:rPr>
      <w:sz w:val="24"/>
    </w:rPr>
  </w:style>
  <w:style w:type="paragraph" w:customStyle="1" w:styleId="58">
    <w:name w:val="BodyText1I"/>
    <w:basedOn w:val="1"/>
    <w:next w:val="14"/>
    <w:qFormat/>
    <w:uiPriority w:val="0"/>
    <w:pPr>
      <w:spacing w:line="360" w:lineRule="auto"/>
      <w:ind w:firstLine="200" w:firstLineChars="200"/>
      <w:textAlignment w:val="baseline"/>
    </w:pPr>
    <w:rPr>
      <w:sz w:val="24"/>
      <w:szCs w:val="24"/>
    </w:rPr>
  </w:style>
  <w:style w:type="paragraph" w:customStyle="1" w:styleId="5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12902</Words>
  <Characters>13742</Characters>
  <Lines>141</Lines>
  <Paragraphs>39</Paragraphs>
  <TotalTime>34</TotalTime>
  <ScaleCrop>false</ScaleCrop>
  <LinksUpToDate>false</LinksUpToDate>
  <CharactersWithSpaces>14942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2025-07-22T10:08:00Z</dcterms:created>
  <dc:creator>DELL</dc:creator>
  <cp:lastModifiedBy>夏有乔木</cp:lastModifiedBy>
  <dcterms:modified xsi:type="dcterms:W3CDTF">2025-09-04T08:57:16Z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eyJoZGlkIjoiODgyZjFkYjlmMjFiZjUzN2FmOWUxYjQ3MTQwNjdlZTgiLCJ1c2VySWQiOiIyOTU5Mzg4MjkifQ==</vt:lpwstr>
  </property>
  <property fmtid="{D5CDD505-2E9C-101B-9397-08002B2CF9AE}" pid="3" name="KSOProductBuildVer">
    <vt:lpwstr>2052-12.1.0.22529</vt:lpwstr>
  </property>
  <property fmtid="{D5CDD505-2E9C-101B-9397-08002B2CF9AE}" pid="4" name="ICV">
    <vt:lpwstr>B9AE36D5BA5A4011BCA32AF74D6759C1_13</vt:lpwstr>
  </property>
</Properties>
</file>