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5B2BD5">
      <w:pPr>
        <w:autoSpaceDE w:val="0"/>
        <w:autoSpaceDN w:val="0"/>
        <w:adjustRightInd w:val="0"/>
        <w:snapToGrid w:val="0"/>
        <w:spacing w:line="440" w:lineRule="exact"/>
        <w:rPr>
          <w:rFonts w:hint="default" w:ascii="Times New Roman" w:hAnsi="Times New Roman" w:eastAsia="方正小标宋_GBK" w:cs="Times New Roman"/>
          <w:b/>
          <w:sz w:val="32"/>
          <w:szCs w:val="32"/>
        </w:rPr>
      </w:pPr>
    </w:p>
    <w:p w14:paraId="7044B866">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val="en-US" w:eastAsia="zh-CN"/>
        </w:rPr>
        <w:t>2025年</w:t>
      </w:r>
      <w:r>
        <w:rPr>
          <w:rFonts w:hint="default" w:ascii="Times New Roman" w:hAnsi="Times New Roman" w:eastAsia="黑体" w:cs="Times New Roman"/>
          <w:b/>
          <w:sz w:val="32"/>
          <w:szCs w:val="32"/>
          <w:lang w:val="en-US" w:eastAsia="zh-CN"/>
        </w:rPr>
        <w:t>垫江县</w:t>
      </w:r>
      <w:r>
        <w:rPr>
          <w:rFonts w:hint="eastAsia" w:ascii="Times New Roman" w:hAnsi="Times New Roman" w:eastAsia="黑体" w:cs="Times New Roman"/>
          <w:b/>
          <w:sz w:val="32"/>
          <w:szCs w:val="32"/>
          <w:lang w:val="en-US" w:eastAsia="zh-CN"/>
        </w:rPr>
        <w:t>花寨村芦花鸡养殖基地巩固提升建设项目</w:t>
      </w:r>
      <w:r>
        <w:rPr>
          <w:rFonts w:hint="default" w:ascii="Times New Roman" w:hAnsi="Times New Roman" w:eastAsia="黑体" w:cs="Times New Roman"/>
          <w:b/>
          <w:sz w:val="32"/>
          <w:szCs w:val="32"/>
        </w:rPr>
        <w:t>公开竞争性发包文件</w:t>
      </w:r>
    </w:p>
    <w:p w14:paraId="2A32683B">
      <w:pPr>
        <w:autoSpaceDE w:val="0"/>
        <w:autoSpaceDN w:val="0"/>
        <w:adjustRightInd w:val="0"/>
        <w:snapToGrid w:val="0"/>
        <w:spacing w:line="440" w:lineRule="exact"/>
        <w:jc w:val="center"/>
        <w:rPr>
          <w:rFonts w:hint="default" w:ascii="Times New Roman" w:hAnsi="Times New Roman" w:eastAsia="方正小标宋_GBK" w:cs="Times New Roman"/>
          <w:b/>
          <w:sz w:val="32"/>
          <w:szCs w:val="32"/>
        </w:rPr>
      </w:pPr>
    </w:p>
    <w:p w14:paraId="00971C1C">
      <w:pPr>
        <w:autoSpaceDE w:val="0"/>
        <w:autoSpaceDN w:val="0"/>
        <w:adjustRightInd w:val="0"/>
        <w:snapToGrid w:val="0"/>
        <w:spacing w:line="440" w:lineRule="exact"/>
        <w:jc w:val="center"/>
        <w:rPr>
          <w:rFonts w:hint="default" w:ascii="Times New Roman" w:hAnsi="Times New Roman" w:eastAsia="华文楷体" w:cs="Times New Roman"/>
          <w:b/>
          <w:color w:val="000000"/>
          <w:kern w:val="0"/>
          <w:sz w:val="32"/>
          <w:szCs w:val="32"/>
          <w:u w:val="single"/>
          <w:lang w:val="en-US" w:eastAsia="zh-CN"/>
        </w:rPr>
      </w:pPr>
      <w:r>
        <w:rPr>
          <w:rFonts w:hint="default" w:ascii="Times New Roman" w:hAnsi="Times New Roman" w:eastAsia="华文楷体" w:cs="Times New Roman"/>
          <w:sz w:val="32"/>
          <w:szCs w:val="32"/>
        </w:rPr>
        <w:t xml:space="preserve">  发包编号：垫大石招</w:t>
      </w:r>
      <w:r>
        <w:rPr>
          <w:rFonts w:hint="default" w:ascii="Times New Roman" w:hAnsi="Times New Roman" w:eastAsia="华文楷体" w:cs="Times New Roman"/>
          <w:color w:val="0000FF"/>
          <w:sz w:val="32"/>
          <w:szCs w:val="32"/>
        </w:rPr>
        <w:t>（202</w:t>
      </w:r>
      <w:r>
        <w:rPr>
          <w:rFonts w:hint="default" w:ascii="Times New Roman" w:hAnsi="Times New Roman" w:eastAsia="华文楷体" w:cs="Times New Roman"/>
          <w:color w:val="0000FF"/>
          <w:sz w:val="32"/>
          <w:szCs w:val="32"/>
          <w:lang w:val="en-US" w:eastAsia="zh-CN"/>
        </w:rPr>
        <w:t>50</w:t>
      </w:r>
      <w:r>
        <w:rPr>
          <w:rFonts w:hint="eastAsia" w:eastAsia="华文楷体" w:cs="Times New Roman"/>
          <w:color w:val="0000FF"/>
          <w:sz w:val="32"/>
          <w:szCs w:val="32"/>
          <w:lang w:val="en-US" w:eastAsia="zh-CN"/>
        </w:rPr>
        <w:t>905</w:t>
      </w:r>
      <w:r>
        <w:rPr>
          <w:rFonts w:hint="default" w:ascii="Times New Roman" w:hAnsi="Times New Roman" w:eastAsia="华文楷体" w:cs="Times New Roman"/>
          <w:color w:val="0000FF"/>
          <w:sz w:val="32"/>
          <w:szCs w:val="32"/>
          <w:lang w:val="en-US" w:eastAsia="zh-CN"/>
        </w:rPr>
        <w:t>）</w:t>
      </w:r>
    </w:p>
    <w:p w14:paraId="063753ED">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659C7EC4">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1802F330">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2BA570E9">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62CFED51">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4DE6420F">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62CC8CFE">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360BE03D">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72916A62">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1D104408">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4F414194">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328F0136">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75DD8816">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6EE97BD9">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17677C4E">
      <w:pPr>
        <w:autoSpaceDE w:val="0"/>
        <w:autoSpaceDN w:val="0"/>
        <w:adjustRightInd w:val="0"/>
        <w:snapToGrid w:val="0"/>
        <w:spacing w:line="440" w:lineRule="exact"/>
        <w:jc w:val="left"/>
        <w:rPr>
          <w:rFonts w:hint="default" w:ascii="Times New Roman" w:hAnsi="Times New Roman" w:cs="Times New Roman"/>
          <w:b/>
          <w:bCs/>
          <w:color w:val="000000"/>
          <w:kern w:val="0"/>
          <w:sz w:val="32"/>
          <w:szCs w:val="32"/>
        </w:rPr>
      </w:pPr>
    </w:p>
    <w:p w14:paraId="467A7391">
      <w:pPr>
        <w:tabs>
          <w:tab w:val="left" w:pos="6219"/>
        </w:tabs>
        <w:autoSpaceDE w:val="0"/>
        <w:autoSpaceDN w:val="0"/>
        <w:adjustRightInd w:val="0"/>
        <w:snapToGrid w:val="0"/>
        <w:spacing w:line="440" w:lineRule="exact"/>
        <w:jc w:val="center"/>
        <w:rPr>
          <w:rFonts w:hint="default" w:ascii="Times New Roman" w:hAnsi="Times New Roman" w:eastAsia="方正小标宋_GBK" w:cs="Times New Roman"/>
          <w:b/>
          <w:bCs/>
          <w:color w:val="000000"/>
          <w:w w:val="99"/>
          <w:kern w:val="0"/>
          <w:sz w:val="30"/>
          <w:szCs w:val="30"/>
          <w:u w:val="single"/>
        </w:rPr>
      </w:pPr>
      <w:r>
        <w:rPr>
          <w:rFonts w:hint="default" w:ascii="Times New Roman" w:hAnsi="Times New Roman" w:eastAsia="方正小标宋_GBK" w:cs="Times New Roman"/>
          <w:b/>
          <w:bCs/>
          <w:color w:val="000000"/>
          <w:w w:val="99"/>
          <w:kern w:val="0"/>
          <w:sz w:val="32"/>
          <w:szCs w:val="32"/>
        </w:rPr>
        <w:t>发 　包 　人：</w:t>
      </w:r>
      <w:r>
        <w:rPr>
          <w:rFonts w:hint="default" w:ascii="Times New Roman" w:hAnsi="Times New Roman" w:eastAsia="方正小标宋_GBK" w:cs="Times New Roman"/>
          <w:b/>
          <w:bCs/>
          <w:color w:val="000000"/>
          <w:spacing w:val="30"/>
          <w:w w:val="99"/>
          <w:kern w:val="0"/>
          <w:sz w:val="30"/>
          <w:szCs w:val="30"/>
          <w:u w:val="single"/>
        </w:rPr>
        <w:t>垫江县大石乡</w:t>
      </w:r>
      <w:r>
        <w:rPr>
          <w:rFonts w:hint="default" w:ascii="Times New Roman" w:hAnsi="Times New Roman" w:eastAsia="方正小标宋_GBK" w:cs="Times New Roman"/>
          <w:b/>
          <w:bCs/>
          <w:color w:val="000000"/>
          <w:spacing w:val="30"/>
          <w:w w:val="99"/>
          <w:kern w:val="0"/>
          <w:sz w:val="30"/>
          <w:szCs w:val="30"/>
          <w:u w:val="single"/>
          <w:lang w:val="en-US" w:eastAsia="zh-CN"/>
        </w:rPr>
        <w:t>花寨</w:t>
      </w:r>
      <w:r>
        <w:rPr>
          <w:rFonts w:hint="default" w:ascii="Times New Roman" w:hAnsi="Times New Roman" w:eastAsia="方正小标宋_GBK" w:cs="Times New Roman"/>
          <w:b/>
          <w:bCs/>
          <w:color w:val="000000"/>
          <w:spacing w:val="30"/>
          <w:w w:val="99"/>
          <w:kern w:val="0"/>
          <w:sz w:val="30"/>
          <w:szCs w:val="30"/>
          <w:u w:val="single"/>
        </w:rPr>
        <w:t>村</w:t>
      </w:r>
      <w:r>
        <w:rPr>
          <w:rFonts w:hint="default" w:ascii="Times New Roman" w:hAnsi="Times New Roman" w:eastAsia="方正小标宋_GBK" w:cs="Times New Roman"/>
          <w:b/>
          <w:bCs/>
          <w:color w:val="000000"/>
          <w:spacing w:val="30"/>
          <w:w w:val="99"/>
          <w:kern w:val="0"/>
          <w:sz w:val="30"/>
          <w:szCs w:val="30"/>
          <w:u w:val="single"/>
          <w:lang w:val="en-US" w:eastAsia="zh-CN"/>
        </w:rPr>
        <w:t>股份经济合作联合社</w:t>
      </w:r>
    </w:p>
    <w:p w14:paraId="6CFF3145">
      <w:pPr>
        <w:adjustRightInd w:val="0"/>
        <w:snapToGrid w:val="0"/>
        <w:spacing w:line="440" w:lineRule="exact"/>
        <w:ind w:firstLine="590" w:firstLineChars="196"/>
        <w:jc w:val="center"/>
        <w:rPr>
          <w:rFonts w:hint="default" w:ascii="Times New Roman" w:hAnsi="Times New Roman" w:eastAsia="方正小标宋_GBK" w:cs="Times New Roman"/>
          <w:b/>
          <w:bCs/>
          <w:color w:val="000000"/>
          <w:kern w:val="0"/>
          <w:sz w:val="30"/>
          <w:szCs w:val="30"/>
          <w:u w:val="single"/>
        </w:rPr>
      </w:pPr>
    </w:p>
    <w:p w14:paraId="3A7E2A49">
      <w:pPr>
        <w:adjustRightInd w:val="0"/>
        <w:snapToGrid w:val="0"/>
        <w:spacing w:line="440" w:lineRule="exact"/>
        <w:ind w:firstLine="590" w:firstLineChars="196"/>
        <w:jc w:val="center"/>
        <w:rPr>
          <w:rFonts w:hint="default" w:ascii="Times New Roman" w:hAnsi="Times New Roman" w:eastAsia="方正小标宋_GBK" w:cs="Times New Roman"/>
          <w:b/>
          <w:bCs/>
          <w:color w:val="000000"/>
          <w:kern w:val="0"/>
          <w:sz w:val="30"/>
          <w:szCs w:val="30"/>
        </w:rPr>
        <w:sectPr>
          <w:footerReference r:id="rId3" w:type="even"/>
          <w:pgSz w:w="11907" w:h="16839"/>
          <w:pgMar w:top="1480" w:right="1680" w:bottom="993" w:left="1680" w:header="720" w:footer="720" w:gutter="0"/>
          <w:pgNumType w:fmt="numberInDash"/>
          <w:cols w:space="720" w:num="1"/>
          <w:docGrid w:linePitch="286" w:charSpace="0"/>
        </w:sectPr>
      </w:pPr>
      <w:r>
        <w:rPr>
          <w:rFonts w:hint="default" w:ascii="Times New Roman" w:hAnsi="Times New Roman" w:eastAsia="方正小标宋_GBK" w:cs="Times New Roman"/>
          <w:b/>
          <w:bCs/>
          <w:color w:val="000000"/>
          <w:kern w:val="0"/>
          <w:sz w:val="30"/>
          <w:szCs w:val="30"/>
          <w:u w:val="single"/>
        </w:rPr>
        <w:t>202</w:t>
      </w:r>
      <w:r>
        <w:rPr>
          <w:rFonts w:hint="default" w:ascii="Times New Roman" w:hAnsi="Times New Roman" w:eastAsia="方正小标宋_GBK" w:cs="Times New Roman"/>
          <w:b/>
          <w:bCs/>
          <w:color w:val="000000"/>
          <w:kern w:val="0"/>
          <w:sz w:val="30"/>
          <w:szCs w:val="30"/>
          <w:u w:val="single"/>
          <w:lang w:val="en-US" w:eastAsia="zh-CN"/>
        </w:rPr>
        <w:t>5</w:t>
      </w:r>
      <w:r>
        <w:rPr>
          <w:rFonts w:hint="default" w:ascii="Times New Roman" w:hAnsi="Times New Roman" w:eastAsia="方正小标宋_GBK" w:cs="Times New Roman"/>
          <w:b/>
          <w:bCs/>
          <w:color w:val="000000"/>
          <w:kern w:val="0"/>
          <w:sz w:val="30"/>
          <w:szCs w:val="30"/>
        </w:rPr>
        <w:t>年</w:t>
      </w:r>
      <w:r>
        <w:rPr>
          <w:rFonts w:hint="eastAsia" w:eastAsia="方正小标宋_GBK" w:cs="Times New Roman"/>
          <w:b/>
          <w:bCs/>
          <w:color w:val="000000"/>
          <w:kern w:val="0"/>
          <w:sz w:val="30"/>
          <w:szCs w:val="30"/>
          <w:u w:val="single"/>
          <w:lang w:val="en-US" w:eastAsia="zh-CN"/>
        </w:rPr>
        <w:t>9</w:t>
      </w:r>
      <w:r>
        <w:rPr>
          <w:rFonts w:hint="default" w:ascii="Times New Roman" w:hAnsi="Times New Roman" w:eastAsia="方正小标宋_GBK" w:cs="Times New Roman"/>
          <w:b/>
          <w:bCs/>
          <w:color w:val="000000"/>
          <w:kern w:val="0"/>
          <w:sz w:val="30"/>
          <w:szCs w:val="30"/>
        </w:rPr>
        <w:t>月</w:t>
      </w:r>
    </w:p>
    <w:p w14:paraId="3893060B">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color w:val="000000"/>
          <w:kern w:val="0"/>
          <w:sz w:val="44"/>
          <w:szCs w:val="44"/>
        </w:rPr>
        <w:t>第一章：公开竞争性发包公告</w:t>
      </w:r>
      <w:bookmarkStart w:id="0" w:name="_Toc298315067"/>
      <w:bookmarkStart w:id="1" w:name="_Toc245460574"/>
    </w:p>
    <w:p w14:paraId="4C645709">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eastAsia" w:ascii="Times New Roman" w:hAnsi="Times New Roman" w:eastAsia="方正小标宋_GBK" w:cs="Times New Roman"/>
          <w:b/>
          <w:color w:val="000000"/>
          <w:kern w:val="0"/>
          <w:sz w:val="44"/>
          <w:szCs w:val="44"/>
          <w:lang w:val="en-US" w:eastAsia="zh-CN"/>
        </w:rPr>
        <w:t>2025年</w:t>
      </w:r>
      <w:r>
        <w:rPr>
          <w:rFonts w:hint="default" w:ascii="Times New Roman" w:hAnsi="Times New Roman" w:eastAsia="方正小标宋_GBK" w:cs="Times New Roman"/>
          <w:b/>
          <w:color w:val="000000"/>
          <w:kern w:val="0"/>
          <w:sz w:val="44"/>
          <w:szCs w:val="44"/>
          <w:lang w:val="en-US" w:eastAsia="zh-CN"/>
        </w:rPr>
        <w:t>垫江县</w:t>
      </w:r>
      <w:r>
        <w:rPr>
          <w:rFonts w:hint="eastAsia" w:ascii="Times New Roman" w:hAnsi="Times New Roman" w:eastAsia="方正小标宋_GBK" w:cs="Times New Roman"/>
          <w:b/>
          <w:color w:val="000000"/>
          <w:kern w:val="0"/>
          <w:sz w:val="44"/>
          <w:szCs w:val="44"/>
          <w:lang w:val="en-US" w:eastAsia="zh-CN"/>
        </w:rPr>
        <w:t>花寨村芦花鸡养殖基地巩固提升建设项目</w:t>
      </w:r>
      <w:r>
        <w:rPr>
          <w:rFonts w:hint="default" w:ascii="Times New Roman" w:hAnsi="Times New Roman" w:eastAsia="方正小标宋_GBK" w:cs="Times New Roman"/>
          <w:b/>
          <w:color w:val="000000"/>
          <w:kern w:val="0"/>
          <w:sz w:val="44"/>
          <w:szCs w:val="44"/>
        </w:rPr>
        <w:t>公开竞争性发包公告</w:t>
      </w:r>
    </w:p>
    <w:p w14:paraId="58D256B9">
      <w:pPr>
        <w:adjustRightInd w:val="0"/>
        <w:snapToGrid w:val="0"/>
        <w:spacing w:line="440" w:lineRule="exact"/>
        <w:jc w:val="center"/>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w:t>
      </w:r>
      <w:r>
        <w:rPr>
          <w:rFonts w:hint="default" w:ascii="Times New Roman" w:hAnsi="Times New Roman" w:eastAsia="方正黑体_GBK" w:cs="Times New Roman"/>
          <w:b w:val="0"/>
          <w:bCs/>
          <w:sz w:val="32"/>
          <w:szCs w:val="32"/>
        </w:rPr>
        <w:t>发包编号：垫大石招（</w:t>
      </w:r>
      <w:r>
        <w:rPr>
          <w:rFonts w:hint="default" w:ascii="Times New Roman" w:hAnsi="Times New Roman" w:eastAsia="方正黑体_GBK" w:cs="Times New Roman"/>
          <w:b w:val="0"/>
          <w:bCs/>
          <w:sz w:val="32"/>
          <w:szCs w:val="32"/>
          <w:u w:val="single"/>
        </w:rPr>
        <w:t>20</w:t>
      </w:r>
      <w:r>
        <w:rPr>
          <w:rFonts w:hint="default" w:ascii="Times New Roman" w:hAnsi="Times New Roman" w:eastAsia="方正黑体_GBK" w:cs="Times New Roman"/>
          <w:b w:val="0"/>
          <w:bCs/>
          <w:sz w:val="32"/>
          <w:szCs w:val="32"/>
          <w:u w:val="single"/>
          <w:lang w:val="en-US" w:eastAsia="zh-CN"/>
        </w:rPr>
        <w:t>250</w:t>
      </w:r>
      <w:r>
        <w:rPr>
          <w:rFonts w:hint="eastAsia" w:eastAsia="方正黑体_GBK" w:cs="Times New Roman"/>
          <w:b w:val="0"/>
          <w:bCs/>
          <w:sz w:val="32"/>
          <w:szCs w:val="32"/>
          <w:u w:val="single"/>
          <w:lang w:val="en-US" w:eastAsia="zh-CN"/>
        </w:rPr>
        <w:t>905</w:t>
      </w:r>
      <w:r>
        <w:rPr>
          <w:rFonts w:hint="default" w:ascii="Times New Roman" w:hAnsi="Times New Roman" w:eastAsia="方正黑体_GBK" w:cs="Times New Roman"/>
          <w:b w:val="0"/>
          <w:bCs/>
          <w:color w:val="000000"/>
          <w:kern w:val="0"/>
          <w:sz w:val="32"/>
          <w:szCs w:val="32"/>
        </w:rPr>
        <w:t>》</w:t>
      </w:r>
      <w:bookmarkStart w:id="2" w:name="_Toc200359238"/>
      <w:bookmarkStart w:id="3" w:name="_Toc298315061"/>
      <w:bookmarkStart w:id="4" w:name="_Toc245460567"/>
      <w:bookmarkStart w:id="5" w:name="_Toc200359427"/>
    </w:p>
    <w:p w14:paraId="6277AAD5">
      <w:pPr>
        <w:pStyle w:val="2"/>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cs="Times New Roman"/>
          <w:sz w:val="32"/>
          <w:szCs w:val="32"/>
        </w:rPr>
      </w:pPr>
    </w:p>
    <w:p w14:paraId="52B6C586">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一、发包条件</w:t>
      </w:r>
      <w:bookmarkEnd w:id="2"/>
      <w:bookmarkEnd w:id="3"/>
      <w:bookmarkEnd w:id="4"/>
      <w:bookmarkEnd w:id="5"/>
    </w:p>
    <w:p w14:paraId="518C42C1">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lang w:val="en-US" w:eastAsia="zh-CN"/>
        </w:rPr>
        <w:t>垫江县</w:t>
      </w:r>
      <w:r>
        <w:rPr>
          <w:rFonts w:hint="eastAsia" w:ascii="Times New Roman" w:hAnsi="Times New Roman" w:eastAsia="方正仿宋_GBK" w:cs="Times New Roman"/>
          <w:sz w:val="32"/>
          <w:szCs w:val="32"/>
          <w:lang w:val="en-US" w:eastAsia="zh-CN"/>
        </w:rPr>
        <w:t>花寨村芦花鸡养殖基地巩固提升建设项目</w:t>
      </w:r>
      <w:r>
        <w:rPr>
          <w:rFonts w:hint="default" w:ascii="Times New Roman" w:hAnsi="Times New Roman" w:eastAsia="方正仿宋_GBK" w:cs="Times New Roman"/>
          <w:sz w:val="32"/>
          <w:szCs w:val="32"/>
        </w:rPr>
        <w:t>是限额以下的工程，根据市县有关文件精神实行公开竞争性发包，项目业主为垫江县大石乡</w:t>
      </w:r>
      <w:r>
        <w:rPr>
          <w:rFonts w:hint="default" w:ascii="Times New Roman" w:hAnsi="Times New Roman" w:eastAsia="方正仿宋_GBK" w:cs="Times New Roman"/>
          <w:sz w:val="32"/>
          <w:szCs w:val="32"/>
          <w:lang w:val="en-US" w:eastAsia="zh-CN"/>
        </w:rPr>
        <w:t>花寨村股份经济合作联合社</w:t>
      </w:r>
      <w:r>
        <w:rPr>
          <w:rFonts w:hint="default" w:ascii="Times New Roman" w:hAnsi="Times New Roman" w:eastAsia="方正仿宋_GBK" w:cs="Times New Roman"/>
          <w:sz w:val="32"/>
          <w:szCs w:val="32"/>
        </w:rPr>
        <w:t>，建设资金来源为</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年市级财政衔接推进乡村振兴补助资金</w:t>
      </w:r>
      <w:r>
        <w:rPr>
          <w:rFonts w:hint="default" w:ascii="Times New Roman" w:hAnsi="Times New Roman" w:eastAsia="方正仿宋_GBK" w:cs="Times New Roman"/>
          <w:sz w:val="32"/>
          <w:szCs w:val="32"/>
        </w:rPr>
        <w:t>，由项目业主委托垫江县大石乡人民政府组织招标，项目已经相关部门审核、批准，现已具备公开竞争发包条件。</w:t>
      </w:r>
    </w:p>
    <w:p w14:paraId="69051A36">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二、项目概况与发包范围</w:t>
      </w:r>
    </w:p>
    <w:p w14:paraId="69FB779D">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（一）项目名称：</w:t>
      </w: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lang w:val="en-US" w:eastAsia="zh-CN"/>
        </w:rPr>
        <w:t>垫江县</w:t>
      </w:r>
      <w:r>
        <w:rPr>
          <w:rFonts w:hint="eastAsia" w:ascii="Times New Roman" w:hAnsi="Times New Roman" w:eastAsia="方正仿宋_GBK" w:cs="Times New Roman"/>
          <w:sz w:val="32"/>
          <w:szCs w:val="32"/>
          <w:lang w:val="en-US" w:eastAsia="zh-CN"/>
        </w:rPr>
        <w:t>花寨村芦花鸡养殖基地巩固提升建设项目</w:t>
      </w:r>
    </w:p>
    <w:p w14:paraId="2190534B">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（二）建设地点：</w:t>
      </w:r>
      <w:r>
        <w:rPr>
          <w:rFonts w:hint="default" w:ascii="Times New Roman" w:hAnsi="Times New Roman" w:eastAsia="方正仿宋_GBK" w:cs="Times New Roman"/>
          <w:sz w:val="32"/>
          <w:szCs w:val="32"/>
        </w:rPr>
        <w:t>大石乡花寨村</w:t>
      </w:r>
    </w:p>
    <w:p w14:paraId="55230F22">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（三）建设规模：</w:t>
      </w:r>
      <w:r>
        <w:rPr>
          <w:rFonts w:hint="default" w:ascii="Times New Roman" w:hAnsi="Times New Roman" w:eastAsia="方正仿宋_GBK" w:cs="Times New Roman"/>
          <w:sz w:val="32"/>
          <w:szCs w:val="32"/>
        </w:rPr>
        <w:t>总投资约</w:t>
      </w:r>
      <w:r>
        <w:rPr>
          <w:rFonts w:hint="eastAsia" w:cs="Times New Roman"/>
          <w:sz w:val="32"/>
          <w:szCs w:val="32"/>
          <w:lang w:val="en-US" w:eastAsia="zh-CN"/>
        </w:rPr>
        <w:t>30</w:t>
      </w:r>
      <w:r>
        <w:rPr>
          <w:rFonts w:hint="default" w:ascii="Times New Roman" w:hAnsi="Times New Roman" w:eastAsia="宋体" w:cs="Times New Roman"/>
          <w:sz w:val="32"/>
          <w:szCs w:val="32"/>
          <w:lang w:val="en-US" w:eastAsia="zh-CN"/>
        </w:rPr>
        <w:t>万</w:t>
      </w:r>
      <w:r>
        <w:rPr>
          <w:rFonts w:hint="default" w:ascii="Times New Roman" w:hAnsi="Times New Roman" w:eastAsia="方正仿宋_GBK" w:cs="Times New Roman"/>
          <w:sz w:val="32"/>
          <w:szCs w:val="32"/>
        </w:rPr>
        <w:t>元</w:t>
      </w:r>
    </w:p>
    <w:p w14:paraId="12E063D0">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（四）发包内容及结算：</w:t>
      </w:r>
    </w:p>
    <w:p w14:paraId="3B10188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修缮芦花鸡棚约600平方米，安装鸡围约2000米、配置智慧系统约6套，采购养鸡设备玉米粉碎机1台（2吨）、颗料成型机1台、秸杆粉碎机1台</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配套水电设备等</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具体建设工程内容见《</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2025年垫江县花寨村芦花鸡养殖基地巩固提升建设项目-预算报告</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及</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《2025年垫江县花寨村芦花鸡养殖基地巩固提升建设项目-施工图</w:t>
      </w:r>
      <w:r>
        <w:rPr>
          <w:rFonts w:hint="default" w:ascii="Times New Roman" w:hAnsi="Times New Roman" w:eastAsia="方正仿宋_GBK" w:cs="Times New Roman"/>
          <w:color w:val="000000" w:themeColor="text1"/>
          <w:kern w:val="0"/>
          <w:sz w:val="32"/>
          <w:szCs w:val="32"/>
          <w14:textFill>
            <w14:solidFill>
              <w14:schemeClr w14:val="tx1"/>
            </w14:solidFill>
          </w14:textFill>
        </w:rPr>
        <w:t>》中涉及的全部工程内容。</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相关施工图设计及工程量清单在招标网站上下载。</w:t>
      </w:r>
    </w:p>
    <w:p w14:paraId="368FC93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方正仿宋_GBK" w:cs="Times New Roman"/>
          <w:color w:val="000000" w:themeColor="text1"/>
          <w:kern w:val="0"/>
          <w:sz w:val="32"/>
          <w:szCs w:val="32"/>
          <w14:textFill>
            <w14:solidFill>
              <w14:schemeClr w14:val="tx1"/>
            </w14:solidFill>
          </w14:textFill>
        </w:rPr>
        <w:t>所有建安费、设备费、劳务费、管理费、材料费、安装费、维护费、保险费、临时费、安全文明施工费、转运费、措施费、利润、税金、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方正仿宋_GBK" w:cs="Times New Roman"/>
          <w:color w:val="000000" w:themeColor="text1"/>
          <w:kern w:val="0"/>
          <w:sz w:val="32"/>
          <w:szCs w:val="32"/>
          <w14:textFill>
            <w14:solidFill>
              <w14:schemeClr w14:val="tx1"/>
            </w14:solidFill>
          </w14:textFill>
        </w:rPr>
        <w:t>材料检验检测费以及施工中场地内外的清洁及产生的废渣、弃土、垃圾的清除处理等工程全部费用在内等一切费用），中标人必须按施工图及工程清单内容施工，项目竣工后由大石乡人民政府组织验收，</w:t>
      </w:r>
      <w:r>
        <w:rPr>
          <w:rFonts w:hint="default" w:ascii="Times New Roman" w:hAnsi="Times New Roman" w:eastAsia="仿宋" w:cs="Times New Roman"/>
          <w:color w:val="000000" w:themeColor="text1"/>
          <w:kern w:val="0"/>
          <w:sz w:val="32"/>
          <w:szCs w:val="32"/>
          <w14:textFill>
            <w14:solidFill>
              <w14:schemeClr w14:val="tx1"/>
            </w14:solidFill>
          </w14:textFill>
        </w:rPr>
        <w:t>超出部分不予验收。</w:t>
      </w:r>
    </w:p>
    <w:p w14:paraId="2204884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（五）计划工期：</w:t>
      </w:r>
      <w:r>
        <w:rPr>
          <w:rFonts w:hint="default"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90</w:t>
      </w:r>
      <w:r>
        <w:rPr>
          <w:rFonts w:hint="default" w:ascii="Times New Roman" w:hAnsi="Times New Roman" w:eastAsia="方正仿宋_GBK" w:cs="Times New Roman"/>
          <w:b/>
          <w:bCs/>
          <w:color w:val="000000" w:themeColor="text1"/>
          <w:kern w:val="0"/>
          <w:sz w:val="32"/>
          <w:szCs w:val="32"/>
          <w:u w:val="single"/>
          <w14:textFill>
            <w14:solidFill>
              <w14:schemeClr w14:val="tx1"/>
            </w14:solidFill>
          </w14:textFill>
        </w:rPr>
        <w:t>日历天</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因发包方原因、经审批同意的工程变更或不可抗力致工期顺延外，工期每延误一天扣承包方工程款伍佰元整，累计递减工程款。</w:t>
      </w:r>
    </w:p>
    <w:p w14:paraId="3886C4E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三、投标人资格要求</w:t>
      </w:r>
    </w:p>
    <w:p w14:paraId="2A3F522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（一）本次发包要求投标人具备的资格条件：</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w:t>
      </w:r>
    </w:p>
    <w:p w14:paraId="760BAFA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（二）资格审查方式</w:t>
      </w:r>
      <w:r>
        <w:rPr>
          <w:rFonts w:hint="default" w:ascii="Times New Roman" w:hAnsi="Times New Roman" w:eastAsia="方正仿宋_GBK" w:cs="Times New Roman"/>
          <w:sz w:val="32"/>
          <w:szCs w:val="32"/>
        </w:rPr>
        <w:t>：资格后审。</w:t>
      </w:r>
    </w:p>
    <w:p w14:paraId="1CCAB71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（三）本次发包不接受联合体投标</w:t>
      </w:r>
      <w:r>
        <w:rPr>
          <w:rFonts w:hint="default" w:ascii="Times New Roman" w:hAnsi="Times New Roman" w:eastAsia="方正仿宋_GBK" w:cs="Times New Roman"/>
          <w:sz w:val="32"/>
          <w:szCs w:val="32"/>
        </w:rPr>
        <w:t>。</w:t>
      </w:r>
    </w:p>
    <w:p w14:paraId="4F9E3FC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四、投标截止时间及发包文件的获取</w:t>
      </w:r>
    </w:p>
    <w:p w14:paraId="3FE3F9AC">
      <w:pPr>
        <w:spacing w:line="540" w:lineRule="exact"/>
        <w:ind w:firstLine="640" w:firstLineChars="200"/>
        <w:rPr>
          <w:rFonts w:hint="default" w:ascii="Times New Roman" w:hAnsi="Times New Roman" w:eastAsia="宋体" w:cs="Times New Roman"/>
          <w:kern w:val="0"/>
          <w:sz w:val="30"/>
          <w:szCs w:val="30"/>
          <w:lang w:val="en-US" w:eastAsia="zh-CN"/>
        </w:rPr>
      </w:pPr>
      <w:r>
        <w:rPr>
          <w:rFonts w:hint="default" w:ascii="Times New Roman" w:hAnsi="Times New Roman" w:eastAsia="方正仿宋_GBK" w:cs="Times New Roman"/>
          <w:sz w:val="32"/>
          <w:szCs w:val="32"/>
        </w:rPr>
        <w:t>（一）投标文件获取时间：</w:t>
      </w:r>
      <w:r>
        <w:rPr>
          <w:rFonts w:hint="default" w:ascii="Times New Roman" w:hAnsi="Times New Roman" w:eastAsia="方正仿宋_GBK" w:cs="Times New Roman"/>
          <w:color w:val="0070C0"/>
          <w:sz w:val="32"/>
          <w:szCs w:val="32"/>
        </w:rPr>
        <w:t>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w:t>
      </w:r>
      <w:r>
        <w:rPr>
          <w:rFonts w:hint="eastAsia" w:eastAsia="方正仿宋_GBK" w:cs="Times New Roman"/>
          <w:color w:val="0070C0"/>
          <w:sz w:val="32"/>
          <w:szCs w:val="32"/>
          <w:lang w:val="en-US" w:eastAsia="zh-CN"/>
        </w:rPr>
        <w:t>9</w:t>
      </w:r>
      <w:r>
        <w:rPr>
          <w:rFonts w:hint="default" w:ascii="Times New Roman" w:hAnsi="Times New Roman" w:eastAsia="方正仿宋_GBK" w:cs="Times New Roman"/>
          <w:color w:val="0070C0"/>
          <w:sz w:val="32"/>
          <w:szCs w:val="32"/>
        </w:rPr>
        <w:t>月</w:t>
      </w:r>
      <w:r>
        <w:rPr>
          <w:rFonts w:hint="eastAsia" w:eastAsia="方正仿宋_GBK" w:cs="Times New Roman"/>
          <w:color w:val="0070C0"/>
          <w:sz w:val="32"/>
          <w:szCs w:val="32"/>
          <w:lang w:val="en-US" w:eastAsia="zh-CN"/>
        </w:rPr>
        <w:t>8</w:t>
      </w:r>
      <w:r>
        <w:rPr>
          <w:rFonts w:hint="default" w:ascii="Times New Roman" w:hAnsi="Times New Roman" w:eastAsia="方正仿宋_GBK" w:cs="Times New Roman"/>
          <w:color w:val="0070C0"/>
          <w:sz w:val="32"/>
          <w:szCs w:val="32"/>
        </w:rPr>
        <w:t>日至202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w:t>
      </w:r>
      <w:r>
        <w:rPr>
          <w:rFonts w:hint="eastAsia" w:eastAsia="方正仿宋_GBK" w:cs="Times New Roman"/>
          <w:color w:val="0070C0"/>
          <w:sz w:val="32"/>
          <w:szCs w:val="32"/>
          <w:lang w:val="en-US" w:eastAsia="zh-CN"/>
        </w:rPr>
        <w:t>9</w:t>
      </w:r>
      <w:r>
        <w:rPr>
          <w:rFonts w:hint="default" w:ascii="Times New Roman" w:hAnsi="Times New Roman" w:eastAsia="方正仿宋_GBK" w:cs="Times New Roman"/>
          <w:color w:val="0070C0"/>
          <w:sz w:val="32"/>
          <w:szCs w:val="32"/>
        </w:rPr>
        <w:t>月</w:t>
      </w:r>
      <w:r>
        <w:rPr>
          <w:rFonts w:hint="eastAsia" w:eastAsia="方正仿宋_GBK" w:cs="Times New Roman"/>
          <w:color w:val="0070C0"/>
          <w:sz w:val="32"/>
          <w:szCs w:val="32"/>
          <w:lang w:val="en-US" w:eastAsia="zh-CN"/>
        </w:rPr>
        <w:t>11</w:t>
      </w:r>
      <w:r>
        <w:rPr>
          <w:rFonts w:hint="default" w:ascii="Times New Roman" w:hAnsi="Times New Roman" w:eastAsia="方正仿宋_GBK" w:cs="Times New Roman"/>
          <w:color w:val="0070C0"/>
          <w:sz w:val="32"/>
          <w:szCs w:val="32"/>
        </w:rPr>
        <w:t>日</w:t>
      </w:r>
      <w:r>
        <w:rPr>
          <w:rFonts w:hint="default" w:ascii="Times New Roman" w:hAnsi="Times New Roman" w:eastAsia="方正仿宋_GBK" w:cs="Times New Roman"/>
          <w:sz w:val="32"/>
          <w:szCs w:val="32"/>
        </w:rPr>
        <w:t>，开标时间：</w:t>
      </w:r>
      <w:r>
        <w:rPr>
          <w:rFonts w:hint="default" w:ascii="Times New Roman" w:hAnsi="Times New Roman" w:eastAsia="宋体" w:cs="Times New Roman"/>
          <w:kern w:val="0"/>
          <w:sz w:val="30"/>
          <w:szCs w:val="30"/>
        </w:rPr>
        <w:t>20</w:t>
      </w:r>
      <w:r>
        <w:rPr>
          <w:rFonts w:hint="default" w:ascii="Times New Roman" w:hAnsi="Times New Roman" w:eastAsia="宋体" w:cs="Times New Roman"/>
          <w:kern w:val="0"/>
          <w:sz w:val="30"/>
          <w:szCs w:val="30"/>
          <w:lang w:val="en-US" w:eastAsia="zh-CN"/>
        </w:rPr>
        <w:t>25</w:t>
      </w:r>
      <w:r>
        <w:rPr>
          <w:rFonts w:hint="default" w:ascii="Times New Roman" w:hAnsi="Times New Roman" w:eastAsia="宋体" w:cs="Times New Roman"/>
          <w:kern w:val="0"/>
          <w:sz w:val="30"/>
          <w:szCs w:val="30"/>
        </w:rPr>
        <w:t>年</w:t>
      </w:r>
      <w:r>
        <w:rPr>
          <w:rFonts w:hint="eastAsia" w:cs="Times New Roman"/>
          <w:kern w:val="0"/>
          <w:sz w:val="30"/>
          <w:szCs w:val="30"/>
          <w:lang w:val="en-US" w:eastAsia="zh-CN"/>
        </w:rPr>
        <w:t>9</w:t>
      </w:r>
      <w:r>
        <w:rPr>
          <w:rFonts w:hint="default" w:ascii="Times New Roman" w:hAnsi="Times New Roman" w:eastAsia="宋体" w:cs="Times New Roman"/>
          <w:kern w:val="0"/>
          <w:sz w:val="30"/>
          <w:szCs w:val="30"/>
        </w:rPr>
        <w:t>月</w:t>
      </w:r>
      <w:r>
        <w:rPr>
          <w:rFonts w:hint="eastAsia" w:cs="Times New Roman"/>
          <w:kern w:val="0"/>
          <w:sz w:val="30"/>
          <w:szCs w:val="30"/>
          <w:lang w:val="en-US" w:eastAsia="zh-CN"/>
        </w:rPr>
        <w:t>12</w:t>
      </w:r>
      <w:r>
        <w:rPr>
          <w:rFonts w:hint="default" w:ascii="Times New Roman" w:hAnsi="Times New Roman" w:eastAsia="宋体" w:cs="Times New Roman"/>
          <w:kern w:val="0"/>
          <w:sz w:val="30"/>
          <w:szCs w:val="30"/>
        </w:rPr>
        <w:t>日</w:t>
      </w:r>
      <w:r>
        <w:rPr>
          <w:rFonts w:hint="default" w:ascii="Times New Roman" w:hAnsi="Times New Roman" w:eastAsia="宋体" w:cs="Times New Roman"/>
          <w:kern w:val="0"/>
          <w:sz w:val="30"/>
          <w:szCs w:val="30"/>
          <w:lang w:val="en-US" w:eastAsia="zh-CN"/>
        </w:rPr>
        <w:t>10</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0-1</w:t>
      </w:r>
      <w:r>
        <w:rPr>
          <w:rFonts w:hint="default" w:ascii="Times New Roman" w:hAnsi="Times New Roman" w:eastAsia="宋体" w:cs="Times New Roman"/>
          <w:kern w:val="0"/>
          <w:sz w:val="30"/>
          <w:szCs w:val="30"/>
          <w:lang w:val="en-US" w:eastAsia="zh-CN"/>
        </w:rPr>
        <w:t>1</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w:t>
      </w:r>
      <w:r>
        <w:rPr>
          <w:rFonts w:hint="eastAsia" w:ascii="Times New Roman" w:hAnsi="Times New Roman" w:cs="Times New Roman"/>
          <w:kern w:val="0"/>
          <w:sz w:val="30"/>
          <w:szCs w:val="30"/>
          <w:lang w:eastAsia="zh-CN"/>
        </w:rPr>
        <w:t>（</w:t>
      </w:r>
      <w:r>
        <w:rPr>
          <w:rFonts w:hint="eastAsia" w:ascii="Times New Roman" w:hAnsi="Times New Roman" w:cs="Times New Roman"/>
          <w:color w:val="0070C0"/>
          <w:kern w:val="0"/>
          <w:sz w:val="30"/>
          <w:szCs w:val="30"/>
          <w:lang w:eastAsia="zh-CN"/>
        </w:rPr>
        <w:t>视开标时长相应开标时间，投标人必须在</w:t>
      </w:r>
      <w:r>
        <w:rPr>
          <w:rFonts w:hint="eastAsia" w:ascii="Times New Roman" w:hAnsi="Times New Roman" w:cs="Times New Roman"/>
          <w:color w:val="0070C0"/>
          <w:kern w:val="0"/>
          <w:sz w:val="30"/>
          <w:szCs w:val="30"/>
          <w:lang w:val="en-US" w:eastAsia="zh-CN"/>
        </w:rPr>
        <w:t>10：00进入会场，</w:t>
      </w:r>
      <w:r>
        <w:rPr>
          <w:rFonts w:hint="eastAsia" w:ascii="Times New Roman" w:hAnsi="Times New Roman" w:cs="Times New Roman"/>
          <w:color w:val="FF0000"/>
          <w:kern w:val="0"/>
          <w:sz w:val="30"/>
          <w:szCs w:val="30"/>
          <w:lang w:val="en-US" w:eastAsia="zh-CN"/>
        </w:rPr>
        <w:t>10:00之后不再接受报名，资料费不再退还</w:t>
      </w:r>
      <w:r>
        <w:rPr>
          <w:rFonts w:hint="eastAsia" w:ascii="Times New Roman" w:hAnsi="Times New Roman" w:cs="Times New Roman"/>
          <w:color w:val="FF0000"/>
          <w:kern w:val="0"/>
          <w:sz w:val="30"/>
          <w:szCs w:val="30"/>
          <w:lang w:eastAsia="zh-CN"/>
        </w:rPr>
        <w:t>）</w:t>
      </w:r>
      <w:r>
        <w:rPr>
          <w:rFonts w:hint="eastAsia" w:ascii="Times New Roman" w:hAnsi="Times New Roman" w:cs="Times New Roman"/>
          <w:kern w:val="0"/>
          <w:sz w:val="30"/>
          <w:szCs w:val="30"/>
          <w:lang w:eastAsia="zh-CN"/>
        </w:rPr>
        <w:t>，</w:t>
      </w:r>
      <w:r>
        <w:rPr>
          <w:rFonts w:hint="default" w:ascii="Times New Roman" w:hAnsi="Times New Roman" w:eastAsia="宋体" w:cs="Times New Roman"/>
          <w:kern w:val="0"/>
          <w:sz w:val="30"/>
          <w:szCs w:val="30"/>
          <w:lang w:val="en-US" w:eastAsia="zh-CN"/>
        </w:rPr>
        <w:t>地点：垫江县大石乡政府新大楼3楼大会议室。</w:t>
      </w:r>
    </w:p>
    <w:p w14:paraId="783086F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rPr>
        <w:t>（视</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资格审查时间适当提前或延后，以下涉及时间皆为北京时间）。</w:t>
      </w:r>
    </w:p>
    <w:p w14:paraId="7758B51F">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（二）本发包公告开始发布至投标截止时间止，各投标人应随时在垫江县人民政府网上关注本发包项目相关修改或补充内容。</w:t>
      </w:r>
    </w:p>
    <w:p w14:paraId="6D603FA2">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（三）发包文件资料费</w:t>
      </w:r>
      <w:r>
        <w:rPr>
          <w:rFonts w:hint="eastAsia" w:eastAsia="仿宋" w:cs="Times New Roman"/>
          <w:color w:val="000000" w:themeColor="text1"/>
          <w:kern w:val="0"/>
          <w:sz w:val="32"/>
          <w:szCs w:val="32"/>
          <w:u w:val="single"/>
          <w:lang w:val="en-US" w:eastAsia="zh-CN"/>
          <w14:textFill>
            <w14:solidFill>
              <w14:schemeClr w14:val="tx1"/>
            </w14:solidFill>
          </w14:textFill>
        </w:rPr>
        <w:t>800</w:t>
      </w:r>
      <w:r>
        <w:rPr>
          <w:rFonts w:hint="default" w:ascii="Times New Roman" w:hAnsi="Times New Roman" w:eastAsia="仿宋" w:cs="Times New Roman"/>
          <w:color w:val="000000" w:themeColor="text1"/>
          <w:kern w:val="0"/>
          <w:sz w:val="32"/>
          <w:szCs w:val="32"/>
          <w14:textFill>
            <w14:solidFill>
              <w14:schemeClr w14:val="tx1"/>
            </w14:solidFill>
          </w14:textFill>
        </w:rPr>
        <w:t>元/套，投标人在投标截止日前一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w:t>
      </w:r>
      <w:r>
        <w:rPr>
          <w:rFonts w:hint="eastAsia" w:eastAsia="仿宋"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eastAsia" w:eastAsia="仿宋" w:cs="Times New Roman"/>
          <w:color w:val="000000" w:themeColor="text1"/>
          <w:kern w:val="0"/>
          <w:sz w:val="32"/>
          <w:szCs w:val="32"/>
          <w:lang w:val="en-US" w:eastAsia="zh-CN"/>
          <w14:textFill>
            <w14:solidFill>
              <w14:schemeClr w14:val="tx1"/>
            </w14:solidFill>
          </w14:textFill>
        </w:rPr>
        <w:t>11</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0070C0"/>
          <w:kern w:val="0"/>
          <w:sz w:val="32"/>
          <w:szCs w:val="32"/>
        </w:rPr>
        <w:t>17</w:t>
      </w:r>
      <w:r>
        <w:rPr>
          <w:rFonts w:hint="eastAsia" w:ascii="Times New Roman" w:hAnsi="Times New Roman" w:eastAsia="仿宋" w:cs="Times New Roman"/>
          <w:color w:val="0070C0"/>
          <w:kern w:val="0"/>
          <w:sz w:val="32"/>
          <w:szCs w:val="32"/>
          <w:lang w:eastAsia="zh-CN"/>
        </w:rPr>
        <w:t>：</w:t>
      </w:r>
      <w:r>
        <w:rPr>
          <w:rFonts w:hint="eastAsia" w:ascii="Times New Roman" w:hAnsi="Times New Roman" w:eastAsia="仿宋" w:cs="Times New Roman"/>
          <w:color w:val="0070C0"/>
          <w:kern w:val="0"/>
          <w:sz w:val="32"/>
          <w:szCs w:val="32"/>
          <w:lang w:val="en-US" w:eastAsia="zh-CN"/>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前将发包文件资料费由投标方对公账户转入发包方对公账户</w:t>
      </w:r>
      <w:r>
        <w:rPr>
          <w:rFonts w:hint="default" w:ascii="Times New Roman" w:hAnsi="Times New Roman" w:eastAsia="仿宋" w:cs="Times New Roman"/>
          <w:color w:val="0000FF"/>
          <w:kern w:val="0"/>
          <w:sz w:val="32"/>
          <w:szCs w:val="32"/>
        </w:rPr>
        <w:t>（开户行： 重庆市农村商业银行垫江支行，户名： 垫江县财政局-大石乡人民政府，帐号：2501010120010007754-713001，在备注栏写明“</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w:t>
      </w:r>
      <w:r>
        <w:rPr>
          <w:rFonts w:hint="default" w:ascii="Times New Roman" w:hAnsi="Times New Roman" w:eastAsia="仿宋" w:cs="Times New Roman"/>
          <w:color w:val="0000FF"/>
          <w:kern w:val="0"/>
          <w:sz w:val="32"/>
          <w:szCs w:val="32"/>
        </w:rPr>
        <w:t>资料费”）</w:t>
      </w:r>
      <w:r>
        <w:rPr>
          <w:rFonts w:hint="eastAsia" w:ascii="Times New Roman" w:hAnsi="Times New Roman" w:eastAsia="仿宋" w:cs="Times New Roman"/>
          <w:color w:val="0000FF"/>
          <w:kern w:val="0"/>
          <w:sz w:val="32"/>
          <w:szCs w:val="32"/>
          <w:lang w:eastAsia="zh-CN"/>
        </w:rPr>
        <w:t>，</w:t>
      </w:r>
      <w:r>
        <w:rPr>
          <w:rFonts w:hint="default" w:ascii="Times New Roman" w:hAnsi="Times New Roman" w:eastAsia="仿宋" w:cs="Times New Roman"/>
          <w:color w:val="0000FF"/>
          <w:kern w:val="0"/>
          <w:sz w:val="32"/>
          <w:szCs w:val="32"/>
        </w:rPr>
        <w:t>资料费一经缴纳即视为报名，概不退还。</w:t>
      </w:r>
      <w:r>
        <w:rPr>
          <w:rFonts w:hint="default" w:ascii="Times New Roman" w:hAnsi="Times New Roman" w:eastAsia="仿宋" w:cs="Times New Roman"/>
          <w:color w:val="000000" w:themeColor="text1"/>
          <w:kern w:val="0"/>
          <w:sz w:val="32"/>
          <w:szCs w:val="32"/>
          <w14:textFill>
            <w14:solidFill>
              <w14:schemeClr w14:val="tx1"/>
            </w14:solidFill>
          </w14:textFill>
        </w:rPr>
        <w:t>提醒各位潜在投标人：1.自身原因未打入资料费，却凭相应资料费凭证进入会场参加报名投标，经后期发现需补齐相应资料费，否则将纳入大石乡失信企业名单。2.后期发现中标企业资料费与保证金任意一项费用未按发包文件规定时间（以系统显示时间为准）时打款，将取消中标资格。</w:t>
      </w:r>
    </w:p>
    <w:p w14:paraId="6E9AC50F">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themeColor="text1"/>
          <w:kern w:val="0"/>
          <w:sz w:val="32"/>
          <w:szCs w:val="32"/>
          <w14:textFill>
            <w14:solidFill>
              <w14:schemeClr w14:val="tx1"/>
            </w14:solidFill>
          </w14:textFill>
        </w:rPr>
        <w:t>（四）投标保证金</w:t>
      </w:r>
      <w:r>
        <w:rPr>
          <w:rFonts w:hint="eastAsia" w:eastAsia="仿宋" w:cs="Times New Roman"/>
          <w:color w:val="000000" w:themeColor="text1"/>
          <w:kern w:val="0"/>
          <w:sz w:val="32"/>
          <w:szCs w:val="32"/>
          <w:u w:val="single"/>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000</w:t>
      </w:r>
      <w:r>
        <w:rPr>
          <w:rFonts w:hint="default" w:ascii="Times New Roman" w:hAnsi="Times New Roman" w:eastAsia="仿宋" w:cs="Times New Roman"/>
          <w:color w:val="000000" w:themeColor="text1"/>
          <w:kern w:val="0"/>
          <w:sz w:val="32"/>
          <w:szCs w:val="32"/>
          <w14:textFill>
            <w14:solidFill>
              <w14:schemeClr w14:val="tx1"/>
            </w14:solidFill>
          </w14:textFill>
        </w:rPr>
        <w:t>元。投标人在投标截止日前一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w:t>
      </w:r>
      <w:r>
        <w:rPr>
          <w:rFonts w:hint="eastAsia" w:eastAsia="仿宋"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eastAsia" w:eastAsia="仿宋" w:cs="Times New Roman"/>
          <w:color w:val="000000" w:themeColor="text1"/>
          <w:kern w:val="0"/>
          <w:sz w:val="32"/>
          <w:szCs w:val="32"/>
          <w:lang w:val="en-US" w:eastAsia="zh-CN"/>
          <w14:textFill>
            <w14:solidFill>
              <w14:schemeClr w14:val="tx1"/>
            </w14:solidFill>
          </w14:textFill>
        </w:rPr>
        <w:t>11</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4F81BD" w:themeColor="accent1"/>
          <w:kern w:val="0"/>
          <w:sz w:val="32"/>
          <w:szCs w:val="32"/>
          <w14:textFill>
            <w14:solidFill>
              <w14:schemeClr w14:val="accent1"/>
            </w14:solidFill>
          </w14:textFill>
        </w:rPr>
        <w:t>17</w:t>
      </w:r>
      <w:r>
        <w:rPr>
          <w:rFonts w:hint="eastAsia" w:ascii="Times New Roman" w:hAnsi="Times New Roman" w:eastAsia="仿宋" w:cs="Times New Roman"/>
          <w:color w:val="4F81BD" w:themeColor="accent1"/>
          <w:kern w:val="0"/>
          <w:sz w:val="32"/>
          <w:szCs w:val="32"/>
          <w:lang w:eastAsia="zh-CN"/>
          <w14:textFill>
            <w14:solidFill>
              <w14:schemeClr w14:val="accent1"/>
            </w14:solidFill>
          </w14:textFill>
        </w:rPr>
        <w:t>：</w:t>
      </w:r>
      <w:r>
        <w:rPr>
          <w:rFonts w:hint="eastAsia" w:ascii="Times New Roman" w:hAnsi="Times New Roman" w:eastAsia="仿宋" w:cs="Times New Roman"/>
          <w:color w:val="4F81BD" w:themeColor="accent1"/>
          <w:kern w:val="0"/>
          <w:sz w:val="32"/>
          <w:szCs w:val="32"/>
          <w:lang w:val="en-US" w:eastAsia="zh-CN"/>
          <w14:textFill>
            <w14:solidFill>
              <w14:schemeClr w14:val="accent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前将发包文件投标保证金由投标方对公账户转入发包方对公账户</w:t>
      </w:r>
      <w:r>
        <w:rPr>
          <w:rFonts w:hint="default" w:ascii="Times New Roman" w:hAnsi="Times New Roman" w:eastAsia="仿宋" w:cs="Times New Roman"/>
          <w:color w:val="FF0000"/>
          <w:kern w:val="0"/>
          <w:sz w:val="32"/>
          <w:szCs w:val="32"/>
        </w:rPr>
        <w:t>（收款单位：垫江县大石乡人民政府，开户行：重庆农村商业银行垫江支行大石分理处，账号：2506020120010000640，在备注栏写明“</w:t>
      </w:r>
      <w:r>
        <w:rPr>
          <w:rFonts w:hint="eastAsia" w:ascii="Times New Roman" w:hAnsi="Times New Roman" w:eastAsia="仿宋" w:cs="Times New Roman"/>
          <w:color w:val="FF0000"/>
          <w:kern w:val="0"/>
          <w:sz w:val="32"/>
          <w:szCs w:val="32"/>
          <w:lang w:val="en-US" w:eastAsia="zh-CN"/>
        </w:rPr>
        <w:t>2025年垫江县花寨村芦花鸡养殖基地巩固提升建设项目</w:t>
      </w:r>
      <w:r>
        <w:rPr>
          <w:rFonts w:hint="default" w:ascii="Times New Roman" w:hAnsi="Times New Roman" w:eastAsia="仿宋" w:cs="Times New Roman"/>
          <w:color w:val="FF0000"/>
          <w:kern w:val="0"/>
          <w:sz w:val="32"/>
          <w:szCs w:val="32"/>
        </w:rPr>
        <w:t>投标保证金”</w:t>
      </w:r>
      <w:r>
        <w:rPr>
          <w:rFonts w:hint="default" w:ascii="Times New Roman" w:hAnsi="Times New Roman" w:eastAsia="仿宋" w:cs="Times New Roman"/>
          <w:b/>
          <w:bCs/>
          <w:color w:val="FF0000"/>
          <w:kern w:val="0"/>
          <w:sz w:val="32"/>
          <w:szCs w:val="32"/>
        </w:rPr>
        <w:t>（</w:t>
      </w:r>
      <w:r>
        <w:rPr>
          <w:rFonts w:hint="default" w:ascii="Times New Roman" w:hAnsi="Times New Roman" w:eastAsia="仿宋" w:cs="Times New Roman"/>
          <w:b/>
          <w:bCs/>
          <w:color w:val="0070C0"/>
          <w:kern w:val="0"/>
          <w:sz w:val="32"/>
          <w:szCs w:val="32"/>
        </w:rPr>
        <w:t>务必注意：保证金与资料费存入不是同一账号）</w:t>
      </w:r>
      <w:r>
        <w:rPr>
          <w:rFonts w:hint="default" w:ascii="Times New Roman" w:hAnsi="Times New Roman" w:eastAsia="仿宋" w:cs="Times New Roman"/>
          <w:color w:val="FF0000"/>
          <w:kern w:val="0"/>
          <w:sz w:val="32"/>
          <w:szCs w:val="32"/>
        </w:rPr>
        <w:t>，未中标企业投标保证金在发包后15-20个工作日以内无息退还至原账户，投标人有以下情况的投标保证金不予退还:</w:t>
      </w:r>
    </w:p>
    <w:p w14:paraId="22603AF7">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（1）在投标文件递交截止时间后，或投标文件有效期内投标人撤回其投标文件。</w:t>
      </w:r>
    </w:p>
    <w:p w14:paraId="50339B3B">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（2）投标人在投标过程中弄虚作假，提供虚假材料的。</w:t>
      </w:r>
    </w:p>
    <w:p w14:paraId="5F3DB51B">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（3）中标候选人经公示结束，被确定为承包人而放弃中标权益的。</w:t>
      </w:r>
    </w:p>
    <w:p w14:paraId="07176DFB">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（4）如投标人在缴纳资料费和保证金时只缴纳其中一项费用，而不同时缴纳两项费用，无论缴纳的是资料费还是投标保证金一律不予退还。</w:t>
      </w:r>
    </w:p>
    <w:p w14:paraId="2E7C9F11">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（5）投标人在投标前一个工作日（即</w:t>
      </w:r>
      <w:r>
        <w:rPr>
          <w:rFonts w:hint="eastAsia" w:eastAsia="仿宋" w:cs="Times New Roman"/>
          <w:color w:val="FF0000"/>
          <w:kern w:val="0"/>
          <w:sz w:val="32"/>
          <w:szCs w:val="32"/>
          <w:lang w:val="en-US" w:eastAsia="zh-CN"/>
        </w:rPr>
        <w:t>9</w:t>
      </w:r>
      <w:r>
        <w:rPr>
          <w:rFonts w:hint="default" w:ascii="Times New Roman" w:hAnsi="Times New Roman" w:eastAsia="仿宋" w:cs="Times New Roman"/>
          <w:color w:val="FF0000"/>
          <w:kern w:val="0"/>
          <w:sz w:val="32"/>
          <w:szCs w:val="32"/>
        </w:rPr>
        <w:t>月</w:t>
      </w:r>
      <w:r>
        <w:rPr>
          <w:rFonts w:hint="eastAsia" w:eastAsia="仿宋" w:cs="Times New Roman"/>
          <w:color w:val="FF0000"/>
          <w:kern w:val="0"/>
          <w:sz w:val="32"/>
          <w:szCs w:val="32"/>
          <w:lang w:val="en-US" w:eastAsia="zh-CN"/>
        </w:rPr>
        <w:t>11</w:t>
      </w:r>
      <w:r>
        <w:rPr>
          <w:rFonts w:hint="default" w:ascii="Times New Roman" w:hAnsi="Times New Roman" w:eastAsia="仿宋" w:cs="Times New Roman"/>
          <w:color w:val="FF0000"/>
          <w:kern w:val="0"/>
          <w:sz w:val="32"/>
          <w:szCs w:val="32"/>
        </w:rPr>
        <w:t>日）下午17点之后转入的款项。</w:t>
      </w:r>
    </w:p>
    <w:p w14:paraId="2D127E03">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（6）其他违法违规行为的。</w:t>
      </w:r>
    </w:p>
    <w:p w14:paraId="7B5C185B">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（五）注意：投标人在递交投标文件时，要提交发包文件资料费和投标保证金的入账凭据，方能提交投标文件（现金缴纳或私人转账无效）。</w:t>
      </w:r>
    </w:p>
    <w:p w14:paraId="7E05D50C">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五、投标文件的递交</w:t>
      </w:r>
    </w:p>
    <w:p w14:paraId="48BDD3D7">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（一）投标文件递交的截止时间（投标截止时间，下同）详见发包文件，地点为</w:t>
      </w:r>
      <w:r>
        <w:rPr>
          <w:rFonts w:hint="default" w:ascii="Times New Roman" w:hAnsi="Times New Roman" w:eastAsia="宋体" w:cs="Times New Roman"/>
          <w:color w:val="0000FF"/>
          <w:kern w:val="0"/>
          <w:sz w:val="30"/>
          <w:szCs w:val="30"/>
          <w:u w:val="single"/>
        </w:rPr>
        <w:t>垫江县大石乡政府新大楼3楼大会议室</w:t>
      </w:r>
      <w:r>
        <w:rPr>
          <w:rFonts w:hint="eastAsia" w:ascii="Times New Roman" w:hAnsi="Times New Roman" w:cs="Times New Roman"/>
          <w:color w:val="0070C0"/>
          <w:kern w:val="0"/>
          <w:sz w:val="30"/>
          <w:szCs w:val="30"/>
          <w:u w:val="single"/>
          <w:lang w:eastAsia="zh-CN"/>
        </w:rPr>
        <w:t>（建议各投标人提前到达，找不到会议地址请拨打联系人电话询问）</w:t>
      </w:r>
      <w:r>
        <w:rPr>
          <w:rFonts w:hint="default" w:ascii="Times New Roman" w:hAnsi="Times New Roman" w:eastAsia="仿宋" w:cs="Times New Roman"/>
          <w:color w:val="000000" w:themeColor="text1"/>
          <w:kern w:val="0"/>
          <w:sz w:val="32"/>
          <w:szCs w:val="32"/>
          <w14:textFill>
            <w14:solidFill>
              <w14:schemeClr w14:val="tx1"/>
            </w14:solidFill>
          </w14:textFill>
        </w:rPr>
        <w:t>。</w:t>
      </w:r>
    </w:p>
    <w:p w14:paraId="6C15F009">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（二）逾期送达的或未送达指定地点的投标文件，发包人不予受理。</w:t>
      </w:r>
    </w:p>
    <w:p w14:paraId="43D26DED">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六、投标所需资料</w:t>
      </w:r>
    </w:p>
    <w:p w14:paraId="6B4B27A6">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1、投标人有效身份证件；2、委托书（如果委托）；3、企业营业执照及资质；4、书面承诺书；5、近半年社保证明（法人不需要）；6、其他发包文件要求的材料。</w:t>
      </w:r>
      <w:r>
        <w:rPr>
          <w:rFonts w:hint="default" w:ascii="Times New Roman" w:hAnsi="Times New Roman" w:eastAsia="仿宋" w:cs="Times New Roman"/>
          <w:b/>
          <w:bCs/>
          <w:color w:val="FF0000"/>
          <w:kern w:val="0"/>
          <w:sz w:val="32"/>
          <w:szCs w:val="32"/>
        </w:rPr>
        <w:t>以上投标函及资格审查资料要装订成册，并密封盖单位骑缝章装袋，没有密封视为无效标书，请各投标人将投标函与资格审查部分分开装订，委托书作为手持件不装入标书</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p w14:paraId="609A6065">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七、联系方式 </w:t>
      </w:r>
    </w:p>
    <w:p w14:paraId="161920A6">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黄</w:t>
      </w:r>
      <w:r>
        <w:rPr>
          <w:rFonts w:hint="default" w:ascii="Times New Roman" w:hAnsi="Times New Roman" w:eastAsia="仿宋" w:cs="Times New Roman"/>
          <w:color w:val="000000" w:themeColor="text1"/>
          <w:kern w:val="0"/>
          <w:sz w:val="32"/>
          <w:szCs w:val="32"/>
          <w14:textFill>
            <w14:solidFill>
              <w14:schemeClr w14:val="tx1"/>
            </w14:solidFill>
          </w14:textFill>
        </w:rPr>
        <w:t>老师 电话：</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15736530975</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p>
    <w:p w14:paraId="322D99A2">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14:paraId="0B5CF169">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14:paraId="645E0B27">
      <w:pPr>
        <w:widowControl/>
        <w:shd w:val="clear" w:color="auto" w:fill="FFFFFF"/>
        <w:spacing w:line="440" w:lineRule="exact"/>
        <w:jc w:val="right"/>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sz w:val="32"/>
          <w:szCs w:val="32"/>
        </w:rPr>
        <w:t>垫江县大石乡</w:t>
      </w:r>
      <w:r>
        <w:rPr>
          <w:rFonts w:hint="default" w:ascii="Times New Roman" w:hAnsi="Times New Roman" w:eastAsia="方正仿宋_GBK" w:cs="Times New Roman"/>
          <w:sz w:val="32"/>
          <w:szCs w:val="32"/>
          <w:lang w:val="en-US" w:eastAsia="zh-CN"/>
        </w:rPr>
        <w:t>花寨村股份经济合作联合社</w:t>
      </w:r>
    </w:p>
    <w:p w14:paraId="3F51958C">
      <w:pPr>
        <w:widowControl/>
        <w:shd w:val="clear" w:color="auto" w:fill="FFFFFF"/>
        <w:spacing w:line="440" w:lineRule="exact"/>
        <w:ind w:firstLine="4800" w:firstLineChars="1500"/>
        <w:rPr>
          <w:rFonts w:hint="default" w:ascii="Times New Roman" w:hAnsi="Times New Roman" w:cs="Times New Roman"/>
          <w:sz w:val="32"/>
          <w:szCs w:val="32"/>
        </w:rPr>
      </w:pPr>
      <w:r>
        <w:rPr>
          <w:rFonts w:hint="default" w:ascii="Times New Roman" w:hAnsi="Times New Roman" w:eastAsia="仿宋" w:cs="Times New Roman"/>
          <w:color w:val="000000" w:themeColor="text1"/>
          <w:kern w:val="0"/>
          <w:sz w:val="32"/>
          <w:szCs w:val="32"/>
          <w:u w:val="single"/>
          <w14:textFill>
            <w14:solidFill>
              <w14:schemeClr w14:val="tx1"/>
            </w14:solidFill>
          </w14:textFill>
        </w:rPr>
        <w:t>202</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w:t>
      </w:r>
      <w:r>
        <w:rPr>
          <w:rFonts w:hint="eastAsia" w:eastAsia="仿宋"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eastAsia" w:eastAsia="仿宋" w:cs="Times New Roman"/>
          <w:color w:val="000000" w:themeColor="text1"/>
          <w:kern w:val="0"/>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14:paraId="777507D7">
      <w:pPr>
        <w:spacing w:line="440" w:lineRule="exact"/>
        <w:rPr>
          <w:rFonts w:hint="default" w:ascii="Times New Roman" w:hAnsi="Times New Roman" w:eastAsia="方正仿宋_GBK" w:cs="Times New Roman"/>
          <w:b/>
          <w:color w:val="000000"/>
          <w:kern w:val="0"/>
          <w:sz w:val="32"/>
          <w:szCs w:val="32"/>
        </w:rPr>
      </w:pPr>
    </w:p>
    <w:p w14:paraId="1EDFC939">
      <w:pPr>
        <w:spacing w:line="440" w:lineRule="exact"/>
        <w:jc w:val="center"/>
        <w:rPr>
          <w:rFonts w:hint="default" w:ascii="Times New Roman" w:hAnsi="Times New Roman" w:eastAsia="方正仿宋_GBK" w:cs="Times New Roman"/>
          <w:b/>
          <w:color w:val="000000"/>
          <w:kern w:val="0"/>
          <w:sz w:val="32"/>
          <w:szCs w:val="32"/>
        </w:rPr>
      </w:pPr>
    </w:p>
    <w:p w14:paraId="5BF6C03D">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第二章：投标人须知</w:t>
      </w:r>
      <w:bookmarkEnd w:id="0"/>
      <w:bookmarkEnd w:id="1"/>
    </w:p>
    <w:p w14:paraId="3E286BFE">
      <w:pPr>
        <w:spacing w:line="440" w:lineRule="exact"/>
        <w:rPr>
          <w:rFonts w:hint="default" w:ascii="Times New Roman" w:hAnsi="Times New Roman" w:eastAsia="方正仿宋_GBK" w:cs="Times New Roman"/>
          <w:color w:val="000000"/>
          <w:kern w:val="0"/>
          <w:sz w:val="32"/>
          <w:szCs w:val="32"/>
        </w:rPr>
      </w:pPr>
      <w:bookmarkStart w:id="6" w:name="_Toc298315068"/>
      <w:bookmarkStart w:id="7" w:name="_Toc245460575"/>
      <w:r>
        <w:rPr>
          <w:rFonts w:hint="default" w:ascii="Times New Roman" w:hAnsi="Times New Roman" w:eastAsia="方正仿宋_GBK" w:cs="Times New Roman"/>
          <w:color w:val="000000"/>
          <w:kern w:val="0"/>
          <w:sz w:val="32"/>
          <w:szCs w:val="32"/>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15"/>
        <w:gridCol w:w="5992"/>
      </w:tblGrid>
      <w:tr w14:paraId="42E6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14:paraId="3026E3E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915" w:type="dxa"/>
            <w:vAlign w:val="center"/>
          </w:tcPr>
          <w:p w14:paraId="1680E84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条款名称</w:t>
            </w:r>
          </w:p>
        </w:tc>
        <w:tc>
          <w:tcPr>
            <w:tcW w:w="5992" w:type="dxa"/>
            <w:vAlign w:val="center"/>
          </w:tcPr>
          <w:p w14:paraId="4690B96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编  列  内  容</w:t>
            </w:r>
          </w:p>
        </w:tc>
      </w:tr>
      <w:tr w14:paraId="74B2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6F8A313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14:paraId="0607D89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w:t>
            </w:r>
          </w:p>
        </w:tc>
        <w:tc>
          <w:tcPr>
            <w:tcW w:w="5992" w:type="dxa"/>
            <w:vAlign w:val="center"/>
          </w:tcPr>
          <w:p w14:paraId="661D149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u w:val="single"/>
              </w:rPr>
              <w:t>垫江县大石乡</w:t>
            </w:r>
            <w:r>
              <w:rPr>
                <w:rFonts w:hint="default" w:ascii="Times New Roman" w:hAnsi="Times New Roman" w:eastAsia="方正仿宋_GBK" w:cs="Times New Roman"/>
                <w:sz w:val="28"/>
                <w:szCs w:val="28"/>
                <w:u w:val="single"/>
                <w:lang w:val="en-US" w:eastAsia="zh-CN"/>
              </w:rPr>
              <w:t>花寨村股份经济合作联合社</w:t>
            </w:r>
          </w:p>
        </w:tc>
      </w:tr>
      <w:tr w14:paraId="0CBD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14:paraId="25AE0F3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14:paraId="2CA39F8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w:t>
            </w:r>
          </w:p>
        </w:tc>
        <w:tc>
          <w:tcPr>
            <w:tcW w:w="5992" w:type="dxa"/>
            <w:vAlign w:val="center"/>
          </w:tcPr>
          <w:p w14:paraId="742448B7">
            <w:pPr>
              <w:spacing w:line="440" w:lineRule="exact"/>
              <w:rPr>
                <w:rFonts w:hint="default" w:ascii="Times New Roman" w:hAnsi="Times New Roman" w:eastAsia="方正仿宋_GBK" w:cs="Times New Roman"/>
                <w:color w:val="000000"/>
                <w:kern w:val="0"/>
                <w:sz w:val="28"/>
                <w:szCs w:val="28"/>
                <w:lang w:val="en-US"/>
              </w:rPr>
            </w:pPr>
            <w:r>
              <w:rPr>
                <w:rFonts w:hint="eastAsia" w:ascii="Times New Roman" w:hAnsi="Times New Roman" w:eastAsia="方正仿宋_GBK" w:cs="Times New Roman"/>
                <w:sz w:val="28"/>
                <w:szCs w:val="28"/>
                <w:u w:val="single"/>
                <w:lang w:val="en-US" w:eastAsia="zh-CN"/>
              </w:rPr>
              <w:t>2025年垫江县花寨村芦花鸡养殖基地巩固提升建设项目</w:t>
            </w:r>
          </w:p>
        </w:tc>
      </w:tr>
      <w:tr w14:paraId="4562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9" w:type="dxa"/>
            <w:vAlign w:val="center"/>
          </w:tcPr>
          <w:p w14:paraId="349ADA3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14:paraId="3899598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建设地点</w:t>
            </w:r>
          </w:p>
        </w:tc>
        <w:tc>
          <w:tcPr>
            <w:tcW w:w="5992" w:type="dxa"/>
            <w:vAlign w:val="center"/>
          </w:tcPr>
          <w:p w14:paraId="0D1D13E8">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single"/>
              </w:rPr>
              <w:t>垫江县大石乡</w:t>
            </w:r>
            <w:r>
              <w:rPr>
                <w:rFonts w:hint="default" w:ascii="Times New Roman" w:hAnsi="Times New Roman" w:eastAsia="方正仿宋_GBK" w:cs="Times New Roman"/>
                <w:color w:val="000000"/>
                <w:kern w:val="0"/>
                <w:sz w:val="28"/>
                <w:szCs w:val="28"/>
                <w:u w:val="single"/>
                <w:lang w:val="en-US" w:eastAsia="zh-CN"/>
              </w:rPr>
              <w:t>花寨村</w:t>
            </w:r>
          </w:p>
        </w:tc>
      </w:tr>
      <w:tr w14:paraId="2B08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14:paraId="2201F79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14:paraId="326ADC0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资金来源</w:t>
            </w:r>
          </w:p>
        </w:tc>
        <w:tc>
          <w:tcPr>
            <w:tcW w:w="5992" w:type="dxa"/>
            <w:vAlign w:val="center"/>
          </w:tcPr>
          <w:p w14:paraId="265F3F3C">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eastAsia="zh-CN"/>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eastAsia="zh-CN"/>
              </w:rPr>
              <w:t>年市级财政衔接推进乡村振兴补助资金</w:t>
            </w:r>
          </w:p>
        </w:tc>
      </w:tr>
      <w:tr w14:paraId="0FD5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vAlign w:val="center"/>
          </w:tcPr>
          <w:p w14:paraId="59ED159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14:paraId="4A4CDDF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出资比例</w:t>
            </w:r>
          </w:p>
        </w:tc>
        <w:tc>
          <w:tcPr>
            <w:tcW w:w="5992" w:type="dxa"/>
            <w:vAlign w:val="center"/>
          </w:tcPr>
          <w:p w14:paraId="742FBB04">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100/100</w:t>
            </w:r>
          </w:p>
        </w:tc>
      </w:tr>
      <w:tr w14:paraId="1687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14:paraId="3C08B35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1.2.3</w:t>
            </w:r>
          </w:p>
        </w:tc>
        <w:tc>
          <w:tcPr>
            <w:tcW w:w="1915" w:type="dxa"/>
            <w:vAlign w:val="center"/>
          </w:tcPr>
          <w:p w14:paraId="49834B3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资金情况</w:t>
            </w:r>
          </w:p>
        </w:tc>
        <w:tc>
          <w:tcPr>
            <w:tcW w:w="5992" w:type="dxa"/>
            <w:vAlign w:val="center"/>
          </w:tcPr>
          <w:p w14:paraId="7561A99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已落实。</w:t>
            </w:r>
          </w:p>
        </w:tc>
      </w:tr>
      <w:tr w14:paraId="1050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7AEB55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1.3.1</w:t>
            </w:r>
          </w:p>
        </w:tc>
        <w:tc>
          <w:tcPr>
            <w:tcW w:w="1915" w:type="dxa"/>
            <w:vAlign w:val="center"/>
          </w:tcPr>
          <w:p w14:paraId="346B43D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工程规模</w:t>
            </w:r>
          </w:p>
          <w:p w14:paraId="477C7E8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及发包范围</w:t>
            </w:r>
          </w:p>
        </w:tc>
        <w:tc>
          <w:tcPr>
            <w:tcW w:w="5992" w:type="dxa"/>
            <w:vAlign w:val="center"/>
          </w:tcPr>
          <w:p w14:paraId="6D79E4CD">
            <w:pPr>
              <w:widowControl/>
              <w:shd w:val="clear" w:color="auto" w:fill="FFFFFF"/>
              <w:spacing w:line="440" w:lineRule="exact"/>
              <w:ind w:firstLine="640" w:firstLineChars="200"/>
              <w:rPr>
                <w:rFonts w:hint="default" w:ascii="Times New Roman" w:hAnsi="Times New Roman" w:eastAsia="方正仿宋_GBK" w:cs="Times New Roman"/>
                <w:color w:val="FF0000"/>
                <w:kern w:val="0"/>
                <w:sz w:val="32"/>
                <w:szCs w:val="32"/>
                <w:lang w:eastAsia="zh-CN"/>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修缮芦花鸡棚约600平方米，安装鸡围约2000米、配置智慧系统约6套，采购养鸡设备玉米粉碎机1台（2吨）、颗料成型机1台、秸杆粉碎机1台</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配套水电设备等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具体建设工程内容见《</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2025年垫江县花寨村芦花鸡养殖基地巩固提升建设项目-预算报告</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及</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《2025年垫江县花寨村芦花鸡养殖基地巩固提升建设项目-施工图</w:t>
            </w:r>
            <w:r>
              <w:rPr>
                <w:rFonts w:hint="default" w:ascii="Times New Roman" w:hAnsi="Times New Roman" w:eastAsia="方正仿宋_GBK" w:cs="Times New Roman"/>
                <w:color w:val="000000" w:themeColor="text1"/>
                <w:kern w:val="0"/>
                <w:sz w:val="32"/>
                <w:szCs w:val="32"/>
                <w14:textFill>
                  <w14:solidFill>
                    <w14:schemeClr w14:val="tx1"/>
                  </w14:solidFill>
                </w14:textFill>
              </w:rPr>
              <w:t>》中涉及的全部工程内容</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FF0000"/>
                <w:kern w:val="0"/>
                <w:sz w:val="32"/>
                <w:szCs w:val="32"/>
              </w:rPr>
              <w:t>项目</w:t>
            </w:r>
            <w:r>
              <w:rPr>
                <w:rFonts w:hint="eastAsia" w:eastAsia="方正仿宋_GBK" w:cs="Times New Roman"/>
                <w:color w:val="FF0000"/>
                <w:kern w:val="0"/>
                <w:sz w:val="32"/>
                <w:szCs w:val="32"/>
                <w:lang w:val="en-US" w:eastAsia="zh-CN"/>
              </w:rPr>
              <w:t>最高限价</w:t>
            </w:r>
            <w:r>
              <w:rPr>
                <w:rFonts w:hint="default" w:ascii="Times New Roman" w:hAnsi="Times New Roman" w:eastAsia="方正仿宋_GBK" w:cs="Times New Roman"/>
                <w:color w:val="FF0000"/>
                <w:kern w:val="0"/>
                <w:sz w:val="32"/>
                <w:szCs w:val="32"/>
                <w:lang w:eastAsia="zh-CN"/>
              </w:rPr>
              <w:t>为</w:t>
            </w:r>
            <w:r>
              <w:rPr>
                <w:rFonts w:hint="eastAsia" w:eastAsia="方正仿宋_GBK" w:cs="Times New Roman"/>
                <w:b w:val="0"/>
                <w:bCs w:val="0"/>
                <w:snapToGrid w:val="0"/>
                <w:color w:val="FF0000"/>
                <w:kern w:val="0"/>
                <w:sz w:val="32"/>
                <w:szCs w:val="32"/>
                <w:highlight w:val="none"/>
                <w:u w:val="single"/>
                <w:lang w:val="en-US" w:eastAsia="zh-CN"/>
              </w:rPr>
              <w:t>28.419821</w:t>
            </w:r>
            <w:r>
              <w:rPr>
                <w:rFonts w:hint="default" w:ascii="Times New Roman" w:hAnsi="Times New Roman" w:eastAsia="方正仿宋_GBK" w:cs="Times New Roman"/>
                <w:color w:val="FF0000"/>
                <w:kern w:val="0"/>
                <w:sz w:val="32"/>
                <w:szCs w:val="32"/>
                <w:lang w:val="en-US" w:eastAsia="zh-CN"/>
              </w:rPr>
              <w:t>万</w:t>
            </w:r>
            <w:r>
              <w:rPr>
                <w:rFonts w:hint="default" w:ascii="Times New Roman" w:hAnsi="Times New Roman" w:eastAsia="方正仿宋_GBK" w:cs="Times New Roman"/>
                <w:color w:val="FF0000"/>
                <w:kern w:val="0"/>
                <w:sz w:val="32"/>
                <w:szCs w:val="32"/>
                <w:lang w:eastAsia="zh-CN"/>
              </w:rPr>
              <w:t>元。</w:t>
            </w:r>
          </w:p>
          <w:p w14:paraId="1F962554">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仿宋" w:cs="Times New Roman"/>
                <w:color w:val="000000" w:themeColor="text1"/>
                <w:kern w:val="0"/>
                <w:sz w:val="32"/>
                <w:szCs w:val="32"/>
                <w14:textFill>
                  <w14:solidFill>
                    <w14:schemeClr w14:val="tx1"/>
                  </w14:solidFill>
                </w14:textFill>
              </w:rPr>
              <w:t>建安费、设备费、劳务费、管理费、材料费、安装费、维护费、保险费、临时费、安全文明施工费、转运费、措施费、利润、</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仿宋" w:cs="Times New Roman"/>
                <w:color w:val="000000" w:themeColor="text1"/>
                <w:kern w:val="0"/>
                <w:sz w:val="32"/>
                <w:szCs w:val="32"/>
                <w14:textFill>
                  <w14:solidFill>
                    <w14:schemeClr w14:val="tx1"/>
                  </w14:solidFill>
                </w14:textFill>
              </w:rPr>
              <w:t>税金、材料检验检测费以及施工中场地内外的清洁及产生的废渣、弃土、垃圾的清除处理等工程全部费用在内等一切费用），中标人必须按施工图及工程清单内容施工，项目竣工后由大石乡人民政府组织验收，超出部分不予验收。</w:t>
            </w:r>
          </w:p>
          <w:p w14:paraId="4F398C0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发包范围：</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2025年垫江县花寨村芦花鸡养殖基地巩固提升建设项目-预算报告</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及</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《2025年垫江县花寨村芦花鸡养殖基地巩固提升建设项目-施工图</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kern w:val="0"/>
                <w:sz w:val="32"/>
                <w:szCs w:val="32"/>
              </w:rPr>
              <w:t>范围内的</w:t>
            </w:r>
            <w:r>
              <w:rPr>
                <w:rFonts w:hint="eastAsia" w:ascii="Times New Roman" w:hAnsi="Times New Roman" w:eastAsia="方正仿宋_GBK" w:cs="Times New Roman"/>
                <w:color w:val="000000"/>
                <w:kern w:val="0"/>
                <w:sz w:val="32"/>
                <w:szCs w:val="32"/>
                <w:lang w:eastAsia="zh-CN"/>
              </w:rPr>
              <w:t>所有</w:t>
            </w:r>
            <w:r>
              <w:rPr>
                <w:rFonts w:hint="default" w:ascii="Times New Roman" w:hAnsi="Times New Roman" w:eastAsia="方正仿宋_GBK" w:cs="Times New Roman"/>
                <w:color w:val="000000"/>
                <w:kern w:val="0"/>
                <w:sz w:val="32"/>
                <w:szCs w:val="32"/>
              </w:rPr>
              <w:t>内容。</w:t>
            </w:r>
          </w:p>
        </w:tc>
      </w:tr>
      <w:tr w14:paraId="2D3A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14:paraId="450710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1.3.2</w:t>
            </w:r>
          </w:p>
        </w:tc>
        <w:tc>
          <w:tcPr>
            <w:tcW w:w="1915" w:type="dxa"/>
            <w:vAlign w:val="center"/>
          </w:tcPr>
          <w:p w14:paraId="5DB58ED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p>
        </w:tc>
        <w:tc>
          <w:tcPr>
            <w:tcW w:w="5992" w:type="dxa"/>
            <w:vAlign w:val="center"/>
          </w:tcPr>
          <w:p w14:paraId="11D008C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r>
              <w:rPr>
                <w:rFonts w:hint="default" w:ascii="Times New Roman" w:hAnsi="Times New Roman" w:eastAsia="方正仿宋_GBK" w:cs="Times New Roman"/>
                <w:color w:val="000000"/>
                <w:kern w:val="0"/>
                <w:sz w:val="32"/>
                <w:szCs w:val="32"/>
                <w:u w:val="single"/>
                <w:lang w:val="en-US" w:eastAsia="zh-CN"/>
              </w:rPr>
              <w:t>90</w:t>
            </w:r>
            <w:r>
              <w:rPr>
                <w:rFonts w:hint="default" w:ascii="Times New Roman" w:hAnsi="Times New Roman" w:eastAsia="方正仿宋_GBK" w:cs="Times New Roman"/>
                <w:color w:val="000000"/>
                <w:kern w:val="0"/>
                <w:sz w:val="32"/>
                <w:szCs w:val="32"/>
                <w:u w:val="single"/>
              </w:rPr>
              <w:t>日历天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（投标函中必须填报投标工期且投标工期必须满足此要求，否则视为对发包文件不响应，其投标文件按废标处理）。</w:t>
            </w:r>
          </w:p>
        </w:tc>
      </w:tr>
      <w:tr w14:paraId="4FA3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14:paraId="3F52487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1.3.3</w:t>
            </w:r>
          </w:p>
        </w:tc>
        <w:tc>
          <w:tcPr>
            <w:tcW w:w="1915" w:type="dxa"/>
            <w:vAlign w:val="center"/>
          </w:tcPr>
          <w:p w14:paraId="6B8D302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质量要求</w:t>
            </w:r>
          </w:p>
        </w:tc>
        <w:tc>
          <w:tcPr>
            <w:tcW w:w="5992" w:type="dxa"/>
            <w:vAlign w:val="center"/>
          </w:tcPr>
          <w:p w14:paraId="54267EB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中标人必须按要求施工，质量达到合格以上，项目竣工后由大石乡人民政府按照清单组织验收，如未按合同、施工图及工程量清单要求施工，不予验收。</w:t>
            </w:r>
          </w:p>
        </w:tc>
      </w:tr>
      <w:tr w14:paraId="6AC8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1B04100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1.4.1</w:t>
            </w:r>
          </w:p>
        </w:tc>
        <w:tc>
          <w:tcPr>
            <w:tcW w:w="1915" w:type="dxa"/>
            <w:vAlign w:val="center"/>
          </w:tcPr>
          <w:p w14:paraId="5F753AA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投标人资质条件、能力和信誉</w:t>
            </w:r>
          </w:p>
        </w:tc>
        <w:tc>
          <w:tcPr>
            <w:tcW w:w="5992" w:type="dxa"/>
            <w:vAlign w:val="center"/>
          </w:tcPr>
          <w:p w14:paraId="2CE3337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本工程施工发包实行资格后审，投标人应具备以下资格条件：</w:t>
            </w:r>
          </w:p>
          <w:p w14:paraId="5880863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1.资质条件、营业执照及安全生产条件：</w:t>
            </w:r>
          </w:p>
          <w:p w14:paraId="0E52713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（1）具备建设行政主管部门颁发的有效的：</w:t>
            </w:r>
            <w:r>
              <w:rPr>
                <w:rFonts w:hint="default" w:ascii="Times New Roman" w:hAnsi="Times New Roman" w:eastAsia="方正仿宋_GBK" w:cs="Times New Roman"/>
                <w:sz w:val="28"/>
                <w:szCs w:val="28"/>
              </w:rPr>
              <w:t>建筑工程施工总承包三级及以上资质或市政公用工程施工总承包三级及以上资质</w:t>
            </w:r>
            <w:r>
              <w:rPr>
                <w:rFonts w:hint="default" w:ascii="Times New Roman" w:hAnsi="Times New Roman" w:eastAsia="方正仿宋_GBK" w:cs="Times New Roman"/>
                <w:color w:val="000000"/>
                <w:kern w:val="0"/>
                <w:sz w:val="28"/>
                <w:szCs w:val="28"/>
              </w:rPr>
              <w:t>。</w:t>
            </w:r>
          </w:p>
          <w:p w14:paraId="2EBE1869">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（2）具备有效的营业执照。</w:t>
            </w:r>
          </w:p>
          <w:p w14:paraId="466C87B9">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投标人须在投标文件资格审查部分提供有效的带二维码标识的营业执照复印件。</w:t>
            </w:r>
          </w:p>
          <w:p w14:paraId="5C516557">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具备建设行政主管部门颁发的有效的安全生产许可证（针对建筑企业，但非必须提供），企业负责人、拟担任本项目的项目经理、拟担任本项目专职安全生产管理人员（即“三类人员”）具备建设行政主管部门颁发的相应等级的有效安全生产考核合格证书。</w:t>
            </w:r>
          </w:p>
          <w:p w14:paraId="56EEA71E">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投标人须在投标文件资格审查部分提供有效的安全生产许可证及 “三类人员”的安全生产考核合格证书复印件。</w:t>
            </w:r>
          </w:p>
          <w:p w14:paraId="64025047">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2.业绩要求：</w:t>
            </w:r>
          </w:p>
          <w:p w14:paraId="1D5C1F61">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14:paraId="70716569">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3.财务要求：</w:t>
            </w:r>
          </w:p>
          <w:p w14:paraId="40AD9D3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14:paraId="0BD2C9A2">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 投标截止日投标资格情况：</w:t>
            </w:r>
          </w:p>
          <w:p w14:paraId="58717EE4">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投标人自行承诺（格式自拟）不得存在下列情形之一：</w:t>
            </w:r>
          </w:p>
          <w:p w14:paraId="79D7761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（1）被最高人民法院在“信用中国”网站（www.creditchina.gov.cn）列入失信被执行人名单；</w:t>
            </w:r>
          </w:p>
          <w:p w14:paraId="6A4E8E60">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（2）被最高人民法院在“信用中国”网站（www.creditchina.gov.cn）列入不良记录；</w:t>
            </w:r>
          </w:p>
          <w:p w14:paraId="2223E42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（3）存在《重庆市工程建设领域发包投标信用管理暂行办法》规定的不良行为记12分且在记分有效期内；</w:t>
            </w:r>
          </w:p>
          <w:p w14:paraId="2CE4ACF8">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（4）被列入《重庆市工程建设领域发包投标信用管理暂行办法》规定的重庆市工程建设领域发包投标失信惩戒对象名单（以下称黑名单）且在有效期内；</w:t>
            </w:r>
          </w:p>
          <w:p w14:paraId="0B499B67">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（5）被国家、重庆市（含市或任意区县）有关行政部门处以暂停投标资格行政处罚，且在处罚期限内；</w:t>
            </w:r>
          </w:p>
          <w:p w14:paraId="55D59956">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（6）被重庆市相关行业行政主管部门暂停在渝承揽新业务且在暂停期内。</w:t>
            </w:r>
          </w:p>
          <w:p w14:paraId="478455C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5.项目经理</w:t>
            </w:r>
          </w:p>
          <w:p w14:paraId="78C78DB9">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投标人拟派的项目经理必须已在投标人本单位注册并应具有贰级及以上注册建造师执业资格，拟派项目经理中标后不得随意更换。</w:t>
            </w:r>
          </w:p>
          <w:p w14:paraId="5573B6F6">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6.其他要求</w:t>
            </w:r>
          </w:p>
          <w:p w14:paraId="141B1BA2">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rPr>
              <w:t>（1）项目技术负责人（可由项目经理兼任）；可具有有效的</w:t>
            </w:r>
            <w:r>
              <w:rPr>
                <w:rFonts w:hint="eastAsia" w:eastAsia="方正仿宋_GBK" w:cs="Times New Roman"/>
                <w:color w:val="FF0000"/>
                <w:kern w:val="0"/>
                <w:sz w:val="28"/>
                <w:szCs w:val="28"/>
                <w:lang w:val="en-US" w:eastAsia="zh-CN"/>
              </w:rPr>
              <w:t>市政</w:t>
            </w:r>
            <w:r>
              <w:rPr>
                <w:rFonts w:hint="default" w:ascii="Times New Roman" w:hAnsi="Times New Roman" w:eastAsia="方正仿宋_GBK" w:cs="Times New Roman"/>
                <w:color w:val="FF0000"/>
                <w:kern w:val="0"/>
                <w:sz w:val="28"/>
                <w:szCs w:val="28"/>
              </w:rPr>
              <w:t>工程类中级及以上职称；</w:t>
            </w:r>
          </w:p>
          <w:p w14:paraId="7B2B5AC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（2）主要管理人员：</w:t>
            </w:r>
          </w:p>
          <w:p w14:paraId="6DA218FE">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发包人造成损失的，投标人依法承担违约赔偿责任。投标人须在投标文件资格审查部分附承诺函（格式附后）。</w:t>
            </w:r>
          </w:p>
          <w:p w14:paraId="641E73D1">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（3）代理委托人</w:t>
            </w:r>
          </w:p>
          <w:p w14:paraId="634B5BAE">
            <w:pPr>
              <w:spacing w:line="440" w:lineRule="exact"/>
              <w:ind w:firstLine="560" w:firstLineChars="200"/>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本项目委托代理人必须为投标人本单位职工。投标人须在投标文件资格审查部分提供投标人本单位为该委托代理人缴纳的养老保险证明复印件。否则，将由评标委员会作否决投标处理。</w:t>
            </w:r>
          </w:p>
          <w:p w14:paraId="2505D8E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特别说明：</w:t>
            </w:r>
          </w:p>
          <w:p w14:paraId="1ECDE49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（1）上述1～6条所须提交的相关证明材料复印件均应加盖投标单位法人章并装入投标文件资格审查部分中。上述1～6条，有一条不满足，则投标文件由评标委员会作否决投标处理。</w:t>
            </w:r>
          </w:p>
          <w:p w14:paraId="73C47978">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（2）发包人在合同签订前均有权对投标人提供的上述相关证明材料进行核实，若发现资料存在弄虚作假，按照相关法律法规处理，其投标保证金不予退还，投标人承担因此造成的相关责任并赔偿相应损失。</w:t>
            </w:r>
          </w:p>
          <w:p w14:paraId="15422E24">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（3）本发包文件中所要求的人员养老保险证明要求如下：</w:t>
            </w:r>
          </w:p>
          <w:p w14:paraId="5E81A50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①</w:t>
            </w:r>
            <w:r>
              <w:rPr>
                <w:rFonts w:hint="default" w:ascii="Times New Roman" w:hAnsi="Times New Roman" w:eastAsia="方正仿宋_GBK" w:cs="Times New Roman"/>
                <w:color w:val="000000"/>
                <w:kern w:val="0"/>
                <w:sz w:val="28"/>
                <w:szCs w:val="28"/>
              </w:rPr>
              <w:t>社会单位提供养老保险证明，事业单位提供养老保险证明或行政主管部门在编证明。</w:t>
            </w:r>
          </w:p>
          <w:p w14:paraId="1AF8EAB4">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②</w:t>
            </w:r>
            <w:r>
              <w:rPr>
                <w:rFonts w:hint="default" w:ascii="Times New Roman" w:hAnsi="Times New Roman" w:eastAsia="方正仿宋_GBK" w:cs="Times New Roman"/>
                <w:color w:val="000000"/>
                <w:kern w:val="0"/>
                <w:sz w:val="28"/>
                <w:szCs w:val="28"/>
              </w:rPr>
              <w:t>投标文件中对养老保险的要求为：项目经理、项目技术负责人或委托代理人的养老保险证明期限为 202</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rPr>
              <w:t>年</w:t>
            </w:r>
            <w:r>
              <w:rPr>
                <w:rFonts w:hint="eastAsia" w:eastAsia="方正仿宋_GBK" w:cs="Times New Roman"/>
                <w:color w:val="000000"/>
                <w:kern w:val="0"/>
                <w:sz w:val="28"/>
                <w:szCs w:val="28"/>
                <w:lang w:val="en-US" w:eastAsia="zh-CN"/>
              </w:rPr>
              <w:t>7</w:t>
            </w:r>
            <w:r>
              <w:rPr>
                <w:rFonts w:hint="default" w:ascii="Times New Roman" w:hAnsi="Times New Roman" w:eastAsia="方正仿宋_GBK" w:cs="Times New Roman"/>
                <w:color w:val="000000"/>
                <w:kern w:val="0"/>
                <w:sz w:val="28"/>
                <w:szCs w:val="28"/>
              </w:rPr>
              <w:t>月至 202</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 xml:space="preserve">年 </w:t>
            </w:r>
            <w:r>
              <w:rPr>
                <w:rFonts w:hint="eastAsia" w:eastAsia="方正仿宋_GBK" w:cs="Times New Roman"/>
                <w:color w:val="000000"/>
                <w:kern w:val="0"/>
                <w:sz w:val="28"/>
                <w:szCs w:val="28"/>
                <w:lang w:val="en-US" w:eastAsia="zh-CN"/>
              </w:rPr>
              <w:t>8</w:t>
            </w:r>
            <w:r>
              <w:rPr>
                <w:rFonts w:hint="default" w:ascii="Times New Roman" w:hAnsi="Times New Roman" w:eastAsia="方正仿宋_GBK" w:cs="Times New Roman"/>
                <w:color w:val="000000"/>
                <w:kern w:val="0"/>
                <w:sz w:val="28"/>
                <w:szCs w:val="28"/>
              </w:rPr>
              <w:t>月的任意连续6个月的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14:paraId="6DB4E87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注：（1）投标申请人必须全部满足以上所有资格条件时才被视为资格审查合格。（2）投标人不允许更换中标人，否则将取消其中标资格并没收投标保证金。</w:t>
            </w:r>
          </w:p>
        </w:tc>
      </w:tr>
      <w:tr w14:paraId="3992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14:paraId="7225B50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1.4.2</w:t>
            </w:r>
          </w:p>
        </w:tc>
        <w:tc>
          <w:tcPr>
            <w:tcW w:w="1915" w:type="dxa"/>
            <w:vAlign w:val="center"/>
          </w:tcPr>
          <w:p w14:paraId="5D67AEA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是否接受联合体投标</w:t>
            </w:r>
          </w:p>
        </w:tc>
        <w:tc>
          <w:tcPr>
            <w:tcW w:w="5992" w:type="dxa"/>
            <w:vAlign w:val="center"/>
          </w:tcPr>
          <w:p w14:paraId="00E8E2C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不接受。</w:t>
            </w:r>
          </w:p>
        </w:tc>
      </w:tr>
      <w:tr w14:paraId="772D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14:paraId="3C45161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1.5.1</w:t>
            </w:r>
          </w:p>
        </w:tc>
        <w:tc>
          <w:tcPr>
            <w:tcW w:w="1915" w:type="dxa"/>
            <w:vAlign w:val="center"/>
          </w:tcPr>
          <w:p w14:paraId="61B4E3E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踏勘现场</w:t>
            </w:r>
          </w:p>
        </w:tc>
        <w:tc>
          <w:tcPr>
            <w:tcW w:w="5992" w:type="dxa"/>
            <w:vAlign w:val="center"/>
          </w:tcPr>
          <w:p w14:paraId="70A97020">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不组织，由各投标人根据需要自行完成现场踏勘。</w:t>
            </w:r>
          </w:p>
        </w:tc>
      </w:tr>
      <w:tr w14:paraId="7CC1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4423CBD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1.6.1</w:t>
            </w:r>
          </w:p>
        </w:tc>
        <w:tc>
          <w:tcPr>
            <w:tcW w:w="1915" w:type="dxa"/>
            <w:vAlign w:val="center"/>
          </w:tcPr>
          <w:p w14:paraId="158A7C1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投标预备会</w:t>
            </w:r>
          </w:p>
        </w:tc>
        <w:tc>
          <w:tcPr>
            <w:tcW w:w="5992" w:type="dxa"/>
            <w:vAlign w:val="center"/>
          </w:tcPr>
          <w:p w14:paraId="07AD7068">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不召开。</w:t>
            </w:r>
          </w:p>
        </w:tc>
      </w:tr>
      <w:tr w14:paraId="3BD6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B3A1EA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1.6.2</w:t>
            </w:r>
          </w:p>
        </w:tc>
        <w:tc>
          <w:tcPr>
            <w:tcW w:w="1915" w:type="dxa"/>
            <w:vAlign w:val="center"/>
          </w:tcPr>
          <w:p w14:paraId="66012CE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投标人提出问题的截止时间</w:t>
            </w:r>
          </w:p>
        </w:tc>
        <w:tc>
          <w:tcPr>
            <w:tcW w:w="5992" w:type="dxa"/>
            <w:vAlign w:val="center"/>
          </w:tcPr>
          <w:p w14:paraId="1E6B4C4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请在开标前2个工作日向发包人书面提出，在（http://www.cqsdj.gov.cn）网上提出，质疑应注明工程名称，逾期提出不予答复。</w:t>
            </w:r>
          </w:p>
        </w:tc>
      </w:tr>
      <w:tr w14:paraId="23B6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7B3ED8C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1.6.3</w:t>
            </w:r>
          </w:p>
        </w:tc>
        <w:tc>
          <w:tcPr>
            <w:tcW w:w="1915" w:type="dxa"/>
            <w:vAlign w:val="center"/>
          </w:tcPr>
          <w:p w14:paraId="6E92ADA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发包人澄清的时间</w:t>
            </w:r>
          </w:p>
        </w:tc>
        <w:tc>
          <w:tcPr>
            <w:tcW w:w="5992" w:type="dxa"/>
            <w:vAlign w:val="center"/>
          </w:tcPr>
          <w:p w14:paraId="764912A8">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lang w:val="en-US" w:eastAsia="zh-CN"/>
              </w:rPr>
              <w:t>在开标前一天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时前，发包人将投标人提出的问题在垫江县人民政府网（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）解答。</w:t>
            </w:r>
          </w:p>
        </w:tc>
      </w:tr>
      <w:tr w14:paraId="23DC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14:paraId="5915F28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1.6.4</w:t>
            </w:r>
          </w:p>
        </w:tc>
        <w:tc>
          <w:tcPr>
            <w:tcW w:w="1915" w:type="dxa"/>
            <w:vAlign w:val="center"/>
          </w:tcPr>
          <w:p w14:paraId="180DE04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分包</w:t>
            </w:r>
          </w:p>
        </w:tc>
        <w:tc>
          <w:tcPr>
            <w:tcW w:w="5992" w:type="dxa"/>
            <w:vAlign w:val="center"/>
          </w:tcPr>
          <w:p w14:paraId="5C715BE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14:paraId="7D48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7A66B0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1.7.1</w:t>
            </w:r>
          </w:p>
        </w:tc>
        <w:tc>
          <w:tcPr>
            <w:tcW w:w="1915" w:type="dxa"/>
            <w:vAlign w:val="center"/>
          </w:tcPr>
          <w:p w14:paraId="3471CF6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构成发包文件的其他材料</w:t>
            </w:r>
          </w:p>
        </w:tc>
        <w:tc>
          <w:tcPr>
            <w:tcW w:w="5992" w:type="dxa"/>
            <w:vAlign w:val="center"/>
          </w:tcPr>
          <w:p w14:paraId="78CE14B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发包人发包期间在（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）上发出的本发包项目补遗书、答疑书、补充通知或修改函等，均是发包文件的组成部分，对投标人起约束作用。</w:t>
            </w:r>
          </w:p>
        </w:tc>
      </w:tr>
      <w:tr w14:paraId="0A41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AF92E2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1.7.2</w:t>
            </w:r>
          </w:p>
        </w:tc>
        <w:tc>
          <w:tcPr>
            <w:tcW w:w="1915" w:type="dxa"/>
            <w:vAlign w:val="center"/>
          </w:tcPr>
          <w:p w14:paraId="19E3BA1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投标人要求澄清发包文件的截止时间</w:t>
            </w:r>
          </w:p>
        </w:tc>
        <w:tc>
          <w:tcPr>
            <w:tcW w:w="5992" w:type="dxa"/>
            <w:vAlign w:val="center"/>
          </w:tcPr>
          <w:p w14:paraId="1D46966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投标人在下载发包文件后，应仔细检查发包文件的所有内容，如有残缺或文字表述不清，标注不明以及存在错、碰、漏、缺、概念模糊和有可能出现歧义或理解上的偏差的内容等应在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8"/>
                <w:szCs w:val="28"/>
                <w:u w:val="single"/>
                <w:lang w:val="en-US" w:eastAsia="zh-CN"/>
              </w:rPr>
              <w:t>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）网上提出。</w:t>
            </w:r>
          </w:p>
        </w:tc>
      </w:tr>
      <w:tr w14:paraId="2338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5407E6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1.7.3</w:t>
            </w:r>
          </w:p>
        </w:tc>
        <w:tc>
          <w:tcPr>
            <w:tcW w:w="1915" w:type="dxa"/>
            <w:vAlign w:val="center"/>
          </w:tcPr>
          <w:p w14:paraId="210A5F6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投标截止时间</w:t>
            </w:r>
          </w:p>
        </w:tc>
        <w:tc>
          <w:tcPr>
            <w:tcW w:w="5992" w:type="dxa"/>
            <w:vAlign w:val="center"/>
          </w:tcPr>
          <w:p w14:paraId="6402B22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w:t>
            </w:r>
            <w:r>
              <w:rPr>
                <w:rFonts w:hint="eastAsia" w:eastAsia="方正仿宋_GBK" w:cs="Times New Roman"/>
                <w:color w:val="FF0000"/>
                <w:kern w:val="0"/>
                <w:sz w:val="28"/>
                <w:szCs w:val="28"/>
                <w:lang w:val="en-US" w:eastAsia="zh-CN"/>
              </w:rPr>
              <w:t>9</w:t>
            </w:r>
            <w:r>
              <w:rPr>
                <w:rFonts w:hint="default" w:ascii="Times New Roman" w:hAnsi="Times New Roman" w:eastAsia="方正仿宋_GBK" w:cs="Times New Roman"/>
                <w:color w:val="FF0000"/>
                <w:kern w:val="0"/>
                <w:sz w:val="28"/>
                <w:szCs w:val="28"/>
              </w:rPr>
              <w:t>月</w:t>
            </w:r>
            <w:r>
              <w:rPr>
                <w:rFonts w:hint="eastAsia" w:eastAsia="方正仿宋_GBK" w:cs="Times New Roman"/>
                <w:color w:val="FF0000"/>
                <w:kern w:val="0"/>
                <w:sz w:val="28"/>
                <w:szCs w:val="28"/>
                <w:lang w:val="en-US" w:eastAsia="zh-CN"/>
              </w:rPr>
              <w:t>12</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FF0000"/>
                <w:kern w:val="0"/>
                <w:sz w:val="28"/>
                <w:szCs w:val="28"/>
                <w:u w:val="single"/>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w:t>
            </w:r>
            <w:r>
              <w:rPr>
                <w:rFonts w:hint="default" w:ascii="Times New Roman" w:hAnsi="Times New Roman" w:eastAsia="方正仿宋_GBK" w:cs="Times New Roman"/>
                <w:color w:val="0070C0"/>
                <w:kern w:val="0"/>
                <w:sz w:val="28"/>
                <w:szCs w:val="28"/>
              </w:rPr>
              <w:t>（</w:t>
            </w:r>
            <w:r>
              <w:rPr>
                <w:rFonts w:hint="eastAsia" w:ascii="Times New Roman" w:hAnsi="Times New Roman" w:eastAsia="方正仿宋_GBK" w:cs="Times New Roman"/>
                <w:color w:val="0070C0"/>
                <w:kern w:val="0"/>
                <w:sz w:val="28"/>
                <w:szCs w:val="28"/>
                <w:lang w:eastAsia="zh-CN"/>
              </w:rPr>
              <w:t>但需在</w:t>
            </w:r>
            <w:r>
              <w:rPr>
                <w:rFonts w:hint="eastAsia" w:ascii="Times New Roman" w:hAnsi="Times New Roman" w:eastAsia="方正仿宋_GBK" w:cs="Times New Roman"/>
                <w:color w:val="0070C0"/>
                <w:kern w:val="0"/>
                <w:sz w:val="28"/>
                <w:szCs w:val="28"/>
                <w:lang w:val="en-US" w:eastAsia="zh-CN"/>
              </w:rPr>
              <w:t>10:00进场</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color w:val="000000"/>
                <w:kern w:val="0"/>
                <w:sz w:val="28"/>
                <w:szCs w:val="28"/>
              </w:rPr>
              <w:t>。</w:t>
            </w:r>
          </w:p>
        </w:tc>
      </w:tr>
      <w:tr w14:paraId="1DD8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50F1E32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1.7.4</w:t>
            </w:r>
          </w:p>
        </w:tc>
        <w:tc>
          <w:tcPr>
            <w:tcW w:w="1915" w:type="dxa"/>
            <w:vAlign w:val="center"/>
          </w:tcPr>
          <w:p w14:paraId="0949767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投标人确认收到发包文件澄清的时间</w:t>
            </w:r>
          </w:p>
        </w:tc>
        <w:tc>
          <w:tcPr>
            <w:tcW w:w="5992" w:type="dxa"/>
            <w:vAlign w:val="center"/>
          </w:tcPr>
          <w:p w14:paraId="6FF83FA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）网上下载发包文件澄清内容，发包人都视为投标人收到发包文件澄清内容，由此产生的一切后果由投标人自负。</w:t>
            </w:r>
          </w:p>
        </w:tc>
      </w:tr>
      <w:tr w14:paraId="52E6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B2AA4B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1.7.5</w:t>
            </w:r>
          </w:p>
        </w:tc>
        <w:tc>
          <w:tcPr>
            <w:tcW w:w="1915" w:type="dxa"/>
            <w:vAlign w:val="center"/>
          </w:tcPr>
          <w:p w14:paraId="4B7E236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发包文件的修改</w:t>
            </w:r>
          </w:p>
        </w:tc>
        <w:tc>
          <w:tcPr>
            <w:tcW w:w="5992" w:type="dxa"/>
            <w:vAlign w:val="center"/>
          </w:tcPr>
          <w:p w14:paraId="0E66D4E5">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1.发包文件发出后，在投标截止日1天前，无论出于何种原因，发包人可主动地或在解答投标人提出的澄清问题时对发包文件进行修改。</w:t>
            </w:r>
          </w:p>
          <w:p w14:paraId="76EFFB3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）网上发布，发包文件一经发包人修改，都将以修改后的为准，对所有投标人均产生约束力。</w:t>
            </w:r>
          </w:p>
          <w:p w14:paraId="774F28FA">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3.电话或口头咨询和答复均不具有法律约束力。</w:t>
            </w:r>
          </w:p>
          <w:p w14:paraId="3B5B257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4.发包人保证发包文件澄清或修改在投标截止时间前在垫江县人民政府网（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为了使投标人在编写投标文件时有充分的时间对发包文件的修改部分进行研究，发包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）网上发布，请投标人在规定时限内随时关注，否则由此产生的一切后果由投标人自负。</w:t>
            </w:r>
          </w:p>
        </w:tc>
      </w:tr>
      <w:tr w14:paraId="398A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7FD17E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1.7.6</w:t>
            </w:r>
          </w:p>
        </w:tc>
        <w:tc>
          <w:tcPr>
            <w:tcW w:w="1915" w:type="dxa"/>
          </w:tcPr>
          <w:p w14:paraId="57464AC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构成投标文件的其他材料</w:t>
            </w:r>
          </w:p>
        </w:tc>
        <w:tc>
          <w:tcPr>
            <w:tcW w:w="5992" w:type="dxa"/>
            <w:vAlign w:val="center"/>
          </w:tcPr>
          <w:p w14:paraId="6234CE4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投标人的书面澄清、说明和补正（但不得改变投标文件的实质性内容）。</w:t>
            </w:r>
          </w:p>
        </w:tc>
      </w:tr>
      <w:tr w14:paraId="2F3C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14:paraId="1658C8D8">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1.7．7</w:t>
            </w:r>
          </w:p>
        </w:tc>
        <w:tc>
          <w:tcPr>
            <w:tcW w:w="1915" w:type="dxa"/>
            <w:tcBorders>
              <w:bottom w:val="single" w:color="auto" w:sz="4" w:space="0"/>
            </w:tcBorders>
            <w:vAlign w:val="center"/>
          </w:tcPr>
          <w:p w14:paraId="0CF68D2C">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投标报价</w:t>
            </w:r>
          </w:p>
        </w:tc>
        <w:tc>
          <w:tcPr>
            <w:tcW w:w="5992" w:type="dxa"/>
            <w:tcBorders>
              <w:bottom w:val="single" w:color="auto" w:sz="4" w:space="0"/>
            </w:tcBorders>
            <w:vAlign w:val="center"/>
          </w:tcPr>
          <w:p w14:paraId="29A523FF">
            <w:pPr>
              <w:spacing w:line="440" w:lineRule="exact"/>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1、报价方式：采用总价报价，工程量清单计价，结算时所有单价按照限价到中标价的下浮比例同步下浮，下浮后的单价作为结算单价依据，各单价乘以各子项完成的工程量后汇总形成结算总价。</w:t>
            </w:r>
          </w:p>
          <w:p w14:paraId="050EB8EA">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2、报价范围：按本须知和第五章“工程量清单”的要求填写相应清单表格。投标人的投标报价应是本章投标人须知前附表1.3.1项中所述的要求全部工作内容的投标报价。</w:t>
            </w:r>
          </w:p>
          <w:p w14:paraId="7E814637">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报价原则：各投标人以发包文件、合同条件、工程量清单、本次发包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发包范围内工程项目的人工费、材料费、机械费、管理费、利润、风险费用、措施费、规费、安全文明施工费、税金、高温补贴和第三方机构质检费用等，并考虑政策性文件规定的费用以及合同文件中应由中标人承担的所有责任、义务和一般风险等费用，发包人除此以外不支付其它费用。</w:t>
            </w:r>
          </w:p>
          <w:p w14:paraId="6DBE0566">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应认真填写工程量清单中所列的本合同各工程子目的单价或总价。投标人没有填入单价或总价的工程子目，发包人将认为该子目的价款已包括在工程量清单其他子目的单价和总价中。投标人必须按发包工程量清单填报价格。项目编码、项目名称、项目特征、计量单位、工程量必须与发包工程量清单一致。</w:t>
            </w:r>
          </w:p>
          <w:p w14:paraId="42BC273F">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4、投标函中的报价必须与已标价工程量清单报价一致。否则由评标委员会作否决投标处理。</w:t>
            </w:r>
          </w:p>
          <w:p w14:paraId="49CE2754">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5、如发现工程量清单中的数量与实际中数量不一致，应于本须知第1.6.2项中规定的时间前书面通知发包人核查，除非发包人以修改的形式予以更正，否则，应以工程量清单中列出的数量为准。</w:t>
            </w:r>
          </w:p>
          <w:p w14:paraId="2EA224B2">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6、发包人在工程量清单中所列出的价格（包括暂列金额、暂估价等），投标人不得修改。</w:t>
            </w:r>
          </w:p>
          <w:p w14:paraId="569C6BD2">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本工程所需的材料、设备由各投标人参照开标之月《重庆工程造价信息》公布的主要材料信息价格进行计取，造价信息没有的材料价格按工程所在地合理的市场价进行调整并结合市场行情以及投标人的自身实力自主报价。中标后材料、设备价格均不作调整。</w:t>
            </w:r>
          </w:p>
          <w:p w14:paraId="203410CF">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8、人工费</w:t>
            </w:r>
          </w:p>
          <w:p w14:paraId="7F4F2BE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本工程人工单价参照重庆市建设工程造价信息网开标之月对应信息价执行。</w:t>
            </w:r>
          </w:p>
          <w:p w14:paraId="2ED94545">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9、安全文明施工费：</w:t>
            </w:r>
          </w:p>
          <w:p w14:paraId="6B66FD87">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9.1根据《重庆城乡建设委员会关于印发&lt;重庆市建设工程安全文明施工费计取及使用管理规定&gt;的通知》（渝建发〔2014〕25号）规定，安全文明施工费由安全施工费、文明施工费、环境保护费及临时设施费组成。</w:t>
            </w:r>
          </w:p>
          <w:p w14:paraId="6A8A31EB">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9.2本工程安全文明施工费由发包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发包人给出的暂定金额填报，否则视为对发包文件不作实质性响应，其投标文件由评标委员会作否决投标处理。</w:t>
            </w:r>
          </w:p>
          <w:p w14:paraId="69F2E73B">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10、规费：为不可竞争费，根据2018年《重庆市建设工程费用定额》及配套文件之规定费率，不得浮动，否则视为对发包文件不作实质性响应，其投标文件按否决投标处理。</w:t>
            </w:r>
          </w:p>
          <w:p w14:paraId="0A360418">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税金：按照国家和重庆市相关规定，增值税参照2018年《重庆市建设工程费用定额》按一般计税法计算，增值税率按9%计取；附加税按增值税税额的12%计取；环境保护税结算时按实计算；安全文明施工费按规定收取。</w:t>
            </w:r>
          </w:p>
          <w:p w14:paraId="0C546279">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12．本工程总投约 </w:t>
            </w:r>
            <w:r>
              <w:rPr>
                <w:rFonts w:hint="eastAsia" w:eastAsia="方正仿宋_GBK" w:cs="Times New Roman"/>
                <w:b w:val="0"/>
                <w:bCs w:val="0"/>
                <w:snapToGrid w:val="0"/>
                <w:color w:val="auto"/>
                <w:kern w:val="0"/>
                <w:sz w:val="32"/>
                <w:szCs w:val="32"/>
                <w:highlight w:val="none"/>
                <w:u w:val="single"/>
                <w:lang w:val="en-US" w:eastAsia="zh-CN"/>
              </w:rPr>
              <w:t>28.419821</w:t>
            </w:r>
            <w:r>
              <w:rPr>
                <w:rFonts w:hint="default" w:ascii="Times New Roman" w:hAnsi="Times New Roman" w:eastAsia="仿宋" w:cs="Times New Roman"/>
                <w:color w:val="000000" w:themeColor="text1"/>
                <w:kern w:val="0"/>
                <w:sz w:val="28"/>
                <w:szCs w:val="28"/>
                <w:u w:val="single"/>
                <w:lang w:val="en-US" w:eastAsia="zh-CN"/>
                <w14:textFill>
                  <w14:solidFill>
                    <w14:schemeClr w14:val="tx1"/>
                  </w14:solidFill>
                </w14:textFill>
              </w:rPr>
              <w:t>万</w:t>
            </w:r>
            <w:r>
              <w:rPr>
                <w:rFonts w:hint="default" w:ascii="Times New Roman" w:hAnsi="Times New Roman" w:eastAsia="方正仿宋_GBK" w:cs="Times New Roman"/>
                <w:kern w:val="0"/>
                <w:sz w:val="28"/>
                <w:szCs w:val="28"/>
              </w:rPr>
              <w:t>元，投标实行总价报价，投标总价限价：</w:t>
            </w:r>
            <w:r>
              <w:rPr>
                <w:rFonts w:hint="eastAsia" w:eastAsia="方正仿宋_GBK" w:cs="Times New Roman"/>
                <w:b w:val="0"/>
                <w:bCs w:val="0"/>
                <w:snapToGrid w:val="0"/>
                <w:color w:val="auto"/>
                <w:kern w:val="0"/>
                <w:sz w:val="32"/>
                <w:szCs w:val="32"/>
                <w:highlight w:val="none"/>
                <w:u w:val="single"/>
                <w:lang w:val="en-US" w:eastAsia="zh-CN"/>
              </w:rPr>
              <w:t>28.419821</w:t>
            </w:r>
            <w:r>
              <w:rPr>
                <w:rFonts w:hint="default" w:ascii="Times New Roman" w:hAnsi="Times New Roman" w:eastAsia="仿宋" w:cs="Times New Roman"/>
                <w:color w:val="000000" w:themeColor="text1"/>
                <w:kern w:val="0"/>
                <w:sz w:val="28"/>
                <w:szCs w:val="28"/>
                <w:u w:val="single"/>
                <w:lang w:val="en-US" w:eastAsia="zh-CN"/>
                <w14:textFill>
                  <w14:solidFill>
                    <w14:schemeClr w14:val="tx1"/>
                  </w14:solidFill>
                </w14:textFill>
              </w:rPr>
              <w:t>万</w:t>
            </w:r>
            <w:r>
              <w:rPr>
                <w:rFonts w:hint="default" w:ascii="Times New Roman" w:hAnsi="Times New Roman" w:eastAsia="方正仿宋_GBK" w:cs="Times New Roman"/>
                <w:kern w:val="0"/>
                <w:sz w:val="28"/>
                <w:szCs w:val="28"/>
              </w:rPr>
              <w:t>元。投标人的投标总价报价不得超过最高投标总价限价。</w:t>
            </w:r>
            <w:r>
              <w:rPr>
                <w:rFonts w:hint="default" w:ascii="Times New Roman" w:hAnsi="Times New Roman" w:eastAsia="方正仿宋_GBK" w:cs="Times New Roman"/>
                <w:b/>
                <w:bCs/>
                <w:color w:val="FF0000"/>
                <w:kern w:val="0"/>
                <w:sz w:val="28"/>
                <w:szCs w:val="28"/>
              </w:rPr>
              <w:t>因本项目为总价</w:t>
            </w:r>
            <w:r>
              <w:rPr>
                <w:rFonts w:hint="eastAsia" w:ascii="Times New Roman" w:hAnsi="Times New Roman" w:eastAsia="方正仿宋_GBK" w:cs="Times New Roman"/>
                <w:b/>
                <w:bCs/>
                <w:color w:val="0070C0"/>
                <w:kern w:val="0"/>
                <w:sz w:val="28"/>
                <w:szCs w:val="28"/>
                <w:lang w:eastAsia="zh-CN"/>
              </w:rPr>
              <w:t>报价</w:t>
            </w:r>
            <w:r>
              <w:rPr>
                <w:rFonts w:hint="default" w:ascii="Times New Roman" w:hAnsi="Times New Roman" w:eastAsia="方正仿宋_GBK" w:cs="Times New Roman"/>
                <w:b/>
                <w:bCs/>
                <w:color w:val="FF0000"/>
                <w:kern w:val="0"/>
                <w:sz w:val="28"/>
                <w:szCs w:val="28"/>
              </w:rPr>
              <w:t>工程，只限制总价，未限制单价，在工程结算时发包人将以预算的工程量清单综合单价为基础，按照中标人的中标总报价与本工程的总价最高限价的下浮比例将各单价进行同比例下调，下调后的单价作为已完成的工程量和减少的工程量和经同意增加的工程量的结算清单综合单价，请各投标人务必注意，谨慎投标。</w:t>
            </w:r>
          </w:p>
          <w:p w14:paraId="241C308A">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投标人须在投标文件商务部分提供承诺函（格式自拟），承诺函包括以下内容：</w:t>
            </w:r>
          </w:p>
          <w:p w14:paraId="69F55938">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（1）符合第五章“工程量清单”给出的范围及数量。</w:t>
            </w:r>
          </w:p>
          <w:p w14:paraId="7B4BF0CA">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（2）发包文件中规定工程量清单不允许修改的内容不得修改。</w:t>
            </w:r>
          </w:p>
        </w:tc>
      </w:tr>
      <w:tr w14:paraId="27B7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14:paraId="705041E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p>
        </w:tc>
        <w:tc>
          <w:tcPr>
            <w:tcW w:w="1915" w:type="dxa"/>
            <w:vAlign w:val="center"/>
          </w:tcPr>
          <w:p w14:paraId="1EF4DEF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投标有效期</w:t>
            </w:r>
          </w:p>
        </w:tc>
        <w:tc>
          <w:tcPr>
            <w:tcW w:w="5992" w:type="dxa"/>
            <w:vAlign w:val="center"/>
          </w:tcPr>
          <w:p w14:paraId="71FCAF26">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u w:val="single"/>
              </w:rPr>
              <w:t>202</w:t>
            </w:r>
            <w:r>
              <w:rPr>
                <w:rFonts w:hint="default" w:ascii="Times New Roman" w:hAnsi="Times New Roman" w:eastAsia="方正仿宋_GBK" w:cs="Times New Roman"/>
                <w:kern w:val="0"/>
                <w:sz w:val="28"/>
                <w:szCs w:val="28"/>
                <w:u w:val="single"/>
                <w:lang w:val="en-US" w:eastAsia="zh-CN"/>
              </w:rPr>
              <w:t>5</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u w:val="single"/>
              </w:rPr>
              <w:t xml:space="preserve"> </w:t>
            </w:r>
            <w:r>
              <w:rPr>
                <w:rFonts w:hint="eastAsia" w:eastAsia="方正仿宋_GBK" w:cs="Times New Roman"/>
                <w:kern w:val="0"/>
                <w:sz w:val="28"/>
                <w:szCs w:val="28"/>
                <w:u w:val="single"/>
                <w:lang w:val="en-US" w:eastAsia="zh-CN"/>
              </w:rPr>
              <w:t>9</w:t>
            </w:r>
            <w:r>
              <w:rPr>
                <w:rFonts w:hint="default" w:ascii="Times New Roman" w:hAnsi="Times New Roman" w:eastAsia="方正仿宋_GBK" w:cs="Times New Roman"/>
                <w:kern w:val="0"/>
                <w:sz w:val="28"/>
                <w:szCs w:val="28"/>
              </w:rPr>
              <w:t>月</w:t>
            </w:r>
            <w:r>
              <w:rPr>
                <w:rFonts w:hint="eastAsia" w:eastAsia="方正仿宋_GBK" w:cs="Times New Roman"/>
                <w:kern w:val="0"/>
                <w:sz w:val="28"/>
                <w:szCs w:val="28"/>
                <w:lang w:val="en-US" w:eastAsia="zh-CN"/>
              </w:rPr>
              <w:t>12</w:t>
            </w:r>
            <w:r>
              <w:rPr>
                <w:rFonts w:hint="default" w:ascii="Times New Roman" w:hAnsi="Times New Roman" w:eastAsia="方正仿宋_GBK" w:cs="Times New Roman"/>
                <w:kern w:val="0"/>
                <w:sz w:val="28"/>
                <w:szCs w:val="28"/>
              </w:rPr>
              <w:t>日</w:t>
            </w:r>
            <w:r>
              <w:rPr>
                <w:rFonts w:hint="default" w:ascii="Times New Roman" w:hAnsi="Times New Roman" w:eastAsia="方正仿宋_GBK" w:cs="Times New Roman"/>
                <w:kern w:val="0"/>
                <w:sz w:val="28"/>
                <w:szCs w:val="28"/>
                <w:u w:val="single"/>
              </w:rPr>
              <w:t>10:</w:t>
            </w:r>
            <w:r>
              <w:rPr>
                <w:rFonts w:hint="default" w:ascii="Times New Roman" w:hAnsi="Times New Roman" w:eastAsia="方正仿宋_GBK" w:cs="Times New Roman"/>
                <w:kern w:val="0"/>
                <w:sz w:val="28"/>
                <w:szCs w:val="28"/>
                <w:u w:val="single"/>
                <w:lang w:val="en-US" w:eastAsia="zh-CN"/>
              </w:rPr>
              <w:t>30</w:t>
            </w:r>
            <w:r>
              <w:rPr>
                <w:rFonts w:hint="default" w:ascii="Times New Roman" w:hAnsi="Times New Roman" w:eastAsia="方正仿宋_GBK" w:cs="Times New Roman"/>
                <w:kern w:val="0"/>
                <w:sz w:val="28"/>
                <w:szCs w:val="28"/>
              </w:rPr>
              <w:t>时止</w:t>
            </w:r>
            <w:r>
              <w:rPr>
                <w:rFonts w:hint="eastAsia" w:ascii="Times New Roman" w:hAnsi="Times New Roman" w:eastAsia="方正仿宋_GBK" w:cs="Times New Roman"/>
                <w:color w:val="0070C0"/>
                <w:kern w:val="0"/>
                <w:sz w:val="28"/>
                <w:szCs w:val="28"/>
                <w:lang w:eastAsia="zh-CN"/>
              </w:rPr>
              <w:t>（但必须在</w:t>
            </w:r>
            <w:r>
              <w:rPr>
                <w:rFonts w:hint="eastAsia" w:ascii="Times New Roman" w:hAnsi="Times New Roman" w:eastAsia="方正仿宋_GBK" w:cs="Times New Roman"/>
                <w:color w:val="0070C0"/>
                <w:kern w:val="0"/>
                <w:sz w:val="28"/>
                <w:szCs w:val="28"/>
                <w:lang w:val="en-US" w:eastAsia="zh-CN"/>
              </w:rPr>
              <w:t>10:00前进入会场</w:t>
            </w:r>
            <w:r>
              <w:rPr>
                <w:rFonts w:hint="eastAsia" w:ascii="Times New Roman" w:hAnsi="Times New Roman" w:eastAsia="方正仿宋_GBK" w:cs="Times New Roman"/>
                <w:color w:val="0070C0"/>
                <w:kern w:val="0"/>
                <w:sz w:val="28"/>
                <w:szCs w:val="28"/>
                <w:lang w:eastAsia="zh-CN"/>
              </w:rPr>
              <w:t>）</w:t>
            </w:r>
            <w:r>
              <w:rPr>
                <w:rFonts w:hint="default" w:ascii="Times New Roman" w:hAnsi="Times New Roman" w:eastAsia="方正仿宋_GBK" w:cs="Times New Roman"/>
                <w:kern w:val="0"/>
                <w:sz w:val="28"/>
                <w:szCs w:val="28"/>
              </w:rPr>
              <w:t>。</w:t>
            </w:r>
          </w:p>
        </w:tc>
      </w:tr>
      <w:tr w14:paraId="5C23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7E04958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w:t>
            </w:r>
          </w:p>
        </w:tc>
        <w:tc>
          <w:tcPr>
            <w:tcW w:w="1915" w:type="dxa"/>
            <w:vAlign w:val="center"/>
          </w:tcPr>
          <w:p w14:paraId="47EED68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5992" w:type="dxa"/>
            <w:vAlign w:val="center"/>
          </w:tcPr>
          <w:p w14:paraId="1C1DCADB">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投标人在递交投标文件前应按本发包公告规定足额缴纳投标保证金；投标人未按本发包公告规定足额缴纳投标保证金的，其递交的投标文件无效。</w:t>
            </w:r>
          </w:p>
          <w:p w14:paraId="22C84C23">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1.投标保证金￥</w:t>
            </w:r>
            <w:r>
              <w:rPr>
                <w:rFonts w:hint="eastAsia" w:eastAsia="方正仿宋_GBK" w:cs="Times New Roman"/>
                <w:kern w:val="0"/>
                <w:sz w:val="28"/>
                <w:szCs w:val="28"/>
                <w:lang w:val="en-US" w:eastAsia="zh-CN"/>
              </w:rPr>
              <w:t>8000</w:t>
            </w:r>
            <w:r>
              <w:rPr>
                <w:rFonts w:hint="default" w:ascii="Times New Roman" w:hAnsi="Times New Roman" w:eastAsia="方正仿宋_GBK" w:cs="Times New Roman"/>
                <w:kern w:val="0"/>
                <w:sz w:val="28"/>
                <w:szCs w:val="28"/>
              </w:rPr>
              <w:t>元，大写：人民币</w:t>
            </w:r>
            <w:r>
              <w:rPr>
                <w:rFonts w:hint="eastAsia" w:eastAsia="方正仿宋_GBK" w:cs="Times New Roman"/>
                <w:kern w:val="0"/>
                <w:sz w:val="28"/>
                <w:szCs w:val="28"/>
                <w:u w:val="single"/>
                <w:lang w:val="en-US" w:eastAsia="zh-CN"/>
              </w:rPr>
              <w:t>捌</w:t>
            </w:r>
            <w:r>
              <w:rPr>
                <w:rFonts w:hint="default" w:ascii="Times New Roman" w:hAnsi="Times New Roman" w:eastAsia="方正仿宋_GBK" w:cs="Times New Roman"/>
                <w:kern w:val="0"/>
                <w:sz w:val="28"/>
                <w:szCs w:val="28"/>
                <w:u w:val="single"/>
              </w:rPr>
              <w:t>仟圆整</w:t>
            </w:r>
            <w:r>
              <w:rPr>
                <w:rFonts w:hint="default" w:ascii="Times New Roman" w:hAnsi="Times New Roman" w:eastAsia="方正仿宋_GBK" w:cs="Times New Roman"/>
                <w:kern w:val="0"/>
                <w:sz w:val="28"/>
                <w:szCs w:val="28"/>
              </w:rPr>
              <w:t>。</w:t>
            </w:r>
          </w:p>
          <w:p w14:paraId="15990489">
            <w:pPr>
              <w:autoSpaceDE w:val="0"/>
              <w:autoSpaceDN w:val="0"/>
              <w:adjustRightInd w:val="0"/>
              <w:snapToGrid w:val="0"/>
              <w:spacing w:line="360" w:lineRule="auto"/>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2.缴纳方式：在开标前一个工作日</w:t>
            </w:r>
            <w:r>
              <w:rPr>
                <w:rFonts w:hint="default" w:ascii="Times New Roman" w:hAnsi="Times New Roman" w:eastAsia="方正仿宋_GBK" w:cs="Times New Roman"/>
                <w:color w:val="0070C0"/>
                <w:kern w:val="0"/>
                <w:sz w:val="28"/>
                <w:szCs w:val="28"/>
              </w:rPr>
              <w:t>17</w:t>
            </w:r>
            <w:r>
              <w:rPr>
                <w:rFonts w:hint="eastAsia" w:ascii="Times New Roman" w:hAnsi="Times New Roman" w:eastAsia="方正仿宋_GBK" w:cs="Times New Roman"/>
                <w:color w:val="0070C0"/>
                <w:kern w:val="0"/>
                <w:sz w:val="28"/>
                <w:szCs w:val="28"/>
                <w:lang w:eastAsia="zh-CN"/>
              </w:rPr>
              <w:t>：</w:t>
            </w:r>
            <w:r>
              <w:rPr>
                <w:rFonts w:hint="eastAsia" w:ascii="Times New Roman" w:hAnsi="Times New Roman" w:eastAsia="方正仿宋_GBK" w:cs="Times New Roman"/>
                <w:color w:val="0070C0"/>
                <w:kern w:val="0"/>
                <w:sz w:val="28"/>
                <w:szCs w:val="28"/>
                <w:lang w:val="en-US" w:eastAsia="zh-CN"/>
              </w:rPr>
              <w:t>00</w:t>
            </w:r>
            <w:r>
              <w:rPr>
                <w:rFonts w:hint="default" w:ascii="Times New Roman" w:hAnsi="Times New Roman" w:eastAsia="方正仿宋_GBK" w:cs="Times New Roman"/>
                <w:kern w:val="0"/>
                <w:sz w:val="28"/>
                <w:szCs w:val="28"/>
              </w:rPr>
              <w:t>前通过投标人单位账户转账至大石乡人民政府对公账户，收款单位：垫江县大石乡人民政府，开户行：重庆农村商业银行垫江支行大石分理处，账号：2506020120010000640，在备注栏写明“</w:t>
            </w:r>
            <w:r>
              <w:rPr>
                <w:rFonts w:hint="eastAsia" w:ascii="Times New Roman" w:hAnsi="Times New Roman" w:eastAsia="方正仿宋_GBK" w:cs="Times New Roman"/>
                <w:kern w:val="0"/>
                <w:sz w:val="28"/>
                <w:szCs w:val="28"/>
                <w:lang w:val="en-US" w:eastAsia="zh-CN"/>
              </w:rPr>
              <w:t>2025年</w:t>
            </w:r>
            <w:r>
              <w:rPr>
                <w:rFonts w:hint="default" w:ascii="Times New Roman" w:hAnsi="Times New Roman" w:eastAsia="方正仿宋_GBK" w:cs="Times New Roman"/>
                <w:kern w:val="0"/>
                <w:sz w:val="28"/>
                <w:szCs w:val="28"/>
                <w:lang w:val="en-US" w:eastAsia="zh-CN"/>
              </w:rPr>
              <w:t>垫江县</w:t>
            </w:r>
            <w:r>
              <w:rPr>
                <w:rFonts w:hint="eastAsia" w:ascii="Times New Roman" w:hAnsi="Times New Roman" w:eastAsia="方正仿宋_GBK" w:cs="Times New Roman"/>
                <w:kern w:val="0"/>
                <w:sz w:val="28"/>
                <w:szCs w:val="28"/>
                <w:lang w:val="en-US" w:eastAsia="zh-CN"/>
              </w:rPr>
              <w:t>花寨村芦花鸡养殖基地巩固提升建设项目</w:t>
            </w:r>
            <w:r>
              <w:rPr>
                <w:rFonts w:hint="default" w:ascii="Times New Roman" w:hAnsi="Times New Roman" w:eastAsia="方正仿宋_GBK" w:cs="Times New Roman"/>
                <w:kern w:val="0"/>
                <w:sz w:val="28"/>
                <w:szCs w:val="28"/>
              </w:rPr>
              <w:t>投标保证金”</w:t>
            </w:r>
            <w:r>
              <w:rPr>
                <w:rFonts w:hint="default" w:ascii="Times New Roman" w:hAnsi="Times New Roman" w:eastAsia="方正仿宋_GBK" w:cs="Times New Roman"/>
                <w:b/>
                <w:bCs/>
                <w:kern w:val="0"/>
                <w:sz w:val="28"/>
                <w:szCs w:val="28"/>
              </w:rPr>
              <w:t>（务必注意：保证金与资料费存入不是同一账号）</w:t>
            </w:r>
            <w:r>
              <w:rPr>
                <w:rFonts w:hint="default" w:ascii="Times New Roman" w:hAnsi="Times New Roman" w:eastAsia="方正仿宋_GBK" w:cs="Times New Roman"/>
                <w:kern w:val="0"/>
                <w:sz w:val="28"/>
                <w:szCs w:val="28"/>
              </w:rPr>
              <w:t>，未中标企业投标保证金在发包后15-20个工作日以内无息退还至原账户，投标人有以下情况的投标保证金不予退还:</w:t>
            </w:r>
          </w:p>
          <w:p w14:paraId="46049C10">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（1）在投标文件递交截止时间后，或投标文件有效期内投标人撤回其投标文件。</w:t>
            </w:r>
          </w:p>
          <w:p w14:paraId="78A7A72F">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（2）投标人在投标过程中弄虚作假，提供虚假材料的。</w:t>
            </w:r>
          </w:p>
          <w:p w14:paraId="5AA420D7">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（3）中标候选人经公示结束，被确定为承包人而放弃中标权益的。</w:t>
            </w:r>
          </w:p>
          <w:p w14:paraId="1232E98A">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（4）如投标人在缴纳资料费和保证金时只缴纳其中一项费用，而不同时缴纳两项费用，无论缴纳的是资料费还是保证金一律不予退还。</w:t>
            </w:r>
          </w:p>
          <w:p w14:paraId="31DAE9E2">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（5）投保人在投标前一个工作日</w:t>
            </w:r>
            <w:r>
              <w:rPr>
                <w:rFonts w:hint="default" w:ascii="Times New Roman" w:hAnsi="Times New Roman" w:eastAsia="方正仿宋_GBK" w:cs="Times New Roman"/>
                <w:color w:val="0070C0"/>
                <w:kern w:val="0"/>
                <w:sz w:val="28"/>
                <w:szCs w:val="28"/>
              </w:rPr>
              <w:t>（即</w:t>
            </w:r>
            <w:r>
              <w:rPr>
                <w:rFonts w:hint="eastAsia" w:eastAsia="方正仿宋_GBK" w:cs="Times New Roman"/>
                <w:color w:val="0070C0"/>
                <w:kern w:val="0"/>
                <w:sz w:val="28"/>
                <w:szCs w:val="28"/>
                <w:lang w:val="en-US" w:eastAsia="zh-CN"/>
              </w:rPr>
              <w:t>9</w:t>
            </w:r>
            <w:r>
              <w:rPr>
                <w:rFonts w:hint="default" w:ascii="Times New Roman" w:hAnsi="Times New Roman" w:eastAsia="方正仿宋_GBK" w:cs="Times New Roman"/>
                <w:color w:val="0070C0"/>
                <w:kern w:val="0"/>
                <w:sz w:val="28"/>
                <w:szCs w:val="28"/>
              </w:rPr>
              <w:t>月</w:t>
            </w:r>
            <w:r>
              <w:rPr>
                <w:rFonts w:hint="eastAsia" w:eastAsia="方正仿宋_GBK" w:cs="Times New Roman"/>
                <w:color w:val="0070C0"/>
                <w:kern w:val="0"/>
                <w:sz w:val="28"/>
                <w:szCs w:val="28"/>
                <w:lang w:val="en-US" w:eastAsia="zh-CN"/>
              </w:rPr>
              <w:t>11</w:t>
            </w:r>
            <w:r>
              <w:rPr>
                <w:rFonts w:hint="default" w:ascii="Times New Roman" w:hAnsi="Times New Roman" w:eastAsia="方正仿宋_GBK" w:cs="Times New Roman"/>
                <w:color w:val="0070C0"/>
                <w:kern w:val="0"/>
                <w:sz w:val="28"/>
                <w:szCs w:val="28"/>
              </w:rPr>
              <w:t>日）</w:t>
            </w:r>
            <w:r>
              <w:rPr>
                <w:rFonts w:hint="default" w:ascii="Times New Roman" w:hAnsi="Times New Roman" w:eastAsia="方正仿宋_GBK" w:cs="Times New Roman"/>
                <w:kern w:val="0"/>
                <w:sz w:val="28"/>
                <w:szCs w:val="28"/>
              </w:rPr>
              <w:t>17</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00</w:t>
            </w:r>
            <w:r>
              <w:rPr>
                <w:rFonts w:hint="default" w:ascii="Times New Roman" w:hAnsi="Times New Roman" w:eastAsia="方正仿宋_GBK" w:cs="Times New Roman"/>
                <w:kern w:val="0"/>
                <w:sz w:val="28"/>
                <w:szCs w:val="28"/>
              </w:rPr>
              <w:t>之后转入的款项。</w:t>
            </w:r>
          </w:p>
          <w:p w14:paraId="1872CC0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rPr>
              <w:t>（6）其他违法违规行为的。</w:t>
            </w:r>
          </w:p>
        </w:tc>
      </w:tr>
      <w:tr w14:paraId="7F4F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14:paraId="0F385AB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1.10</w:t>
            </w:r>
          </w:p>
        </w:tc>
        <w:tc>
          <w:tcPr>
            <w:tcW w:w="1915" w:type="dxa"/>
            <w:vAlign w:val="center"/>
          </w:tcPr>
          <w:p w14:paraId="66C8E25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资格审查资料</w:t>
            </w:r>
          </w:p>
        </w:tc>
        <w:tc>
          <w:tcPr>
            <w:tcW w:w="5992" w:type="dxa"/>
            <w:vAlign w:val="center"/>
          </w:tcPr>
          <w:p w14:paraId="4A34D8C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本工程所有资格审查资料提供原件或复印件，否则视为无效</w:t>
            </w:r>
            <w:r>
              <w:rPr>
                <w:rFonts w:hint="default" w:ascii="Times New Roman" w:hAnsi="Times New Roman" w:eastAsia="方正仿宋_GBK" w:cs="Times New Roman"/>
                <w:color w:val="FF0000"/>
                <w:kern w:val="0"/>
                <w:sz w:val="28"/>
                <w:szCs w:val="28"/>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000000"/>
                <w:kern w:val="0"/>
                <w:sz w:val="28"/>
                <w:szCs w:val="28"/>
              </w:rPr>
              <w:t>。</w:t>
            </w:r>
          </w:p>
        </w:tc>
      </w:tr>
      <w:tr w14:paraId="18DD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14:paraId="22C8DBB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14:paraId="2451958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是否允许递交备选投标方案</w:t>
            </w:r>
          </w:p>
        </w:tc>
        <w:tc>
          <w:tcPr>
            <w:tcW w:w="5992" w:type="dxa"/>
            <w:vAlign w:val="center"/>
          </w:tcPr>
          <w:p w14:paraId="5C636AC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14:paraId="2AB0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14:paraId="687F08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14:paraId="515AA4A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签字盖章要求</w:t>
            </w:r>
          </w:p>
        </w:tc>
        <w:tc>
          <w:tcPr>
            <w:tcW w:w="5992" w:type="dxa"/>
            <w:vAlign w:val="center"/>
          </w:tcPr>
          <w:p w14:paraId="4FA57861">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按投标文件格式的要求签字或盖章。</w:t>
            </w:r>
          </w:p>
        </w:tc>
      </w:tr>
      <w:tr w14:paraId="1811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14:paraId="6DFB5C1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14:paraId="528863E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投标文件份数</w:t>
            </w:r>
          </w:p>
        </w:tc>
        <w:tc>
          <w:tcPr>
            <w:tcW w:w="5992" w:type="dxa"/>
            <w:vAlign w:val="center"/>
          </w:tcPr>
          <w:p w14:paraId="4F6496D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投标文件正本一份，副本一份。</w:t>
            </w:r>
          </w:p>
        </w:tc>
      </w:tr>
      <w:tr w14:paraId="4BB2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14:paraId="4C85C5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1.14</w:t>
            </w:r>
          </w:p>
        </w:tc>
        <w:tc>
          <w:tcPr>
            <w:tcW w:w="1915" w:type="dxa"/>
            <w:vAlign w:val="center"/>
          </w:tcPr>
          <w:p w14:paraId="0FB4D34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装订要求</w:t>
            </w:r>
          </w:p>
        </w:tc>
        <w:tc>
          <w:tcPr>
            <w:tcW w:w="5992" w:type="dxa"/>
            <w:vAlign w:val="center"/>
          </w:tcPr>
          <w:p w14:paraId="52C50110">
            <w:pPr>
              <w:spacing w:line="440" w:lineRule="exact"/>
              <w:rPr>
                <w:rFonts w:hint="default" w:ascii="Times New Roman" w:hAnsi="Times New Roman" w:eastAsia="方正仿宋_GBK" w:cs="Times New Roman"/>
                <w:color w:val="0000FF"/>
                <w:kern w:val="0"/>
                <w:sz w:val="28"/>
                <w:szCs w:val="28"/>
              </w:rPr>
            </w:pPr>
            <w:r>
              <w:rPr>
                <w:rFonts w:hint="default" w:ascii="Times New Roman" w:hAnsi="Times New Roman" w:eastAsia="方正仿宋_GBK" w:cs="Times New Roman"/>
                <w:color w:val="0000FF"/>
                <w:kern w:val="0"/>
                <w:sz w:val="28"/>
                <w:szCs w:val="28"/>
              </w:rPr>
              <w:t>1.投标人应将投标函商务部分、资格审查资料各自分别装订成册。</w:t>
            </w:r>
          </w:p>
          <w:p w14:paraId="3E128F1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2.装订：（1）投标函商务部分的装订要求：应按照第四章规定格式装订成册，并应编制</w:t>
            </w:r>
            <w:bookmarkStart w:id="36" w:name="_GoBack"/>
            <w:r>
              <w:rPr>
                <w:rFonts w:hint="default" w:ascii="Times New Roman" w:hAnsi="Times New Roman" w:eastAsia="方正仿宋_GBK" w:cs="Times New Roman"/>
                <w:color w:val="000000"/>
                <w:kern w:val="0"/>
                <w:sz w:val="28"/>
                <w:szCs w:val="28"/>
              </w:rPr>
              <w:t>目录</w:t>
            </w:r>
            <w:bookmarkEnd w:id="36"/>
            <w:r>
              <w:rPr>
                <w:rFonts w:hint="default" w:ascii="Times New Roman" w:hAnsi="Times New Roman" w:eastAsia="方正仿宋_GBK" w:cs="Times New Roman"/>
                <w:color w:val="000000"/>
                <w:kern w:val="0"/>
                <w:sz w:val="28"/>
                <w:szCs w:val="28"/>
              </w:rPr>
              <w:t>，并从目录后的正文起逐页编制页码。（2）资格审查资料的装订要求：应按照第四章规定格式装订成册，并应编制目录，并从目录后的正文起逐页编制页码。</w:t>
            </w:r>
          </w:p>
        </w:tc>
      </w:tr>
      <w:tr w14:paraId="6AA7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59" w:type="dxa"/>
            <w:vAlign w:val="center"/>
          </w:tcPr>
          <w:p w14:paraId="38A5899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1.15</w:t>
            </w:r>
          </w:p>
        </w:tc>
        <w:tc>
          <w:tcPr>
            <w:tcW w:w="1915" w:type="dxa"/>
            <w:vAlign w:val="center"/>
          </w:tcPr>
          <w:p w14:paraId="113CB5C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投标文件的密封</w:t>
            </w:r>
          </w:p>
        </w:tc>
        <w:tc>
          <w:tcPr>
            <w:tcW w:w="5992" w:type="dxa"/>
          </w:tcPr>
          <w:p w14:paraId="763C05C6">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1.投标文件袋统一使用牛皮纸信封袋。</w:t>
            </w:r>
          </w:p>
          <w:p w14:paraId="2C2EE4E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2.投标函“商务部分”装入“商务部分”袋中，密封并在封口处加盖投标人单位公章。封面按第四章投标文件格式中的封面格式贴在“商务部分”并按要求签字或盖章。</w:t>
            </w:r>
          </w:p>
          <w:p w14:paraId="17827BC7">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3.投标函“资格审查资料”装入“资格审查资料部分”袋中，密封并在封口处加盖投标人单位公章。封面按第四章投标文件格式中的封面格式贴在“资格审查资料”并按要求签字或盖章。</w:t>
            </w:r>
          </w:p>
          <w:p w14:paraId="06B8347C">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4.若投标人未按发包文件规定使用投标文件袋或密封、标识、签字和盖章不符合发包文件规定的，其投标文件将被按废标处理。</w:t>
            </w:r>
          </w:p>
        </w:tc>
      </w:tr>
      <w:tr w14:paraId="7E63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35B3D5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1.16</w:t>
            </w:r>
          </w:p>
        </w:tc>
        <w:tc>
          <w:tcPr>
            <w:tcW w:w="1915" w:type="dxa"/>
            <w:vAlign w:val="center"/>
          </w:tcPr>
          <w:p w14:paraId="6F2B316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封套上写明</w:t>
            </w:r>
          </w:p>
        </w:tc>
        <w:tc>
          <w:tcPr>
            <w:tcW w:w="5992" w:type="dxa"/>
            <w:vAlign w:val="center"/>
          </w:tcPr>
          <w:p w14:paraId="183974C1">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应在投标函“商务部分”袋和“资格审查资料部分”袋封套上写明的内容：“按第四章投标文件格式中的封面格式”填写。</w:t>
            </w:r>
          </w:p>
        </w:tc>
      </w:tr>
      <w:tr w14:paraId="02B3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14:paraId="7D1B475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1.17</w:t>
            </w:r>
          </w:p>
        </w:tc>
        <w:tc>
          <w:tcPr>
            <w:tcW w:w="1915" w:type="dxa"/>
            <w:vAlign w:val="center"/>
          </w:tcPr>
          <w:p w14:paraId="3C5B54E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递交投标文件地点时间</w:t>
            </w:r>
          </w:p>
        </w:tc>
        <w:tc>
          <w:tcPr>
            <w:tcW w:w="5992" w:type="dxa"/>
            <w:vAlign w:val="center"/>
          </w:tcPr>
          <w:p w14:paraId="0F4AF205">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地址：垫江县大石乡人民政府大会议室。</w:t>
            </w:r>
          </w:p>
          <w:p w14:paraId="37CC11C1">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时间：</w:t>
            </w: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w:t>
            </w:r>
            <w:r>
              <w:rPr>
                <w:rFonts w:hint="eastAsia" w:eastAsia="方正仿宋_GBK" w:cs="Times New Roman"/>
                <w:color w:val="FF0000"/>
                <w:kern w:val="0"/>
                <w:sz w:val="28"/>
                <w:szCs w:val="28"/>
                <w:lang w:val="en-US" w:eastAsia="zh-CN"/>
              </w:rPr>
              <w:t>9</w:t>
            </w:r>
            <w:r>
              <w:rPr>
                <w:rFonts w:hint="default" w:ascii="Times New Roman" w:hAnsi="Times New Roman" w:eastAsia="方正仿宋_GBK" w:cs="Times New Roman"/>
                <w:color w:val="FF0000"/>
                <w:kern w:val="0"/>
                <w:sz w:val="28"/>
                <w:szCs w:val="28"/>
              </w:rPr>
              <w:t>月</w:t>
            </w:r>
            <w:r>
              <w:rPr>
                <w:rFonts w:hint="eastAsia" w:eastAsia="方正仿宋_GBK" w:cs="Times New Roman"/>
                <w:color w:val="FF0000"/>
                <w:kern w:val="0"/>
                <w:sz w:val="28"/>
                <w:szCs w:val="28"/>
                <w:lang w:val="en-US" w:eastAsia="zh-CN"/>
              </w:rPr>
              <w:t>12</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0</w:t>
            </w:r>
            <w:r>
              <w:rPr>
                <w:rFonts w:hint="default" w:ascii="Times New Roman" w:hAnsi="Times New Roman" w:eastAsia="方正仿宋_GBK" w:cs="Times New Roman"/>
                <w:color w:val="000000"/>
                <w:kern w:val="0"/>
                <w:sz w:val="28"/>
                <w:szCs w:val="28"/>
                <w:u w:val="single"/>
              </w:rPr>
              <w:t>0</w:t>
            </w:r>
            <w:r>
              <w:rPr>
                <w:rFonts w:hint="default" w:ascii="Times New Roman" w:hAnsi="Times New Roman" w:eastAsia="方正仿宋_GBK" w:cs="Times New Roman"/>
                <w:color w:val="000000"/>
                <w:kern w:val="0"/>
                <w:sz w:val="28"/>
                <w:szCs w:val="28"/>
              </w:rPr>
              <w:t>时至</w:t>
            </w:r>
            <w:r>
              <w:rPr>
                <w:rFonts w:hint="default" w:ascii="Times New Roman" w:hAnsi="Times New Roman" w:eastAsia="方正仿宋_GBK" w:cs="Times New Roman"/>
                <w:color w:val="000000"/>
                <w:kern w:val="0"/>
                <w:sz w:val="28"/>
                <w:szCs w:val="28"/>
                <w:u w:val="single"/>
              </w:rPr>
              <w:t>10:</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时（北京时间）</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各投标单位请务必于</w:t>
            </w:r>
            <w:r>
              <w:rPr>
                <w:rFonts w:hint="default" w:ascii="Times New Roman" w:hAnsi="Times New Roman" w:eastAsia="方正仿宋_GBK" w:cs="Times New Roman"/>
                <w:color w:val="0070C0"/>
                <w:kern w:val="0"/>
                <w:sz w:val="28"/>
                <w:szCs w:val="28"/>
                <w:u w:val="single"/>
              </w:rPr>
              <w:t>10：</w:t>
            </w:r>
            <w:r>
              <w:rPr>
                <w:rFonts w:hint="eastAsia" w:ascii="Times New Roman" w:hAnsi="Times New Roman" w:eastAsia="方正仿宋_GBK" w:cs="Times New Roman"/>
                <w:color w:val="0070C0"/>
                <w:kern w:val="0"/>
                <w:sz w:val="28"/>
                <w:szCs w:val="28"/>
                <w:u w:val="single"/>
                <w:lang w:val="en-US" w:eastAsia="zh-CN"/>
              </w:rPr>
              <w:t>0</w:t>
            </w:r>
            <w:r>
              <w:rPr>
                <w:rFonts w:hint="default" w:ascii="Times New Roman" w:hAnsi="Times New Roman" w:eastAsia="方正仿宋_GBK" w:cs="Times New Roman"/>
                <w:color w:val="0070C0"/>
                <w:kern w:val="0"/>
                <w:sz w:val="28"/>
                <w:szCs w:val="28"/>
                <w:u w:val="single"/>
              </w:rPr>
              <w:t>0</w:t>
            </w:r>
            <w:r>
              <w:rPr>
                <w:rFonts w:hint="default" w:ascii="Times New Roman" w:hAnsi="Times New Roman" w:eastAsia="方正仿宋_GBK" w:cs="Times New Roman"/>
                <w:color w:val="000000"/>
                <w:kern w:val="0"/>
                <w:sz w:val="28"/>
                <w:szCs w:val="28"/>
              </w:rPr>
              <w:t>前进入投标地点，找不到投标地点可拨打</w:t>
            </w:r>
            <w:r>
              <w:rPr>
                <w:rFonts w:hint="default" w:ascii="Times New Roman" w:hAnsi="Times New Roman" w:eastAsia="方正仿宋_GBK" w:cs="Times New Roman"/>
                <w:color w:val="000000"/>
                <w:kern w:val="0"/>
                <w:sz w:val="28"/>
                <w:szCs w:val="28"/>
                <w:lang w:val="en-US" w:eastAsia="zh-CN"/>
              </w:rPr>
              <w:t>15736530975</w:t>
            </w:r>
            <w:r>
              <w:rPr>
                <w:rFonts w:hint="default" w:ascii="Times New Roman" w:hAnsi="Times New Roman" w:eastAsia="方正仿宋_GBK" w:cs="Times New Roman"/>
                <w:color w:val="000000"/>
                <w:kern w:val="0"/>
                <w:sz w:val="28"/>
                <w:szCs w:val="28"/>
              </w:rPr>
              <w:t>咨询，超过时限未进入会场视为弃权处理，资料费将不予退还。</w:t>
            </w:r>
          </w:p>
        </w:tc>
      </w:tr>
      <w:tr w14:paraId="36A1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14:paraId="792C773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1.18</w:t>
            </w:r>
          </w:p>
        </w:tc>
        <w:tc>
          <w:tcPr>
            <w:tcW w:w="1915" w:type="dxa"/>
            <w:vAlign w:val="center"/>
          </w:tcPr>
          <w:p w14:paraId="1374EC7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是否退还投标文件</w:t>
            </w:r>
          </w:p>
        </w:tc>
        <w:tc>
          <w:tcPr>
            <w:tcW w:w="5992" w:type="dxa"/>
            <w:vAlign w:val="center"/>
          </w:tcPr>
          <w:p w14:paraId="7FB802E6">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否。</w:t>
            </w:r>
          </w:p>
        </w:tc>
      </w:tr>
      <w:tr w14:paraId="75DC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14:paraId="0DC8FC4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1.19</w:t>
            </w:r>
          </w:p>
        </w:tc>
        <w:tc>
          <w:tcPr>
            <w:tcW w:w="1915" w:type="dxa"/>
            <w:vAlign w:val="center"/>
          </w:tcPr>
          <w:p w14:paraId="40E0047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开标时间</w:t>
            </w:r>
          </w:p>
          <w:p w14:paraId="1715291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和地点</w:t>
            </w:r>
          </w:p>
        </w:tc>
        <w:tc>
          <w:tcPr>
            <w:tcW w:w="5992" w:type="dxa"/>
            <w:vAlign w:val="center"/>
          </w:tcPr>
          <w:p w14:paraId="174E978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开标时间：同投标截止时间随资格审查时间相应提前或延后。</w:t>
            </w:r>
          </w:p>
          <w:p w14:paraId="3637AC6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开标地点：大石乡人民政府</w:t>
            </w:r>
            <w:r>
              <w:rPr>
                <w:rFonts w:hint="default" w:ascii="Times New Roman" w:hAnsi="Times New Roman" w:eastAsia="方正仿宋_GBK" w:cs="Times New Roman"/>
                <w:color w:val="000000"/>
                <w:kern w:val="0"/>
                <w:sz w:val="28"/>
                <w:szCs w:val="28"/>
                <w:lang w:val="en-US" w:eastAsia="zh-CN"/>
              </w:rPr>
              <w:t>新大楼三楼会议室</w:t>
            </w:r>
            <w:r>
              <w:rPr>
                <w:rFonts w:hint="default" w:ascii="Times New Roman" w:hAnsi="Times New Roman" w:eastAsia="方正仿宋_GBK" w:cs="Times New Roman"/>
                <w:color w:val="000000"/>
                <w:kern w:val="0"/>
                <w:sz w:val="28"/>
                <w:szCs w:val="28"/>
              </w:rPr>
              <w:t>。</w:t>
            </w:r>
          </w:p>
        </w:tc>
      </w:tr>
      <w:tr w14:paraId="34AD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14:paraId="1D42BF0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1.20</w:t>
            </w:r>
          </w:p>
        </w:tc>
        <w:tc>
          <w:tcPr>
            <w:tcW w:w="1915" w:type="dxa"/>
            <w:vAlign w:val="center"/>
          </w:tcPr>
          <w:p w14:paraId="75D8201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开标程序</w:t>
            </w:r>
          </w:p>
        </w:tc>
        <w:tc>
          <w:tcPr>
            <w:tcW w:w="5992" w:type="dxa"/>
            <w:vAlign w:val="center"/>
          </w:tcPr>
          <w:p w14:paraId="2621685B">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主持人按下列程序进行开标：</w:t>
            </w:r>
          </w:p>
          <w:p w14:paraId="3DDA730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14:paraId="58032730">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2. 宣布开标纪律。</w:t>
            </w:r>
          </w:p>
          <w:p w14:paraId="4BD798E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3. 宣布开标人、唱标人、记录人、监标人等有关人员姓名。</w:t>
            </w:r>
          </w:p>
          <w:p w14:paraId="78A48128">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cs="Times New Roman"/>
                <w:sz w:val="28"/>
                <w:szCs w:val="28"/>
              </w:rPr>
              <w:t>公布投标截止时间前递交投标文件的投标人名称，并点名确认投标人是否派人到场。</w:t>
            </w:r>
          </w:p>
          <w:p w14:paraId="7487C91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5. 投标文件的密封检查：投标人可对自己的投标文件封装情况进行检查，以确认其投标文件密封完好。</w:t>
            </w:r>
          </w:p>
          <w:p w14:paraId="17DA64E0">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 汇总投标保证金缴纳情况</w:t>
            </w:r>
          </w:p>
          <w:p w14:paraId="588295C1">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6.1. 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14:paraId="1228DE8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6.2. 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14:paraId="39B14087">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6.3. 汇总打印所有投标人的投标保证金缴纳情況，发包人代表、监标人、记录人在保证金缴纳情況一览表上签字确认。</w:t>
            </w:r>
          </w:p>
          <w:p w14:paraId="7C3957D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7. 设有最高限价的，公布最高限价。</w:t>
            </w:r>
          </w:p>
          <w:p w14:paraId="57284ED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8. 逐单位随机开启投标文件（“资格审查资料”的纸质袋除外）。开启投标文件大袋及投标函部分袋、商务部分袋、技术部分袋；公布投标人名称、投标报价、质量要求、工期及其他内容并记录在案。</w:t>
            </w:r>
          </w:p>
          <w:p w14:paraId="010BD96E">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9.开启资格审查合格的投标人的投标文件大袋及投标函部分袋、商务部分袋，并当众公布投标人名称、投标报价、质量目标、工期及其他内容，并记录在案。</w:t>
            </w:r>
          </w:p>
          <w:p w14:paraId="25EE527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10. 开标结束。</w:t>
            </w:r>
          </w:p>
          <w:p w14:paraId="7BD12FA3">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11.主持人宣布开标会结束。</w:t>
            </w:r>
          </w:p>
        </w:tc>
      </w:tr>
      <w:tr w14:paraId="109A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1CB2DB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14:paraId="686BB25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评标委员会的组建</w:t>
            </w:r>
          </w:p>
        </w:tc>
        <w:tc>
          <w:tcPr>
            <w:tcW w:w="5992" w:type="dxa"/>
            <w:vAlign w:val="center"/>
          </w:tcPr>
          <w:p w14:paraId="268CC68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评标委员会构成：7人（其中乡财政办3人、乡人大办1人、乡项目办1人、乡规建管办2人，并视情况适当增减成员）</w:t>
            </w:r>
            <w:r>
              <w:rPr>
                <w:rFonts w:hint="default" w:ascii="Times New Roman" w:hAnsi="Times New Roman" w:eastAsia="仿宋" w:cs="Times New Roman"/>
                <w:sz w:val="32"/>
                <w:szCs w:val="32"/>
              </w:rPr>
              <w:t>。</w:t>
            </w:r>
          </w:p>
        </w:tc>
      </w:tr>
      <w:tr w14:paraId="4AFF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14:paraId="42155AE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14:paraId="309771E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是否授权评标委员会确定中标人</w:t>
            </w:r>
          </w:p>
        </w:tc>
        <w:tc>
          <w:tcPr>
            <w:tcW w:w="5992" w:type="dxa"/>
            <w:vAlign w:val="center"/>
          </w:tcPr>
          <w:p w14:paraId="7C0EF7A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否，推荐前三名为中标候选人。</w:t>
            </w:r>
          </w:p>
        </w:tc>
      </w:tr>
      <w:tr w14:paraId="05D9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2161F7BC">
            <w:pPr>
              <w:spacing w:line="440" w:lineRule="exact"/>
              <w:rPr>
                <w:rFonts w:hint="default" w:ascii="Times New Roman" w:hAnsi="Times New Roman" w:eastAsia="方正仿宋_GBK" w:cs="Times New Roman"/>
                <w:color w:val="000000"/>
                <w:kern w:val="0"/>
                <w:sz w:val="32"/>
                <w:szCs w:val="32"/>
              </w:rPr>
            </w:pPr>
            <w:bookmarkStart w:id="8" w:name="_Toc245460627"/>
            <w:bookmarkStart w:id="9" w:name="_Toc298315117"/>
            <w:r>
              <w:rPr>
                <w:rFonts w:hint="default" w:ascii="Times New Roman" w:hAnsi="Times New Roman" w:eastAsia="方正仿宋_GBK" w:cs="Times New Roman"/>
                <w:color w:val="000000"/>
                <w:kern w:val="0"/>
                <w:sz w:val="32"/>
                <w:szCs w:val="32"/>
              </w:rPr>
              <w:t>1.23</w:t>
            </w:r>
          </w:p>
        </w:tc>
        <w:tc>
          <w:tcPr>
            <w:tcW w:w="1915" w:type="dxa"/>
            <w:vAlign w:val="center"/>
          </w:tcPr>
          <w:p w14:paraId="6F5AEEB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履约保证金</w:t>
            </w:r>
          </w:p>
        </w:tc>
        <w:tc>
          <w:tcPr>
            <w:tcW w:w="5992" w:type="dxa"/>
            <w:vAlign w:val="center"/>
          </w:tcPr>
          <w:p w14:paraId="35FA7615">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1.担保形式：现金，必须从中标单位的基本账户转入或汇入。</w:t>
            </w:r>
          </w:p>
          <w:p w14:paraId="1B9FABA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2.担保金额：履约保证金金额为签约合同价款的10%（向下取整至百位）。</w:t>
            </w:r>
          </w:p>
          <w:p w14:paraId="0CAA105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3.提交时间：中标人应在中标通知书发出后10个工作日内提交至发包人，若未按时提交的，视为自动放弃中标，发包人有权撤销中标通知书并不予退还投标保证金，发包人将依法确定中标人。</w:t>
            </w:r>
          </w:p>
          <w:p w14:paraId="02A8036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4.退还期限及方式：履约保证金在工程竣工验收合格并完善全部资料和提供兑现农民工工资的证明依据后，如无违约责任，发包人在15-20个工作日内一次性无息退</w:t>
            </w:r>
            <w:r>
              <w:rPr>
                <w:rFonts w:hint="default" w:ascii="Times New Roman" w:hAnsi="Times New Roman" w:eastAsia="方正仿宋_GBK" w:cs="Times New Roman"/>
                <w:color w:val="000000"/>
                <w:kern w:val="0"/>
                <w:sz w:val="32"/>
                <w:szCs w:val="32"/>
              </w:rPr>
              <w:t>还。</w:t>
            </w:r>
          </w:p>
          <w:p w14:paraId="243677BA">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5.账户信息：（收款单位：垫江县大石乡人民政府，开户行：重庆农村商业银行垫江支行大石分理处，账号：</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506020120010000640，在备注栏写明</w:t>
            </w:r>
            <w:r>
              <w:rPr>
                <w:rFonts w:hint="default" w:ascii="Times New Roman" w:hAnsi="Times New Roman" w:eastAsia="方正仿宋_GBK" w:cs="Times New Roman"/>
                <w:color w:val="000000"/>
                <w:kern w:val="0"/>
                <w:sz w:val="32"/>
                <w:szCs w:val="32"/>
                <w:u w:val="single"/>
              </w:rPr>
              <w:t>“</w:t>
            </w:r>
            <w:r>
              <w:rPr>
                <w:rFonts w:hint="eastAsia" w:ascii="Times New Roman" w:hAnsi="Times New Roman" w:eastAsia="方正仿宋_GBK" w:cs="Times New Roman"/>
                <w:color w:val="000000"/>
                <w:kern w:val="0"/>
                <w:sz w:val="32"/>
                <w:szCs w:val="32"/>
                <w:u w:val="single"/>
                <w:lang w:val="en-US" w:eastAsia="zh-CN"/>
              </w:rPr>
              <w:t>2025年</w:t>
            </w:r>
            <w:r>
              <w:rPr>
                <w:rFonts w:hint="default" w:ascii="Times New Roman" w:hAnsi="Times New Roman" w:eastAsia="方正仿宋_GBK" w:cs="Times New Roman"/>
                <w:color w:val="000000"/>
                <w:kern w:val="0"/>
                <w:sz w:val="32"/>
                <w:szCs w:val="32"/>
                <w:u w:val="single"/>
                <w:lang w:val="en-US" w:eastAsia="zh-CN"/>
              </w:rPr>
              <w:t>垫江县</w:t>
            </w:r>
            <w:r>
              <w:rPr>
                <w:rFonts w:hint="eastAsia" w:ascii="Times New Roman" w:hAnsi="Times New Roman" w:eastAsia="方正仿宋_GBK" w:cs="Times New Roman"/>
                <w:color w:val="000000"/>
                <w:kern w:val="0"/>
                <w:sz w:val="32"/>
                <w:szCs w:val="32"/>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u w:val="single"/>
              </w:rPr>
              <w:t>履约保证金</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kern w:val="0"/>
                <w:sz w:val="32"/>
                <w:szCs w:val="32"/>
              </w:rPr>
              <w:t>留打款依据。</w:t>
            </w:r>
          </w:p>
          <w:p w14:paraId="181F06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6.若有下列情形之一的，履约保证金将不予退还：（1）缴纳履约保证金之日起五日内未签订合同的；（2）签订合同之日起十日内未开工的。</w:t>
            </w:r>
          </w:p>
        </w:tc>
      </w:tr>
      <w:tr w14:paraId="463D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14:paraId="18D5A62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1.24</w:t>
            </w:r>
          </w:p>
        </w:tc>
        <w:tc>
          <w:tcPr>
            <w:tcW w:w="1915" w:type="dxa"/>
            <w:vAlign w:val="center"/>
          </w:tcPr>
          <w:p w14:paraId="41C9121C">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农民工工资保障金</w:t>
            </w:r>
          </w:p>
        </w:tc>
        <w:tc>
          <w:tcPr>
            <w:tcW w:w="5992" w:type="dxa"/>
            <w:vAlign w:val="center"/>
          </w:tcPr>
          <w:p w14:paraId="351BFFDE">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cs="Times New Roman"/>
                <w:sz w:val="32"/>
                <w:szCs w:val="32"/>
              </w:rPr>
              <w:t>1</w:t>
            </w:r>
            <w:r>
              <w:rPr>
                <w:rFonts w:hint="default" w:ascii="Times New Roman" w:hAnsi="Times New Roman" w:eastAsia="方正仿宋_GBK" w:cs="Times New Roman"/>
                <w:color w:val="000000"/>
                <w:kern w:val="0"/>
                <w:sz w:val="32"/>
                <w:szCs w:val="32"/>
              </w:rPr>
              <w:t>.保证金金额：中标金额的2%（取百元整）缴入发包人账户，缴纳方式同履约担保金缴纳方式。打款时必须备注：</w:t>
            </w:r>
            <w:r>
              <w:rPr>
                <w:rFonts w:hint="eastAsia" w:ascii="Times New Roman" w:hAnsi="Times New Roman" w:eastAsia="方正仿宋_GBK" w:cs="Times New Roman"/>
                <w:color w:val="000000"/>
                <w:kern w:val="0"/>
                <w:sz w:val="32"/>
                <w:szCs w:val="32"/>
                <w:u w:val="single"/>
                <w:lang w:val="en-US" w:eastAsia="zh-CN"/>
              </w:rPr>
              <w:t>2025年</w:t>
            </w:r>
            <w:r>
              <w:rPr>
                <w:rFonts w:hint="default" w:ascii="Times New Roman" w:hAnsi="Times New Roman" w:eastAsia="方正仿宋_GBK" w:cs="Times New Roman"/>
                <w:color w:val="000000"/>
                <w:kern w:val="0"/>
                <w:sz w:val="32"/>
                <w:szCs w:val="32"/>
                <w:u w:val="single"/>
                <w:lang w:val="en-US" w:eastAsia="zh-CN"/>
              </w:rPr>
              <w:t>垫江县</w:t>
            </w:r>
            <w:r>
              <w:rPr>
                <w:rFonts w:hint="eastAsia" w:ascii="Times New Roman" w:hAnsi="Times New Roman" w:eastAsia="方正仿宋_GBK" w:cs="Times New Roman"/>
                <w:color w:val="000000"/>
                <w:kern w:val="0"/>
                <w:sz w:val="32"/>
                <w:szCs w:val="32"/>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p>
          <w:p w14:paraId="3E1E235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2.要求：（1）签订合同时需提交该工程农民工工资保障金打款依据；（2）农民工工资保障情况须向项目主管部门备案。</w:t>
            </w:r>
          </w:p>
          <w:p w14:paraId="5B1FE92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3.农民工工资保证金提交时间：中标人在接到中标通知书后10个工作日内，按要求提交至发包人指定账户。如未按要求执行的发包人有权取消其中标资格，撤销中标通知书，并不予退还投标保证金。</w:t>
            </w:r>
          </w:p>
          <w:p w14:paraId="21B2B1FE">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4.账户信息：（收款单位：垫江县大石乡人民政府，开户行：重庆农村商业银行垫江支行大石分理处，账号：2506020120010000640，在备注栏写明“</w:t>
            </w:r>
            <w:r>
              <w:rPr>
                <w:rFonts w:hint="eastAsia" w:ascii="Times New Roman" w:hAnsi="Times New Roman" w:eastAsia="方正仿宋_GBK" w:cs="Times New Roman"/>
                <w:color w:val="000000"/>
                <w:kern w:val="0"/>
                <w:sz w:val="32"/>
                <w:szCs w:val="32"/>
                <w:u w:val="single"/>
                <w:lang w:val="en-US" w:eastAsia="zh-CN"/>
              </w:rPr>
              <w:t>2025年</w:t>
            </w:r>
            <w:r>
              <w:rPr>
                <w:rFonts w:hint="default" w:ascii="Times New Roman" w:hAnsi="Times New Roman" w:eastAsia="方正仿宋_GBK" w:cs="Times New Roman"/>
                <w:color w:val="000000"/>
                <w:kern w:val="0"/>
                <w:sz w:val="32"/>
                <w:szCs w:val="32"/>
                <w:u w:val="single"/>
                <w:lang w:val="en-US" w:eastAsia="zh-CN"/>
              </w:rPr>
              <w:t>垫江县</w:t>
            </w:r>
            <w:r>
              <w:rPr>
                <w:rFonts w:hint="eastAsia" w:ascii="Times New Roman" w:hAnsi="Times New Roman" w:eastAsia="方正仿宋_GBK" w:cs="Times New Roman"/>
                <w:color w:val="000000"/>
                <w:kern w:val="0"/>
                <w:sz w:val="32"/>
                <w:szCs w:val="32"/>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r>
              <w:rPr>
                <w:rFonts w:hint="default" w:ascii="Times New Roman" w:hAnsi="Times New Roman" w:eastAsia="方正仿宋_GBK" w:cs="Times New Roman"/>
                <w:color w:val="000000"/>
                <w:kern w:val="0"/>
                <w:sz w:val="32"/>
                <w:szCs w:val="32"/>
              </w:rPr>
              <w:t>。</w:t>
            </w:r>
          </w:p>
        </w:tc>
      </w:tr>
      <w:tr w14:paraId="4146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4A72EBD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1.25</w:t>
            </w:r>
          </w:p>
        </w:tc>
        <w:tc>
          <w:tcPr>
            <w:tcW w:w="1915" w:type="dxa"/>
            <w:vAlign w:val="center"/>
          </w:tcPr>
          <w:p w14:paraId="081EB80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重新发包</w:t>
            </w:r>
          </w:p>
        </w:tc>
        <w:tc>
          <w:tcPr>
            <w:tcW w:w="5992" w:type="dxa"/>
            <w:vAlign w:val="center"/>
          </w:tcPr>
          <w:p w14:paraId="0707539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如合格的投标人少于三个，且明显缺乏竞争的，评标委员会可以否决全部投标，发包人可以重新组织发包。</w:t>
            </w:r>
            <w:r>
              <w:rPr>
                <w:rFonts w:hint="default" w:ascii="Times New Roman" w:hAnsi="Times New Roman" w:eastAsia="方正仿宋_GBK" w:cs="Times New Roman"/>
                <w:sz w:val="32"/>
                <w:szCs w:val="32"/>
              </w:rPr>
              <w:t>当第一中标候选人放弃中标权益或者因不可抗力提出不能履行投标承诺，而后续中标人均不愿按上述中标价（第一中标人中标价）与发包人签订合同时，则重新组织发包。</w:t>
            </w:r>
          </w:p>
        </w:tc>
      </w:tr>
      <w:tr w14:paraId="5435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14:paraId="7D24703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1.26</w:t>
            </w:r>
          </w:p>
        </w:tc>
        <w:tc>
          <w:tcPr>
            <w:tcW w:w="1915" w:type="dxa"/>
            <w:vAlign w:val="center"/>
          </w:tcPr>
          <w:p w14:paraId="49CC145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中标通知书领取</w:t>
            </w:r>
          </w:p>
        </w:tc>
        <w:tc>
          <w:tcPr>
            <w:tcW w:w="5992" w:type="dxa"/>
            <w:vAlign w:val="center"/>
          </w:tcPr>
          <w:p w14:paraId="086AE14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发包结果经</w:t>
            </w: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kern w:val="0"/>
                <w:sz w:val="32"/>
                <w:szCs w:val="32"/>
              </w:rPr>
              <w:t>个工作日公示无异议后的第</w:t>
            </w: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kern w:val="0"/>
                <w:sz w:val="32"/>
                <w:szCs w:val="32"/>
              </w:rPr>
              <w:t>个工作日内向发包人</w:t>
            </w:r>
            <w:r>
              <w:rPr>
                <w:rFonts w:hint="default" w:ascii="Times New Roman" w:hAnsi="Times New Roman" w:eastAsia="方正仿宋_GBK" w:cs="Times New Roman"/>
                <w:color w:val="000000"/>
                <w:kern w:val="0"/>
                <w:sz w:val="32"/>
                <w:szCs w:val="32"/>
              </w:rPr>
              <w:t>领取中标通知书。</w:t>
            </w:r>
          </w:p>
        </w:tc>
      </w:tr>
      <w:tr w14:paraId="4F60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959" w:type="dxa"/>
            <w:vAlign w:val="center"/>
          </w:tcPr>
          <w:p w14:paraId="31EE522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1.27</w:t>
            </w:r>
          </w:p>
        </w:tc>
        <w:tc>
          <w:tcPr>
            <w:tcW w:w="1915" w:type="dxa"/>
            <w:vAlign w:val="center"/>
          </w:tcPr>
          <w:p w14:paraId="4528F7A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签订合同</w:t>
            </w:r>
          </w:p>
        </w:tc>
        <w:tc>
          <w:tcPr>
            <w:tcW w:w="5992" w:type="dxa"/>
          </w:tcPr>
          <w:p w14:paraId="66890CBB">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1.中标人应在领取</w:t>
            </w:r>
            <w:r>
              <w:rPr>
                <w:rFonts w:hint="default" w:ascii="Times New Roman" w:hAnsi="Times New Roman" w:eastAsia="方正仿宋_GBK" w:cs="Times New Roman"/>
                <w:color w:val="000000"/>
                <w:kern w:val="0"/>
                <w:sz w:val="32"/>
                <w:szCs w:val="32"/>
              </w:rPr>
              <w:t>中标通知书后，在足额缴纳保证金的基础上，10个工作日内与发包人签订合同。</w:t>
            </w:r>
          </w:p>
          <w:p w14:paraId="6DAE2C71">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2.发包人、中标人均应对所签的每份合同加盖骑缝章。中标人签订合同时必须加盖清晰的合同专用章。</w:t>
            </w:r>
          </w:p>
          <w:p w14:paraId="123ABA7C">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b/>
                <w:bCs/>
                <w:kern w:val="0"/>
                <w:sz w:val="32"/>
                <w:szCs w:val="32"/>
              </w:rPr>
              <w:t>第一中标候选人未书面向发包人提出因不可抗力不能履行竞标承诺，未按规定时间领取中标通知书及签订合同，将被视为放弃中标权益。</w:t>
            </w:r>
          </w:p>
          <w:p w14:paraId="083074D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4.第一中标候选人放弃中标权益，其提交的投标保证金将不予退还，视情况将中标公司列入不诚信企业予以通报；若给发包人造成较大损失，将承担由此引起的经济及法律责任。</w:t>
            </w:r>
          </w:p>
        </w:tc>
      </w:tr>
      <w:tr w14:paraId="2E4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14:paraId="627D5B2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1.28</w:t>
            </w:r>
          </w:p>
        </w:tc>
        <w:tc>
          <w:tcPr>
            <w:tcW w:w="1915" w:type="dxa"/>
            <w:vAlign w:val="center"/>
          </w:tcPr>
          <w:p w14:paraId="30260B0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通知</w:t>
            </w:r>
          </w:p>
        </w:tc>
        <w:tc>
          <w:tcPr>
            <w:tcW w:w="5992" w:type="dxa"/>
          </w:tcPr>
          <w:p w14:paraId="3717997E">
            <w:pPr>
              <w:spacing w:line="440" w:lineRule="exact"/>
              <w:rPr>
                <w:rFonts w:hint="default" w:ascii="Times New Roman" w:hAnsi="Times New Roman" w:cs="Times New Roman"/>
                <w:kern w:val="0"/>
                <w:sz w:val="32"/>
                <w:szCs w:val="32"/>
              </w:rPr>
            </w:pPr>
            <w:r>
              <w:rPr>
                <w:rFonts w:hint="default" w:ascii="Times New Roman" w:hAnsi="Times New Roman" w:eastAsia="方正仿宋_GBK" w:cs="Times New Roman"/>
                <w:kern w:val="0"/>
                <w:sz w:val="32"/>
                <w:szCs w:val="32"/>
              </w:rPr>
              <w:t>发包人采用投标人签字确认的送达方式，送达相关文书，经过3日，不论投标人是否收到，均视为送达。</w:t>
            </w:r>
          </w:p>
        </w:tc>
      </w:tr>
      <w:tr w14:paraId="337C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14:paraId="334A31A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1.29</w:t>
            </w:r>
          </w:p>
        </w:tc>
        <w:tc>
          <w:tcPr>
            <w:tcW w:w="1915" w:type="dxa"/>
            <w:vAlign w:val="center"/>
          </w:tcPr>
          <w:p w14:paraId="02C752B6">
            <w:pPr>
              <w:spacing w:line="440" w:lineRule="exact"/>
              <w:rPr>
                <w:rFonts w:hint="default" w:ascii="Times New Roman" w:hAnsi="Times New Roman" w:eastAsia="方正仿宋_GBK" w:cs="Times New Roman"/>
                <w:color w:val="000000"/>
                <w:kern w:val="0"/>
                <w:sz w:val="32"/>
                <w:szCs w:val="32"/>
              </w:rPr>
            </w:pPr>
          </w:p>
          <w:p w14:paraId="3F477E16">
            <w:pPr>
              <w:spacing w:line="440" w:lineRule="exact"/>
              <w:rPr>
                <w:rFonts w:hint="default" w:ascii="Times New Roman" w:hAnsi="Times New Roman" w:eastAsia="方正仿宋_GBK" w:cs="Times New Roman"/>
                <w:color w:val="FF0000"/>
                <w:kern w:val="0"/>
                <w:sz w:val="36"/>
                <w:szCs w:val="36"/>
              </w:rPr>
            </w:pPr>
            <w:r>
              <w:rPr>
                <w:rFonts w:hint="default" w:ascii="Times New Roman" w:hAnsi="Times New Roman" w:eastAsia="方正仿宋_GBK" w:cs="Times New Roman"/>
                <w:color w:val="FF0000"/>
                <w:kern w:val="0"/>
                <w:sz w:val="28"/>
                <w:szCs w:val="28"/>
              </w:rPr>
              <w:t>低价风险担保</w:t>
            </w:r>
          </w:p>
          <w:p w14:paraId="056B2F29">
            <w:pPr>
              <w:spacing w:line="440" w:lineRule="exact"/>
              <w:rPr>
                <w:rFonts w:hint="default" w:ascii="Times New Roman" w:hAnsi="Times New Roman" w:eastAsia="方正仿宋_GBK" w:cs="Times New Roman"/>
                <w:color w:val="000000"/>
                <w:kern w:val="0"/>
                <w:sz w:val="32"/>
                <w:szCs w:val="32"/>
              </w:rPr>
            </w:pPr>
          </w:p>
        </w:tc>
        <w:tc>
          <w:tcPr>
            <w:tcW w:w="5992" w:type="dxa"/>
          </w:tcPr>
          <w:p w14:paraId="5E7213C2">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1.低价风险担保：中标价低于总价限价（</w:t>
            </w:r>
            <w:r>
              <w:rPr>
                <w:rFonts w:hint="eastAsia" w:eastAsia="方正仿宋_GBK" w:cs="Times New Roman"/>
                <w:b w:val="0"/>
                <w:bCs w:val="0"/>
                <w:snapToGrid w:val="0"/>
                <w:color w:val="auto"/>
                <w:kern w:val="0"/>
                <w:sz w:val="32"/>
                <w:szCs w:val="32"/>
                <w:highlight w:val="none"/>
                <w:lang w:val="en-US" w:eastAsia="zh-CN"/>
              </w:rPr>
              <w:t>284198.21</w:t>
            </w:r>
            <w:r>
              <w:rPr>
                <w:rFonts w:hint="default" w:ascii="Times New Roman" w:hAnsi="Times New Roman" w:eastAsia="方正仿宋_GBK" w:cs="Times New Roman"/>
                <w:kern w:val="0"/>
                <w:sz w:val="32"/>
                <w:szCs w:val="32"/>
                <w:u w:val="single"/>
                <w:lang w:val="en-US" w:eastAsia="zh-CN"/>
              </w:rPr>
              <w:t>万</w:t>
            </w:r>
            <w:r>
              <w:rPr>
                <w:rFonts w:hint="default" w:ascii="Times New Roman" w:hAnsi="Times New Roman" w:eastAsia="方正仿宋_GBK" w:cs="Times New Roman"/>
                <w:kern w:val="0"/>
                <w:sz w:val="32"/>
                <w:szCs w:val="32"/>
              </w:rPr>
              <w:t>元）的85%时提供，如不按时足额提供，视为中标人放弃中标，发包人有权不退还其投标保证金，发包投标行政监督部门应当按照信用管理办法的规定，对中标人纳入重点关注名单。</w:t>
            </w:r>
          </w:p>
          <w:p w14:paraId="638A3CF6">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2.中标人提供低价风险保证金的期限、金额及形式：</w:t>
            </w:r>
          </w:p>
          <w:p w14:paraId="0090C14B">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（1）低价风险担保的形式：现金，必须从中标单位的基本账户转入或汇入；</w:t>
            </w:r>
          </w:p>
          <w:p w14:paraId="54163258">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（2）低价风险担保的金额：（预算投资总价*85%-投标总价）*3；</w:t>
            </w:r>
          </w:p>
          <w:p w14:paraId="5CECE4F5">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（3）低价风险担保的提交时间：中标人收到中标通知书5个工作日内，中标人按担保金额向发包人提交低价风险担保；</w:t>
            </w:r>
          </w:p>
          <w:p w14:paraId="29C250B5">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（4）中标人因自身原因未按中标通知书规定的时限与发包人签订合同的，发包人有权扣除其低价风险担保并取消中标资格；</w:t>
            </w:r>
          </w:p>
          <w:p w14:paraId="568855AD">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（5）低价风险担保的期限：自提交低价风险担保之日起至竣工验收合格之日止；</w:t>
            </w:r>
          </w:p>
          <w:p w14:paraId="45445DB7">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3.低价风险担保的退还时间：工程竣工验收合格后15-20个工作日内一次性退还（不计利息）。</w:t>
            </w:r>
          </w:p>
          <w:p w14:paraId="5FB9CBB5">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采用现金方式缴纳的账户信息：</w:t>
            </w:r>
          </w:p>
          <w:p w14:paraId="6DF8AE4D">
            <w:pPr>
              <w:autoSpaceDE w:val="0"/>
              <w:autoSpaceDN w:val="0"/>
              <w:adjustRightInd w:val="0"/>
              <w:snapToGrid w:val="0"/>
              <w:spacing w:line="240" w:lineRule="auto"/>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收款</w:t>
            </w:r>
            <w:r>
              <w:rPr>
                <w:rFonts w:hint="default" w:ascii="Times New Roman" w:hAnsi="Times New Roman" w:eastAsia="方正仿宋_GBK" w:cs="Times New Roman"/>
                <w:kern w:val="0"/>
                <w:sz w:val="32"/>
                <w:szCs w:val="32"/>
              </w:rPr>
              <w:t>单位：垫江县大石乡人民政府，开户行：重庆农村商业银行垫江支行大石分理处，账号：2506020120010000640，在备注栏表明</w:t>
            </w:r>
            <w:r>
              <w:rPr>
                <w:rFonts w:hint="default" w:ascii="Times New Roman" w:hAnsi="Times New Roman" w:eastAsia="方正仿宋_GBK" w:cs="Times New Roman"/>
                <w:kern w:val="0"/>
                <w:sz w:val="32"/>
                <w:szCs w:val="32"/>
                <w:u w:val="single"/>
                <w:lang w:eastAsia="zh-CN"/>
              </w:rPr>
              <w:t>“</w:t>
            </w:r>
            <w:r>
              <w:rPr>
                <w:rFonts w:hint="eastAsia" w:ascii="Times New Roman" w:hAnsi="Times New Roman" w:eastAsia="方正仿宋_GBK" w:cs="Times New Roman"/>
                <w:b w:val="0"/>
                <w:bCs w:val="0"/>
                <w:snapToGrid w:val="0"/>
                <w:color w:val="auto"/>
                <w:kern w:val="0"/>
                <w:sz w:val="32"/>
                <w:szCs w:val="32"/>
                <w:highlight w:val="none"/>
                <w:u w:val="single"/>
                <w:lang w:val="en-US" w:eastAsia="zh-CN"/>
              </w:rPr>
              <w:t>2025年</w:t>
            </w:r>
            <w:r>
              <w:rPr>
                <w:rFonts w:hint="default" w:ascii="Times New Roman" w:hAnsi="Times New Roman" w:eastAsia="方正仿宋_GBK" w:cs="Times New Roman"/>
                <w:b w:val="0"/>
                <w:bCs w:val="0"/>
                <w:snapToGrid w:val="0"/>
                <w:color w:val="auto"/>
                <w:kern w:val="0"/>
                <w:sz w:val="32"/>
                <w:szCs w:val="32"/>
                <w:highlight w:val="none"/>
                <w:u w:val="single"/>
                <w:lang w:val="en-US" w:eastAsia="zh-CN"/>
              </w:rPr>
              <w:t>垫江县</w:t>
            </w:r>
            <w:r>
              <w:rPr>
                <w:rFonts w:hint="eastAsia" w:ascii="Times New Roman" w:hAnsi="Times New Roman" w:eastAsia="方正仿宋_GBK" w:cs="Times New Roman"/>
                <w:b w:val="0"/>
                <w:bCs w:val="0"/>
                <w:snapToGrid w:val="0"/>
                <w:color w:val="auto"/>
                <w:kern w:val="0"/>
                <w:sz w:val="32"/>
                <w:szCs w:val="32"/>
                <w:highlight w:val="none"/>
                <w:u w:val="single"/>
                <w:lang w:val="en-US" w:eastAsia="zh-CN"/>
              </w:rPr>
              <w:t>花寨村芦花鸡养殖基地巩固提升建设项目</w:t>
            </w:r>
            <w:r>
              <w:rPr>
                <w:rFonts w:hint="default" w:ascii="Times New Roman" w:hAnsi="Times New Roman" w:eastAsia="方正仿宋_GBK" w:cs="Times New Roman"/>
                <w:kern w:val="0"/>
                <w:sz w:val="32"/>
                <w:szCs w:val="32"/>
                <w:u w:val="single"/>
                <w:lang w:eastAsia="zh-CN"/>
              </w:rPr>
              <w:t>”</w:t>
            </w:r>
            <w:r>
              <w:rPr>
                <w:rFonts w:hint="default" w:ascii="Times New Roman" w:hAnsi="Times New Roman" w:eastAsia="方正仿宋_GBK" w:cs="Times New Roman"/>
                <w:kern w:val="0"/>
                <w:sz w:val="32"/>
                <w:szCs w:val="32"/>
              </w:rPr>
              <w:t>低价风险担保金（可采取保函形式）</w:t>
            </w:r>
          </w:p>
          <w:p w14:paraId="44F89147">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注：履约过程中，施工单位以中标价过低或其他原因，提出不能履约或不能完全履约的，低价风险担保金则不予退还，保函将及时兑付。</w:t>
            </w:r>
          </w:p>
        </w:tc>
      </w:tr>
      <w:tr w14:paraId="7470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14:paraId="6A61936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需要特别说明的内容：中标人不按发包文件规定的时间领取中标通知书、足额缴纳保证金、签订合同、进场施工的，将如实记录，根据情况纳入大石乡失信企业，同时将征信情况上报县级有关主管部门。</w:t>
            </w:r>
          </w:p>
        </w:tc>
      </w:tr>
      <w:tr w14:paraId="4D1C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74" w:type="dxa"/>
            <w:gridSpan w:val="2"/>
            <w:vAlign w:val="center"/>
          </w:tcPr>
          <w:p w14:paraId="2CC6E38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投标人质疑</w:t>
            </w:r>
          </w:p>
        </w:tc>
        <w:tc>
          <w:tcPr>
            <w:tcW w:w="5992" w:type="dxa"/>
            <w:vAlign w:val="center"/>
          </w:tcPr>
          <w:p w14:paraId="5DA69DCF">
            <w:pPr>
              <w:spacing w:line="440" w:lineRule="exact"/>
              <w:rPr>
                <w:rFonts w:hint="default" w:ascii="Times New Roman" w:hAnsi="Times New Roman" w:eastAsia="方正仿宋_GBK" w:cs="Times New Roman"/>
                <w:color w:val="000000"/>
                <w:kern w:val="0"/>
                <w:sz w:val="28"/>
                <w:szCs w:val="28"/>
                <w:u w:val="single"/>
                <w:lang w:val="en-US" w:eastAsia="zh-CN"/>
              </w:rPr>
            </w:pPr>
            <w:r>
              <w:rPr>
                <w:rFonts w:hint="default" w:ascii="Times New Roman" w:hAnsi="Times New Roman" w:eastAsia="方正仿宋_GBK" w:cs="Times New Roman"/>
                <w:color w:val="000000"/>
                <w:kern w:val="0"/>
                <w:sz w:val="32"/>
                <w:szCs w:val="32"/>
              </w:rPr>
              <w:t>联系单位：</w:t>
            </w:r>
            <w:r>
              <w:rPr>
                <w:rFonts w:hint="default" w:ascii="Times New Roman" w:hAnsi="Times New Roman" w:eastAsia="方正仿宋_GBK" w:cs="Times New Roman"/>
                <w:color w:val="000000"/>
                <w:kern w:val="0"/>
                <w:sz w:val="28"/>
                <w:szCs w:val="28"/>
              </w:rPr>
              <w:t>垫江县大石乡</w:t>
            </w:r>
            <w:r>
              <w:rPr>
                <w:rFonts w:hint="default" w:ascii="Times New Roman" w:hAnsi="Times New Roman" w:eastAsia="方正仿宋_GBK" w:cs="Times New Roman"/>
                <w:color w:val="000000"/>
                <w:kern w:val="0"/>
                <w:sz w:val="28"/>
                <w:szCs w:val="28"/>
                <w:lang w:val="en-US" w:eastAsia="zh-CN"/>
              </w:rPr>
              <w:t>产业发展服务中心</w:t>
            </w:r>
          </w:p>
          <w:p w14:paraId="7CA54CF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r>
              <w:rPr>
                <w:rFonts w:hint="default" w:ascii="Times New Roman" w:hAnsi="Times New Roman" w:eastAsia="方正仿宋_GBK" w:cs="Times New Roman"/>
                <w:color w:val="000000"/>
                <w:kern w:val="0"/>
                <w:sz w:val="32"/>
                <w:szCs w:val="32"/>
                <w:lang w:val="en-US" w:eastAsia="zh-CN"/>
              </w:rPr>
              <w:t>15736530975</w:t>
            </w:r>
            <w:r>
              <w:rPr>
                <w:rFonts w:hint="default" w:ascii="Times New Roman" w:hAnsi="Times New Roman" w:eastAsia="方正仿宋_GBK" w:cs="Times New Roman"/>
                <w:color w:val="000000"/>
                <w:kern w:val="0"/>
                <w:sz w:val="32"/>
                <w:szCs w:val="32"/>
              </w:rPr>
              <w:t xml:space="preserve"> 联系人：</w:t>
            </w:r>
            <w:r>
              <w:rPr>
                <w:rFonts w:hint="default" w:ascii="Times New Roman" w:hAnsi="Times New Roman" w:eastAsia="方正仿宋_GBK" w:cs="Times New Roman"/>
                <w:color w:val="000000"/>
                <w:kern w:val="0"/>
                <w:sz w:val="32"/>
                <w:szCs w:val="32"/>
                <w:lang w:val="en-US" w:eastAsia="zh-CN"/>
              </w:rPr>
              <w:t>黄</w:t>
            </w:r>
            <w:r>
              <w:rPr>
                <w:rFonts w:hint="default" w:ascii="Times New Roman" w:hAnsi="Times New Roman" w:eastAsia="方正仿宋_GBK" w:cs="Times New Roman"/>
                <w:color w:val="000000"/>
                <w:kern w:val="0"/>
                <w:sz w:val="32"/>
                <w:szCs w:val="32"/>
              </w:rPr>
              <w:t>老师　　　　　　　</w:t>
            </w:r>
          </w:p>
        </w:tc>
      </w:tr>
      <w:tr w14:paraId="303B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74" w:type="dxa"/>
            <w:gridSpan w:val="2"/>
            <w:vAlign w:val="center"/>
          </w:tcPr>
          <w:p w14:paraId="14FF9B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参加开标会议的</w:t>
            </w:r>
          </w:p>
          <w:p w14:paraId="6A353E8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投标代表要求</w:t>
            </w:r>
          </w:p>
        </w:tc>
        <w:tc>
          <w:tcPr>
            <w:tcW w:w="5992" w:type="dxa"/>
            <w:vAlign w:val="center"/>
          </w:tcPr>
          <w:p w14:paraId="7012F084">
            <w:pPr>
              <w:spacing w:line="440" w:lineRule="exact"/>
              <w:ind w:firstLine="42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FF0000"/>
                <w:kern w:val="0"/>
                <w:sz w:val="28"/>
                <w:szCs w:val="28"/>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default" w:ascii="Times New Roman" w:hAnsi="Times New Roman" w:eastAsia="方正仿宋_GBK" w:cs="Times New Roman"/>
                <w:b/>
                <w:bCs/>
                <w:color w:val="FF0000"/>
                <w:kern w:val="0"/>
                <w:sz w:val="28"/>
                <w:szCs w:val="28"/>
                <w:lang w:val="en-US" w:eastAsia="zh-CN"/>
              </w:rPr>
              <w:t>4</w:t>
            </w:r>
            <w:r>
              <w:rPr>
                <w:rFonts w:hint="default" w:ascii="Times New Roman" w:hAnsi="Times New Roman" w:eastAsia="方正仿宋_GBK" w:cs="Times New Roman"/>
                <w:b/>
                <w:bCs/>
                <w:color w:val="FF0000"/>
                <w:kern w:val="0"/>
                <w:sz w:val="28"/>
                <w:szCs w:val="28"/>
              </w:rPr>
              <w:t>年</w:t>
            </w:r>
            <w:r>
              <w:rPr>
                <w:rFonts w:hint="eastAsia" w:eastAsia="方正仿宋_GBK" w:cs="Times New Roman"/>
                <w:b/>
                <w:bCs/>
                <w:color w:val="FF0000"/>
                <w:kern w:val="0"/>
                <w:sz w:val="28"/>
                <w:szCs w:val="28"/>
                <w:lang w:val="en-US" w:eastAsia="zh-CN"/>
              </w:rPr>
              <w:t>7</w:t>
            </w:r>
            <w:r>
              <w:rPr>
                <w:rFonts w:hint="default" w:ascii="Times New Roman" w:hAnsi="Times New Roman" w:eastAsia="方正仿宋_GBK" w:cs="Times New Roman"/>
                <w:b/>
                <w:bCs/>
                <w:color w:val="FF0000"/>
                <w:kern w:val="0"/>
                <w:sz w:val="28"/>
                <w:szCs w:val="28"/>
              </w:rPr>
              <w:t>月至202</w:t>
            </w:r>
            <w:r>
              <w:rPr>
                <w:rFonts w:hint="default" w:ascii="Times New Roman" w:hAnsi="Times New Roman" w:eastAsia="方正仿宋_GBK" w:cs="Times New Roman"/>
                <w:b/>
                <w:bCs/>
                <w:color w:val="FF0000"/>
                <w:kern w:val="0"/>
                <w:sz w:val="28"/>
                <w:szCs w:val="28"/>
                <w:lang w:val="en-US" w:eastAsia="zh-CN"/>
              </w:rPr>
              <w:t>5</w:t>
            </w:r>
            <w:r>
              <w:rPr>
                <w:rFonts w:hint="default" w:ascii="Times New Roman" w:hAnsi="Times New Roman" w:eastAsia="方正仿宋_GBK" w:cs="Times New Roman"/>
                <w:b/>
                <w:bCs/>
                <w:color w:val="FF0000"/>
                <w:kern w:val="0"/>
                <w:sz w:val="28"/>
                <w:szCs w:val="28"/>
              </w:rPr>
              <w:t>年</w:t>
            </w:r>
            <w:r>
              <w:rPr>
                <w:rFonts w:hint="eastAsia" w:eastAsia="方正仿宋_GBK" w:cs="Times New Roman"/>
                <w:b/>
                <w:bCs/>
                <w:color w:val="FF0000"/>
                <w:kern w:val="0"/>
                <w:sz w:val="28"/>
                <w:szCs w:val="28"/>
                <w:lang w:val="en-US" w:eastAsia="zh-CN"/>
              </w:rPr>
              <w:t>8</w:t>
            </w:r>
            <w:r>
              <w:rPr>
                <w:rFonts w:hint="default" w:ascii="Times New Roman" w:hAnsi="Times New Roman" w:eastAsia="方正仿宋_GBK" w:cs="Times New Roman"/>
                <w:b/>
                <w:bCs/>
                <w:color w:val="FF0000"/>
                <w:kern w:val="0"/>
                <w:sz w:val="28"/>
                <w:szCs w:val="28"/>
              </w:rPr>
              <w:t>月（最近任意连续6个月的社保</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"http://cd.preview.ftn.qq.com/ftn_doc_abstract/82a51d6e7890c7c17df557bb4cfcdea16d313002/javascript:void(0);"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end"/>
            </w:r>
            <w:r>
              <w:rPr>
                <w:rFonts w:hint="default" w:ascii="Times New Roman" w:hAnsi="Times New Roman" w:eastAsia="方正仿宋_GBK" w:cs="Times New Roman"/>
                <w:b/>
                <w:bCs/>
                <w:color w:val="FF0000"/>
                <w:kern w:val="0"/>
                <w:sz w:val="28"/>
                <w:szCs w:val="28"/>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8"/>
                <w:szCs w:val="28"/>
              </w:rPr>
              <w:t>每个投标人</w:t>
            </w:r>
            <w:r>
              <w:rPr>
                <w:rFonts w:hint="default" w:ascii="Times New Roman" w:hAnsi="Times New Roman" w:eastAsia="方正仿宋_GBK" w:cs="Times New Roman"/>
                <w:b/>
                <w:bCs/>
                <w:color w:val="000000"/>
                <w:kern w:val="0"/>
                <w:sz w:val="28"/>
                <w:szCs w:val="28"/>
              </w:rPr>
              <w:t>最多派1人</w:t>
            </w:r>
            <w:r>
              <w:rPr>
                <w:rFonts w:hint="default" w:ascii="Times New Roman" w:hAnsi="Times New Roman" w:eastAsia="方正仿宋_GBK" w:cs="Times New Roman"/>
                <w:color w:val="000000"/>
                <w:kern w:val="0"/>
                <w:sz w:val="28"/>
                <w:szCs w:val="28"/>
              </w:rPr>
              <w:t>参加开标会。[注：《法定代表人身份证明》及《法定代表人授权委托书》原件须按要求装入投标文件，复印件要随身携带壹份以供监督人员核实身份]发包结束后，由发包人对前三名拟中标候选人的人员社保真实性进行核实。若未按照规定要求缴纳社保，发包人取消中标资格，其投标保证金不予退还，并视为提供虚假资料行为移交有关行政主管部门依法处理，并作不良行为挂网公示，然后由发包人依法依次递补确定中标人。</w:t>
            </w:r>
          </w:p>
          <w:p w14:paraId="6CF97DC7">
            <w:pPr>
              <w:spacing w:line="440" w:lineRule="exact"/>
              <w:rPr>
                <w:rFonts w:hint="default" w:ascii="Times New Roman" w:hAnsi="Times New Roman" w:eastAsia="方正仿宋_GBK" w:cs="Times New Roman"/>
                <w:color w:val="000000"/>
                <w:kern w:val="0"/>
                <w:sz w:val="32"/>
                <w:szCs w:val="32"/>
              </w:rPr>
            </w:pPr>
          </w:p>
        </w:tc>
      </w:tr>
    </w:tbl>
    <w:p w14:paraId="432CFE9D">
      <w:pPr>
        <w:spacing w:line="440" w:lineRule="exact"/>
        <w:rPr>
          <w:rFonts w:hint="default" w:ascii="Times New Roman" w:hAnsi="Times New Roman" w:eastAsia="方正仿宋_GBK" w:cs="Times New Roman"/>
          <w:b/>
          <w:bCs/>
          <w:color w:val="000000"/>
          <w:kern w:val="0"/>
          <w:sz w:val="32"/>
          <w:szCs w:val="32"/>
        </w:rPr>
      </w:pPr>
    </w:p>
    <w:p w14:paraId="714063F4">
      <w:pPr>
        <w:spacing w:line="440" w:lineRule="exact"/>
        <w:jc w:val="center"/>
        <w:rPr>
          <w:rFonts w:hint="default" w:ascii="Times New Roman" w:hAnsi="Times New Roman" w:eastAsia="方正仿宋_GBK" w:cs="Times New Roman"/>
          <w:b/>
          <w:bCs/>
          <w:color w:val="000000"/>
          <w:kern w:val="0"/>
          <w:sz w:val="32"/>
          <w:szCs w:val="32"/>
        </w:rPr>
      </w:pPr>
    </w:p>
    <w:p w14:paraId="1362D5BD">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14:paraId="0E61BEB0">
      <w:pPr>
        <w:spacing w:line="440" w:lineRule="exact"/>
        <w:rPr>
          <w:rFonts w:hint="default" w:ascii="Times New Roman" w:hAnsi="Times New Roman" w:eastAsia="方正仿宋_GBK" w:cs="Times New Roman"/>
          <w:color w:val="000000"/>
          <w:kern w:val="0"/>
          <w:sz w:val="32"/>
          <w:szCs w:val="32"/>
        </w:rPr>
      </w:pPr>
      <w:bookmarkStart w:id="10" w:name="_Toc245460628"/>
      <w:bookmarkStart w:id="11" w:name="_Toc298315118"/>
      <w:r>
        <w:rPr>
          <w:rFonts w:hint="default" w:ascii="Times New Roman" w:hAnsi="Times New Roman" w:eastAsia="方正仿宋_GBK" w:cs="Times New Roman"/>
          <w:color w:val="000000"/>
          <w:kern w:val="0"/>
          <w:sz w:val="32"/>
          <w:szCs w:val="32"/>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14:paraId="6CD9D444">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4DAA25B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838" w:type="dxa"/>
            <w:tcBorders>
              <w:top w:val="single" w:color="auto" w:sz="4" w:space="0"/>
              <w:left w:val="single" w:color="auto" w:sz="4" w:space="0"/>
              <w:bottom w:val="single" w:color="auto" w:sz="4" w:space="0"/>
              <w:right w:val="single" w:color="auto" w:sz="4" w:space="0"/>
            </w:tcBorders>
            <w:vAlign w:val="center"/>
          </w:tcPr>
          <w:p w14:paraId="7321FE9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14:paraId="710E0F9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评审标准</w:t>
            </w:r>
          </w:p>
        </w:tc>
      </w:tr>
      <w:tr w14:paraId="7B3D3A32">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14:paraId="062CF49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2.1.1</w:t>
            </w:r>
          </w:p>
        </w:tc>
        <w:tc>
          <w:tcPr>
            <w:tcW w:w="610" w:type="dxa"/>
            <w:vMerge w:val="restart"/>
            <w:tcBorders>
              <w:top w:val="single" w:color="auto" w:sz="4" w:space="0"/>
              <w:left w:val="single" w:color="auto" w:sz="4" w:space="0"/>
              <w:right w:val="single" w:color="auto" w:sz="4" w:space="0"/>
            </w:tcBorders>
            <w:vAlign w:val="center"/>
          </w:tcPr>
          <w:p w14:paraId="2118DEF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形</w:t>
            </w:r>
          </w:p>
          <w:p w14:paraId="760BFC0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式</w:t>
            </w:r>
          </w:p>
          <w:p w14:paraId="13F87B6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526F258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63C6AE6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01D92D8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299A6D6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14:paraId="1616B56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与营业执照、资质证书、安全生产许可证一致。</w:t>
            </w:r>
          </w:p>
        </w:tc>
      </w:tr>
      <w:tr w14:paraId="11E3F30F">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14:paraId="61595719">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423A01FB">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E75A03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w:t>
            </w:r>
          </w:p>
          <w:p w14:paraId="566AB2C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14:paraId="5642FCC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有法定代表人或其委托代理人签字或盖章、加盖单位公章。</w:t>
            </w:r>
          </w:p>
        </w:tc>
      </w:tr>
      <w:tr w14:paraId="3F0A5AEB">
        <w:tblPrEx>
          <w:tblCellMar>
            <w:top w:w="0" w:type="dxa"/>
            <w:left w:w="108" w:type="dxa"/>
            <w:bottom w:w="0" w:type="dxa"/>
            <w:right w:w="108" w:type="dxa"/>
          </w:tblCellMar>
        </w:tblPrEx>
        <w:trPr>
          <w:trHeight w:val="536" w:hRule="atLeast"/>
          <w:jc w:val="center"/>
        </w:trPr>
        <w:tc>
          <w:tcPr>
            <w:tcW w:w="868" w:type="dxa"/>
            <w:vMerge w:val="continue"/>
            <w:tcBorders>
              <w:left w:val="single" w:color="auto" w:sz="4" w:space="0"/>
              <w:right w:val="single" w:color="auto" w:sz="4" w:space="0"/>
            </w:tcBorders>
          </w:tcPr>
          <w:p w14:paraId="49BAA39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46749F47">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6FF36B2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投标文件格式</w:t>
            </w:r>
          </w:p>
        </w:tc>
        <w:tc>
          <w:tcPr>
            <w:tcW w:w="6005" w:type="dxa"/>
            <w:tcBorders>
              <w:top w:val="single" w:color="auto" w:sz="4" w:space="0"/>
              <w:left w:val="single" w:color="auto" w:sz="4" w:space="0"/>
              <w:bottom w:val="single" w:color="auto" w:sz="4" w:space="0"/>
              <w:right w:val="single" w:color="auto" w:sz="4" w:space="0"/>
            </w:tcBorders>
          </w:tcPr>
          <w:p w14:paraId="7D5CBE7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符合第四章“投标文件格式”的要求，字迹清晰可辨。</w:t>
            </w:r>
          </w:p>
          <w:p w14:paraId="05AFFCD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 投标函及投标函附录的所有数据均符合发包文件的规定。</w:t>
            </w:r>
          </w:p>
          <w:p w14:paraId="7ACB680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2.投标文件附表齐全完整，内容均按规定填写。</w:t>
            </w:r>
          </w:p>
          <w:p w14:paraId="38D1570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3.按规定提供了拟投入的主要人员的证件复印件，证件清晰可辨、有效。</w:t>
            </w:r>
          </w:p>
          <w:p w14:paraId="004AAA2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4.投标文件的装订符合第二章1.14项的规定。</w:t>
            </w:r>
          </w:p>
        </w:tc>
      </w:tr>
      <w:tr w14:paraId="38EE9415">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14:paraId="1CAFA4E7">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288FF514">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CD5EA8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报价唯一</w:t>
            </w:r>
          </w:p>
        </w:tc>
        <w:tc>
          <w:tcPr>
            <w:tcW w:w="6005" w:type="dxa"/>
            <w:tcBorders>
              <w:top w:val="single" w:color="auto" w:sz="4" w:space="0"/>
              <w:left w:val="single" w:color="auto" w:sz="4" w:space="0"/>
              <w:bottom w:val="single" w:color="auto" w:sz="4" w:space="0"/>
              <w:right w:val="single" w:color="auto" w:sz="4" w:space="0"/>
            </w:tcBorders>
          </w:tcPr>
          <w:p w14:paraId="3655EB2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只能有一个有效总价报价，报价保留两位小数，在发包文件没有规定的情况下，不得提交选择性报价。</w:t>
            </w:r>
          </w:p>
        </w:tc>
      </w:tr>
      <w:tr w14:paraId="12547136">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14:paraId="6299F8BD">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7D04A9F6">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tcPr>
          <w:p w14:paraId="07E2EDE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投标文件的签署</w:t>
            </w:r>
          </w:p>
        </w:tc>
        <w:tc>
          <w:tcPr>
            <w:tcW w:w="6005" w:type="dxa"/>
            <w:tcBorders>
              <w:top w:val="single" w:color="auto" w:sz="4" w:space="0"/>
              <w:left w:val="single" w:color="auto" w:sz="4" w:space="0"/>
              <w:bottom w:val="single" w:color="auto" w:sz="4" w:space="0"/>
              <w:right w:val="single" w:color="auto" w:sz="4" w:space="0"/>
            </w:tcBorders>
          </w:tcPr>
          <w:p w14:paraId="02DCD72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投标文件上法定代表人或其授权代理人的签字和盖章齐全。</w:t>
            </w:r>
          </w:p>
        </w:tc>
      </w:tr>
      <w:tr w14:paraId="56DA2374">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14:paraId="3F19EF67">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68DFBE1B">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4E2736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p>
          <w:p w14:paraId="546FC94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或委托代理人</w:t>
            </w:r>
          </w:p>
        </w:tc>
        <w:tc>
          <w:tcPr>
            <w:tcW w:w="6005" w:type="dxa"/>
            <w:tcBorders>
              <w:top w:val="single" w:color="auto" w:sz="4" w:space="0"/>
              <w:left w:val="single" w:color="auto" w:sz="4" w:space="0"/>
              <w:bottom w:val="single" w:color="auto" w:sz="4" w:space="0"/>
              <w:right w:val="single" w:color="auto" w:sz="4" w:space="0"/>
            </w:tcBorders>
          </w:tcPr>
          <w:p w14:paraId="4711DCB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投标人法定代表人有法定代表人身份证明，且其身份证明书符合发包文件规定的格式；投标人法定代表人的委托代理人有法定代表人签署的授权委托书，且其授权委托书符合发包文件规定的格式。</w:t>
            </w:r>
          </w:p>
        </w:tc>
      </w:tr>
      <w:tr w14:paraId="407446C8">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14:paraId="045F7ACD">
            <w:pPr>
              <w:spacing w:line="440" w:lineRule="exact"/>
              <w:rPr>
                <w:rFonts w:hint="default" w:ascii="Times New Roman" w:hAnsi="Times New Roman" w:eastAsia="方正仿宋_GBK" w:cs="Times New Roman"/>
                <w:color w:val="000000"/>
                <w:kern w:val="0"/>
                <w:sz w:val="32"/>
                <w:szCs w:val="32"/>
              </w:rPr>
            </w:pPr>
          </w:p>
          <w:p w14:paraId="50114E23">
            <w:pPr>
              <w:spacing w:line="440" w:lineRule="exact"/>
              <w:rPr>
                <w:rFonts w:hint="default" w:ascii="Times New Roman" w:hAnsi="Times New Roman" w:eastAsia="方正仿宋_GBK" w:cs="Times New Roman"/>
                <w:color w:val="000000"/>
                <w:kern w:val="0"/>
                <w:sz w:val="32"/>
                <w:szCs w:val="32"/>
              </w:rPr>
            </w:pPr>
          </w:p>
          <w:p w14:paraId="75075247">
            <w:pPr>
              <w:spacing w:line="440" w:lineRule="exact"/>
              <w:rPr>
                <w:rFonts w:hint="default" w:ascii="Times New Roman" w:hAnsi="Times New Roman" w:eastAsia="方正仿宋_GBK" w:cs="Times New Roman"/>
                <w:color w:val="000000"/>
                <w:kern w:val="0"/>
                <w:sz w:val="32"/>
                <w:szCs w:val="32"/>
              </w:rPr>
            </w:pPr>
          </w:p>
          <w:p w14:paraId="561F0D38">
            <w:pPr>
              <w:spacing w:line="440" w:lineRule="exact"/>
              <w:rPr>
                <w:rFonts w:hint="default" w:ascii="Times New Roman" w:hAnsi="Times New Roman" w:eastAsia="方正仿宋_GBK" w:cs="Times New Roman"/>
                <w:color w:val="000000"/>
                <w:kern w:val="0"/>
                <w:sz w:val="32"/>
                <w:szCs w:val="32"/>
              </w:rPr>
            </w:pPr>
          </w:p>
          <w:p w14:paraId="5815BA45">
            <w:pPr>
              <w:spacing w:line="440" w:lineRule="exact"/>
              <w:rPr>
                <w:rFonts w:hint="default" w:ascii="Times New Roman" w:hAnsi="Times New Roman" w:eastAsia="方正仿宋_GBK" w:cs="Times New Roman"/>
                <w:color w:val="000000"/>
                <w:kern w:val="0"/>
                <w:sz w:val="32"/>
                <w:szCs w:val="32"/>
              </w:rPr>
            </w:pPr>
          </w:p>
          <w:p w14:paraId="1CB974E3">
            <w:pPr>
              <w:spacing w:line="440" w:lineRule="exact"/>
              <w:rPr>
                <w:rFonts w:hint="default" w:ascii="Times New Roman" w:hAnsi="Times New Roman" w:eastAsia="方正仿宋_GBK" w:cs="Times New Roman"/>
                <w:color w:val="000000"/>
                <w:kern w:val="0"/>
                <w:sz w:val="32"/>
                <w:szCs w:val="32"/>
              </w:rPr>
            </w:pPr>
          </w:p>
          <w:p w14:paraId="5CF909B6">
            <w:pPr>
              <w:spacing w:line="440" w:lineRule="exact"/>
              <w:rPr>
                <w:rFonts w:hint="default" w:ascii="Times New Roman" w:hAnsi="Times New Roman" w:eastAsia="方正仿宋_GBK" w:cs="Times New Roman"/>
                <w:color w:val="000000"/>
                <w:kern w:val="0"/>
                <w:sz w:val="32"/>
                <w:szCs w:val="32"/>
              </w:rPr>
            </w:pPr>
          </w:p>
          <w:p w14:paraId="3EADD644">
            <w:pPr>
              <w:spacing w:line="440" w:lineRule="exact"/>
              <w:rPr>
                <w:rFonts w:hint="default" w:ascii="Times New Roman" w:hAnsi="Times New Roman" w:eastAsia="方正仿宋_GBK" w:cs="Times New Roman"/>
                <w:color w:val="000000"/>
                <w:kern w:val="0"/>
                <w:sz w:val="32"/>
                <w:szCs w:val="32"/>
              </w:rPr>
            </w:pPr>
          </w:p>
          <w:p w14:paraId="00D245E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0" r="0" b="0"/>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m2pN9gAAAAMAQAADwAAAAAAAAABACAAAAAiAAAAZHJzL2Rvd25y&#10;ZXYueG1sUEsBAhQAFAAAAAgAh07iQGw+SOf+AQAA8gMAAA4AAAAAAAAAAQAgAAAAJwEAAGRycy9l&#10;Mm9Eb2MueG1sUEsFBgAAAAAGAAYAWQEAAJcFA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color w:val="000000"/>
                <w:kern w:val="0"/>
                <w:sz w:val="32"/>
                <w:szCs w:val="32"/>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04B5509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w:t>
            </w:r>
          </w:p>
          <w:p w14:paraId="55731F3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格</w:t>
            </w:r>
          </w:p>
          <w:p w14:paraId="07C2747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41709CB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5920AB4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05335A8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123ECE4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14:paraId="63922E2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具备有效的营业执照。</w:t>
            </w:r>
          </w:p>
        </w:tc>
      </w:tr>
      <w:tr w14:paraId="1E804F96">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14:paraId="5B439675">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2F92C2B4">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3E774E2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14:paraId="364CE44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具备有效的安全生产许可证。</w:t>
            </w:r>
          </w:p>
        </w:tc>
      </w:tr>
      <w:tr w14:paraId="00E97DB1">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14:paraId="424FC077">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29F6BA98">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6ED8AC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税务登记条件</w:t>
            </w:r>
          </w:p>
        </w:tc>
        <w:tc>
          <w:tcPr>
            <w:tcW w:w="6005" w:type="dxa"/>
            <w:tcBorders>
              <w:top w:val="single" w:color="auto" w:sz="4" w:space="0"/>
              <w:left w:val="single" w:color="auto" w:sz="4" w:space="0"/>
              <w:right w:val="single" w:color="auto" w:sz="4" w:space="0"/>
            </w:tcBorders>
            <w:vAlign w:val="center"/>
          </w:tcPr>
          <w:p w14:paraId="158F0DE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具备有效的税务登记证。</w:t>
            </w:r>
          </w:p>
        </w:tc>
      </w:tr>
      <w:tr w14:paraId="78DA82CC">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028AE2B1">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1DAC3403">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43EF8A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14:paraId="165C802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3836201A">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06E043B2">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114DD8A7">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3FAF6C0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14:paraId="78CAB6C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7B7B4B47">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14:paraId="0D9762A9">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3486E716">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1550CB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业绩要求</w:t>
            </w:r>
          </w:p>
        </w:tc>
        <w:tc>
          <w:tcPr>
            <w:tcW w:w="6005" w:type="dxa"/>
            <w:tcBorders>
              <w:left w:val="single" w:color="auto" w:sz="4" w:space="0"/>
              <w:bottom w:val="single" w:color="auto" w:sz="4" w:space="0"/>
              <w:right w:val="single" w:color="auto" w:sz="4" w:space="0"/>
            </w:tcBorders>
            <w:vAlign w:val="center"/>
          </w:tcPr>
          <w:p w14:paraId="7105642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3DB871F5">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14:paraId="19515D5B">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2E97A92E">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8A8571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其他要求</w:t>
            </w:r>
          </w:p>
        </w:tc>
        <w:tc>
          <w:tcPr>
            <w:tcW w:w="6005" w:type="dxa"/>
            <w:tcBorders>
              <w:left w:val="single" w:color="auto" w:sz="4" w:space="0"/>
              <w:bottom w:val="single" w:color="auto" w:sz="4" w:space="0"/>
              <w:right w:val="single" w:color="auto" w:sz="4" w:space="0"/>
            </w:tcBorders>
            <w:vAlign w:val="center"/>
          </w:tcPr>
          <w:p w14:paraId="1A412C3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7169A0AE">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4481B72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2.1.3</w:t>
            </w:r>
          </w:p>
        </w:tc>
        <w:tc>
          <w:tcPr>
            <w:tcW w:w="610" w:type="dxa"/>
            <w:vMerge w:val="restart"/>
            <w:tcBorders>
              <w:top w:val="single" w:color="auto" w:sz="4" w:space="0"/>
              <w:left w:val="single" w:color="auto" w:sz="4" w:space="0"/>
              <w:right w:val="single" w:color="auto" w:sz="4" w:space="0"/>
            </w:tcBorders>
            <w:vAlign w:val="center"/>
          </w:tcPr>
          <w:p w14:paraId="68F9E10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响</w:t>
            </w:r>
          </w:p>
          <w:p w14:paraId="110F51F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w:t>
            </w:r>
          </w:p>
          <w:p w14:paraId="277517B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性</w:t>
            </w:r>
          </w:p>
          <w:p w14:paraId="125AC66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41F0CFF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78436A1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6340065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58DF75D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14:paraId="42A1042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符合第二章“投标人须知”第1.3.1项规定。</w:t>
            </w:r>
          </w:p>
        </w:tc>
      </w:tr>
      <w:tr w14:paraId="22DFCE81">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74EDE5ED">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4B37D0B3">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082E1C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    期</w:t>
            </w:r>
          </w:p>
        </w:tc>
        <w:tc>
          <w:tcPr>
            <w:tcW w:w="6005" w:type="dxa"/>
            <w:tcBorders>
              <w:top w:val="single" w:color="auto" w:sz="4" w:space="0"/>
              <w:left w:val="single" w:color="auto" w:sz="4" w:space="0"/>
              <w:bottom w:val="single" w:color="auto" w:sz="4" w:space="0"/>
              <w:right w:val="single" w:color="auto" w:sz="4" w:space="0"/>
            </w:tcBorders>
            <w:vAlign w:val="center"/>
          </w:tcPr>
          <w:p w14:paraId="1D80A15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符合第二章“投标人须知”第1.3.2项规定。</w:t>
            </w:r>
          </w:p>
        </w:tc>
      </w:tr>
      <w:tr w14:paraId="4DBF7865">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4F8B4411">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3079718D">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4EEE29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14:paraId="6723316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符合第二章“投标人须知”第1.3.3项规定。</w:t>
            </w:r>
          </w:p>
        </w:tc>
      </w:tr>
      <w:tr w14:paraId="60429816">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5528EF9B">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17B34B09">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42260F1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14:paraId="357CC2E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符合第二章投标人须知前附表第1.9项规定，并符合下列要求：</w:t>
            </w:r>
          </w:p>
          <w:p w14:paraId="523AB1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投标保证金为无条件担保。</w:t>
            </w:r>
          </w:p>
          <w:p w14:paraId="405986B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投标保证金的受益人名称与发包人规定的受益人一致。</w:t>
            </w:r>
          </w:p>
          <w:p w14:paraId="245D37F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投标保证金的金额符合发包文件规定的金额。</w:t>
            </w:r>
          </w:p>
        </w:tc>
      </w:tr>
      <w:tr w14:paraId="52143594">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00605A94">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193539F0">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1105371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14:paraId="6F41543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 “合同条款”规定，投标文件不应附有发包人不能接受的条件。</w:t>
            </w:r>
          </w:p>
        </w:tc>
      </w:tr>
      <w:tr w14:paraId="0CC0C7B5">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5140FC3A">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extDirection w:val="tbRlV"/>
          </w:tcPr>
          <w:p w14:paraId="6A0775EA">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2D24CE0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投标价</w:t>
            </w:r>
          </w:p>
        </w:tc>
        <w:tc>
          <w:tcPr>
            <w:tcW w:w="6005" w:type="dxa"/>
            <w:tcBorders>
              <w:top w:val="single" w:color="auto" w:sz="4" w:space="0"/>
              <w:left w:val="single" w:color="auto" w:sz="4" w:space="0"/>
              <w:bottom w:val="single" w:color="auto" w:sz="4" w:space="0"/>
              <w:right w:val="single" w:color="auto" w:sz="4" w:space="0"/>
            </w:tcBorders>
            <w:vAlign w:val="center"/>
          </w:tcPr>
          <w:p w14:paraId="1D026EA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投标总价报价不得超过发包人公布的最高总价限价，否则为废标。如投标人故意以低价（投标总价报价明显与市场价不符）投标，经评标委员会评定，可以确定为中标人，但必须缴纳低价风险担保金，如不缴纳风险担保金则作为废标处理。</w:t>
            </w:r>
          </w:p>
        </w:tc>
      </w:tr>
      <w:tr w14:paraId="3180C976">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21E592CC">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1310E9E8">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4737B4B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14:paraId="08C121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质量检验标准符合国家规范、规程和强制性标准。</w:t>
            </w:r>
          </w:p>
        </w:tc>
      </w:tr>
      <w:tr w14:paraId="5826A4B5">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27EF2D84">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5B098BA2">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B57235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14:paraId="343EE81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符合发包文件中规定的其他实质性要求。</w:t>
            </w:r>
          </w:p>
        </w:tc>
      </w:tr>
      <w:tr w14:paraId="26BE2EC6">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438F1C9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2.2.1</w:t>
            </w:r>
          </w:p>
        </w:tc>
        <w:tc>
          <w:tcPr>
            <w:tcW w:w="1838" w:type="dxa"/>
            <w:tcBorders>
              <w:top w:val="single" w:color="auto" w:sz="4" w:space="0"/>
              <w:left w:val="single" w:color="auto" w:sz="4" w:space="0"/>
              <w:bottom w:val="single" w:color="auto" w:sz="4" w:space="0"/>
              <w:right w:val="single" w:color="auto" w:sz="4" w:space="0"/>
            </w:tcBorders>
            <w:vAlign w:val="center"/>
          </w:tcPr>
          <w:p w14:paraId="4854F24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本工程设置固定总价最高限价</w:t>
            </w:r>
          </w:p>
        </w:tc>
        <w:tc>
          <w:tcPr>
            <w:tcW w:w="6005" w:type="dxa"/>
            <w:tcBorders>
              <w:top w:val="single" w:color="auto" w:sz="4" w:space="0"/>
              <w:left w:val="single" w:color="auto" w:sz="4" w:space="0"/>
              <w:bottom w:val="single" w:color="auto" w:sz="4" w:space="0"/>
              <w:right w:val="single" w:color="auto" w:sz="4" w:space="0"/>
            </w:tcBorders>
            <w:vAlign w:val="center"/>
          </w:tcPr>
          <w:p w14:paraId="33AE9D09">
            <w:pPr>
              <w:spacing w:line="440" w:lineRule="exac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FF"/>
                <w:kern w:val="0"/>
                <w:sz w:val="32"/>
                <w:szCs w:val="32"/>
                <w:u w:val="single"/>
                <w:lang w:val="en-US" w:eastAsia="zh-CN"/>
              </w:rPr>
              <w:t>28.419821</w:t>
            </w:r>
            <w:r>
              <w:rPr>
                <w:rFonts w:hint="default" w:ascii="Times New Roman" w:hAnsi="Times New Roman" w:eastAsia="方正仿宋_GBK" w:cs="Times New Roman"/>
                <w:color w:val="0000FF"/>
                <w:kern w:val="0"/>
                <w:sz w:val="32"/>
                <w:szCs w:val="32"/>
                <w:u w:val="single"/>
                <w:lang w:val="en-US" w:eastAsia="zh-CN"/>
              </w:rPr>
              <w:t>万</w:t>
            </w:r>
            <w:r>
              <w:rPr>
                <w:rFonts w:hint="default" w:ascii="Times New Roman" w:hAnsi="Times New Roman" w:eastAsia="方正仿宋_GBK" w:cs="Times New Roman"/>
                <w:color w:val="0000FF"/>
                <w:kern w:val="0"/>
                <w:sz w:val="32"/>
                <w:szCs w:val="32"/>
                <w:u w:val="single"/>
              </w:rPr>
              <w:t>元</w:t>
            </w:r>
            <w:r>
              <w:rPr>
                <w:rFonts w:hint="default" w:ascii="Times New Roman" w:hAnsi="Times New Roman" w:eastAsia="方正仿宋_GBK" w:cs="Times New Roman"/>
                <w:color w:val="0000FF"/>
                <w:kern w:val="0"/>
                <w:sz w:val="32"/>
                <w:szCs w:val="32"/>
              </w:rPr>
              <w:t>（</w:t>
            </w:r>
            <w:r>
              <w:rPr>
                <w:rFonts w:hint="default" w:ascii="Times New Roman" w:hAnsi="Times New Roman" w:eastAsia="方正仿宋_GBK" w:cs="Times New Roman"/>
                <w:color w:val="0000FF"/>
                <w:kern w:val="0"/>
                <w:sz w:val="32"/>
                <w:szCs w:val="32"/>
                <w:u w:val="single"/>
              </w:rPr>
              <w:t>含安全文明施工费、第三方机构质检费、规费等一切费用</w:t>
            </w:r>
            <w:r>
              <w:rPr>
                <w:rFonts w:hint="default" w:ascii="Times New Roman" w:hAnsi="Times New Roman" w:eastAsia="方正仿宋_GBK" w:cs="Times New Roman"/>
                <w:color w:val="0000FF"/>
                <w:kern w:val="0"/>
                <w:sz w:val="32"/>
                <w:szCs w:val="32"/>
              </w:rPr>
              <w:t>）。</w:t>
            </w:r>
          </w:p>
        </w:tc>
      </w:tr>
      <w:tr w14:paraId="36211250">
        <w:tblPrEx>
          <w:tblCellMar>
            <w:top w:w="0" w:type="dxa"/>
            <w:left w:w="108" w:type="dxa"/>
            <w:bottom w:w="0" w:type="dxa"/>
            <w:right w:w="108" w:type="dxa"/>
          </w:tblCellMar>
        </w:tblPrEx>
        <w:trPr>
          <w:trHeight w:val="123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07C967E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2AA0D73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投标报价</w:t>
            </w:r>
          </w:p>
        </w:tc>
        <w:tc>
          <w:tcPr>
            <w:tcW w:w="6005" w:type="dxa"/>
            <w:tcBorders>
              <w:top w:val="single" w:color="auto" w:sz="4" w:space="0"/>
              <w:left w:val="single" w:color="auto" w:sz="4" w:space="0"/>
              <w:bottom w:val="single" w:color="auto" w:sz="4" w:space="0"/>
              <w:right w:val="single" w:color="auto" w:sz="4" w:space="0"/>
            </w:tcBorders>
            <w:vAlign w:val="center"/>
          </w:tcPr>
          <w:p w14:paraId="26814892">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1.本工程实行投标总价报价。</w:t>
            </w:r>
          </w:p>
          <w:p w14:paraId="7DE56560">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2.投标总价报价低于总价限价（</w:t>
            </w:r>
            <w:r>
              <w:rPr>
                <w:rFonts w:hint="eastAsia" w:ascii="Times New Roman" w:hAnsi="Times New Roman" w:eastAsia="方正仿宋_GBK" w:cs="Times New Roman"/>
                <w:color w:val="0000FF"/>
                <w:kern w:val="0"/>
                <w:sz w:val="32"/>
                <w:szCs w:val="32"/>
                <w:u w:val="single"/>
                <w:lang w:val="en-US" w:eastAsia="zh-CN"/>
              </w:rPr>
              <w:t>28.419821</w:t>
            </w:r>
            <w:r>
              <w:rPr>
                <w:rFonts w:hint="default" w:ascii="Times New Roman" w:hAnsi="Times New Roman" w:eastAsia="方正仿宋_GBK" w:cs="Times New Roman"/>
                <w:color w:val="FF0000"/>
                <w:kern w:val="0"/>
                <w:sz w:val="32"/>
                <w:szCs w:val="32"/>
                <w:u w:val="single"/>
                <w:lang w:val="en-US" w:eastAsia="zh-CN"/>
              </w:rPr>
              <w:t>万</w:t>
            </w:r>
            <w:r>
              <w:rPr>
                <w:rFonts w:hint="default" w:ascii="Times New Roman" w:hAnsi="Times New Roman" w:eastAsia="方正仿宋_GBK" w:cs="Times New Roman"/>
                <w:color w:val="FF0000"/>
                <w:kern w:val="0"/>
                <w:sz w:val="32"/>
                <w:szCs w:val="32"/>
              </w:rPr>
              <w:t>元）85%的，投标人必须在编制投标文件时，在投标函部分中递交总价风险担保缴纳承诺书</w:t>
            </w:r>
            <w:r>
              <w:rPr>
                <w:rFonts w:hint="eastAsia" w:ascii="Times New Roman" w:hAnsi="Times New Roman" w:eastAsia="方正仿宋_GBK" w:cs="Times New Roman"/>
                <w:color w:val="0070C0"/>
                <w:kern w:val="0"/>
                <w:sz w:val="32"/>
                <w:szCs w:val="32"/>
                <w:lang w:eastAsia="zh-CN"/>
              </w:rPr>
              <w:t>（可在投标后补交）</w:t>
            </w:r>
            <w:r>
              <w:rPr>
                <w:rFonts w:hint="default" w:ascii="Times New Roman" w:hAnsi="Times New Roman" w:eastAsia="方正仿宋_GBK" w:cs="Times New Roman"/>
                <w:color w:val="FF0000"/>
                <w:kern w:val="0"/>
                <w:sz w:val="32"/>
                <w:szCs w:val="32"/>
              </w:rPr>
              <w:t>。承诺书格式详见第四章投标文件格式。</w:t>
            </w:r>
          </w:p>
        </w:tc>
      </w:tr>
      <w:tr w14:paraId="3FC2948B">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46A33B0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7854516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采用低价（总价）中标法确定中标候选人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14:paraId="73E65BC0">
            <w:pPr>
              <w:spacing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kern w:val="0"/>
                <w:sz w:val="32"/>
                <w:szCs w:val="32"/>
              </w:rPr>
              <w:t>所有通过资格审查的投标单位达到3家及以上时，直接采取最低总价中标。若剩下的最低总价有相同的则直接以抽签方式确定中标单位；若投标人报价都相同则直接用抽签确定一家中标单位；不足3家时则流标。</w:t>
            </w:r>
          </w:p>
        </w:tc>
      </w:tr>
      <w:tr w14:paraId="6744C2CE">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141383B5">
            <w:pPr>
              <w:spacing w:line="440" w:lineRule="exact"/>
              <w:rPr>
                <w:rFonts w:hint="default" w:ascii="Times New Roman" w:hAnsi="Times New Roman" w:eastAsia="方正仿宋_GBK" w:cs="Times New Roman"/>
                <w:color w:val="000000"/>
                <w:kern w:val="0"/>
                <w:sz w:val="32"/>
                <w:szCs w:val="32"/>
              </w:rPr>
            </w:pPr>
          </w:p>
          <w:p w14:paraId="2D682EF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2.2.3</w:t>
            </w:r>
          </w:p>
        </w:tc>
        <w:tc>
          <w:tcPr>
            <w:tcW w:w="1838" w:type="dxa"/>
            <w:tcBorders>
              <w:top w:val="single" w:color="auto" w:sz="4" w:space="0"/>
              <w:left w:val="single" w:color="auto" w:sz="4" w:space="0"/>
              <w:bottom w:val="single" w:color="auto" w:sz="4" w:space="0"/>
              <w:right w:val="single" w:color="auto" w:sz="4" w:space="0"/>
            </w:tcBorders>
            <w:vAlign w:val="center"/>
          </w:tcPr>
          <w:p w14:paraId="500C610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14:paraId="2E42C80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第一中标候选人履行本发包办法全部要求的情况下为中标人；（如第一中标候选人为2名或者以上，且都愿意履行本发包办法全部要求的情况下，采用现场抽签办法确定中标人）；若第一中标候选人放弃中标权益，由第二中标候选人进行递补，以此类推。若前三名中标候选人都放弃中标权益，则重新组织发包。</w:t>
            </w:r>
          </w:p>
        </w:tc>
      </w:tr>
      <w:tr w14:paraId="001C4EE1">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23D201B8">
            <w:pPr>
              <w:spacing w:line="440" w:lineRule="exact"/>
              <w:jc w:val="center"/>
              <w:rPr>
                <w:rFonts w:hint="default" w:ascii="Times New Roman" w:hAnsi="Times New Roman" w:eastAsia="方正仿宋_GBK" w:cs="Times New Roman"/>
                <w:color w:val="000000"/>
                <w:kern w:val="0"/>
                <w:sz w:val="32"/>
                <w:szCs w:val="32"/>
              </w:rPr>
            </w:pPr>
          </w:p>
          <w:p w14:paraId="370623A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2.2.4</w:t>
            </w:r>
          </w:p>
        </w:tc>
        <w:tc>
          <w:tcPr>
            <w:tcW w:w="1838" w:type="dxa"/>
            <w:tcBorders>
              <w:top w:val="single" w:color="auto" w:sz="4" w:space="0"/>
              <w:left w:val="single" w:color="auto" w:sz="4" w:space="0"/>
              <w:bottom w:val="single" w:color="auto" w:sz="4" w:space="0"/>
              <w:right w:val="single" w:color="auto" w:sz="4" w:space="0"/>
            </w:tcBorders>
            <w:vAlign w:val="center"/>
          </w:tcPr>
          <w:p w14:paraId="4FF4F7A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w:t>
            </w:r>
          </w:p>
        </w:tc>
        <w:tc>
          <w:tcPr>
            <w:tcW w:w="6005" w:type="dxa"/>
            <w:tcBorders>
              <w:top w:val="single" w:color="auto" w:sz="4" w:space="0"/>
              <w:left w:val="single" w:color="auto" w:sz="4" w:space="0"/>
              <w:bottom w:val="single" w:color="auto" w:sz="4" w:space="0"/>
              <w:right w:val="single" w:color="auto" w:sz="4" w:space="0"/>
            </w:tcBorders>
            <w:vAlign w:val="center"/>
          </w:tcPr>
          <w:p w14:paraId="4636213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中标价只能为第一中标候选人的投标报价。</w:t>
            </w:r>
          </w:p>
        </w:tc>
      </w:tr>
    </w:tbl>
    <w:p w14:paraId="358AA787">
      <w:pPr>
        <w:spacing w:line="440" w:lineRule="exact"/>
        <w:rPr>
          <w:rFonts w:hint="default" w:ascii="Times New Roman" w:hAnsi="Times New Roman" w:eastAsia="方正仿宋_GBK" w:cs="Times New Roman"/>
          <w:color w:val="000000"/>
          <w:kern w:val="0"/>
          <w:sz w:val="32"/>
          <w:szCs w:val="32"/>
        </w:rPr>
      </w:pPr>
    </w:p>
    <w:p w14:paraId="2668ED44">
      <w:pPr>
        <w:pStyle w:val="2"/>
        <w:spacing w:line="440" w:lineRule="exact"/>
        <w:ind w:firstLine="0"/>
        <w:rPr>
          <w:rFonts w:hint="default" w:ascii="Times New Roman" w:hAnsi="Times New Roman" w:cs="Times New Roman"/>
          <w:sz w:val="32"/>
          <w:szCs w:val="32"/>
        </w:rPr>
      </w:pPr>
      <w:bookmarkStart w:id="12" w:name="_Toc245460743"/>
      <w:bookmarkStart w:id="13" w:name="_Toc298315325"/>
    </w:p>
    <w:p w14:paraId="505DE8F2">
      <w:pPr>
        <w:spacing w:line="440" w:lineRule="exact"/>
        <w:jc w:val="center"/>
        <w:rPr>
          <w:rFonts w:hint="default" w:ascii="Times New Roman" w:hAnsi="Times New Roman" w:eastAsia="方正仿宋_GBK" w:cs="Times New Roman"/>
          <w:b/>
          <w:bCs/>
          <w:color w:val="000000"/>
          <w:kern w:val="0"/>
          <w:sz w:val="32"/>
          <w:szCs w:val="32"/>
        </w:rPr>
      </w:pPr>
    </w:p>
    <w:p w14:paraId="1C7E6890">
      <w:pPr>
        <w:spacing w:line="440" w:lineRule="exact"/>
        <w:jc w:val="center"/>
        <w:rPr>
          <w:rFonts w:hint="default" w:ascii="Times New Roman" w:hAnsi="Times New Roman" w:eastAsia="方正仿宋_GBK" w:cs="Times New Roman"/>
          <w:b/>
          <w:bCs/>
          <w:color w:val="000000"/>
          <w:kern w:val="0"/>
          <w:sz w:val="32"/>
          <w:szCs w:val="32"/>
        </w:rPr>
      </w:pPr>
    </w:p>
    <w:p w14:paraId="3436652F">
      <w:pPr>
        <w:spacing w:line="440" w:lineRule="exact"/>
        <w:jc w:val="center"/>
        <w:rPr>
          <w:rFonts w:hint="default" w:ascii="Times New Roman" w:hAnsi="Times New Roman" w:eastAsia="方正仿宋_GBK" w:cs="Times New Roman"/>
          <w:b/>
          <w:bCs/>
          <w:color w:val="000000"/>
          <w:kern w:val="0"/>
          <w:sz w:val="32"/>
          <w:szCs w:val="32"/>
        </w:rPr>
      </w:pPr>
    </w:p>
    <w:p w14:paraId="44E0966A">
      <w:pPr>
        <w:spacing w:line="440" w:lineRule="exact"/>
        <w:jc w:val="center"/>
        <w:rPr>
          <w:rFonts w:hint="default" w:ascii="Times New Roman" w:hAnsi="Times New Roman" w:eastAsia="方正仿宋_GBK" w:cs="Times New Roman"/>
          <w:b/>
          <w:bCs/>
          <w:color w:val="000000"/>
          <w:kern w:val="0"/>
          <w:sz w:val="32"/>
          <w:szCs w:val="32"/>
        </w:rPr>
      </w:pPr>
    </w:p>
    <w:p w14:paraId="246D52A1">
      <w:pPr>
        <w:spacing w:line="440" w:lineRule="exact"/>
        <w:rPr>
          <w:rFonts w:hint="default" w:ascii="Times New Roman" w:hAnsi="Times New Roman" w:eastAsia="方正仿宋_GBK" w:cs="Times New Roman"/>
          <w:b/>
          <w:bCs/>
          <w:color w:val="000000"/>
          <w:kern w:val="0"/>
          <w:sz w:val="32"/>
          <w:szCs w:val="32"/>
        </w:rPr>
      </w:pPr>
    </w:p>
    <w:p w14:paraId="5B3E4166">
      <w:pPr>
        <w:spacing w:line="440" w:lineRule="exact"/>
        <w:jc w:val="center"/>
        <w:rPr>
          <w:rFonts w:hint="default" w:ascii="Times New Roman" w:hAnsi="Times New Roman" w:eastAsia="方正仿宋_GBK" w:cs="Times New Roman"/>
          <w:b/>
          <w:bCs/>
          <w:color w:val="000000"/>
          <w:kern w:val="0"/>
          <w:sz w:val="32"/>
          <w:szCs w:val="32"/>
        </w:rPr>
      </w:pPr>
    </w:p>
    <w:p w14:paraId="355A1FB9">
      <w:pPr>
        <w:spacing w:line="440" w:lineRule="exact"/>
        <w:jc w:val="center"/>
        <w:rPr>
          <w:rFonts w:hint="default" w:ascii="Times New Roman" w:hAnsi="Times New Roman" w:eastAsia="方正仿宋_GBK" w:cs="Times New Roman"/>
          <w:b/>
          <w:bCs/>
          <w:color w:val="000000"/>
          <w:kern w:val="0"/>
          <w:sz w:val="32"/>
          <w:szCs w:val="32"/>
        </w:rPr>
      </w:pPr>
    </w:p>
    <w:p w14:paraId="2E3953BF">
      <w:pPr>
        <w:spacing w:line="440" w:lineRule="exact"/>
        <w:jc w:val="both"/>
        <w:rPr>
          <w:rFonts w:hint="default" w:ascii="Times New Roman" w:hAnsi="Times New Roman" w:eastAsia="方正仿宋_GBK" w:cs="Times New Roman"/>
          <w:b/>
          <w:bCs/>
          <w:color w:val="000000"/>
          <w:kern w:val="0"/>
          <w:sz w:val="32"/>
          <w:szCs w:val="32"/>
        </w:rPr>
      </w:pPr>
    </w:p>
    <w:p w14:paraId="2B85E664">
      <w:pPr>
        <w:spacing w:line="440" w:lineRule="exact"/>
        <w:jc w:val="center"/>
        <w:rPr>
          <w:rFonts w:hint="default" w:ascii="Times New Roman" w:hAnsi="Times New Roman" w:eastAsia="方正仿宋_GBK" w:cs="Times New Roman"/>
          <w:b/>
          <w:bCs/>
          <w:color w:val="000000"/>
          <w:kern w:val="0"/>
          <w:sz w:val="32"/>
          <w:szCs w:val="32"/>
        </w:rPr>
      </w:pPr>
    </w:p>
    <w:p w14:paraId="729A74B2">
      <w:pPr>
        <w:spacing w:line="440" w:lineRule="exact"/>
        <w:jc w:val="center"/>
        <w:rPr>
          <w:rFonts w:hint="default" w:ascii="Times New Roman" w:hAnsi="Times New Roman" w:eastAsia="方正仿宋_GBK" w:cs="Times New Roman"/>
          <w:b/>
          <w:bCs/>
          <w:color w:val="000000"/>
          <w:kern w:val="0"/>
          <w:sz w:val="32"/>
          <w:szCs w:val="32"/>
        </w:rPr>
      </w:pPr>
    </w:p>
    <w:p w14:paraId="27750FB6">
      <w:pPr>
        <w:spacing w:line="440" w:lineRule="exact"/>
        <w:jc w:val="center"/>
        <w:rPr>
          <w:rFonts w:hint="default" w:ascii="Times New Roman" w:hAnsi="Times New Roman" w:eastAsia="方正仿宋_GBK" w:cs="Times New Roman"/>
          <w:b/>
          <w:bCs/>
          <w:color w:val="000000"/>
          <w:kern w:val="0"/>
          <w:sz w:val="32"/>
          <w:szCs w:val="32"/>
        </w:rPr>
      </w:pPr>
    </w:p>
    <w:p w14:paraId="28756BBA">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14:paraId="42D02851">
      <w:pPr>
        <w:spacing w:line="440" w:lineRule="exact"/>
        <w:jc w:val="center"/>
        <w:rPr>
          <w:rFonts w:hint="default" w:ascii="Times New Roman" w:hAnsi="Times New Roman" w:eastAsia="方正仿宋_GBK" w:cs="Times New Roman"/>
          <w:b/>
          <w:bCs/>
          <w:color w:val="000000"/>
          <w:kern w:val="0"/>
          <w:sz w:val="32"/>
          <w:szCs w:val="32"/>
        </w:rPr>
      </w:pPr>
    </w:p>
    <w:p w14:paraId="4F2C5D22">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一、投标文件袋封面格式：</w:t>
      </w:r>
    </w:p>
    <w:p w14:paraId="234E4C95">
      <w:pPr>
        <w:spacing w:line="440" w:lineRule="exact"/>
        <w:rPr>
          <w:rFonts w:hint="default" w:ascii="Times New Roman" w:hAnsi="Times New Roman" w:eastAsia="方正仿宋_GBK" w:cs="Times New Roman"/>
          <w:color w:val="000000"/>
          <w:kern w:val="0"/>
          <w:sz w:val="32"/>
          <w:szCs w:val="32"/>
        </w:rPr>
      </w:pPr>
    </w:p>
    <w:p w14:paraId="1D70DE85">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14:paraId="0C1E5846">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（投标函商务部分</w:t>
      </w:r>
      <w:bookmarkStart w:id="14" w:name="_Toc245460744"/>
      <w:bookmarkStart w:id="15" w:name="_Toc298315326"/>
      <w:r>
        <w:rPr>
          <w:rFonts w:hint="default" w:ascii="Times New Roman" w:hAnsi="Times New Roman" w:eastAsia="方正仿宋_GBK" w:cs="Times New Roman"/>
          <w:b/>
          <w:bCs/>
          <w:color w:val="000000"/>
          <w:kern w:val="0"/>
          <w:sz w:val="32"/>
          <w:szCs w:val="32"/>
        </w:rPr>
        <w:t>）</w:t>
      </w:r>
      <w:bookmarkEnd w:id="14"/>
      <w:bookmarkEnd w:id="15"/>
    </w:p>
    <w:p w14:paraId="1669533E">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28"/>
          <w:szCs w:val="28"/>
          <w:u w:val="single"/>
          <w:lang w:val="en-US" w:eastAsia="zh-CN"/>
        </w:rPr>
        <w:t>2025年</w:t>
      </w:r>
      <w:r>
        <w:rPr>
          <w:rFonts w:hint="default" w:ascii="Times New Roman" w:hAnsi="Times New Roman" w:eastAsia="方正仿宋_GBK" w:cs="Times New Roman"/>
          <w:color w:val="000000"/>
          <w:kern w:val="0"/>
          <w:sz w:val="28"/>
          <w:szCs w:val="28"/>
          <w:u w:val="single"/>
          <w:lang w:val="en-US" w:eastAsia="zh-CN"/>
        </w:rPr>
        <w:t>垫江县</w:t>
      </w:r>
      <w:r>
        <w:rPr>
          <w:rFonts w:hint="eastAsia" w:ascii="Times New Roman" w:hAnsi="Times New Roman" w:eastAsia="方正仿宋_GBK" w:cs="Times New Roman"/>
          <w:color w:val="000000"/>
          <w:kern w:val="0"/>
          <w:sz w:val="28"/>
          <w:szCs w:val="28"/>
          <w:u w:val="single"/>
          <w:lang w:val="en-US" w:eastAsia="zh-CN"/>
        </w:rPr>
        <w:t>花寨村芦花鸡养殖基地巩固提升建设项目</w:t>
      </w:r>
      <w:r>
        <w:rPr>
          <w:rFonts w:hint="default" w:ascii="Times New Roman" w:hAnsi="Times New Roman" w:eastAsia="方正仿宋_GBK" w:cs="Times New Roman"/>
          <w:color w:val="000000"/>
          <w:kern w:val="0"/>
          <w:sz w:val="28"/>
          <w:szCs w:val="28"/>
        </w:rPr>
        <w:t>发包投标文件</w:t>
      </w:r>
    </w:p>
    <w:p w14:paraId="5FDE659D">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花寨村股份经济合作联合社</w:t>
      </w:r>
      <w:r>
        <w:rPr>
          <w:rFonts w:hint="default" w:ascii="Times New Roman" w:hAnsi="Times New Roman" w:eastAsia="方正仿宋_GBK" w:cs="Times New Roman"/>
          <w:color w:val="000000"/>
          <w:kern w:val="0"/>
          <w:sz w:val="32"/>
          <w:szCs w:val="32"/>
          <w:u w:val="single"/>
        </w:rPr>
        <w:t xml:space="preserve">              </w:t>
      </w:r>
    </w:p>
    <w:p w14:paraId="7832DEEA">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xml:space="preserve">                </w:t>
      </w:r>
    </w:p>
    <w:p w14:paraId="0E433066">
      <w:pPr>
        <w:spacing w:line="440" w:lineRule="exac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28"/>
          <w:szCs w:val="28"/>
          <w:u w:val="single"/>
          <w:lang w:val="en-US" w:eastAsia="zh-CN"/>
        </w:rPr>
        <w:t>2025年</w:t>
      </w:r>
      <w:r>
        <w:rPr>
          <w:rFonts w:hint="default" w:ascii="Times New Roman" w:hAnsi="Times New Roman" w:eastAsia="方正仿宋_GBK" w:cs="Times New Roman"/>
          <w:color w:val="000000"/>
          <w:kern w:val="0"/>
          <w:sz w:val="28"/>
          <w:szCs w:val="28"/>
          <w:u w:val="single"/>
          <w:lang w:val="en-US" w:eastAsia="zh-CN"/>
        </w:rPr>
        <w:t>垫江县</w:t>
      </w:r>
      <w:r>
        <w:rPr>
          <w:rFonts w:hint="eastAsia" w:ascii="Times New Roman" w:hAnsi="Times New Roman" w:eastAsia="方正仿宋_GBK" w:cs="Times New Roman"/>
          <w:color w:val="000000"/>
          <w:kern w:val="0"/>
          <w:sz w:val="28"/>
          <w:szCs w:val="28"/>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FF0000"/>
          <w:kern w:val="0"/>
          <w:sz w:val="32"/>
          <w:szCs w:val="32"/>
          <w:u w:val="single"/>
        </w:rPr>
        <w:t>202</w:t>
      </w:r>
      <w:r>
        <w:rPr>
          <w:rFonts w:hint="eastAsia" w:eastAsia="方正仿宋_GBK" w:cs="Times New Roman"/>
          <w:color w:val="FF0000"/>
          <w:kern w:val="0"/>
          <w:sz w:val="32"/>
          <w:szCs w:val="32"/>
          <w:u w:val="single"/>
          <w:lang w:val="en-US" w:eastAsia="zh-CN"/>
        </w:rPr>
        <w:t>5</w:t>
      </w:r>
      <w:r>
        <w:rPr>
          <w:rFonts w:hint="default" w:ascii="Times New Roman" w:hAnsi="Times New Roman" w:eastAsia="方正仿宋_GBK" w:cs="Times New Roman"/>
          <w:color w:val="FF0000"/>
          <w:kern w:val="0"/>
          <w:sz w:val="32"/>
          <w:szCs w:val="32"/>
          <w:u w:val="single"/>
        </w:rPr>
        <w:t>年</w:t>
      </w:r>
      <w:r>
        <w:rPr>
          <w:rFonts w:hint="eastAsia" w:eastAsia="方正仿宋_GBK" w:cs="Times New Roman"/>
          <w:color w:val="FF0000"/>
          <w:kern w:val="0"/>
          <w:sz w:val="32"/>
          <w:szCs w:val="32"/>
          <w:u w:val="single"/>
          <w:lang w:val="en-US" w:eastAsia="zh-CN"/>
        </w:rPr>
        <w:t>9</w:t>
      </w:r>
      <w:r>
        <w:rPr>
          <w:rFonts w:hint="default" w:ascii="Times New Roman" w:hAnsi="Times New Roman" w:eastAsia="方正仿宋_GBK" w:cs="Times New Roman"/>
          <w:color w:val="FF0000"/>
          <w:kern w:val="0"/>
          <w:sz w:val="32"/>
          <w:szCs w:val="32"/>
          <w:u w:val="single"/>
        </w:rPr>
        <w:t>月</w:t>
      </w:r>
      <w:r>
        <w:rPr>
          <w:rFonts w:hint="eastAsia" w:eastAsia="方正仿宋_GBK" w:cs="Times New Roman"/>
          <w:color w:val="FF0000"/>
          <w:kern w:val="0"/>
          <w:sz w:val="32"/>
          <w:szCs w:val="32"/>
          <w:u w:val="single"/>
          <w:lang w:val="en-US" w:eastAsia="zh-CN"/>
        </w:rPr>
        <w:t>12</w:t>
      </w:r>
      <w:r>
        <w:rPr>
          <w:rFonts w:hint="default" w:ascii="Times New Roman" w:hAnsi="Times New Roman" w:eastAsia="方正仿宋_GBK" w:cs="Times New Roman"/>
          <w:b/>
          <w:bCs/>
          <w:color w:val="FF0000"/>
          <w:kern w:val="0"/>
          <w:sz w:val="32"/>
          <w:szCs w:val="32"/>
          <w:u w:val="single"/>
        </w:rPr>
        <w:t>日</w:t>
      </w:r>
      <w:r>
        <w:rPr>
          <w:rFonts w:hint="default" w:ascii="Times New Roman" w:hAnsi="Times New Roman" w:eastAsia="方正仿宋_GBK" w:cs="Times New Roman"/>
          <w:b/>
          <w:bCs/>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rPr>
        <w:t xml:space="preserve">上午10：30 </w:t>
      </w:r>
      <w:r>
        <w:rPr>
          <w:rFonts w:hint="default" w:ascii="Times New Roman" w:hAnsi="Times New Roman" w:eastAsia="方正仿宋_GBK" w:cs="Times New Roman"/>
          <w:color w:val="000000"/>
          <w:kern w:val="0"/>
          <w:sz w:val="32"/>
          <w:szCs w:val="32"/>
        </w:rPr>
        <w:t>时前不得开启</w:t>
      </w:r>
    </w:p>
    <w:p w14:paraId="25A35529">
      <w:pPr>
        <w:spacing w:line="440" w:lineRule="exact"/>
        <w:rPr>
          <w:rFonts w:hint="default" w:ascii="Times New Roman" w:hAnsi="Times New Roman" w:eastAsia="方正仿宋_GBK" w:cs="Times New Roman"/>
          <w:color w:val="000000"/>
          <w:kern w:val="0"/>
          <w:sz w:val="32"/>
          <w:szCs w:val="32"/>
        </w:rPr>
      </w:pPr>
    </w:p>
    <w:p w14:paraId="267EF84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17D2AF73">
      <w:pPr>
        <w:spacing w:line="440" w:lineRule="exact"/>
        <w:rPr>
          <w:rFonts w:hint="default" w:ascii="Times New Roman" w:hAnsi="Times New Roman" w:eastAsia="方正仿宋_GBK" w:cs="Times New Roman"/>
          <w:color w:val="000000"/>
          <w:kern w:val="0"/>
          <w:sz w:val="32"/>
          <w:szCs w:val="32"/>
        </w:rPr>
      </w:pPr>
    </w:p>
    <w:p w14:paraId="50AA559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（签字或盖章）</w:t>
      </w:r>
    </w:p>
    <w:p w14:paraId="7305AC7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1D84ADC8">
      <w:pPr>
        <w:spacing w:line="440" w:lineRule="exact"/>
        <w:rPr>
          <w:rFonts w:hint="default" w:ascii="Times New Roman" w:hAnsi="Times New Roman" w:eastAsia="方正仿宋_GBK" w:cs="Times New Roman"/>
          <w:b/>
          <w:bCs/>
          <w:color w:val="000000"/>
          <w:kern w:val="0"/>
          <w:sz w:val="32"/>
          <w:szCs w:val="32"/>
        </w:rPr>
      </w:pPr>
    </w:p>
    <w:p w14:paraId="342617D4">
      <w:pPr>
        <w:spacing w:line="440" w:lineRule="exact"/>
        <w:jc w:val="center"/>
        <w:rPr>
          <w:rFonts w:hint="default" w:ascii="Times New Roman" w:hAnsi="Times New Roman" w:eastAsia="方正仿宋_GBK" w:cs="Times New Roman"/>
          <w:b/>
          <w:bCs/>
          <w:color w:val="000000"/>
          <w:kern w:val="0"/>
          <w:sz w:val="32"/>
          <w:szCs w:val="32"/>
        </w:rPr>
      </w:pPr>
    </w:p>
    <w:p w14:paraId="53CA18DC">
      <w:pPr>
        <w:spacing w:line="440" w:lineRule="exact"/>
        <w:jc w:val="center"/>
        <w:rPr>
          <w:rFonts w:hint="default" w:ascii="Times New Roman" w:hAnsi="Times New Roman" w:eastAsia="方正仿宋_GBK" w:cs="Times New Roman"/>
          <w:b/>
          <w:bCs/>
          <w:color w:val="000000"/>
          <w:kern w:val="0"/>
          <w:sz w:val="32"/>
          <w:szCs w:val="32"/>
        </w:rPr>
      </w:pPr>
    </w:p>
    <w:p w14:paraId="3F8D3DDE">
      <w:pPr>
        <w:spacing w:line="440" w:lineRule="exact"/>
        <w:jc w:val="center"/>
        <w:rPr>
          <w:rFonts w:hint="default" w:ascii="Times New Roman" w:hAnsi="Times New Roman" w:eastAsia="方正仿宋_GBK" w:cs="Times New Roman"/>
          <w:b/>
          <w:bCs/>
          <w:color w:val="000000"/>
          <w:kern w:val="0"/>
          <w:sz w:val="32"/>
          <w:szCs w:val="32"/>
        </w:rPr>
      </w:pPr>
    </w:p>
    <w:p w14:paraId="045F690E">
      <w:pPr>
        <w:spacing w:line="440" w:lineRule="exact"/>
        <w:jc w:val="center"/>
        <w:rPr>
          <w:rFonts w:hint="default" w:ascii="Times New Roman" w:hAnsi="Times New Roman" w:eastAsia="方正仿宋_GBK" w:cs="Times New Roman"/>
          <w:b/>
          <w:bCs/>
          <w:color w:val="000000"/>
          <w:kern w:val="0"/>
          <w:sz w:val="32"/>
          <w:szCs w:val="32"/>
        </w:rPr>
      </w:pPr>
    </w:p>
    <w:p w14:paraId="7479CE0A">
      <w:pPr>
        <w:spacing w:line="440" w:lineRule="exact"/>
        <w:jc w:val="center"/>
        <w:rPr>
          <w:rFonts w:hint="default" w:ascii="Times New Roman" w:hAnsi="Times New Roman" w:eastAsia="方正仿宋_GBK" w:cs="Times New Roman"/>
          <w:b/>
          <w:bCs/>
          <w:color w:val="000000"/>
          <w:kern w:val="0"/>
          <w:sz w:val="32"/>
          <w:szCs w:val="32"/>
        </w:rPr>
      </w:pPr>
    </w:p>
    <w:p w14:paraId="3CDCD57C">
      <w:pPr>
        <w:spacing w:line="440" w:lineRule="exact"/>
        <w:jc w:val="center"/>
        <w:rPr>
          <w:rFonts w:hint="default" w:ascii="Times New Roman" w:hAnsi="Times New Roman" w:eastAsia="方正仿宋_GBK" w:cs="Times New Roman"/>
          <w:b/>
          <w:bCs/>
          <w:color w:val="000000"/>
          <w:kern w:val="0"/>
          <w:sz w:val="32"/>
          <w:szCs w:val="32"/>
        </w:rPr>
      </w:pPr>
    </w:p>
    <w:p w14:paraId="05A4AF64">
      <w:pPr>
        <w:spacing w:line="440" w:lineRule="exact"/>
        <w:jc w:val="center"/>
        <w:rPr>
          <w:rFonts w:hint="default" w:ascii="Times New Roman" w:hAnsi="Times New Roman" w:eastAsia="方正仿宋_GBK" w:cs="Times New Roman"/>
          <w:b/>
          <w:bCs/>
          <w:color w:val="000000"/>
          <w:kern w:val="0"/>
          <w:sz w:val="32"/>
          <w:szCs w:val="32"/>
        </w:rPr>
      </w:pPr>
    </w:p>
    <w:p w14:paraId="4211B8F3">
      <w:pPr>
        <w:spacing w:line="440" w:lineRule="exact"/>
        <w:jc w:val="center"/>
        <w:rPr>
          <w:rFonts w:hint="default" w:ascii="Times New Roman" w:hAnsi="Times New Roman" w:eastAsia="方正仿宋_GBK" w:cs="Times New Roman"/>
          <w:b/>
          <w:bCs/>
          <w:color w:val="000000"/>
          <w:kern w:val="0"/>
          <w:sz w:val="32"/>
          <w:szCs w:val="32"/>
        </w:rPr>
      </w:pPr>
    </w:p>
    <w:p w14:paraId="205D36B7">
      <w:pPr>
        <w:spacing w:line="440" w:lineRule="exact"/>
        <w:jc w:val="center"/>
        <w:rPr>
          <w:rFonts w:hint="default" w:ascii="Times New Roman" w:hAnsi="Times New Roman" w:eastAsia="方正仿宋_GBK" w:cs="Times New Roman"/>
          <w:b/>
          <w:bCs/>
          <w:color w:val="000000"/>
          <w:kern w:val="0"/>
          <w:sz w:val="32"/>
          <w:szCs w:val="32"/>
        </w:rPr>
      </w:pPr>
    </w:p>
    <w:p w14:paraId="4DE310D1">
      <w:pPr>
        <w:spacing w:line="440" w:lineRule="exact"/>
        <w:jc w:val="center"/>
        <w:rPr>
          <w:rFonts w:hint="default" w:ascii="Times New Roman" w:hAnsi="Times New Roman" w:eastAsia="方正仿宋_GBK" w:cs="Times New Roman"/>
          <w:b/>
          <w:bCs/>
          <w:color w:val="000000"/>
          <w:kern w:val="0"/>
          <w:sz w:val="32"/>
          <w:szCs w:val="32"/>
        </w:rPr>
      </w:pPr>
    </w:p>
    <w:p w14:paraId="775FDD44">
      <w:pPr>
        <w:spacing w:line="440" w:lineRule="exact"/>
        <w:jc w:val="center"/>
        <w:rPr>
          <w:rFonts w:hint="default" w:ascii="Times New Roman" w:hAnsi="Times New Roman" w:eastAsia="方正仿宋_GBK" w:cs="Times New Roman"/>
          <w:b/>
          <w:bCs/>
          <w:color w:val="000000"/>
          <w:kern w:val="0"/>
          <w:sz w:val="32"/>
          <w:szCs w:val="32"/>
        </w:rPr>
      </w:pPr>
    </w:p>
    <w:p w14:paraId="57DFD932">
      <w:pPr>
        <w:spacing w:line="440" w:lineRule="exact"/>
        <w:jc w:val="center"/>
        <w:rPr>
          <w:rFonts w:hint="default" w:ascii="Times New Roman" w:hAnsi="Times New Roman" w:eastAsia="方正仿宋_GBK" w:cs="Times New Roman"/>
          <w:b/>
          <w:bCs/>
          <w:color w:val="000000"/>
          <w:kern w:val="0"/>
          <w:sz w:val="32"/>
          <w:szCs w:val="32"/>
        </w:rPr>
      </w:pPr>
    </w:p>
    <w:p w14:paraId="66B8E608">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14:paraId="0541A014">
      <w:pPr>
        <w:spacing w:line="440" w:lineRule="exact"/>
        <w:jc w:val="center"/>
        <w:rPr>
          <w:rFonts w:hint="default" w:ascii="Times New Roman" w:hAnsi="Times New Roman" w:eastAsia="方正仿宋_GBK" w:cs="Times New Roman"/>
          <w:color w:val="000000"/>
          <w:kern w:val="0"/>
          <w:sz w:val="32"/>
          <w:szCs w:val="32"/>
        </w:rPr>
      </w:pPr>
    </w:p>
    <w:p w14:paraId="5B1B2F26">
      <w:pPr>
        <w:spacing w:line="440" w:lineRule="exact"/>
        <w:jc w:val="center"/>
        <w:rPr>
          <w:rFonts w:hint="default" w:ascii="Times New Roman" w:hAnsi="Times New Roman" w:eastAsia="方正仿宋_GBK" w:cs="Times New Roman"/>
          <w:color w:val="000000"/>
          <w:kern w:val="0"/>
          <w:sz w:val="32"/>
          <w:szCs w:val="32"/>
        </w:rPr>
      </w:pPr>
    </w:p>
    <w:p w14:paraId="74294FD9">
      <w:pPr>
        <w:spacing w:line="440" w:lineRule="exact"/>
        <w:rPr>
          <w:rFonts w:hint="default" w:ascii="Times New Roman" w:hAnsi="Times New Roman" w:eastAsia="方正仿宋_GBK" w:cs="Times New Roman"/>
          <w:color w:val="000000"/>
          <w:kern w:val="0"/>
          <w:sz w:val="32"/>
          <w:szCs w:val="32"/>
        </w:rPr>
      </w:pPr>
    </w:p>
    <w:p w14:paraId="52C9D13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（一）投标函</w:t>
      </w:r>
    </w:p>
    <w:p w14:paraId="3105482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（二）投标报价说明</w:t>
      </w:r>
    </w:p>
    <w:p w14:paraId="7D7E7D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（三）法定代表人身份证明或附有法定代表人身份证明的授权委托书</w:t>
      </w:r>
    </w:p>
    <w:p w14:paraId="4BE975A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（四）发包文件确认书（样本）</w:t>
      </w:r>
    </w:p>
    <w:p w14:paraId="0D126BD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（五）低价风险担保缴纳承诺书（低于总价</w:t>
      </w:r>
      <w:r>
        <w:rPr>
          <w:rFonts w:hint="eastAsia" w:ascii="Times New Roman" w:hAnsi="Times New Roman" w:eastAsia="方正仿宋_GBK" w:cs="Times New Roman"/>
          <w:color w:val="000000"/>
          <w:kern w:val="0"/>
          <w:sz w:val="32"/>
          <w:szCs w:val="32"/>
          <w:u w:val="single"/>
          <w:lang w:val="en-US" w:eastAsia="zh-CN"/>
        </w:rPr>
        <w:t>28.419821</w:t>
      </w:r>
      <w:r>
        <w:rPr>
          <w:rFonts w:hint="default" w:ascii="Times New Roman" w:hAnsi="Times New Roman" w:eastAsia="方正仿宋_GBK" w:cs="Times New Roman"/>
          <w:color w:val="000000"/>
          <w:kern w:val="0"/>
          <w:sz w:val="32"/>
          <w:szCs w:val="32"/>
          <w:u w:val="single"/>
          <w:lang w:val="en-US" w:eastAsia="zh-CN"/>
        </w:rPr>
        <w:t>万</w:t>
      </w:r>
      <w:r>
        <w:rPr>
          <w:rFonts w:hint="default" w:ascii="Times New Roman" w:hAnsi="Times New Roman" w:eastAsia="方正仿宋_GBK" w:cs="Times New Roman"/>
          <w:color w:val="000000"/>
          <w:kern w:val="0"/>
          <w:sz w:val="32"/>
          <w:szCs w:val="32"/>
        </w:rPr>
        <w:t>元限价85%时提供）</w:t>
      </w:r>
    </w:p>
    <w:p w14:paraId="47B266B2">
      <w:pPr>
        <w:spacing w:line="440" w:lineRule="exact"/>
        <w:rPr>
          <w:rFonts w:hint="default" w:ascii="Times New Roman" w:hAnsi="Times New Roman" w:eastAsia="方正仿宋_GBK" w:cs="Times New Roman"/>
          <w:color w:val="000000"/>
          <w:kern w:val="0"/>
          <w:sz w:val="32"/>
          <w:szCs w:val="32"/>
        </w:rPr>
      </w:pPr>
    </w:p>
    <w:p w14:paraId="6EFCDFFF">
      <w:pPr>
        <w:spacing w:line="440" w:lineRule="exact"/>
        <w:rPr>
          <w:rFonts w:hint="default" w:ascii="Times New Roman" w:hAnsi="Times New Roman" w:eastAsia="方正仿宋_GBK" w:cs="Times New Roman"/>
          <w:color w:val="000000"/>
          <w:kern w:val="0"/>
          <w:sz w:val="32"/>
          <w:szCs w:val="32"/>
        </w:rPr>
      </w:pPr>
    </w:p>
    <w:p w14:paraId="6214A008">
      <w:pPr>
        <w:spacing w:line="440" w:lineRule="exact"/>
        <w:rPr>
          <w:rFonts w:hint="default" w:ascii="Times New Roman" w:hAnsi="Times New Roman" w:eastAsia="方正仿宋_GBK" w:cs="Times New Roman"/>
          <w:color w:val="000000"/>
          <w:kern w:val="0"/>
          <w:sz w:val="32"/>
          <w:szCs w:val="32"/>
        </w:rPr>
      </w:pPr>
    </w:p>
    <w:p w14:paraId="34B17B8C">
      <w:pPr>
        <w:spacing w:line="440" w:lineRule="exact"/>
        <w:rPr>
          <w:rFonts w:hint="default" w:ascii="Times New Roman" w:hAnsi="Times New Roman" w:eastAsia="方正仿宋_GBK" w:cs="Times New Roman"/>
          <w:color w:val="000000"/>
          <w:kern w:val="0"/>
          <w:sz w:val="32"/>
          <w:szCs w:val="32"/>
        </w:rPr>
      </w:pPr>
    </w:p>
    <w:p w14:paraId="51ACF422">
      <w:pPr>
        <w:spacing w:line="440" w:lineRule="exact"/>
        <w:rPr>
          <w:rFonts w:hint="default" w:ascii="Times New Roman" w:hAnsi="Times New Roman" w:eastAsia="方正仿宋_GBK" w:cs="Times New Roman"/>
          <w:color w:val="000000"/>
          <w:kern w:val="0"/>
          <w:sz w:val="32"/>
          <w:szCs w:val="32"/>
        </w:rPr>
      </w:pPr>
    </w:p>
    <w:p w14:paraId="5F3397E5">
      <w:pPr>
        <w:spacing w:line="440" w:lineRule="exact"/>
        <w:rPr>
          <w:rFonts w:hint="default" w:ascii="Times New Roman" w:hAnsi="Times New Roman" w:eastAsia="方正仿宋_GBK" w:cs="Times New Roman"/>
          <w:color w:val="000000"/>
          <w:kern w:val="0"/>
          <w:sz w:val="32"/>
          <w:szCs w:val="32"/>
        </w:rPr>
      </w:pPr>
    </w:p>
    <w:p w14:paraId="26282202">
      <w:pPr>
        <w:spacing w:line="440" w:lineRule="exact"/>
        <w:rPr>
          <w:rFonts w:hint="default" w:ascii="Times New Roman" w:hAnsi="Times New Roman" w:eastAsia="方正仿宋_GBK" w:cs="Times New Roman"/>
          <w:color w:val="000000"/>
          <w:kern w:val="0"/>
          <w:sz w:val="32"/>
          <w:szCs w:val="32"/>
        </w:rPr>
      </w:pPr>
    </w:p>
    <w:p w14:paraId="5CB26D77">
      <w:pPr>
        <w:spacing w:line="440" w:lineRule="exact"/>
        <w:rPr>
          <w:rFonts w:hint="default" w:ascii="Times New Roman" w:hAnsi="Times New Roman" w:eastAsia="方正仿宋_GBK" w:cs="Times New Roman"/>
          <w:kern w:val="0"/>
          <w:sz w:val="32"/>
          <w:szCs w:val="32"/>
        </w:rPr>
      </w:pPr>
    </w:p>
    <w:p w14:paraId="5658604D">
      <w:pPr>
        <w:spacing w:line="440" w:lineRule="exact"/>
        <w:rPr>
          <w:rFonts w:hint="default" w:ascii="Times New Roman" w:hAnsi="Times New Roman" w:eastAsia="方正仿宋_GBK" w:cs="Times New Roman"/>
          <w:color w:val="000000"/>
          <w:kern w:val="0"/>
          <w:sz w:val="32"/>
          <w:szCs w:val="32"/>
        </w:rPr>
      </w:pPr>
    </w:p>
    <w:p w14:paraId="4E68AD1C">
      <w:pPr>
        <w:spacing w:line="440" w:lineRule="exact"/>
        <w:rPr>
          <w:rFonts w:hint="default" w:ascii="Times New Roman" w:hAnsi="Times New Roman" w:eastAsia="方正仿宋_GBK" w:cs="Times New Roman"/>
          <w:color w:val="000000"/>
          <w:kern w:val="0"/>
          <w:sz w:val="32"/>
          <w:szCs w:val="32"/>
        </w:rPr>
      </w:pPr>
      <w:bookmarkStart w:id="16" w:name="_Toc298315327"/>
      <w:bookmarkStart w:id="17" w:name="_Toc231616002"/>
      <w:bookmarkStart w:id="18" w:name="_Toc245460745"/>
    </w:p>
    <w:p w14:paraId="54E81A27">
      <w:pPr>
        <w:spacing w:line="440" w:lineRule="exact"/>
        <w:rPr>
          <w:rFonts w:hint="default" w:ascii="Times New Roman" w:hAnsi="Times New Roman" w:eastAsia="方正仿宋_GBK" w:cs="Times New Roman"/>
          <w:color w:val="000000"/>
          <w:kern w:val="0"/>
          <w:sz w:val="32"/>
          <w:szCs w:val="32"/>
        </w:rPr>
      </w:pPr>
    </w:p>
    <w:p w14:paraId="24A174B7">
      <w:pPr>
        <w:spacing w:line="440" w:lineRule="exact"/>
        <w:rPr>
          <w:rFonts w:hint="default" w:ascii="Times New Roman" w:hAnsi="Times New Roman" w:eastAsia="方正仿宋_GBK" w:cs="Times New Roman"/>
          <w:kern w:val="0"/>
          <w:sz w:val="32"/>
          <w:szCs w:val="32"/>
        </w:rPr>
      </w:pPr>
    </w:p>
    <w:p w14:paraId="307CF999">
      <w:pPr>
        <w:spacing w:line="440" w:lineRule="exact"/>
        <w:rPr>
          <w:rFonts w:hint="default" w:ascii="Times New Roman" w:hAnsi="Times New Roman" w:eastAsia="方正仿宋_GBK" w:cs="Times New Roman"/>
          <w:kern w:val="0"/>
          <w:sz w:val="32"/>
          <w:szCs w:val="32"/>
        </w:rPr>
      </w:pPr>
    </w:p>
    <w:p w14:paraId="0B515C15">
      <w:pPr>
        <w:spacing w:line="440" w:lineRule="exact"/>
        <w:rPr>
          <w:rFonts w:hint="default" w:ascii="Times New Roman" w:hAnsi="Times New Roman" w:eastAsia="方正仿宋_GBK" w:cs="Times New Roman"/>
          <w:kern w:val="0"/>
          <w:sz w:val="32"/>
          <w:szCs w:val="32"/>
        </w:rPr>
      </w:pPr>
    </w:p>
    <w:p w14:paraId="03E2DFB5">
      <w:pPr>
        <w:spacing w:line="440" w:lineRule="exact"/>
        <w:rPr>
          <w:rFonts w:hint="default" w:ascii="Times New Roman" w:hAnsi="Times New Roman" w:eastAsia="方正仿宋_GBK" w:cs="Times New Roman"/>
          <w:kern w:val="0"/>
          <w:sz w:val="32"/>
          <w:szCs w:val="32"/>
        </w:rPr>
      </w:pPr>
    </w:p>
    <w:p w14:paraId="43C4A048">
      <w:pPr>
        <w:spacing w:line="440" w:lineRule="exact"/>
        <w:rPr>
          <w:rFonts w:hint="default" w:ascii="Times New Roman" w:hAnsi="Times New Roman" w:eastAsia="方正仿宋_GBK" w:cs="Times New Roman"/>
          <w:kern w:val="0"/>
          <w:sz w:val="32"/>
          <w:szCs w:val="32"/>
        </w:rPr>
      </w:pPr>
    </w:p>
    <w:p w14:paraId="436E5AE8">
      <w:pPr>
        <w:spacing w:line="440" w:lineRule="exact"/>
        <w:rPr>
          <w:rFonts w:hint="default" w:ascii="Times New Roman" w:hAnsi="Times New Roman" w:eastAsia="方正仿宋_GBK" w:cs="Times New Roman"/>
          <w:kern w:val="0"/>
          <w:sz w:val="32"/>
          <w:szCs w:val="32"/>
        </w:rPr>
      </w:pPr>
    </w:p>
    <w:p w14:paraId="08ACDD56">
      <w:pPr>
        <w:spacing w:line="440" w:lineRule="exact"/>
        <w:rPr>
          <w:rFonts w:hint="default" w:ascii="Times New Roman" w:hAnsi="Times New Roman" w:cs="Times New Roman"/>
        </w:rPr>
      </w:pPr>
    </w:p>
    <w:p w14:paraId="196081D9">
      <w:pPr>
        <w:pStyle w:val="2"/>
        <w:rPr>
          <w:rFonts w:hint="default" w:ascii="Times New Roman" w:hAnsi="Times New Roman" w:cs="Times New Roman"/>
        </w:rPr>
      </w:pPr>
    </w:p>
    <w:p w14:paraId="5A775A18">
      <w:pPr>
        <w:rPr>
          <w:rFonts w:hint="default" w:ascii="Times New Roman" w:hAnsi="Times New Roman" w:cs="Times New Roman"/>
        </w:rPr>
      </w:pPr>
    </w:p>
    <w:p w14:paraId="1A0C9635">
      <w:pPr>
        <w:spacing w:line="440" w:lineRule="exact"/>
        <w:jc w:val="center"/>
        <w:rPr>
          <w:rFonts w:hint="default" w:ascii="Times New Roman" w:hAnsi="Times New Roman" w:eastAsia="方正仿宋_GBK" w:cs="Times New Roman"/>
          <w:b/>
          <w:bCs/>
          <w:color w:val="000000"/>
          <w:kern w:val="0"/>
          <w:sz w:val="32"/>
          <w:szCs w:val="32"/>
        </w:rPr>
      </w:pPr>
    </w:p>
    <w:p w14:paraId="4BEA3BB1">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（一）投标函</w:t>
      </w:r>
      <w:bookmarkEnd w:id="16"/>
      <w:bookmarkEnd w:id="17"/>
    </w:p>
    <w:p w14:paraId="44C3B53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default" w:ascii="Times New Roman" w:hAnsi="Times New Roman" w:eastAsia="方正仿宋_GBK" w:cs="Times New Roman"/>
          <w:color w:val="FF0000"/>
          <w:kern w:val="0"/>
          <w:sz w:val="32"/>
          <w:szCs w:val="32"/>
          <w:u w:val="single"/>
          <w:lang w:val="en-US" w:eastAsia="zh-CN"/>
        </w:rPr>
        <w:t>花寨村股份经济合作联合社</w:t>
      </w:r>
      <w:r>
        <w:rPr>
          <w:rFonts w:hint="default" w:ascii="Times New Roman" w:hAnsi="Times New Roman" w:eastAsia="方正仿宋_GBK" w:cs="Times New Roman"/>
          <w:color w:val="000000"/>
          <w:kern w:val="0"/>
          <w:sz w:val="32"/>
          <w:szCs w:val="32"/>
        </w:rPr>
        <w:t>：</w:t>
      </w:r>
    </w:p>
    <w:p w14:paraId="02E44EE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1．我方已仔细研究了</w:t>
      </w:r>
      <w:r>
        <w:rPr>
          <w:rFonts w:hint="eastAsia" w:ascii="Times New Roman" w:hAnsi="Times New Roman" w:eastAsia="方正仿宋_GBK" w:cs="Times New Roman"/>
          <w:color w:val="000000"/>
          <w:kern w:val="0"/>
          <w:sz w:val="28"/>
          <w:szCs w:val="28"/>
          <w:u w:val="single"/>
          <w:lang w:val="en-US" w:eastAsia="zh-CN"/>
        </w:rPr>
        <w:t>2025年</w:t>
      </w:r>
      <w:r>
        <w:rPr>
          <w:rFonts w:hint="default" w:ascii="Times New Roman" w:hAnsi="Times New Roman" w:eastAsia="方正仿宋_GBK" w:cs="Times New Roman"/>
          <w:color w:val="000000"/>
          <w:kern w:val="0"/>
          <w:sz w:val="28"/>
          <w:szCs w:val="28"/>
          <w:u w:val="single"/>
          <w:lang w:val="en-US" w:eastAsia="zh-CN"/>
        </w:rPr>
        <w:t>垫江县</w:t>
      </w:r>
      <w:r>
        <w:rPr>
          <w:rFonts w:hint="eastAsia" w:ascii="Times New Roman" w:hAnsi="Times New Roman" w:eastAsia="方正仿宋_GBK" w:cs="Times New Roman"/>
          <w:color w:val="000000"/>
          <w:kern w:val="0"/>
          <w:sz w:val="28"/>
          <w:szCs w:val="28"/>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竞争性比选文件的全部内容，愿意以人民币：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u w:val="single"/>
        </w:rPr>
        <w:t xml:space="preserve"> 元，大写：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rPr>
        <w:t>的总价报价（含安全文明施工费、第三方机构质检费、规费、措施项目费等费用）投标。该工程项目经理为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；委托代理人为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。工期</w:t>
      </w:r>
      <w:r>
        <w:rPr>
          <w:rFonts w:hint="default" w:ascii="Times New Roman" w:hAnsi="Times New Roman" w:eastAsia="方正仿宋_GBK" w:cs="Times New Roman"/>
          <w:color w:val="000000"/>
          <w:kern w:val="0"/>
          <w:sz w:val="32"/>
          <w:szCs w:val="32"/>
          <w:lang w:val="en-US" w:eastAsia="zh-CN"/>
        </w:rPr>
        <w:t>90</w:t>
      </w:r>
      <w:r>
        <w:rPr>
          <w:rFonts w:hint="default" w:ascii="Times New Roman" w:hAnsi="Times New Roman" w:eastAsia="方正仿宋_GBK" w:cs="Times New Roman"/>
          <w:color w:val="000000"/>
          <w:kern w:val="0"/>
          <w:sz w:val="32"/>
          <w:szCs w:val="32"/>
        </w:rPr>
        <w:t>日历天， 按合同约定和施工图及工程量清单要求实施和完成承包工程，修补工程中的任何缺陷，工程质量达到相应验收规范标准，并达到合格标准。</w:t>
      </w:r>
    </w:p>
    <w:p w14:paraId="0E1221C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2．我方承诺在投标有效期内不修改、撤销投标文件。</w:t>
      </w:r>
    </w:p>
    <w:p w14:paraId="02EBEAD6">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3．随同本投标函提交投标保证金一份（银行回单），金额为人民币（大写</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FF0000"/>
          <w:kern w:val="0"/>
          <w:sz w:val="32"/>
          <w:szCs w:val="32"/>
        </w:rPr>
        <w:t>￥</w:t>
      </w:r>
      <w:r>
        <w:rPr>
          <w:rFonts w:hint="default" w:ascii="Times New Roman" w:hAnsi="Times New Roman" w:eastAsia="方正仿宋_GBK" w:cs="Times New Roman"/>
          <w:color w:val="FF0000"/>
          <w:kern w:val="0"/>
          <w:sz w:val="32"/>
          <w:szCs w:val="32"/>
          <w:u w:val="single"/>
        </w:rPr>
        <w:t xml:space="preserve">          </w:t>
      </w:r>
      <w:r>
        <w:rPr>
          <w:rFonts w:hint="default" w:ascii="Times New Roman" w:hAnsi="Times New Roman" w:eastAsia="方正仿宋_GBK" w:cs="Times New Roman"/>
          <w:color w:val="FF0000"/>
          <w:kern w:val="0"/>
          <w:sz w:val="32"/>
          <w:szCs w:val="32"/>
        </w:rPr>
        <w:t>元）</w:t>
      </w:r>
      <w:r>
        <w:rPr>
          <w:rFonts w:hint="default" w:ascii="Times New Roman" w:hAnsi="Times New Roman" w:eastAsia="方正仿宋_GBK" w:cs="Times New Roman"/>
          <w:color w:val="000000"/>
          <w:kern w:val="0"/>
          <w:sz w:val="32"/>
          <w:szCs w:val="32"/>
        </w:rPr>
        <w:t xml:space="preserve">。 </w:t>
      </w:r>
    </w:p>
    <w:p w14:paraId="4064322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4．如我方中标：</w:t>
      </w:r>
    </w:p>
    <w:p w14:paraId="557B101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（1）我方承诺在收到中标通知书后，在中标通知书规定的期限内与你方签订合同。</w:t>
      </w:r>
    </w:p>
    <w:p w14:paraId="3EF9A3E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（2）随同本投标函递交的清单单价表（非必须）及投标函附录属于合同文件的组成部分。</w:t>
      </w:r>
    </w:p>
    <w:p w14:paraId="0B55998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（3）我方承诺按照发包文件规定向你方递交履约担保。</w:t>
      </w:r>
    </w:p>
    <w:p w14:paraId="59599E9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（4）我方承诺在合同约定的期限内完成并移交全部合同工程。</w:t>
      </w:r>
    </w:p>
    <w:p w14:paraId="33133F7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5．我方在此声明，所递交的投标文件及有关资料内容完整、真实和准确，且不存在第二章“投标人须知”第 1.4.3 项规定的任何一种情形。</w:t>
      </w:r>
    </w:p>
    <w:p w14:paraId="01545E8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6．（其他补充说明）。</w:t>
      </w:r>
    </w:p>
    <w:p w14:paraId="5A0A2EA9">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12BEDB0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1E345A4C">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（签字和盖章） </w:t>
      </w:r>
    </w:p>
    <w:p w14:paraId="0DFB34B9">
      <w:pPr>
        <w:spacing w:line="440" w:lineRule="exact"/>
        <w:rPr>
          <w:rFonts w:hint="default" w:ascii="Times New Roman" w:hAnsi="Times New Roman" w:eastAsia="方正仿宋_GBK" w:cs="Times New Roman"/>
          <w:b/>
          <w:bCs/>
          <w:color w:val="000000"/>
          <w:kern w:val="0"/>
          <w:sz w:val="32"/>
          <w:szCs w:val="32"/>
        </w:rPr>
      </w:pPr>
      <w:bookmarkStart w:id="19" w:name="_Toc251617521"/>
      <w:bookmarkStart w:id="20" w:name="_Toc232322538"/>
      <w:bookmarkStart w:id="21" w:name="_Toc261984004"/>
      <w:bookmarkStart w:id="22" w:name="_Toc253063509"/>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14:paraId="39BA5CD5">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（二）投标报价说明</w:t>
      </w:r>
      <w:bookmarkEnd w:id="19"/>
      <w:bookmarkEnd w:id="20"/>
      <w:bookmarkEnd w:id="21"/>
    </w:p>
    <w:p w14:paraId="0E35D2DE">
      <w:pPr>
        <w:spacing w:line="440" w:lineRule="exact"/>
        <w:ind w:left="1050"/>
        <w:rPr>
          <w:rFonts w:hint="default" w:ascii="Times New Roman" w:hAnsi="Times New Roman" w:eastAsia="方正仿宋_GBK" w:cs="Times New Roman"/>
          <w:color w:val="000000"/>
          <w:kern w:val="0"/>
          <w:sz w:val="32"/>
          <w:szCs w:val="32"/>
        </w:rPr>
      </w:pPr>
    </w:p>
    <w:p w14:paraId="2DDE4C8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（1）工程总价应与投标须知、合同条款、技术规范等文件结合起来查阅与理解，若上述条款中有不一致的地方，以本说明为准。</w:t>
      </w:r>
    </w:p>
    <w:p w14:paraId="4041A81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（2）本工程采用“综合固定总价合同承包”方式，由投标人根据发包文件给定的条款进行报价，合同价按投标人中标总价，除设计变更和不可抗力外的因素外，合同总价不予调整。</w:t>
      </w:r>
    </w:p>
    <w:p w14:paraId="2FC4A33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（3）本工程</w:t>
      </w:r>
      <w:r>
        <w:rPr>
          <w:rFonts w:hint="default" w:ascii="Times New Roman" w:hAnsi="Times New Roman" w:eastAsia="宋体" w:cs="Times New Roman"/>
          <w:color w:val="FF0000"/>
          <w:kern w:val="0"/>
          <w:sz w:val="30"/>
          <w:szCs w:val="30"/>
          <w:lang w:val="en-US" w:eastAsia="zh-CN"/>
        </w:rPr>
        <w:t>不支付预付款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在施工中可按实际完成合格工程量进度30%、50%、80%三次支付进度款，每次支付合格工程量的80%的进度款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余下工程款在</w:t>
      </w:r>
      <w:r>
        <w:rPr>
          <w:rFonts w:hint="default" w:ascii="Times New Roman" w:hAnsi="Times New Roman" w:eastAsia="宋体" w:cs="Times New Roman"/>
          <w:kern w:val="0"/>
          <w:sz w:val="30"/>
          <w:szCs w:val="30"/>
        </w:rPr>
        <w:t>项目工程完工后相关部门验收合格并取得合格报告（验收费用由中标方负责）后</w:t>
      </w:r>
      <w:r>
        <w:rPr>
          <w:rFonts w:hint="default" w:ascii="Times New Roman" w:hAnsi="Times New Roman" w:eastAsia="宋体" w:cs="Times New Roman"/>
          <w:kern w:val="0"/>
          <w:sz w:val="30"/>
          <w:szCs w:val="30"/>
          <w:lang w:eastAsia="zh-CN"/>
        </w:rPr>
        <w:t>，</w:t>
      </w:r>
      <w:r>
        <w:rPr>
          <w:rFonts w:hint="default" w:ascii="Times New Roman" w:hAnsi="Times New Roman" w:eastAsia="宋体" w:cs="Times New Roman"/>
          <w:kern w:val="0"/>
          <w:sz w:val="30"/>
          <w:szCs w:val="30"/>
          <w:lang w:val="en-US" w:eastAsia="zh-CN"/>
        </w:rPr>
        <w:t>经三方公司结算审计后</w:t>
      </w:r>
      <w:r>
        <w:rPr>
          <w:rFonts w:hint="default" w:ascii="Times New Roman" w:hAnsi="Times New Roman" w:eastAsia="宋体" w:cs="Times New Roman"/>
          <w:kern w:val="0"/>
          <w:sz w:val="30"/>
          <w:szCs w:val="30"/>
        </w:rPr>
        <w:t>支付。</w:t>
      </w:r>
      <w:r>
        <w:rPr>
          <w:rFonts w:hint="default" w:ascii="Times New Roman" w:hAnsi="Times New Roman" w:eastAsia="方正仿宋_GBK" w:cs="Times New Roman"/>
          <w:color w:val="000000"/>
          <w:kern w:val="0"/>
          <w:sz w:val="32"/>
          <w:szCs w:val="32"/>
        </w:rPr>
        <w:t>工程总价均已包括</w:t>
      </w:r>
      <w:r>
        <w:rPr>
          <w:rFonts w:hint="default" w:ascii="Times New Roman" w:hAnsi="Times New Roman" w:eastAsia="方正仿宋_GBK" w:cs="Times New Roman"/>
          <w:color w:val="000000"/>
          <w:kern w:val="0"/>
          <w:sz w:val="32"/>
          <w:szCs w:val="32"/>
          <w:lang w:val="en-US" w:eastAsia="zh-CN"/>
        </w:rPr>
        <w:t>但不限于</w:t>
      </w:r>
      <w:r>
        <w:rPr>
          <w:rFonts w:hint="default" w:ascii="Times New Roman" w:hAnsi="Times New Roman" w:eastAsia="方正仿宋_GBK" w:cs="Times New Roman"/>
          <w:color w:val="000000"/>
          <w:kern w:val="0"/>
          <w:sz w:val="32"/>
          <w:szCs w:val="32"/>
        </w:rPr>
        <w:t>为实施和完成合同工程所需的劳务、材料、机械、质检（自检）、安装、缺陷修复、管理、保险（含工程一切险及第三方责任险等）、税费、利润、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保险、</w:t>
      </w:r>
      <w:r>
        <w:rPr>
          <w:rFonts w:hint="default" w:ascii="Times New Roman" w:hAnsi="Times New Roman" w:eastAsia="方正仿宋_GBK" w:cs="Times New Roman"/>
          <w:color w:val="000000"/>
          <w:kern w:val="0"/>
          <w:sz w:val="32"/>
          <w:szCs w:val="32"/>
        </w:rPr>
        <w:t>资金利息、税金、第三方机构质检费等费用，以及合同明示或暗示的所有责任、义务和风险且不因物价波动而变更。</w:t>
      </w:r>
    </w:p>
    <w:p w14:paraId="0542B1E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（4）发包范围所包括的所有内容及全部费用应认为已被计入标价中，未列细目的其他工作，其费用也应视为已分摊在本发包工程的有关细目的总价之中，中标后业主不另行支付。</w:t>
      </w:r>
    </w:p>
    <w:p w14:paraId="69BFA6D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（5）承包人对用于本发包工程的各类装备的提供、运输、维护、拆卸、拼装等支付的费用，已包括在工程总价之中。</w:t>
      </w:r>
    </w:p>
    <w:p w14:paraId="5A60689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（6）工程所需的其他费用均由承包商承担，并计入投标报价中，不另计价。投标时必须做好现场考察和详细调查。</w:t>
      </w:r>
    </w:p>
    <w:p w14:paraId="3012BD1E">
      <w:pPr>
        <w:spacing w:line="44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kern w:val="0"/>
          <w:sz w:val="32"/>
          <w:szCs w:val="32"/>
        </w:rPr>
        <w:t>（7）“安全生产” 在施工期应严格按照国家安全生产相关法律法规等规定执行，其费用按工程总价的1%计入投标单报价，发包人不另行支付。</w:t>
      </w:r>
      <w:bookmarkEnd w:id="22"/>
      <w:bookmarkStart w:id="23" w:name="_Toc298315330"/>
    </w:p>
    <w:p w14:paraId="65C0C254">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（三）法定代表人身份证明</w:t>
      </w:r>
      <w:bookmarkEnd w:id="23"/>
      <w:r>
        <w:rPr>
          <w:rFonts w:hint="default" w:ascii="Times New Roman" w:hAnsi="Times New Roman" w:eastAsia="方正仿宋_GBK" w:cs="Times New Roman"/>
          <w:b/>
          <w:bCs/>
          <w:color w:val="000000"/>
          <w:kern w:val="0"/>
          <w:sz w:val="32"/>
          <w:szCs w:val="32"/>
        </w:rPr>
        <w:t>或附有法定代表人身份证明的授权委托书</w:t>
      </w:r>
    </w:p>
    <w:p w14:paraId="1C676019">
      <w:pPr>
        <w:spacing w:line="440" w:lineRule="exact"/>
        <w:jc w:val="center"/>
        <w:rPr>
          <w:rFonts w:hint="default" w:ascii="Times New Roman" w:hAnsi="Times New Roman" w:eastAsia="方正仿宋_GBK" w:cs="Times New Roman"/>
          <w:b/>
          <w:color w:val="000000"/>
          <w:kern w:val="0"/>
          <w:sz w:val="32"/>
          <w:szCs w:val="32"/>
        </w:rPr>
      </w:pPr>
    </w:p>
    <w:p w14:paraId="111CDC0F">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14:paraId="73FC0FF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14:paraId="712E463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14:paraId="74985FE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14:paraId="4149D132">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14:paraId="4F88451A">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p>
    <w:p w14:paraId="439F1EF1">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14:paraId="3DDD46A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（投标人名称）的法定代表人。 </w:t>
      </w:r>
    </w:p>
    <w:p w14:paraId="626F082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14:paraId="216609F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（该处粘贴法定代表人身份证复印件）  </w:t>
      </w:r>
    </w:p>
    <w:p w14:paraId="5BEA5B7E">
      <w:pPr>
        <w:spacing w:line="440" w:lineRule="exact"/>
        <w:rPr>
          <w:rFonts w:hint="default" w:ascii="Times New Roman" w:hAnsi="Times New Roman" w:eastAsia="方正仿宋_GBK" w:cs="Times New Roman"/>
          <w:color w:val="000000"/>
          <w:kern w:val="0"/>
          <w:sz w:val="32"/>
          <w:szCs w:val="32"/>
        </w:rPr>
      </w:pPr>
    </w:p>
    <w:p w14:paraId="7F78B342">
      <w:pPr>
        <w:spacing w:line="440" w:lineRule="exact"/>
        <w:ind w:firstLine="960" w:firstLineChars="300"/>
        <w:rPr>
          <w:rFonts w:hint="default" w:ascii="Times New Roman" w:hAnsi="Times New Roman" w:eastAsia="方正仿宋_GBK" w:cs="Times New Roman"/>
          <w:color w:val="000000"/>
          <w:kern w:val="0"/>
          <w:sz w:val="32"/>
          <w:szCs w:val="32"/>
        </w:rPr>
      </w:pPr>
    </w:p>
    <w:p w14:paraId="5FFD7A5B">
      <w:pPr>
        <w:spacing w:line="440" w:lineRule="exact"/>
        <w:ind w:firstLine="960" w:firstLineChars="3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3D7B5BBA">
      <w:pPr>
        <w:spacing w:line="440" w:lineRule="exact"/>
        <w:rPr>
          <w:rFonts w:hint="default" w:ascii="Times New Roman" w:hAnsi="Times New Roman" w:eastAsia="方正仿宋_GBK" w:cs="Times New Roman"/>
          <w:color w:val="000000"/>
          <w:kern w:val="0"/>
          <w:sz w:val="32"/>
          <w:szCs w:val="32"/>
        </w:rPr>
      </w:pPr>
    </w:p>
    <w:p w14:paraId="7BFC9BAF">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14:paraId="02653EE8">
      <w:pPr>
        <w:spacing w:line="440" w:lineRule="exact"/>
        <w:rPr>
          <w:rFonts w:hint="default" w:ascii="Times New Roman" w:hAnsi="Times New Roman" w:eastAsia="方正仿宋_GBK" w:cs="Times New Roman"/>
          <w:color w:val="000000"/>
          <w:kern w:val="0"/>
          <w:sz w:val="32"/>
          <w:szCs w:val="32"/>
        </w:rPr>
      </w:pPr>
    </w:p>
    <w:p w14:paraId="7B0945ED">
      <w:pPr>
        <w:spacing w:line="440" w:lineRule="exact"/>
        <w:rPr>
          <w:rFonts w:hint="default" w:ascii="Times New Roman" w:hAnsi="Times New Roman" w:eastAsia="方正仿宋_GBK" w:cs="Times New Roman"/>
          <w:color w:val="000000"/>
          <w:kern w:val="0"/>
          <w:sz w:val="32"/>
          <w:szCs w:val="32"/>
        </w:rPr>
      </w:pPr>
    </w:p>
    <w:p w14:paraId="60C64A63">
      <w:pPr>
        <w:spacing w:line="440" w:lineRule="exact"/>
        <w:rPr>
          <w:rFonts w:hint="default" w:ascii="Times New Roman" w:hAnsi="Times New Roman" w:eastAsia="方正仿宋_GBK" w:cs="Times New Roman"/>
          <w:color w:val="000000"/>
          <w:kern w:val="0"/>
          <w:sz w:val="32"/>
          <w:szCs w:val="32"/>
        </w:rPr>
      </w:pPr>
    </w:p>
    <w:p w14:paraId="2196FA57">
      <w:pPr>
        <w:pStyle w:val="2"/>
        <w:spacing w:line="440" w:lineRule="exact"/>
        <w:ind w:firstLine="0"/>
        <w:rPr>
          <w:rFonts w:hint="default" w:ascii="Times New Roman" w:hAnsi="Times New Roman" w:cs="Times New Roman"/>
          <w:sz w:val="32"/>
          <w:szCs w:val="32"/>
        </w:rPr>
      </w:pPr>
    </w:p>
    <w:p w14:paraId="1C24A9A1">
      <w:pPr>
        <w:rPr>
          <w:rFonts w:hint="default" w:ascii="Times New Roman" w:hAnsi="Times New Roman" w:cs="Times New Roman"/>
        </w:rPr>
      </w:pPr>
    </w:p>
    <w:p w14:paraId="0D9B777C">
      <w:pPr>
        <w:pStyle w:val="2"/>
        <w:rPr>
          <w:rFonts w:hint="default" w:ascii="Times New Roman" w:hAnsi="Times New Roman" w:cs="Times New Roman"/>
        </w:rPr>
      </w:pPr>
    </w:p>
    <w:p w14:paraId="7B70129D">
      <w:pPr>
        <w:rPr>
          <w:rFonts w:hint="default" w:ascii="Times New Roman" w:hAnsi="Times New Roman" w:cs="Times New Roman"/>
        </w:rPr>
      </w:pPr>
    </w:p>
    <w:p w14:paraId="54B32A4E">
      <w:pPr>
        <w:pStyle w:val="2"/>
        <w:rPr>
          <w:rFonts w:hint="default" w:ascii="Times New Roman" w:hAnsi="Times New Roman" w:cs="Times New Roman"/>
        </w:rPr>
      </w:pPr>
    </w:p>
    <w:p w14:paraId="3D61FFD4">
      <w:pPr>
        <w:rPr>
          <w:rFonts w:hint="default" w:ascii="Times New Roman" w:hAnsi="Times New Roman" w:cs="Times New Roman"/>
        </w:rPr>
      </w:pPr>
    </w:p>
    <w:p w14:paraId="2925AB1F">
      <w:pPr>
        <w:pStyle w:val="2"/>
        <w:rPr>
          <w:rFonts w:hint="default" w:ascii="Times New Roman" w:hAnsi="Times New Roman" w:cs="Times New Roman"/>
        </w:rPr>
      </w:pPr>
    </w:p>
    <w:p w14:paraId="154DADA4">
      <w:pPr>
        <w:rPr>
          <w:rFonts w:hint="default" w:ascii="Times New Roman" w:hAnsi="Times New Roman" w:cs="Times New Roman"/>
        </w:rPr>
      </w:pPr>
    </w:p>
    <w:p w14:paraId="7FD2C968">
      <w:pPr>
        <w:pStyle w:val="2"/>
        <w:rPr>
          <w:rFonts w:hint="default" w:ascii="Times New Roman" w:hAnsi="Times New Roman" w:cs="Times New Roman"/>
        </w:rPr>
      </w:pPr>
    </w:p>
    <w:p w14:paraId="33547D11">
      <w:pPr>
        <w:rPr>
          <w:rFonts w:hint="default" w:ascii="Times New Roman" w:hAnsi="Times New Roman" w:cs="Times New Roman"/>
        </w:rPr>
      </w:pPr>
    </w:p>
    <w:p w14:paraId="6DB7A77D">
      <w:pPr>
        <w:pStyle w:val="2"/>
        <w:rPr>
          <w:rFonts w:hint="default"/>
        </w:rPr>
      </w:pPr>
    </w:p>
    <w:p w14:paraId="3ABD9184">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14:paraId="74B23466">
      <w:pPr>
        <w:pStyle w:val="2"/>
        <w:spacing w:line="440" w:lineRule="exact"/>
        <w:rPr>
          <w:rFonts w:hint="default" w:ascii="Times New Roman" w:hAnsi="Times New Roman" w:cs="Times New Roman"/>
          <w:sz w:val="32"/>
          <w:szCs w:val="32"/>
        </w:rPr>
      </w:pPr>
    </w:p>
    <w:p w14:paraId="3C6A5D3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（项目名称）施工投标文件、签订合同和处理有关事宜，其法律后果由我方承担。 </w:t>
      </w:r>
    </w:p>
    <w:p w14:paraId="281958D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14:paraId="2CDC9D6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14:paraId="1578CF80">
      <w:pPr>
        <w:spacing w:line="440" w:lineRule="exact"/>
        <w:rPr>
          <w:rFonts w:hint="default" w:ascii="Times New Roman" w:hAnsi="Times New Roman" w:eastAsia="方正仿宋_GBK" w:cs="Times New Roman"/>
          <w:color w:val="000000"/>
          <w:kern w:val="0"/>
          <w:sz w:val="32"/>
          <w:szCs w:val="32"/>
        </w:rPr>
      </w:pPr>
    </w:p>
    <w:p w14:paraId="14868ED1">
      <w:pPr>
        <w:spacing w:line="440" w:lineRule="exact"/>
        <w:rPr>
          <w:rFonts w:hint="default" w:ascii="Times New Roman" w:hAnsi="Times New Roman" w:eastAsia="方正仿宋_GBK" w:cs="Times New Roman"/>
          <w:color w:val="000000"/>
          <w:kern w:val="0"/>
          <w:sz w:val="32"/>
          <w:szCs w:val="32"/>
        </w:rPr>
      </w:pPr>
    </w:p>
    <w:p w14:paraId="65D7A5D9">
      <w:pPr>
        <w:spacing w:line="440" w:lineRule="exact"/>
        <w:rPr>
          <w:rFonts w:hint="default" w:ascii="Times New Roman" w:hAnsi="Times New Roman" w:eastAsia="方正仿宋_GBK" w:cs="Times New Roman"/>
          <w:color w:val="000000"/>
          <w:kern w:val="0"/>
          <w:sz w:val="32"/>
          <w:szCs w:val="32"/>
        </w:rPr>
      </w:pPr>
    </w:p>
    <w:p w14:paraId="1EE0EB7C">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（该处粘贴委托人身份证复印件）  </w:t>
      </w:r>
    </w:p>
    <w:p w14:paraId="7CB4280B">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351AD267">
      <w:pPr>
        <w:spacing w:line="440" w:lineRule="exact"/>
        <w:ind w:left="6240" w:hanging="6240" w:hangingChars="1950"/>
        <w:rPr>
          <w:rFonts w:hint="default" w:ascii="Times New Roman" w:hAnsi="Times New Roman" w:eastAsia="方正仿宋_GBK" w:cs="Times New Roman"/>
          <w:color w:val="000000"/>
          <w:kern w:val="0"/>
          <w:sz w:val="32"/>
          <w:szCs w:val="32"/>
        </w:rPr>
      </w:pPr>
    </w:p>
    <w:p w14:paraId="35B8D4C1">
      <w:pPr>
        <w:spacing w:line="440" w:lineRule="exact"/>
        <w:ind w:left="6240" w:hanging="6240" w:hangingChars="1950"/>
        <w:rPr>
          <w:rFonts w:hint="default" w:ascii="Times New Roman" w:hAnsi="Times New Roman" w:eastAsia="方正仿宋_GBK" w:cs="Times New Roman"/>
          <w:color w:val="000000"/>
          <w:kern w:val="0"/>
          <w:sz w:val="32"/>
          <w:szCs w:val="32"/>
        </w:rPr>
      </w:pPr>
    </w:p>
    <w:p w14:paraId="3225DC70">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（该处粘贴代理人身证复印件）                                      </w:t>
      </w:r>
    </w:p>
    <w:p w14:paraId="53EB8089">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275420BF">
      <w:pPr>
        <w:spacing w:line="440" w:lineRule="exact"/>
        <w:rPr>
          <w:rFonts w:hint="default" w:ascii="Times New Roman" w:hAnsi="Times New Roman" w:eastAsia="方正仿宋_GBK" w:cs="Times New Roman"/>
          <w:color w:val="000000"/>
          <w:kern w:val="0"/>
          <w:sz w:val="32"/>
          <w:szCs w:val="32"/>
        </w:rPr>
      </w:pPr>
    </w:p>
    <w:p w14:paraId="3BD85C47">
      <w:pPr>
        <w:pStyle w:val="2"/>
        <w:rPr>
          <w:rFonts w:hint="default" w:ascii="Times New Roman" w:hAnsi="Times New Roman" w:cs="Times New Roman"/>
        </w:rPr>
      </w:pPr>
    </w:p>
    <w:p w14:paraId="148D8A87">
      <w:pPr>
        <w:pStyle w:val="2"/>
        <w:ind w:firstLine="0"/>
        <w:rPr>
          <w:rFonts w:hint="default" w:ascii="Times New Roman" w:hAnsi="Times New Roman" w:cs="Times New Roman"/>
        </w:rPr>
      </w:pPr>
    </w:p>
    <w:p w14:paraId="6D4C277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1470751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（签字或盖章） </w:t>
      </w:r>
    </w:p>
    <w:p w14:paraId="05743E0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75ABD71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14:paraId="653A2E1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w:t>
      </w:r>
    </w:p>
    <w:p w14:paraId="58171B3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01F55C8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14:paraId="29906C3E">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bookmarkStart w:id="24" w:name="_Toc298315331"/>
    </w:p>
    <w:p w14:paraId="008EC20C">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（四）发包文件确认书（样本）</w:t>
      </w:r>
      <w:bookmarkEnd w:id="24"/>
    </w:p>
    <w:p w14:paraId="6FC0834F">
      <w:pPr>
        <w:spacing w:line="440" w:lineRule="exact"/>
        <w:rPr>
          <w:rFonts w:hint="default" w:ascii="Times New Roman" w:hAnsi="Times New Roman" w:eastAsia="方正仿宋_GBK" w:cs="Times New Roman"/>
          <w:color w:val="000000"/>
          <w:kern w:val="0"/>
          <w:sz w:val="32"/>
          <w:szCs w:val="32"/>
        </w:rPr>
      </w:pPr>
    </w:p>
    <w:p w14:paraId="106DF5E6">
      <w:pPr>
        <w:pStyle w:val="2"/>
        <w:spacing w:line="440" w:lineRule="exact"/>
        <w:rPr>
          <w:rFonts w:hint="default" w:ascii="Times New Roman" w:hAnsi="Times New Roman" w:cs="Times New Roman"/>
          <w:sz w:val="32"/>
          <w:szCs w:val="32"/>
        </w:rPr>
      </w:pPr>
    </w:p>
    <w:p w14:paraId="083B2743">
      <w:pPr>
        <w:spacing w:line="440" w:lineRule="exact"/>
        <w:rPr>
          <w:rFonts w:hint="default" w:ascii="Times New Roman" w:hAnsi="Times New Roman" w:eastAsia="方正仿宋_GBK" w:cs="Times New Roman"/>
          <w:color w:val="FF0000"/>
          <w:kern w:val="0"/>
          <w:sz w:val="32"/>
          <w:szCs w:val="32"/>
          <w:u w:val="single"/>
        </w:rPr>
      </w:pPr>
      <w:r>
        <w:rPr>
          <w:rFonts w:hint="default" w:ascii="Times New Roman" w:hAnsi="Times New Roman" w:eastAsia="方正仿宋_GBK" w:cs="Times New Roman"/>
          <w:color w:val="000000"/>
          <w:kern w:val="0"/>
          <w:sz w:val="32"/>
          <w:szCs w:val="32"/>
        </w:rPr>
        <w:t>致：</w:t>
      </w:r>
      <w:r>
        <w:rPr>
          <w:rFonts w:hint="default" w:ascii="Times New Roman" w:hAnsi="Times New Roman" w:eastAsia="方正仿宋_GBK" w:cs="Times New Roman"/>
          <w:color w:val="FF0000"/>
          <w:kern w:val="0"/>
          <w:sz w:val="32"/>
          <w:szCs w:val="32"/>
          <w:u w:val="single"/>
        </w:rPr>
        <w:t>垫江县大石乡</w:t>
      </w:r>
      <w:r>
        <w:rPr>
          <w:rFonts w:hint="default" w:ascii="Times New Roman" w:hAnsi="Times New Roman" w:eastAsia="方正仿宋_GBK" w:cs="Times New Roman"/>
          <w:color w:val="FF0000"/>
          <w:kern w:val="0"/>
          <w:sz w:val="32"/>
          <w:szCs w:val="32"/>
          <w:u w:val="single"/>
          <w:lang w:val="en-US" w:eastAsia="zh-CN"/>
        </w:rPr>
        <w:t>花寨村股份经济合作联合社</w:t>
      </w:r>
      <w:r>
        <w:rPr>
          <w:rFonts w:hint="default" w:ascii="Times New Roman" w:hAnsi="Times New Roman" w:eastAsia="方正仿宋_GBK" w:cs="Times New Roman"/>
          <w:color w:val="FF0000"/>
          <w:kern w:val="0"/>
          <w:sz w:val="32"/>
          <w:szCs w:val="32"/>
        </w:rPr>
        <w:t>：</w:t>
      </w:r>
    </w:p>
    <w:p w14:paraId="020521B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我单位参加</w:t>
      </w:r>
      <w:r>
        <w:rPr>
          <w:rFonts w:hint="eastAsia" w:ascii="Times New Roman" w:hAnsi="Times New Roman" w:eastAsia="方正仿宋_GBK" w:cs="Times New Roman"/>
          <w:color w:val="000000"/>
          <w:kern w:val="0"/>
          <w:sz w:val="28"/>
          <w:szCs w:val="28"/>
          <w:u w:val="single"/>
          <w:lang w:val="en-US" w:eastAsia="zh-CN"/>
        </w:rPr>
        <w:t>2025年</w:t>
      </w:r>
      <w:r>
        <w:rPr>
          <w:rFonts w:hint="default" w:ascii="Times New Roman" w:hAnsi="Times New Roman" w:eastAsia="方正仿宋_GBK" w:cs="Times New Roman"/>
          <w:color w:val="000000"/>
          <w:kern w:val="0"/>
          <w:sz w:val="28"/>
          <w:szCs w:val="28"/>
          <w:u w:val="single"/>
          <w:lang w:val="en-US" w:eastAsia="zh-CN"/>
        </w:rPr>
        <w:t>垫江县</w:t>
      </w:r>
      <w:r>
        <w:rPr>
          <w:rFonts w:hint="eastAsia" w:ascii="Times New Roman" w:hAnsi="Times New Roman" w:eastAsia="方正仿宋_GBK" w:cs="Times New Roman"/>
          <w:color w:val="000000"/>
          <w:kern w:val="0"/>
          <w:sz w:val="28"/>
          <w:szCs w:val="28"/>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投标，对贵单位发出的该工程发包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14:paraId="7D6E1B88">
      <w:pPr>
        <w:spacing w:line="440" w:lineRule="exact"/>
        <w:rPr>
          <w:rFonts w:hint="default" w:ascii="Times New Roman" w:hAnsi="Times New Roman" w:eastAsia="方正仿宋_GBK" w:cs="Times New Roman"/>
          <w:color w:val="000000"/>
          <w:kern w:val="0"/>
          <w:sz w:val="32"/>
          <w:szCs w:val="32"/>
        </w:rPr>
      </w:pPr>
    </w:p>
    <w:p w14:paraId="289231B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1A7BC2C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5B9ECD5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4696FA60">
      <w:pPr>
        <w:spacing w:line="440" w:lineRule="exact"/>
        <w:rPr>
          <w:rFonts w:hint="default" w:ascii="Times New Roman" w:hAnsi="Times New Roman" w:eastAsia="方正仿宋_GBK" w:cs="Times New Roman"/>
          <w:color w:val="000000"/>
          <w:kern w:val="0"/>
          <w:sz w:val="32"/>
          <w:szCs w:val="32"/>
          <w:u w:val="single"/>
        </w:rPr>
      </w:pPr>
    </w:p>
    <w:p w14:paraId="54EF9FE5">
      <w:pPr>
        <w:spacing w:line="440" w:lineRule="exact"/>
        <w:ind w:firstLine="5920" w:firstLineChars="1850"/>
        <w:rPr>
          <w:rFonts w:hint="default" w:ascii="Times New Roman" w:hAnsi="Times New Roman" w:eastAsia="方正仿宋_GBK" w:cs="Times New Roman"/>
          <w:color w:val="000000"/>
          <w:kern w:val="0"/>
          <w:sz w:val="32"/>
          <w:szCs w:val="32"/>
          <w:u w:val="single"/>
        </w:rPr>
      </w:pPr>
    </w:p>
    <w:p w14:paraId="11180D31">
      <w:pPr>
        <w:spacing w:line="440" w:lineRule="exact"/>
        <w:ind w:firstLine="4480" w:firstLineChars="14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月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41A93A92">
      <w:pPr>
        <w:spacing w:line="440" w:lineRule="exact"/>
        <w:jc w:val="center"/>
        <w:rPr>
          <w:rFonts w:hint="default" w:ascii="Times New Roman" w:hAnsi="Times New Roman" w:eastAsia="方正仿宋_GBK" w:cs="Times New Roman"/>
          <w:b/>
          <w:bCs/>
          <w:color w:val="000000"/>
          <w:kern w:val="0"/>
          <w:sz w:val="32"/>
          <w:szCs w:val="32"/>
        </w:rPr>
      </w:pPr>
      <w:bookmarkStart w:id="25" w:name="_Toc298315338"/>
      <w:bookmarkStart w:id="26" w:name="_Toc231616013"/>
    </w:p>
    <w:p w14:paraId="7E19BD52">
      <w:pPr>
        <w:spacing w:line="440" w:lineRule="exact"/>
        <w:rPr>
          <w:rFonts w:hint="default" w:ascii="Times New Roman" w:hAnsi="Times New Roman" w:cs="Times New Roman"/>
          <w:sz w:val="32"/>
          <w:szCs w:val="32"/>
        </w:rPr>
      </w:pPr>
    </w:p>
    <w:p w14:paraId="00EFA003">
      <w:pPr>
        <w:spacing w:line="440" w:lineRule="exact"/>
        <w:jc w:val="center"/>
        <w:rPr>
          <w:rFonts w:hint="default" w:ascii="Times New Roman" w:hAnsi="Times New Roman" w:eastAsia="方正仿宋_GBK" w:cs="Times New Roman"/>
          <w:b/>
          <w:bCs/>
          <w:color w:val="000000"/>
          <w:kern w:val="0"/>
          <w:sz w:val="32"/>
          <w:szCs w:val="32"/>
        </w:rPr>
      </w:pPr>
    </w:p>
    <w:p w14:paraId="5D49842B">
      <w:pPr>
        <w:spacing w:line="440" w:lineRule="exact"/>
        <w:jc w:val="center"/>
        <w:rPr>
          <w:rFonts w:hint="default" w:ascii="Times New Roman" w:hAnsi="Times New Roman" w:eastAsia="方正仿宋_GBK" w:cs="Times New Roman"/>
          <w:b/>
          <w:bCs/>
          <w:color w:val="000000"/>
          <w:kern w:val="0"/>
          <w:sz w:val="32"/>
          <w:szCs w:val="32"/>
        </w:rPr>
      </w:pPr>
    </w:p>
    <w:p w14:paraId="53B4E0AA">
      <w:pPr>
        <w:spacing w:line="440" w:lineRule="exact"/>
        <w:jc w:val="center"/>
        <w:rPr>
          <w:rFonts w:hint="default" w:ascii="Times New Roman" w:hAnsi="Times New Roman" w:eastAsia="方正仿宋_GBK" w:cs="Times New Roman"/>
          <w:b/>
          <w:bCs/>
          <w:color w:val="000000"/>
          <w:kern w:val="0"/>
          <w:sz w:val="32"/>
          <w:szCs w:val="32"/>
        </w:rPr>
      </w:pPr>
    </w:p>
    <w:p w14:paraId="6863626C">
      <w:pPr>
        <w:spacing w:line="440" w:lineRule="exact"/>
        <w:jc w:val="center"/>
        <w:rPr>
          <w:rFonts w:hint="default" w:ascii="Times New Roman" w:hAnsi="Times New Roman" w:eastAsia="方正仿宋_GBK" w:cs="Times New Roman"/>
          <w:b/>
          <w:bCs/>
          <w:color w:val="000000"/>
          <w:kern w:val="0"/>
          <w:sz w:val="32"/>
          <w:szCs w:val="32"/>
        </w:rPr>
      </w:pPr>
    </w:p>
    <w:p w14:paraId="0691A0F5">
      <w:pPr>
        <w:spacing w:line="440" w:lineRule="exact"/>
        <w:jc w:val="center"/>
        <w:rPr>
          <w:rFonts w:hint="default" w:ascii="Times New Roman" w:hAnsi="Times New Roman" w:eastAsia="方正仿宋_GBK" w:cs="Times New Roman"/>
          <w:b/>
          <w:bCs/>
          <w:color w:val="000000"/>
          <w:kern w:val="0"/>
          <w:sz w:val="32"/>
          <w:szCs w:val="32"/>
        </w:rPr>
      </w:pPr>
    </w:p>
    <w:p w14:paraId="68C230E4">
      <w:pPr>
        <w:spacing w:line="440" w:lineRule="exact"/>
        <w:jc w:val="center"/>
        <w:rPr>
          <w:rFonts w:hint="default" w:ascii="Times New Roman" w:hAnsi="Times New Roman" w:eastAsia="方正仿宋_GBK" w:cs="Times New Roman"/>
          <w:b/>
          <w:bCs/>
          <w:color w:val="000000"/>
          <w:kern w:val="0"/>
          <w:sz w:val="32"/>
          <w:szCs w:val="32"/>
        </w:rPr>
      </w:pPr>
    </w:p>
    <w:p w14:paraId="2AC9143C">
      <w:pPr>
        <w:spacing w:line="440" w:lineRule="exact"/>
        <w:jc w:val="center"/>
        <w:rPr>
          <w:rFonts w:hint="default" w:ascii="Times New Roman" w:hAnsi="Times New Roman" w:eastAsia="方正仿宋_GBK" w:cs="Times New Roman"/>
          <w:b/>
          <w:bCs/>
          <w:color w:val="000000"/>
          <w:kern w:val="0"/>
          <w:sz w:val="32"/>
          <w:szCs w:val="32"/>
        </w:rPr>
      </w:pPr>
    </w:p>
    <w:p w14:paraId="7680B017">
      <w:pPr>
        <w:spacing w:line="440" w:lineRule="exact"/>
        <w:jc w:val="center"/>
        <w:rPr>
          <w:rFonts w:hint="default" w:ascii="Times New Roman" w:hAnsi="Times New Roman" w:eastAsia="方正仿宋_GBK" w:cs="Times New Roman"/>
          <w:b/>
          <w:bCs/>
          <w:color w:val="000000"/>
          <w:kern w:val="0"/>
          <w:sz w:val="32"/>
          <w:szCs w:val="32"/>
        </w:rPr>
      </w:pPr>
    </w:p>
    <w:p w14:paraId="66BFB94B">
      <w:pPr>
        <w:spacing w:line="440" w:lineRule="exact"/>
        <w:jc w:val="center"/>
        <w:rPr>
          <w:rFonts w:hint="default" w:ascii="Times New Roman" w:hAnsi="Times New Roman" w:eastAsia="方正仿宋_GBK" w:cs="Times New Roman"/>
          <w:b/>
          <w:bCs/>
          <w:color w:val="000000"/>
          <w:kern w:val="0"/>
          <w:sz w:val="32"/>
          <w:szCs w:val="32"/>
        </w:rPr>
      </w:pPr>
    </w:p>
    <w:p w14:paraId="6872ECD9">
      <w:pPr>
        <w:spacing w:line="440" w:lineRule="exact"/>
        <w:jc w:val="center"/>
        <w:rPr>
          <w:rFonts w:hint="default" w:ascii="Times New Roman" w:hAnsi="Times New Roman" w:eastAsia="方正仿宋_GBK" w:cs="Times New Roman"/>
          <w:b/>
          <w:bCs/>
          <w:color w:val="000000"/>
          <w:kern w:val="0"/>
          <w:sz w:val="32"/>
          <w:szCs w:val="32"/>
        </w:rPr>
      </w:pPr>
    </w:p>
    <w:p w14:paraId="63D972B8">
      <w:pPr>
        <w:spacing w:line="440" w:lineRule="exact"/>
        <w:jc w:val="center"/>
        <w:rPr>
          <w:rFonts w:hint="default" w:ascii="Times New Roman" w:hAnsi="Times New Roman" w:eastAsia="方正仿宋_GBK" w:cs="Times New Roman"/>
          <w:b/>
          <w:bCs/>
          <w:color w:val="000000"/>
          <w:kern w:val="0"/>
          <w:sz w:val="32"/>
          <w:szCs w:val="32"/>
        </w:rPr>
      </w:pPr>
    </w:p>
    <w:p w14:paraId="10229C36">
      <w:pPr>
        <w:spacing w:line="440" w:lineRule="exact"/>
        <w:jc w:val="center"/>
        <w:rPr>
          <w:rFonts w:hint="default" w:ascii="Times New Roman" w:hAnsi="Times New Roman" w:eastAsia="方正仿宋_GBK" w:cs="Times New Roman"/>
          <w:b/>
          <w:bCs/>
          <w:color w:val="000000"/>
          <w:kern w:val="0"/>
          <w:sz w:val="32"/>
          <w:szCs w:val="32"/>
        </w:rPr>
      </w:pPr>
    </w:p>
    <w:p w14:paraId="745BCE29">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 xml:space="preserve">（五）低价风险担保缴纳承诺书 </w:t>
      </w:r>
    </w:p>
    <w:p w14:paraId="7A46A7B6">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（投标报价低于发包项目总价限价（</w:t>
      </w:r>
      <w:r>
        <w:rPr>
          <w:rFonts w:hint="eastAsia" w:eastAsia="方正仿宋_GBK" w:cs="Times New Roman"/>
          <w:b/>
          <w:bCs/>
          <w:snapToGrid w:val="0"/>
          <w:color w:val="auto"/>
          <w:kern w:val="0"/>
          <w:sz w:val="32"/>
          <w:szCs w:val="32"/>
          <w:highlight w:val="none"/>
          <w:u w:val="single"/>
          <w:lang w:val="en-US" w:eastAsia="zh-CN"/>
        </w:rPr>
        <w:t>28.419821</w:t>
      </w:r>
      <w:r>
        <w:rPr>
          <w:rFonts w:hint="default" w:ascii="Times New Roman" w:hAnsi="Times New Roman" w:eastAsia="方正仿宋_GBK" w:cs="Times New Roman"/>
          <w:b/>
          <w:bCs/>
          <w:color w:val="000000"/>
          <w:kern w:val="0"/>
          <w:sz w:val="32"/>
          <w:szCs w:val="32"/>
          <w:u w:val="single"/>
          <w:lang w:val="en-US" w:eastAsia="zh-CN"/>
        </w:rPr>
        <w:t>万</w:t>
      </w:r>
      <w:r>
        <w:rPr>
          <w:rFonts w:hint="default" w:ascii="Times New Roman" w:hAnsi="Times New Roman" w:eastAsia="方正仿宋_GBK" w:cs="Times New Roman"/>
          <w:b/>
          <w:bCs/>
          <w:color w:val="000000"/>
          <w:kern w:val="0"/>
          <w:sz w:val="32"/>
          <w:szCs w:val="32"/>
        </w:rPr>
        <w:t xml:space="preserve">元）85%时采用） </w:t>
      </w:r>
    </w:p>
    <w:p w14:paraId="64A9516E">
      <w:pPr>
        <w:spacing w:line="440" w:lineRule="exact"/>
        <w:rPr>
          <w:rFonts w:hint="default" w:ascii="Times New Roman" w:hAnsi="Times New Roman" w:eastAsia="方正仿宋_GBK" w:cs="Times New Roman"/>
          <w:color w:val="000000"/>
          <w:kern w:val="0"/>
          <w:sz w:val="32"/>
          <w:szCs w:val="32"/>
          <w:u w:val="single"/>
        </w:rPr>
      </w:pPr>
    </w:p>
    <w:p w14:paraId="6B2A5A1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（发包人名称）： </w:t>
      </w:r>
    </w:p>
    <w:p w14:paraId="2F202348">
      <w:pPr>
        <w:pStyle w:val="2"/>
        <w:spacing w:line="440" w:lineRule="exact"/>
        <w:rPr>
          <w:rFonts w:hint="default" w:ascii="Times New Roman" w:hAnsi="Times New Roman" w:cs="Times New Roman"/>
          <w:sz w:val="32"/>
          <w:szCs w:val="32"/>
        </w:rPr>
      </w:pPr>
    </w:p>
    <w:p w14:paraId="61D6834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我公司 </w:t>
      </w:r>
      <w:r>
        <w:rPr>
          <w:rFonts w:hint="default" w:ascii="Times New Roman" w:hAnsi="Times New Roman" w:eastAsia="方正仿宋_GBK" w:cs="Times New Roman"/>
          <w:color w:val="000000"/>
          <w:kern w:val="0"/>
          <w:sz w:val="32"/>
          <w:szCs w:val="32"/>
          <w:u w:val="single"/>
        </w:rPr>
        <w:t xml:space="preserve">（投标人名称）       </w:t>
      </w:r>
      <w:r>
        <w:rPr>
          <w:rFonts w:hint="default" w:ascii="Times New Roman" w:hAnsi="Times New Roman" w:eastAsia="方正仿宋_GBK" w:cs="Times New Roman"/>
          <w:color w:val="000000"/>
          <w:kern w:val="0"/>
          <w:sz w:val="32"/>
          <w:szCs w:val="32"/>
        </w:rPr>
        <w:t>参加了你单位</w:t>
      </w:r>
      <w:r>
        <w:rPr>
          <w:rFonts w:hint="default" w:ascii="Times New Roman" w:hAnsi="Times New Roman" w:eastAsia="方正仿宋_GBK" w:cs="Times New Roman"/>
          <w:color w:val="000000"/>
          <w:kern w:val="0"/>
          <w:sz w:val="32"/>
          <w:szCs w:val="32"/>
          <w:u w:val="single"/>
        </w:rPr>
        <w:t xml:space="preserve"> （发包项目名称） </w:t>
      </w:r>
      <w:r>
        <w:rPr>
          <w:rFonts w:hint="default" w:ascii="Times New Roman" w:hAnsi="Times New Roman" w:eastAsia="方正仿宋_GBK" w:cs="Times New Roman"/>
          <w:color w:val="000000"/>
          <w:kern w:val="0"/>
          <w:sz w:val="32"/>
          <w:szCs w:val="32"/>
        </w:rPr>
        <w:t xml:space="preserve">的投标。我公司投标总价报价低于发包项目最高总价限价85%，若获得中标资格，我公司承诺按照发包文件的规定递交低价风险担保金（预算投资总价*85%-投标总价）*3。否则，我公司愿承担发包文件中约定的，因未按规定递交低价风险担保的相应责任。 </w:t>
      </w:r>
    </w:p>
    <w:p w14:paraId="5ADC35D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特此承诺。 </w:t>
      </w:r>
    </w:p>
    <w:p w14:paraId="0EA9D544">
      <w:pPr>
        <w:spacing w:line="440" w:lineRule="exact"/>
        <w:rPr>
          <w:rFonts w:hint="default" w:ascii="Times New Roman" w:hAnsi="Times New Roman" w:eastAsia="方正仿宋_GBK" w:cs="Times New Roman"/>
          <w:color w:val="000000"/>
          <w:kern w:val="0"/>
          <w:sz w:val="32"/>
          <w:szCs w:val="32"/>
        </w:rPr>
      </w:pPr>
    </w:p>
    <w:p w14:paraId="2695FAB2">
      <w:pPr>
        <w:spacing w:line="440" w:lineRule="exact"/>
        <w:rPr>
          <w:rFonts w:hint="default" w:ascii="Times New Roman" w:hAnsi="Times New Roman" w:eastAsia="方正仿宋_GBK" w:cs="Times New Roman"/>
          <w:color w:val="000000"/>
          <w:kern w:val="0"/>
          <w:sz w:val="32"/>
          <w:szCs w:val="32"/>
        </w:rPr>
      </w:pPr>
    </w:p>
    <w:p w14:paraId="173138C2">
      <w:pPr>
        <w:spacing w:line="440" w:lineRule="exact"/>
        <w:rPr>
          <w:rFonts w:hint="default" w:ascii="Times New Roman" w:hAnsi="Times New Roman" w:eastAsia="方正仿宋_GBK" w:cs="Times New Roman"/>
          <w:color w:val="000000"/>
          <w:kern w:val="0"/>
          <w:sz w:val="32"/>
          <w:szCs w:val="32"/>
        </w:rPr>
      </w:pPr>
    </w:p>
    <w:p w14:paraId="21717E53">
      <w:pPr>
        <w:spacing w:line="440" w:lineRule="exact"/>
        <w:rPr>
          <w:rFonts w:hint="default" w:ascii="Times New Roman" w:hAnsi="Times New Roman" w:eastAsia="方正仿宋_GBK" w:cs="Times New Roman"/>
          <w:color w:val="000000"/>
          <w:kern w:val="0"/>
          <w:sz w:val="32"/>
          <w:szCs w:val="32"/>
        </w:rPr>
      </w:pPr>
    </w:p>
    <w:p w14:paraId="765546AF">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（盖单位法人章） </w:t>
      </w:r>
    </w:p>
    <w:p w14:paraId="5DC644E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（签字或盖章）  </w:t>
      </w:r>
    </w:p>
    <w:p w14:paraId="638A1BA6">
      <w:pPr>
        <w:spacing w:line="440" w:lineRule="exact"/>
        <w:ind w:firstLine="3200" w:firstLineChars="10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3C81BF1C">
      <w:pPr>
        <w:spacing w:line="440" w:lineRule="exact"/>
        <w:rPr>
          <w:rFonts w:hint="default" w:ascii="Times New Roman" w:hAnsi="Times New Roman" w:eastAsia="方正仿宋_GBK" w:cs="Times New Roman"/>
          <w:color w:val="000000"/>
          <w:kern w:val="0"/>
          <w:sz w:val="32"/>
          <w:szCs w:val="32"/>
        </w:rPr>
      </w:pPr>
    </w:p>
    <w:p w14:paraId="65B6BD4A">
      <w:pPr>
        <w:pStyle w:val="2"/>
        <w:rPr>
          <w:rFonts w:hint="default" w:ascii="Times New Roman" w:hAnsi="Times New Roman" w:cs="Times New Roman"/>
        </w:rPr>
      </w:pPr>
    </w:p>
    <w:p w14:paraId="23A9D98C">
      <w:pPr>
        <w:spacing w:line="440" w:lineRule="exact"/>
        <w:rPr>
          <w:rFonts w:hint="default" w:ascii="Times New Roman" w:hAnsi="Times New Roman" w:eastAsia="方正仿宋_GBK" w:cs="Times New Roman"/>
          <w:b/>
          <w:bCs/>
          <w:color w:val="000000"/>
          <w:kern w:val="0"/>
          <w:sz w:val="32"/>
          <w:szCs w:val="32"/>
        </w:rPr>
      </w:pPr>
    </w:p>
    <w:p w14:paraId="1E66B715">
      <w:pPr>
        <w:spacing w:line="440" w:lineRule="exact"/>
        <w:jc w:val="center"/>
        <w:rPr>
          <w:rFonts w:hint="default" w:ascii="Times New Roman" w:hAnsi="Times New Roman" w:eastAsia="方正仿宋_GBK" w:cs="Times New Roman"/>
          <w:b/>
          <w:bCs/>
          <w:color w:val="000000"/>
          <w:kern w:val="0"/>
          <w:sz w:val="32"/>
          <w:szCs w:val="32"/>
        </w:rPr>
      </w:pPr>
    </w:p>
    <w:p w14:paraId="3B745E53">
      <w:pPr>
        <w:spacing w:line="440" w:lineRule="exact"/>
        <w:jc w:val="center"/>
        <w:rPr>
          <w:rFonts w:hint="default" w:ascii="Times New Roman" w:hAnsi="Times New Roman" w:eastAsia="方正仿宋_GBK" w:cs="Times New Roman"/>
          <w:b/>
          <w:bCs/>
          <w:color w:val="000000"/>
          <w:kern w:val="0"/>
          <w:sz w:val="32"/>
          <w:szCs w:val="32"/>
        </w:rPr>
      </w:pPr>
    </w:p>
    <w:p w14:paraId="2B929892">
      <w:pPr>
        <w:spacing w:line="440" w:lineRule="exact"/>
        <w:jc w:val="center"/>
        <w:rPr>
          <w:rFonts w:hint="default" w:ascii="Times New Roman" w:hAnsi="Times New Roman" w:eastAsia="方正仿宋_GBK" w:cs="Times New Roman"/>
          <w:b/>
          <w:bCs/>
          <w:color w:val="000000"/>
          <w:kern w:val="0"/>
          <w:sz w:val="32"/>
          <w:szCs w:val="32"/>
        </w:rPr>
      </w:pPr>
    </w:p>
    <w:p w14:paraId="3FD1B92A">
      <w:pPr>
        <w:spacing w:line="440" w:lineRule="exact"/>
        <w:jc w:val="center"/>
        <w:rPr>
          <w:rFonts w:hint="default" w:ascii="Times New Roman" w:hAnsi="Times New Roman" w:eastAsia="方正仿宋_GBK" w:cs="Times New Roman"/>
          <w:b/>
          <w:bCs/>
          <w:color w:val="000000"/>
          <w:kern w:val="0"/>
          <w:sz w:val="32"/>
          <w:szCs w:val="32"/>
        </w:rPr>
      </w:pPr>
    </w:p>
    <w:p w14:paraId="1724997C">
      <w:pPr>
        <w:spacing w:line="440" w:lineRule="exact"/>
        <w:jc w:val="center"/>
        <w:rPr>
          <w:rFonts w:hint="default" w:ascii="Times New Roman" w:hAnsi="Times New Roman" w:eastAsia="方正仿宋_GBK" w:cs="Times New Roman"/>
          <w:b/>
          <w:bCs/>
          <w:color w:val="000000"/>
          <w:kern w:val="0"/>
          <w:sz w:val="32"/>
          <w:szCs w:val="32"/>
        </w:rPr>
      </w:pPr>
    </w:p>
    <w:p w14:paraId="72CFFDD0">
      <w:pPr>
        <w:spacing w:line="440" w:lineRule="exact"/>
        <w:jc w:val="center"/>
        <w:rPr>
          <w:rFonts w:hint="default" w:ascii="Times New Roman" w:hAnsi="Times New Roman" w:eastAsia="方正仿宋_GBK" w:cs="Times New Roman"/>
          <w:b/>
          <w:bCs/>
          <w:color w:val="000000"/>
          <w:kern w:val="0"/>
          <w:sz w:val="32"/>
          <w:szCs w:val="32"/>
        </w:rPr>
      </w:pPr>
    </w:p>
    <w:p w14:paraId="340B7F79">
      <w:pPr>
        <w:spacing w:line="440" w:lineRule="exact"/>
        <w:jc w:val="center"/>
        <w:rPr>
          <w:rFonts w:hint="default" w:ascii="Times New Roman" w:hAnsi="Times New Roman" w:eastAsia="方正仿宋_GBK" w:cs="Times New Roman"/>
          <w:b/>
          <w:bCs/>
          <w:color w:val="000000"/>
          <w:kern w:val="0"/>
          <w:sz w:val="32"/>
          <w:szCs w:val="32"/>
        </w:rPr>
      </w:pPr>
    </w:p>
    <w:p w14:paraId="0307CE40">
      <w:pPr>
        <w:spacing w:line="440" w:lineRule="exact"/>
        <w:jc w:val="both"/>
        <w:rPr>
          <w:rFonts w:hint="default" w:ascii="Times New Roman" w:hAnsi="Times New Roman" w:eastAsia="方正仿宋_GBK" w:cs="Times New Roman"/>
          <w:b/>
          <w:bCs/>
          <w:color w:val="000000"/>
          <w:kern w:val="0"/>
          <w:sz w:val="32"/>
          <w:szCs w:val="32"/>
        </w:rPr>
      </w:pPr>
    </w:p>
    <w:p w14:paraId="0A877B35">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w:t>
      </w:r>
      <w:bookmarkEnd w:id="25"/>
      <w:bookmarkEnd w:id="26"/>
      <w:r>
        <w:rPr>
          <w:rFonts w:hint="default" w:ascii="Times New Roman" w:hAnsi="Times New Roman" w:eastAsia="方正仿宋_GBK" w:cs="Times New Roman"/>
          <w:b/>
          <w:bCs/>
          <w:color w:val="000000"/>
          <w:kern w:val="0"/>
          <w:sz w:val="32"/>
          <w:szCs w:val="32"/>
        </w:rPr>
        <w:t>投标文件资格审查资料袋封面格式：</w:t>
      </w:r>
    </w:p>
    <w:p w14:paraId="21D35A3F">
      <w:pPr>
        <w:spacing w:line="440" w:lineRule="exact"/>
        <w:jc w:val="center"/>
        <w:rPr>
          <w:rFonts w:hint="default" w:ascii="Times New Roman" w:hAnsi="Times New Roman" w:eastAsia="方正仿宋_GBK" w:cs="Times New Roman"/>
          <w:b/>
          <w:bCs/>
          <w:color w:val="000000"/>
          <w:kern w:val="0"/>
          <w:sz w:val="32"/>
          <w:szCs w:val="32"/>
        </w:rPr>
      </w:pPr>
    </w:p>
    <w:p w14:paraId="031BB699">
      <w:pPr>
        <w:spacing w:line="440" w:lineRule="exact"/>
        <w:jc w:val="center"/>
        <w:rPr>
          <w:rFonts w:hint="default" w:ascii="Times New Roman" w:hAnsi="Times New Roman" w:eastAsia="方正仿宋_GBK" w:cs="Times New Roman"/>
          <w:b/>
          <w:bCs/>
          <w:color w:val="000000"/>
          <w:kern w:val="0"/>
          <w:sz w:val="32"/>
          <w:szCs w:val="32"/>
        </w:rPr>
      </w:pPr>
      <w:r>
        <w:rPr>
          <w:rFonts w:hint="eastAsia" w:ascii="Times New Roman" w:hAnsi="Times New Roman" w:eastAsia="方正仿宋_GBK" w:cs="Times New Roman"/>
          <w:color w:val="000000"/>
          <w:kern w:val="0"/>
          <w:sz w:val="28"/>
          <w:szCs w:val="28"/>
          <w:u w:val="single"/>
          <w:lang w:val="en-US" w:eastAsia="zh-CN"/>
        </w:rPr>
        <w:t>2025年</w:t>
      </w:r>
      <w:r>
        <w:rPr>
          <w:rFonts w:hint="default" w:ascii="Times New Roman" w:hAnsi="Times New Roman" w:eastAsia="方正仿宋_GBK" w:cs="Times New Roman"/>
          <w:color w:val="000000"/>
          <w:kern w:val="0"/>
          <w:sz w:val="28"/>
          <w:szCs w:val="28"/>
          <w:u w:val="single"/>
          <w:lang w:val="en-US" w:eastAsia="zh-CN"/>
        </w:rPr>
        <w:t>垫江县</w:t>
      </w:r>
      <w:r>
        <w:rPr>
          <w:rFonts w:hint="eastAsia" w:ascii="Times New Roman" w:hAnsi="Times New Roman" w:eastAsia="方正仿宋_GBK" w:cs="Times New Roman"/>
          <w:color w:val="000000"/>
          <w:kern w:val="0"/>
          <w:sz w:val="28"/>
          <w:szCs w:val="28"/>
          <w:u w:val="single"/>
          <w:lang w:val="en-US" w:eastAsia="zh-CN"/>
        </w:rPr>
        <w:t>花寨村芦花鸡养殖基地巩固提升建设项目</w:t>
      </w:r>
      <w:r>
        <w:rPr>
          <w:rFonts w:hint="default" w:ascii="Times New Roman" w:hAnsi="Times New Roman" w:eastAsia="方正仿宋_GBK" w:cs="Times New Roman"/>
          <w:b/>
          <w:bCs/>
          <w:color w:val="000000"/>
          <w:kern w:val="0"/>
          <w:sz w:val="32"/>
          <w:szCs w:val="32"/>
        </w:rPr>
        <w:t>发包</w:t>
      </w:r>
    </w:p>
    <w:p w14:paraId="5EF8FC02">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14:paraId="6B12B7E4">
      <w:pPr>
        <w:spacing w:line="440" w:lineRule="exact"/>
        <w:rPr>
          <w:rFonts w:hint="default" w:ascii="Times New Roman" w:hAnsi="Times New Roman" w:eastAsia="方正仿宋_GBK" w:cs="Times New Roman"/>
          <w:b/>
          <w:bCs/>
          <w:color w:val="000000"/>
          <w:kern w:val="0"/>
          <w:sz w:val="32"/>
          <w:szCs w:val="32"/>
        </w:rPr>
      </w:pPr>
    </w:p>
    <w:p w14:paraId="09BE77E0">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（资格审查资料部分）</w:t>
      </w:r>
    </w:p>
    <w:p w14:paraId="2E368AD0">
      <w:pPr>
        <w:spacing w:line="440" w:lineRule="exac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28"/>
          <w:szCs w:val="28"/>
          <w:u w:val="single"/>
          <w:lang w:val="en-US" w:eastAsia="zh-CN"/>
        </w:rPr>
        <w:t>2025年</w:t>
      </w:r>
      <w:r>
        <w:rPr>
          <w:rFonts w:hint="default" w:ascii="Times New Roman" w:hAnsi="Times New Roman" w:eastAsia="方正仿宋_GBK" w:cs="Times New Roman"/>
          <w:color w:val="000000"/>
          <w:kern w:val="0"/>
          <w:sz w:val="28"/>
          <w:szCs w:val="28"/>
          <w:u w:val="single"/>
          <w:lang w:val="en-US" w:eastAsia="zh-CN"/>
        </w:rPr>
        <w:t>垫江县</w:t>
      </w:r>
      <w:r>
        <w:rPr>
          <w:rFonts w:hint="eastAsia" w:ascii="Times New Roman" w:hAnsi="Times New Roman" w:eastAsia="方正仿宋_GBK" w:cs="Times New Roman"/>
          <w:color w:val="000000"/>
          <w:kern w:val="0"/>
          <w:sz w:val="28"/>
          <w:szCs w:val="28"/>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发包投标文件</w:t>
      </w:r>
    </w:p>
    <w:p w14:paraId="0A097D48">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花寨村股份经济合作联合社</w:t>
      </w:r>
      <w:r>
        <w:rPr>
          <w:rFonts w:hint="default" w:ascii="Times New Roman" w:hAnsi="Times New Roman" w:eastAsia="方正仿宋_GBK" w:cs="Times New Roman"/>
          <w:color w:val="000000"/>
          <w:kern w:val="0"/>
          <w:sz w:val="32"/>
          <w:szCs w:val="32"/>
          <w:u w:val="single"/>
        </w:rPr>
        <w:t>　　　</w:t>
      </w:r>
    </w:p>
    <w:p w14:paraId="6938F080">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w:t>
      </w:r>
    </w:p>
    <w:p w14:paraId="6BCF22ED">
      <w:pPr>
        <w:spacing w:line="440" w:lineRule="exac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28"/>
          <w:szCs w:val="28"/>
          <w:u w:val="single"/>
          <w:lang w:val="en-US" w:eastAsia="zh-CN"/>
        </w:rPr>
        <w:t>2025年</w:t>
      </w:r>
      <w:r>
        <w:rPr>
          <w:rFonts w:hint="default" w:ascii="Times New Roman" w:hAnsi="Times New Roman" w:eastAsia="方正仿宋_GBK" w:cs="Times New Roman"/>
          <w:color w:val="000000"/>
          <w:kern w:val="0"/>
          <w:sz w:val="28"/>
          <w:szCs w:val="28"/>
          <w:u w:val="single"/>
          <w:lang w:val="en-US" w:eastAsia="zh-CN"/>
        </w:rPr>
        <w:t>垫江县</w:t>
      </w:r>
      <w:r>
        <w:rPr>
          <w:rFonts w:hint="eastAsia" w:ascii="Times New Roman" w:hAnsi="Times New Roman" w:eastAsia="方正仿宋_GBK" w:cs="Times New Roman"/>
          <w:color w:val="000000"/>
          <w:kern w:val="0"/>
          <w:sz w:val="28"/>
          <w:szCs w:val="28"/>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FF0000"/>
          <w:kern w:val="0"/>
          <w:sz w:val="32"/>
          <w:szCs w:val="32"/>
        </w:rPr>
        <w:t xml:space="preserve"> </w:t>
      </w:r>
      <w:r>
        <w:rPr>
          <w:rFonts w:hint="default" w:ascii="Times New Roman" w:hAnsi="Times New Roman" w:eastAsia="方正仿宋_GBK" w:cs="Times New Roman"/>
          <w:color w:val="FF0000"/>
          <w:kern w:val="0"/>
          <w:sz w:val="32"/>
          <w:szCs w:val="32"/>
          <w:u w:val="single"/>
        </w:rPr>
        <w:t>202</w:t>
      </w:r>
      <w:r>
        <w:rPr>
          <w:rFonts w:hint="eastAsia" w:eastAsia="方正仿宋_GBK" w:cs="Times New Roman"/>
          <w:color w:val="FF0000"/>
          <w:kern w:val="0"/>
          <w:sz w:val="32"/>
          <w:szCs w:val="32"/>
          <w:u w:val="single"/>
          <w:lang w:val="en-US" w:eastAsia="zh-CN"/>
        </w:rPr>
        <w:t>5</w:t>
      </w:r>
      <w:r>
        <w:rPr>
          <w:rFonts w:hint="default" w:ascii="Times New Roman" w:hAnsi="Times New Roman" w:eastAsia="方正仿宋_GBK" w:cs="Times New Roman"/>
          <w:color w:val="FF0000"/>
          <w:kern w:val="0"/>
          <w:sz w:val="32"/>
          <w:szCs w:val="32"/>
        </w:rPr>
        <w:t>年</w:t>
      </w:r>
      <w:r>
        <w:rPr>
          <w:rFonts w:hint="eastAsia" w:eastAsia="方正仿宋_GBK" w:cs="Times New Roman"/>
          <w:color w:val="FF0000"/>
          <w:kern w:val="0"/>
          <w:sz w:val="32"/>
          <w:szCs w:val="32"/>
          <w:u w:val="single"/>
          <w:lang w:val="en-US" w:eastAsia="zh-CN"/>
        </w:rPr>
        <w:t>9</w:t>
      </w:r>
      <w:r>
        <w:rPr>
          <w:rFonts w:hint="default" w:ascii="Times New Roman" w:hAnsi="Times New Roman" w:eastAsia="方正仿宋_GBK" w:cs="Times New Roman"/>
          <w:color w:val="FF0000"/>
          <w:kern w:val="0"/>
          <w:sz w:val="32"/>
          <w:szCs w:val="32"/>
        </w:rPr>
        <w:t>月</w:t>
      </w:r>
      <w:r>
        <w:rPr>
          <w:rFonts w:hint="eastAsia" w:eastAsia="方正仿宋_GBK" w:cs="Times New Roman"/>
          <w:color w:val="FF0000"/>
          <w:kern w:val="0"/>
          <w:sz w:val="32"/>
          <w:szCs w:val="32"/>
          <w:lang w:val="en-US" w:eastAsia="zh-CN"/>
        </w:rPr>
        <w:t>12</w:t>
      </w:r>
      <w:r>
        <w:rPr>
          <w:rFonts w:hint="default" w:ascii="Times New Roman" w:hAnsi="Times New Roman" w:eastAsia="方正仿宋_GBK" w:cs="Times New Roman"/>
          <w:b/>
          <w:bCs/>
          <w:color w:val="FF0000"/>
          <w:kern w:val="0"/>
          <w:sz w:val="32"/>
          <w:szCs w:val="32"/>
        </w:rPr>
        <w:t>日</w:t>
      </w:r>
      <w:r>
        <w:rPr>
          <w:rFonts w:hint="default" w:ascii="Times New Roman" w:hAnsi="Times New Roman" w:eastAsia="方正仿宋_GBK" w:cs="Times New Roman"/>
          <w:color w:val="000000"/>
          <w:kern w:val="0"/>
          <w:sz w:val="32"/>
          <w:szCs w:val="32"/>
        </w:rPr>
        <w:t>上午</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14:paraId="4AC04403">
      <w:pPr>
        <w:spacing w:line="440" w:lineRule="exact"/>
        <w:rPr>
          <w:rFonts w:hint="default" w:ascii="Times New Roman" w:hAnsi="Times New Roman" w:eastAsia="方正仿宋_GBK" w:cs="Times New Roman"/>
          <w:color w:val="000000"/>
          <w:kern w:val="0"/>
          <w:sz w:val="32"/>
          <w:szCs w:val="32"/>
        </w:rPr>
      </w:pPr>
    </w:p>
    <w:p w14:paraId="4B870CA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520DFE2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1BAEBEC4">
      <w:pPr>
        <w:spacing w:line="440" w:lineRule="exact"/>
        <w:rPr>
          <w:rFonts w:hint="default" w:ascii="Times New Roman" w:hAnsi="Times New Roman" w:eastAsia="方正仿宋_GBK" w:cs="Times New Roman"/>
          <w:color w:val="000000"/>
          <w:kern w:val="0"/>
          <w:sz w:val="32"/>
          <w:szCs w:val="32"/>
        </w:rPr>
      </w:pPr>
    </w:p>
    <w:p w14:paraId="03E1BA30">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01BB713E">
      <w:pPr>
        <w:spacing w:line="440" w:lineRule="exact"/>
        <w:rPr>
          <w:rFonts w:hint="default" w:ascii="Times New Roman" w:hAnsi="Times New Roman" w:cs="Times New Roman"/>
          <w:sz w:val="32"/>
          <w:szCs w:val="32"/>
        </w:rPr>
      </w:pPr>
    </w:p>
    <w:p w14:paraId="0C62FCF7">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449D3DB">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8FF1E0F">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D9C58BF">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AAD0464">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F064855">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29AC17D">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712B127B">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E3CBE1D">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086A6144">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35543A3E">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3374A373">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5BB5A3AD">
      <w:pPr>
        <w:pStyle w:val="2"/>
        <w:rPr>
          <w:rFonts w:hint="default"/>
        </w:rPr>
      </w:pPr>
    </w:p>
    <w:p w14:paraId="616AFACF">
      <w:pPr>
        <w:spacing w:line="440" w:lineRule="exact"/>
        <w:ind w:firstLine="3855" w:firstLineChars="1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14:paraId="36762417">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41ABFED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（一）法定代表人身份证明或附有法定代表人身份证明的授权委托书</w:t>
      </w:r>
    </w:p>
    <w:p w14:paraId="5CB522A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（二）近年完成的类似项目情况表（非必须）</w:t>
      </w:r>
    </w:p>
    <w:p w14:paraId="60E154F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（三）投标人基本情况表</w:t>
      </w:r>
    </w:p>
    <w:p w14:paraId="10BC111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（四）信誉声明</w:t>
      </w:r>
    </w:p>
    <w:p w14:paraId="136E130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（五）资质条件复印件</w:t>
      </w:r>
    </w:p>
    <w:p w14:paraId="3C4CEAA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14:paraId="5E47E17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（2）具备建设行政主管部门颁发的建筑工程施工总承包三级及以上资质或市政公用工程施工总承包三级及以上资质 </w:t>
      </w:r>
    </w:p>
    <w:p w14:paraId="518AEE0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p>
    <w:p w14:paraId="463DFC8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（六）项目投标单位资质自审表（非必须）</w:t>
      </w:r>
    </w:p>
    <w:p w14:paraId="64895DF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（七）退款账户证明</w:t>
      </w:r>
    </w:p>
    <w:p w14:paraId="0C1FD74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（八）其他资料（社保缴费证明等）</w:t>
      </w:r>
    </w:p>
    <w:p w14:paraId="420B7FB8">
      <w:pPr>
        <w:spacing w:line="440" w:lineRule="exact"/>
        <w:rPr>
          <w:rFonts w:hint="default" w:ascii="Times New Roman" w:hAnsi="Times New Roman" w:eastAsia="方正仿宋_GBK" w:cs="Times New Roman"/>
          <w:color w:val="000000"/>
          <w:kern w:val="0"/>
          <w:sz w:val="32"/>
          <w:szCs w:val="32"/>
        </w:rPr>
      </w:pPr>
    </w:p>
    <w:p w14:paraId="19B90547">
      <w:pPr>
        <w:spacing w:line="440" w:lineRule="exact"/>
        <w:rPr>
          <w:rFonts w:hint="default" w:ascii="Times New Roman" w:hAnsi="Times New Roman" w:eastAsia="方正仿宋_GBK" w:cs="Times New Roman"/>
          <w:color w:val="000000"/>
          <w:kern w:val="0"/>
          <w:sz w:val="32"/>
          <w:szCs w:val="32"/>
        </w:rPr>
      </w:pPr>
    </w:p>
    <w:p w14:paraId="24D85C23">
      <w:pPr>
        <w:spacing w:line="440" w:lineRule="exact"/>
        <w:rPr>
          <w:rFonts w:hint="default" w:ascii="Times New Roman" w:hAnsi="Times New Roman" w:eastAsia="方正仿宋_GBK" w:cs="Times New Roman"/>
          <w:color w:val="000000"/>
          <w:kern w:val="0"/>
          <w:sz w:val="32"/>
          <w:szCs w:val="32"/>
        </w:rPr>
      </w:pPr>
    </w:p>
    <w:p w14:paraId="095E0508">
      <w:pPr>
        <w:spacing w:line="440" w:lineRule="exact"/>
        <w:rPr>
          <w:rFonts w:hint="default" w:ascii="Times New Roman" w:hAnsi="Times New Roman" w:eastAsia="方正仿宋_GBK" w:cs="Times New Roman"/>
          <w:color w:val="000000"/>
          <w:kern w:val="0"/>
          <w:sz w:val="32"/>
          <w:szCs w:val="32"/>
        </w:rPr>
      </w:pPr>
    </w:p>
    <w:p w14:paraId="43B7BE03">
      <w:pPr>
        <w:spacing w:line="440" w:lineRule="exact"/>
        <w:rPr>
          <w:rFonts w:hint="default" w:ascii="Times New Roman" w:hAnsi="Times New Roman" w:eastAsia="方正仿宋_GBK" w:cs="Times New Roman"/>
          <w:color w:val="000000"/>
          <w:kern w:val="0"/>
          <w:sz w:val="32"/>
          <w:szCs w:val="32"/>
        </w:rPr>
      </w:pPr>
    </w:p>
    <w:p w14:paraId="1B66FE81">
      <w:pPr>
        <w:spacing w:line="440" w:lineRule="exact"/>
        <w:rPr>
          <w:rFonts w:hint="default" w:ascii="Times New Roman" w:hAnsi="Times New Roman" w:eastAsia="方正仿宋_GBK" w:cs="Times New Roman"/>
          <w:color w:val="000000"/>
          <w:kern w:val="0"/>
          <w:sz w:val="32"/>
          <w:szCs w:val="32"/>
        </w:rPr>
      </w:pPr>
    </w:p>
    <w:p w14:paraId="616AE193">
      <w:pPr>
        <w:pStyle w:val="2"/>
        <w:rPr>
          <w:rFonts w:hint="default" w:ascii="Times New Roman" w:hAnsi="Times New Roman" w:cs="Times New Roman"/>
        </w:rPr>
      </w:pPr>
      <w:bookmarkStart w:id="27" w:name="_Toc298315339"/>
    </w:p>
    <w:p w14:paraId="49FC825C">
      <w:pPr>
        <w:spacing w:line="440" w:lineRule="exact"/>
        <w:jc w:val="center"/>
        <w:rPr>
          <w:rFonts w:hint="default" w:ascii="Times New Roman" w:hAnsi="Times New Roman" w:eastAsia="方正仿宋_GBK" w:cs="Times New Roman"/>
          <w:b/>
          <w:bCs/>
          <w:color w:val="000000"/>
          <w:kern w:val="0"/>
          <w:sz w:val="32"/>
          <w:szCs w:val="32"/>
        </w:rPr>
      </w:pPr>
    </w:p>
    <w:p w14:paraId="28D8A177">
      <w:pPr>
        <w:spacing w:line="440" w:lineRule="exact"/>
        <w:jc w:val="center"/>
        <w:rPr>
          <w:rFonts w:hint="default" w:ascii="Times New Roman" w:hAnsi="Times New Roman" w:eastAsia="方正仿宋_GBK" w:cs="Times New Roman"/>
          <w:b/>
          <w:bCs/>
          <w:color w:val="000000"/>
          <w:kern w:val="0"/>
          <w:sz w:val="32"/>
          <w:szCs w:val="32"/>
        </w:rPr>
      </w:pPr>
    </w:p>
    <w:p w14:paraId="526C9D69">
      <w:pPr>
        <w:spacing w:line="440" w:lineRule="exact"/>
        <w:jc w:val="center"/>
        <w:rPr>
          <w:rFonts w:hint="default" w:ascii="Times New Roman" w:hAnsi="Times New Roman" w:eastAsia="方正仿宋_GBK" w:cs="Times New Roman"/>
          <w:b/>
          <w:bCs/>
          <w:color w:val="000000"/>
          <w:kern w:val="0"/>
          <w:sz w:val="32"/>
          <w:szCs w:val="32"/>
        </w:rPr>
      </w:pPr>
    </w:p>
    <w:p w14:paraId="175115EE">
      <w:pPr>
        <w:spacing w:line="440" w:lineRule="exact"/>
        <w:jc w:val="center"/>
        <w:rPr>
          <w:rFonts w:hint="default" w:ascii="Times New Roman" w:hAnsi="Times New Roman" w:eastAsia="方正仿宋_GBK" w:cs="Times New Roman"/>
          <w:b/>
          <w:bCs/>
          <w:color w:val="000000"/>
          <w:kern w:val="0"/>
          <w:sz w:val="32"/>
          <w:szCs w:val="32"/>
        </w:rPr>
      </w:pPr>
    </w:p>
    <w:p w14:paraId="4E3A114D">
      <w:pPr>
        <w:spacing w:line="440" w:lineRule="exact"/>
        <w:jc w:val="center"/>
        <w:rPr>
          <w:rFonts w:hint="default" w:ascii="Times New Roman" w:hAnsi="Times New Roman" w:eastAsia="方正仿宋_GBK" w:cs="Times New Roman"/>
          <w:b/>
          <w:bCs/>
          <w:color w:val="000000"/>
          <w:kern w:val="0"/>
          <w:sz w:val="32"/>
          <w:szCs w:val="32"/>
        </w:rPr>
      </w:pPr>
    </w:p>
    <w:p w14:paraId="27C1864F">
      <w:pPr>
        <w:spacing w:line="440" w:lineRule="exact"/>
        <w:jc w:val="center"/>
        <w:rPr>
          <w:rFonts w:hint="default" w:ascii="Times New Roman" w:hAnsi="Times New Roman" w:eastAsia="方正仿宋_GBK" w:cs="Times New Roman"/>
          <w:b/>
          <w:bCs/>
          <w:color w:val="000000"/>
          <w:kern w:val="0"/>
          <w:sz w:val="32"/>
          <w:szCs w:val="32"/>
        </w:rPr>
      </w:pPr>
    </w:p>
    <w:p w14:paraId="178012DB">
      <w:pPr>
        <w:spacing w:line="440" w:lineRule="exact"/>
        <w:jc w:val="center"/>
        <w:rPr>
          <w:rFonts w:hint="default" w:ascii="Times New Roman" w:hAnsi="Times New Roman" w:eastAsia="方正仿宋_GBK" w:cs="Times New Roman"/>
          <w:b/>
          <w:bCs/>
          <w:color w:val="000000"/>
          <w:kern w:val="0"/>
          <w:sz w:val="32"/>
          <w:szCs w:val="32"/>
        </w:rPr>
      </w:pPr>
    </w:p>
    <w:p w14:paraId="3DF2DED0">
      <w:pPr>
        <w:spacing w:line="440" w:lineRule="exact"/>
        <w:rPr>
          <w:rFonts w:hint="default" w:ascii="Times New Roman" w:hAnsi="Times New Roman" w:eastAsia="方正仿宋_GBK" w:cs="Times New Roman"/>
          <w:b/>
          <w:bCs/>
          <w:color w:val="000000"/>
          <w:kern w:val="0"/>
          <w:sz w:val="32"/>
          <w:szCs w:val="32"/>
        </w:rPr>
      </w:pPr>
    </w:p>
    <w:p w14:paraId="58CF6D4C">
      <w:pPr>
        <w:spacing w:line="440" w:lineRule="exact"/>
        <w:jc w:val="center"/>
        <w:rPr>
          <w:rFonts w:hint="default" w:ascii="Times New Roman" w:hAnsi="Times New Roman" w:eastAsia="方正仿宋_GBK" w:cs="Times New Roman"/>
          <w:b/>
          <w:bCs/>
          <w:color w:val="000000"/>
          <w:kern w:val="0"/>
          <w:sz w:val="32"/>
          <w:szCs w:val="32"/>
        </w:rPr>
      </w:pPr>
    </w:p>
    <w:p w14:paraId="41D87C9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（一）法定代表人身份证明或附有法定代表人身份证明的授权委托书</w:t>
      </w:r>
      <w:bookmarkEnd w:id="27"/>
    </w:p>
    <w:p w14:paraId="0F06D777">
      <w:pPr>
        <w:spacing w:line="440" w:lineRule="exact"/>
        <w:jc w:val="center"/>
        <w:rPr>
          <w:rFonts w:hint="default" w:ascii="Times New Roman" w:hAnsi="Times New Roman" w:eastAsia="方正仿宋_GBK" w:cs="Times New Roman"/>
          <w:b/>
          <w:color w:val="000000"/>
          <w:kern w:val="0"/>
          <w:sz w:val="32"/>
          <w:szCs w:val="32"/>
        </w:rPr>
      </w:pPr>
    </w:p>
    <w:p w14:paraId="77975364">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14:paraId="7AD65420">
      <w:pPr>
        <w:spacing w:line="440" w:lineRule="exact"/>
        <w:jc w:val="center"/>
        <w:rPr>
          <w:rFonts w:hint="default" w:ascii="Times New Roman" w:hAnsi="Times New Roman" w:eastAsia="方正仿宋_GBK" w:cs="Times New Roman"/>
          <w:b/>
          <w:color w:val="000000"/>
          <w:kern w:val="0"/>
          <w:sz w:val="32"/>
          <w:szCs w:val="32"/>
        </w:rPr>
      </w:pPr>
    </w:p>
    <w:p w14:paraId="5C480345">
      <w:pPr>
        <w:spacing w:line="440" w:lineRule="exact"/>
        <w:jc w:val="center"/>
        <w:rPr>
          <w:rFonts w:hint="default" w:ascii="Times New Roman" w:hAnsi="Times New Roman" w:eastAsia="方正仿宋_GBK" w:cs="Times New Roman"/>
          <w:b/>
          <w:color w:val="000000"/>
          <w:kern w:val="0"/>
          <w:sz w:val="32"/>
          <w:szCs w:val="32"/>
        </w:rPr>
      </w:pPr>
    </w:p>
    <w:p w14:paraId="3E5E789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14:paraId="58511FC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14:paraId="1CB4574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14:paraId="38116AE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14:paraId="6D9F6B0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4E52696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14:paraId="71FF03B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w:t>
      </w:r>
    </w:p>
    <w:p w14:paraId="54F7B66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3251B1B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14:paraId="1D938521">
      <w:pPr>
        <w:spacing w:line="440" w:lineRule="exact"/>
        <w:rPr>
          <w:rFonts w:hint="default" w:ascii="Times New Roman" w:hAnsi="Times New Roman" w:eastAsia="方正仿宋_GBK" w:cs="Times New Roman"/>
          <w:color w:val="000000"/>
          <w:kern w:val="0"/>
          <w:sz w:val="32"/>
          <w:szCs w:val="32"/>
        </w:rPr>
      </w:pPr>
    </w:p>
    <w:p w14:paraId="740490C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（该处粘贴法定代表人身份证复印件，加盖单位公章）</w:t>
      </w:r>
    </w:p>
    <w:p w14:paraId="699BD6A3">
      <w:pPr>
        <w:spacing w:line="440" w:lineRule="exact"/>
        <w:rPr>
          <w:rFonts w:hint="default" w:ascii="Times New Roman" w:hAnsi="Times New Roman" w:eastAsia="方正仿宋_GBK" w:cs="Times New Roman"/>
          <w:color w:val="000000"/>
          <w:kern w:val="0"/>
          <w:sz w:val="32"/>
          <w:szCs w:val="32"/>
        </w:rPr>
      </w:pPr>
    </w:p>
    <w:p w14:paraId="7D5A5BB5">
      <w:pPr>
        <w:pStyle w:val="2"/>
        <w:spacing w:line="440" w:lineRule="exact"/>
        <w:rPr>
          <w:rFonts w:hint="default" w:ascii="Times New Roman" w:hAnsi="Times New Roman" w:cs="Times New Roman"/>
        </w:rPr>
      </w:pPr>
    </w:p>
    <w:p w14:paraId="62DC72E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（盖单位公章）</w:t>
      </w:r>
    </w:p>
    <w:p w14:paraId="065A401C">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0C156156">
      <w:pPr>
        <w:spacing w:line="440" w:lineRule="exact"/>
        <w:ind w:firstLine="3855" w:firstLineChars="1200"/>
        <w:rPr>
          <w:rFonts w:hint="default" w:ascii="Times New Roman" w:hAnsi="Times New Roman" w:eastAsia="方正仿宋_GBK" w:cs="Times New Roman"/>
          <w:b/>
          <w:color w:val="000000"/>
          <w:kern w:val="0"/>
          <w:sz w:val="32"/>
          <w:szCs w:val="32"/>
        </w:rPr>
      </w:pPr>
    </w:p>
    <w:p w14:paraId="3E2B2BF6">
      <w:pPr>
        <w:spacing w:line="440" w:lineRule="exact"/>
        <w:ind w:firstLine="3855" w:firstLineChars="1200"/>
        <w:rPr>
          <w:rFonts w:hint="default" w:ascii="Times New Roman" w:hAnsi="Times New Roman" w:eastAsia="方正仿宋_GBK" w:cs="Times New Roman"/>
          <w:b/>
          <w:color w:val="000000"/>
          <w:kern w:val="0"/>
          <w:sz w:val="32"/>
          <w:szCs w:val="32"/>
        </w:rPr>
      </w:pPr>
    </w:p>
    <w:p w14:paraId="1229CBE6">
      <w:pPr>
        <w:spacing w:line="440" w:lineRule="exact"/>
        <w:ind w:firstLine="3855" w:firstLineChars="1200"/>
        <w:rPr>
          <w:rFonts w:hint="default" w:ascii="Times New Roman" w:hAnsi="Times New Roman" w:eastAsia="方正仿宋_GBK" w:cs="Times New Roman"/>
          <w:b/>
          <w:color w:val="000000"/>
          <w:kern w:val="0"/>
          <w:sz w:val="32"/>
          <w:szCs w:val="32"/>
        </w:rPr>
      </w:pPr>
    </w:p>
    <w:p w14:paraId="06638A21">
      <w:pPr>
        <w:spacing w:line="440" w:lineRule="exact"/>
        <w:ind w:firstLine="3855" w:firstLineChars="1200"/>
        <w:rPr>
          <w:rFonts w:hint="default" w:ascii="Times New Roman" w:hAnsi="Times New Roman" w:eastAsia="方正仿宋_GBK" w:cs="Times New Roman"/>
          <w:b/>
          <w:color w:val="000000"/>
          <w:kern w:val="0"/>
          <w:sz w:val="32"/>
          <w:szCs w:val="32"/>
        </w:rPr>
      </w:pPr>
    </w:p>
    <w:p w14:paraId="47B5EAD7">
      <w:pPr>
        <w:spacing w:line="440" w:lineRule="exact"/>
        <w:ind w:firstLine="3855" w:firstLineChars="1200"/>
        <w:rPr>
          <w:rFonts w:hint="default" w:ascii="Times New Roman" w:hAnsi="Times New Roman" w:eastAsia="方正仿宋_GBK" w:cs="Times New Roman"/>
          <w:b/>
          <w:color w:val="000000"/>
          <w:kern w:val="0"/>
          <w:sz w:val="32"/>
          <w:szCs w:val="32"/>
        </w:rPr>
      </w:pPr>
    </w:p>
    <w:p w14:paraId="17E59E31">
      <w:pPr>
        <w:spacing w:line="440" w:lineRule="exact"/>
        <w:ind w:firstLine="3855" w:firstLineChars="1200"/>
        <w:rPr>
          <w:rFonts w:hint="default" w:ascii="Times New Roman" w:hAnsi="Times New Roman" w:eastAsia="方正仿宋_GBK" w:cs="Times New Roman"/>
          <w:b/>
          <w:color w:val="000000"/>
          <w:kern w:val="0"/>
          <w:sz w:val="32"/>
          <w:szCs w:val="32"/>
        </w:rPr>
      </w:pPr>
    </w:p>
    <w:p w14:paraId="187A0079">
      <w:pPr>
        <w:spacing w:line="440" w:lineRule="exact"/>
        <w:ind w:firstLine="3855" w:firstLineChars="1200"/>
        <w:rPr>
          <w:rFonts w:hint="default" w:ascii="Times New Roman" w:hAnsi="Times New Roman" w:eastAsia="方正仿宋_GBK" w:cs="Times New Roman"/>
          <w:b/>
          <w:color w:val="000000"/>
          <w:kern w:val="0"/>
          <w:sz w:val="32"/>
          <w:szCs w:val="32"/>
        </w:rPr>
      </w:pPr>
    </w:p>
    <w:p w14:paraId="408285EC">
      <w:pPr>
        <w:spacing w:line="440" w:lineRule="exact"/>
        <w:ind w:firstLine="3855" w:firstLineChars="1200"/>
        <w:rPr>
          <w:rFonts w:hint="default" w:ascii="Times New Roman" w:hAnsi="Times New Roman" w:eastAsia="方正仿宋_GBK" w:cs="Times New Roman"/>
          <w:b/>
          <w:color w:val="000000"/>
          <w:kern w:val="0"/>
          <w:sz w:val="32"/>
          <w:szCs w:val="32"/>
        </w:rPr>
      </w:pPr>
    </w:p>
    <w:p w14:paraId="65143C69">
      <w:pPr>
        <w:spacing w:line="440" w:lineRule="exact"/>
        <w:ind w:firstLine="3855" w:firstLineChars="120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14:paraId="277DAE46">
      <w:pPr>
        <w:spacing w:line="440" w:lineRule="exact"/>
        <w:rPr>
          <w:rFonts w:hint="default" w:ascii="Times New Roman" w:hAnsi="Times New Roman" w:eastAsia="方正仿宋_GBK" w:cs="Times New Roman"/>
          <w:color w:val="000000"/>
          <w:kern w:val="0"/>
          <w:sz w:val="32"/>
          <w:szCs w:val="32"/>
        </w:rPr>
      </w:pPr>
    </w:p>
    <w:p w14:paraId="5F16A01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color w:val="000000"/>
          <w:kern w:val="0"/>
          <w:sz w:val="28"/>
          <w:szCs w:val="28"/>
          <w:u w:val="single"/>
          <w:lang w:val="en-US" w:eastAsia="zh-CN"/>
        </w:rPr>
        <w:t>2025年</w:t>
      </w:r>
      <w:r>
        <w:rPr>
          <w:rFonts w:hint="default" w:ascii="Times New Roman" w:hAnsi="Times New Roman" w:eastAsia="方正仿宋_GBK" w:cs="Times New Roman"/>
          <w:color w:val="000000"/>
          <w:kern w:val="0"/>
          <w:sz w:val="28"/>
          <w:szCs w:val="28"/>
          <w:u w:val="single"/>
          <w:lang w:val="en-US" w:eastAsia="zh-CN"/>
        </w:rPr>
        <w:t>垫江县</w:t>
      </w:r>
      <w:r>
        <w:rPr>
          <w:rFonts w:hint="eastAsia" w:ascii="Times New Roman" w:hAnsi="Times New Roman" w:eastAsia="方正仿宋_GBK" w:cs="Times New Roman"/>
          <w:color w:val="000000"/>
          <w:kern w:val="0"/>
          <w:sz w:val="28"/>
          <w:szCs w:val="28"/>
          <w:u w:val="single"/>
          <w:lang w:val="en-US" w:eastAsia="zh-CN"/>
        </w:rPr>
        <w:t>花寨村芦花鸡养殖基地巩固提升建设项目</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（项目名称）施工投标文件、签订合同和处理有关事宜，其法律后果由我方承担。委托期限：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14:paraId="41F0E11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14:paraId="7C19AE08">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（该处粘贴委托人身份证复印件）  　　　　　　　</w:t>
      </w:r>
    </w:p>
    <w:p w14:paraId="07593F41">
      <w:pPr>
        <w:spacing w:line="440" w:lineRule="exact"/>
        <w:ind w:left="6240" w:hanging="6240" w:hangingChars="1950"/>
        <w:rPr>
          <w:rFonts w:hint="default" w:ascii="Times New Roman" w:hAnsi="Times New Roman" w:eastAsia="方正仿宋_GBK" w:cs="Times New Roman"/>
          <w:color w:val="000000"/>
          <w:kern w:val="0"/>
          <w:sz w:val="32"/>
          <w:szCs w:val="32"/>
        </w:rPr>
      </w:pPr>
    </w:p>
    <w:p w14:paraId="3444CB10">
      <w:pPr>
        <w:spacing w:line="440" w:lineRule="exact"/>
        <w:ind w:left="6240" w:hanging="6240" w:hangingChars="1950"/>
        <w:rPr>
          <w:rFonts w:hint="default" w:ascii="Times New Roman" w:hAnsi="Times New Roman" w:eastAsia="方正仿宋_GBK" w:cs="Times New Roman"/>
          <w:color w:val="000000"/>
          <w:kern w:val="0"/>
          <w:sz w:val="32"/>
          <w:szCs w:val="32"/>
        </w:rPr>
      </w:pPr>
    </w:p>
    <w:p w14:paraId="5CC2263F">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6C9D3425">
      <w:pPr>
        <w:spacing w:line="440" w:lineRule="exact"/>
        <w:ind w:left="6240" w:hanging="6240" w:hangingChars="1950"/>
        <w:rPr>
          <w:rFonts w:hint="default" w:ascii="Times New Roman" w:hAnsi="Times New Roman" w:eastAsia="方正仿宋_GBK" w:cs="Times New Roman"/>
          <w:color w:val="000000"/>
          <w:kern w:val="0"/>
          <w:sz w:val="32"/>
          <w:szCs w:val="32"/>
        </w:rPr>
      </w:pPr>
    </w:p>
    <w:p w14:paraId="53B8F4A1">
      <w:pPr>
        <w:spacing w:line="440" w:lineRule="exact"/>
        <w:rPr>
          <w:rFonts w:hint="default" w:ascii="Times New Roman" w:hAnsi="Times New Roman" w:eastAsia="方正仿宋_GBK" w:cs="Times New Roman"/>
          <w:color w:val="000000"/>
          <w:kern w:val="0"/>
          <w:sz w:val="32"/>
          <w:szCs w:val="32"/>
        </w:rPr>
      </w:pPr>
    </w:p>
    <w:p w14:paraId="171B8F3B">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（该处粘贴代理人身份证复印件）</w:t>
      </w:r>
    </w:p>
    <w:p w14:paraId="02D7FE6E">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134B98B1">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5495AFD5">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11E2AD42">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4D8A85A7">
      <w:pPr>
        <w:spacing w:line="440" w:lineRule="exact"/>
        <w:rPr>
          <w:rFonts w:hint="default" w:ascii="Times New Roman" w:hAnsi="Times New Roman" w:eastAsia="方正仿宋_GBK" w:cs="Times New Roman"/>
          <w:color w:val="000000"/>
          <w:kern w:val="0"/>
          <w:sz w:val="32"/>
          <w:szCs w:val="32"/>
        </w:rPr>
      </w:pPr>
    </w:p>
    <w:p w14:paraId="4B978F9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4E72DD4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18B49F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0FAC7D2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6801654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（签字） </w:t>
      </w:r>
    </w:p>
    <w:p w14:paraId="53CB60B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6FD31F0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341C36DC">
      <w:pPr>
        <w:spacing w:line="440" w:lineRule="exact"/>
        <w:ind w:firstLine="4160" w:firstLineChars="1300"/>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bookmarkEnd w:id="18"/>
      <w:bookmarkStart w:id="28" w:name="_Toc298315342"/>
    </w:p>
    <w:p w14:paraId="1024E689">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（二）近年完成的类似项目情况表</w:t>
      </w:r>
      <w:bookmarkEnd w:id="28"/>
      <w:r>
        <w:rPr>
          <w:rFonts w:hint="default" w:ascii="Times New Roman" w:hAnsi="Times New Roman" w:eastAsia="方正仿宋_GBK" w:cs="Times New Roman"/>
          <w:b/>
          <w:bCs/>
          <w:color w:val="000000"/>
          <w:kern w:val="0"/>
          <w:sz w:val="32"/>
          <w:szCs w:val="32"/>
        </w:rPr>
        <w:t>（可不出示）</w:t>
      </w:r>
    </w:p>
    <w:p w14:paraId="045A837A">
      <w:pPr>
        <w:spacing w:line="440" w:lineRule="exact"/>
        <w:ind w:left="1050"/>
        <w:rPr>
          <w:rFonts w:hint="default" w:ascii="Times New Roman" w:hAnsi="Times New Roman" w:eastAsia="方正仿宋_GBK" w:cs="Times New Roman"/>
          <w:color w:val="000000"/>
          <w:kern w:val="0"/>
          <w:sz w:val="32"/>
          <w:szCs w:val="32"/>
        </w:rPr>
      </w:pPr>
    </w:p>
    <w:tbl>
      <w:tblPr>
        <w:tblStyle w:val="47"/>
        <w:tblW w:w="16091" w:type="dxa"/>
        <w:tblInd w:w="0" w:type="dxa"/>
        <w:tblLayout w:type="fixed"/>
        <w:tblCellMar>
          <w:top w:w="0" w:type="dxa"/>
          <w:left w:w="108" w:type="dxa"/>
          <w:bottom w:w="0" w:type="dxa"/>
          <w:right w:w="108" w:type="dxa"/>
        </w:tblCellMar>
      </w:tblPr>
      <w:tblGrid>
        <w:gridCol w:w="8897"/>
        <w:gridCol w:w="7194"/>
      </w:tblGrid>
      <w:tr w14:paraId="2B36F920">
        <w:tblPrEx>
          <w:tblCellMar>
            <w:top w:w="0" w:type="dxa"/>
            <w:left w:w="108" w:type="dxa"/>
            <w:bottom w:w="0" w:type="dxa"/>
            <w:right w:w="108" w:type="dxa"/>
          </w:tblCellMar>
        </w:tblPrEx>
        <w:trPr>
          <w:trHeight w:val="719" w:hRule="atLeast"/>
        </w:trPr>
        <w:tc>
          <w:tcPr>
            <w:tcW w:w="8897" w:type="dxa"/>
            <w:vAlign w:val="center"/>
          </w:tcPr>
          <w:p w14:paraId="4C0175D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77742A4A">
            <w:pPr>
              <w:spacing w:line="440" w:lineRule="exact"/>
              <w:rPr>
                <w:rFonts w:hint="default" w:ascii="Times New Roman" w:hAnsi="Times New Roman" w:eastAsia="方正仿宋_GBK" w:cs="Times New Roman"/>
                <w:color w:val="000000"/>
                <w:kern w:val="0"/>
                <w:sz w:val="32"/>
                <w:szCs w:val="32"/>
                <w:u w:val="single"/>
              </w:rPr>
            </w:pPr>
          </w:p>
        </w:tc>
      </w:tr>
      <w:tr w14:paraId="08417565">
        <w:tblPrEx>
          <w:tblCellMar>
            <w:top w:w="0" w:type="dxa"/>
            <w:left w:w="108" w:type="dxa"/>
            <w:bottom w:w="0" w:type="dxa"/>
            <w:right w:w="108" w:type="dxa"/>
          </w:tblCellMar>
        </w:tblPrEx>
        <w:trPr>
          <w:trHeight w:val="719" w:hRule="atLeast"/>
        </w:trPr>
        <w:tc>
          <w:tcPr>
            <w:tcW w:w="8897" w:type="dxa"/>
            <w:vAlign w:val="center"/>
          </w:tcPr>
          <w:p w14:paraId="750BD3B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项目所在地: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43A8992A">
            <w:pPr>
              <w:spacing w:line="440" w:lineRule="exact"/>
              <w:rPr>
                <w:rFonts w:hint="default" w:ascii="Times New Roman" w:hAnsi="Times New Roman" w:eastAsia="方正仿宋_GBK" w:cs="Times New Roman"/>
                <w:color w:val="000000"/>
                <w:kern w:val="0"/>
                <w:sz w:val="32"/>
                <w:szCs w:val="32"/>
              </w:rPr>
            </w:pPr>
          </w:p>
        </w:tc>
      </w:tr>
      <w:tr w14:paraId="36DAF771">
        <w:tblPrEx>
          <w:tblCellMar>
            <w:top w:w="0" w:type="dxa"/>
            <w:left w:w="108" w:type="dxa"/>
            <w:bottom w:w="0" w:type="dxa"/>
            <w:right w:w="108" w:type="dxa"/>
          </w:tblCellMar>
        </w:tblPrEx>
        <w:trPr>
          <w:trHeight w:val="719" w:hRule="atLeast"/>
        </w:trPr>
        <w:tc>
          <w:tcPr>
            <w:tcW w:w="8897" w:type="dxa"/>
            <w:vAlign w:val="center"/>
          </w:tcPr>
          <w:p w14:paraId="6142AF5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1D91EE7E">
            <w:pPr>
              <w:spacing w:line="440" w:lineRule="exact"/>
              <w:rPr>
                <w:rFonts w:hint="default" w:ascii="Times New Roman" w:hAnsi="Times New Roman" w:eastAsia="方正仿宋_GBK" w:cs="Times New Roman"/>
                <w:color w:val="000000"/>
                <w:kern w:val="0"/>
                <w:sz w:val="32"/>
                <w:szCs w:val="32"/>
              </w:rPr>
            </w:pPr>
          </w:p>
        </w:tc>
      </w:tr>
      <w:tr w14:paraId="7CBA8B53">
        <w:tblPrEx>
          <w:tblCellMar>
            <w:top w:w="0" w:type="dxa"/>
            <w:left w:w="108" w:type="dxa"/>
            <w:bottom w:w="0" w:type="dxa"/>
            <w:right w:w="108" w:type="dxa"/>
          </w:tblCellMar>
        </w:tblPrEx>
        <w:trPr>
          <w:trHeight w:val="719" w:hRule="atLeast"/>
        </w:trPr>
        <w:tc>
          <w:tcPr>
            <w:tcW w:w="8897" w:type="dxa"/>
            <w:vAlign w:val="center"/>
          </w:tcPr>
          <w:p w14:paraId="602068A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69AE3F69">
            <w:pPr>
              <w:spacing w:line="440" w:lineRule="exact"/>
              <w:rPr>
                <w:rFonts w:hint="default" w:ascii="Times New Roman" w:hAnsi="Times New Roman" w:eastAsia="方正仿宋_GBK" w:cs="Times New Roman"/>
                <w:color w:val="000000"/>
                <w:kern w:val="0"/>
                <w:sz w:val="32"/>
                <w:szCs w:val="32"/>
              </w:rPr>
            </w:pPr>
          </w:p>
        </w:tc>
      </w:tr>
      <w:tr w14:paraId="168F74EB">
        <w:tblPrEx>
          <w:tblCellMar>
            <w:top w:w="0" w:type="dxa"/>
            <w:left w:w="108" w:type="dxa"/>
            <w:bottom w:w="0" w:type="dxa"/>
            <w:right w:w="108" w:type="dxa"/>
          </w:tblCellMar>
        </w:tblPrEx>
        <w:trPr>
          <w:trHeight w:val="719" w:hRule="atLeast"/>
        </w:trPr>
        <w:tc>
          <w:tcPr>
            <w:tcW w:w="8897" w:type="dxa"/>
            <w:vAlign w:val="center"/>
          </w:tcPr>
          <w:p w14:paraId="4A79C1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合同价格:</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363124D5">
            <w:pPr>
              <w:spacing w:line="440" w:lineRule="exact"/>
              <w:rPr>
                <w:rFonts w:hint="default" w:ascii="Times New Roman" w:hAnsi="Times New Roman" w:eastAsia="方正仿宋_GBK" w:cs="Times New Roman"/>
                <w:color w:val="000000"/>
                <w:kern w:val="0"/>
                <w:sz w:val="32"/>
                <w:szCs w:val="32"/>
              </w:rPr>
            </w:pPr>
          </w:p>
        </w:tc>
      </w:tr>
      <w:tr w14:paraId="61177766">
        <w:tblPrEx>
          <w:tblCellMar>
            <w:top w:w="0" w:type="dxa"/>
            <w:left w:w="108" w:type="dxa"/>
            <w:bottom w:w="0" w:type="dxa"/>
            <w:right w:w="108" w:type="dxa"/>
          </w:tblCellMar>
        </w:tblPrEx>
        <w:trPr>
          <w:trHeight w:val="719" w:hRule="atLeast"/>
        </w:trPr>
        <w:tc>
          <w:tcPr>
            <w:tcW w:w="8897" w:type="dxa"/>
            <w:vAlign w:val="center"/>
          </w:tcPr>
          <w:p w14:paraId="7636B2A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5C2153AD">
            <w:pPr>
              <w:spacing w:line="440" w:lineRule="exact"/>
              <w:rPr>
                <w:rFonts w:hint="default" w:ascii="Times New Roman" w:hAnsi="Times New Roman" w:eastAsia="方正仿宋_GBK" w:cs="Times New Roman"/>
                <w:color w:val="000000"/>
                <w:kern w:val="0"/>
                <w:sz w:val="32"/>
                <w:szCs w:val="32"/>
              </w:rPr>
            </w:pPr>
          </w:p>
        </w:tc>
      </w:tr>
      <w:tr w14:paraId="6E8FEF18">
        <w:tblPrEx>
          <w:tblCellMar>
            <w:top w:w="0" w:type="dxa"/>
            <w:left w:w="108" w:type="dxa"/>
            <w:bottom w:w="0" w:type="dxa"/>
            <w:right w:w="108" w:type="dxa"/>
          </w:tblCellMar>
        </w:tblPrEx>
        <w:trPr>
          <w:trHeight w:val="719" w:hRule="atLeast"/>
        </w:trPr>
        <w:tc>
          <w:tcPr>
            <w:tcW w:w="8897" w:type="dxa"/>
            <w:vAlign w:val="center"/>
          </w:tcPr>
          <w:p w14:paraId="5F737CF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竣工日期: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48F85A4A">
            <w:pPr>
              <w:spacing w:line="440" w:lineRule="exact"/>
              <w:rPr>
                <w:rFonts w:hint="default" w:ascii="Times New Roman" w:hAnsi="Times New Roman" w:eastAsia="方正仿宋_GBK" w:cs="Times New Roman"/>
                <w:color w:val="000000"/>
                <w:kern w:val="0"/>
                <w:sz w:val="32"/>
                <w:szCs w:val="32"/>
              </w:rPr>
            </w:pPr>
          </w:p>
        </w:tc>
      </w:tr>
      <w:tr w14:paraId="63F70976">
        <w:tblPrEx>
          <w:tblCellMar>
            <w:top w:w="0" w:type="dxa"/>
            <w:left w:w="108" w:type="dxa"/>
            <w:bottom w:w="0" w:type="dxa"/>
            <w:right w:w="108" w:type="dxa"/>
          </w:tblCellMar>
        </w:tblPrEx>
        <w:trPr>
          <w:trHeight w:val="719" w:hRule="atLeast"/>
        </w:trPr>
        <w:tc>
          <w:tcPr>
            <w:tcW w:w="8897" w:type="dxa"/>
            <w:vAlign w:val="center"/>
          </w:tcPr>
          <w:p w14:paraId="4B2C90E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承担的工作:</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6E920BC3">
            <w:pPr>
              <w:spacing w:line="440" w:lineRule="exact"/>
              <w:rPr>
                <w:rFonts w:hint="default" w:ascii="Times New Roman" w:hAnsi="Times New Roman" w:eastAsia="方正仿宋_GBK" w:cs="Times New Roman"/>
                <w:color w:val="000000"/>
                <w:kern w:val="0"/>
                <w:sz w:val="32"/>
                <w:szCs w:val="32"/>
              </w:rPr>
            </w:pPr>
          </w:p>
        </w:tc>
      </w:tr>
      <w:tr w14:paraId="35A42458">
        <w:tblPrEx>
          <w:tblCellMar>
            <w:top w:w="0" w:type="dxa"/>
            <w:left w:w="108" w:type="dxa"/>
            <w:bottom w:w="0" w:type="dxa"/>
            <w:right w:w="108" w:type="dxa"/>
          </w:tblCellMar>
        </w:tblPrEx>
        <w:trPr>
          <w:trHeight w:val="719" w:hRule="atLeast"/>
        </w:trPr>
        <w:tc>
          <w:tcPr>
            <w:tcW w:w="8897" w:type="dxa"/>
            <w:vAlign w:val="center"/>
          </w:tcPr>
          <w:p w14:paraId="546F0DB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1D081979">
            <w:pPr>
              <w:spacing w:line="440" w:lineRule="exact"/>
              <w:rPr>
                <w:rFonts w:hint="default" w:ascii="Times New Roman" w:hAnsi="Times New Roman" w:eastAsia="方正仿宋_GBK" w:cs="Times New Roman"/>
                <w:color w:val="000000"/>
                <w:kern w:val="0"/>
                <w:sz w:val="32"/>
                <w:szCs w:val="32"/>
              </w:rPr>
            </w:pPr>
          </w:p>
        </w:tc>
      </w:tr>
      <w:tr w14:paraId="0A0699AC">
        <w:tblPrEx>
          <w:tblCellMar>
            <w:top w:w="0" w:type="dxa"/>
            <w:left w:w="108" w:type="dxa"/>
            <w:bottom w:w="0" w:type="dxa"/>
            <w:right w:w="108" w:type="dxa"/>
          </w:tblCellMar>
        </w:tblPrEx>
        <w:trPr>
          <w:trHeight w:val="1640" w:hRule="atLeast"/>
        </w:trPr>
        <w:tc>
          <w:tcPr>
            <w:tcW w:w="8897" w:type="dxa"/>
            <w:vAlign w:val="center"/>
          </w:tcPr>
          <w:p w14:paraId="457998D0">
            <w:pPr>
              <w:spacing w:line="440" w:lineRule="exact"/>
              <w:rPr>
                <w:rFonts w:hint="default" w:ascii="Times New Roman" w:hAnsi="Times New Roman" w:eastAsia="方正仿宋_GBK" w:cs="Times New Roman"/>
                <w:color w:val="000000"/>
                <w:kern w:val="0"/>
                <w:sz w:val="32"/>
                <w:szCs w:val="32"/>
              </w:rPr>
            </w:pPr>
          </w:p>
          <w:p w14:paraId="319508E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项目描述: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p w14:paraId="7AE094E9">
            <w:pPr>
              <w:spacing w:line="440" w:lineRule="exact"/>
              <w:rPr>
                <w:rFonts w:hint="default" w:ascii="Times New Roman" w:hAnsi="Times New Roman" w:eastAsia="方正仿宋_GBK" w:cs="Times New Roman"/>
                <w:color w:val="000000"/>
                <w:kern w:val="0"/>
                <w:sz w:val="32"/>
                <w:szCs w:val="32"/>
              </w:rPr>
            </w:pPr>
          </w:p>
          <w:p w14:paraId="5C2EF437">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p w14:paraId="465DF853">
            <w:pPr>
              <w:spacing w:line="440" w:lineRule="exact"/>
              <w:rPr>
                <w:rFonts w:hint="default" w:ascii="Times New Roman" w:hAnsi="Times New Roman" w:eastAsia="方正仿宋_GBK" w:cs="Times New Roman"/>
                <w:color w:val="000000"/>
                <w:kern w:val="0"/>
                <w:sz w:val="32"/>
                <w:szCs w:val="32"/>
                <w:u w:val="single"/>
              </w:rPr>
            </w:pPr>
          </w:p>
          <w:p w14:paraId="3D1DE6B1">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tc>
        <w:tc>
          <w:tcPr>
            <w:tcW w:w="7194" w:type="dxa"/>
            <w:vAlign w:val="center"/>
          </w:tcPr>
          <w:p w14:paraId="7A1563C7">
            <w:pPr>
              <w:spacing w:line="440" w:lineRule="exact"/>
              <w:rPr>
                <w:rFonts w:hint="default" w:ascii="Times New Roman" w:hAnsi="Times New Roman" w:eastAsia="方正仿宋_GBK" w:cs="Times New Roman"/>
                <w:color w:val="000000"/>
                <w:kern w:val="0"/>
                <w:sz w:val="32"/>
                <w:szCs w:val="32"/>
              </w:rPr>
            </w:pPr>
          </w:p>
        </w:tc>
      </w:tr>
      <w:tr w14:paraId="7AD5F567">
        <w:tblPrEx>
          <w:tblCellMar>
            <w:top w:w="0" w:type="dxa"/>
            <w:left w:w="108" w:type="dxa"/>
            <w:bottom w:w="0" w:type="dxa"/>
            <w:right w:w="108" w:type="dxa"/>
          </w:tblCellMar>
        </w:tblPrEx>
        <w:trPr>
          <w:trHeight w:val="719" w:hRule="atLeast"/>
        </w:trPr>
        <w:tc>
          <w:tcPr>
            <w:tcW w:w="8897" w:type="dxa"/>
            <w:vAlign w:val="center"/>
          </w:tcPr>
          <w:p w14:paraId="572E3629">
            <w:pPr>
              <w:spacing w:line="440" w:lineRule="exact"/>
              <w:rPr>
                <w:rFonts w:hint="default" w:ascii="Times New Roman" w:hAnsi="Times New Roman" w:eastAsia="方正仿宋_GBK" w:cs="Times New Roman"/>
                <w:color w:val="000000"/>
                <w:kern w:val="0"/>
                <w:sz w:val="32"/>
                <w:szCs w:val="32"/>
              </w:rPr>
            </w:pPr>
          </w:p>
          <w:p w14:paraId="2804686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    注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3D6BDA53">
            <w:pPr>
              <w:spacing w:line="440" w:lineRule="exact"/>
              <w:rPr>
                <w:rFonts w:hint="default" w:ascii="Times New Roman" w:hAnsi="Times New Roman" w:eastAsia="方正仿宋_GBK" w:cs="Times New Roman"/>
                <w:color w:val="000000"/>
                <w:kern w:val="0"/>
                <w:sz w:val="32"/>
                <w:szCs w:val="32"/>
              </w:rPr>
            </w:pPr>
          </w:p>
        </w:tc>
      </w:tr>
    </w:tbl>
    <w:p w14:paraId="52E2B9A4">
      <w:pPr>
        <w:spacing w:line="440" w:lineRule="exact"/>
        <w:rPr>
          <w:rFonts w:hint="default" w:ascii="Times New Roman" w:hAnsi="Times New Roman" w:eastAsia="方正仿宋_GBK" w:cs="Times New Roman"/>
          <w:color w:val="000000"/>
          <w:kern w:val="0"/>
          <w:sz w:val="32"/>
          <w:szCs w:val="32"/>
        </w:rPr>
      </w:pPr>
    </w:p>
    <w:p w14:paraId="4CDB1EE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注：应附合同协议书（复印件）。</w:t>
      </w:r>
    </w:p>
    <w:p w14:paraId="7A385F59">
      <w:pPr>
        <w:spacing w:line="440" w:lineRule="exact"/>
        <w:jc w:val="center"/>
        <w:rPr>
          <w:rFonts w:hint="default" w:ascii="Times New Roman" w:hAnsi="Times New Roman" w:eastAsia="方正仿宋_GBK" w:cs="Times New Roman"/>
          <w:b/>
          <w:bCs/>
          <w:color w:val="000000"/>
          <w:kern w:val="0"/>
          <w:sz w:val="32"/>
          <w:szCs w:val="32"/>
        </w:rPr>
      </w:pPr>
      <w:bookmarkStart w:id="29" w:name="_Toc267598746"/>
      <w:r>
        <w:rPr>
          <w:rFonts w:hint="default" w:ascii="Times New Roman" w:hAnsi="Times New Roman" w:eastAsia="方正仿宋_GBK" w:cs="Times New Roman"/>
          <w:color w:val="000000"/>
          <w:kern w:val="0"/>
          <w:sz w:val="32"/>
          <w:szCs w:val="32"/>
        </w:rPr>
        <w:br w:type="page"/>
      </w:r>
      <w:bookmarkEnd w:id="29"/>
      <w:bookmarkStart w:id="30" w:name="_Toc70357367"/>
      <w:bookmarkStart w:id="31" w:name="_Toc70496615"/>
      <w:bookmarkStart w:id="32" w:name="_Toc66814868"/>
      <w:r>
        <w:rPr>
          <w:rFonts w:hint="default" w:ascii="Times New Roman" w:hAnsi="Times New Roman" w:eastAsia="方正仿宋_GBK" w:cs="Times New Roman"/>
          <w:b/>
          <w:bCs/>
          <w:color w:val="000000"/>
          <w:kern w:val="0"/>
          <w:sz w:val="32"/>
          <w:szCs w:val="32"/>
        </w:rPr>
        <w:t>（三）投标人基本情况表</w:t>
      </w:r>
      <w:bookmarkEnd w:id="30"/>
      <w:bookmarkEnd w:id="31"/>
      <w:bookmarkEnd w:id="32"/>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14:paraId="75B388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vAlign w:val="center"/>
          </w:tcPr>
          <w:p w14:paraId="3167C07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vAlign w:val="center"/>
          </w:tcPr>
          <w:p w14:paraId="74126D56">
            <w:pPr>
              <w:spacing w:line="440" w:lineRule="exact"/>
              <w:jc w:val="center"/>
              <w:rPr>
                <w:rFonts w:hint="default" w:ascii="Times New Roman" w:hAnsi="Times New Roman" w:cs="Times New Roman"/>
                <w:kern w:val="0"/>
                <w:sz w:val="32"/>
                <w:szCs w:val="32"/>
              </w:rPr>
            </w:pPr>
          </w:p>
        </w:tc>
      </w:tr>
      <w:tr w14:paraId="50CF72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38275CCC">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注册地址</w:t>
            </w:r>
          </w:p>
        </w:tc>
        <w:tc>
          <w:tcPr>
            <w:tcW w:w="3118" w:type="dxa"/>
            <w:gridSpan w:val="3"/>
            <w:tcBorders>
              <w:top w:val="single" w:color="000000" w:sz="4" w:space="0"/>
              <w:left w:val="single" w:color="000000" w:sz="4" w:space="0"/>
              <w:bottom w:val="single" w:color="000000" w:sz="4" w:space="0"/>
              <w:right w:val="single" w:color="000000" w:sz="4" w:space="0"/>
            </w:tcBorders>
            <w:vAlign w:val="center"/>
          </w:tcPr>
          <w:p w14:paraId="04221661">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76D8E80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邮政编码</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31F832E6">
            <w:pPr>
              <w:spacing w:line="440" w:lineRule="exact"/>
              <w:jc w:val="center"/>
              <w:rPr>
                <w:rFonts w:hint="default" w:ascii="Times New Roman" w:hAnsi="Times New Roman" w:cs="Times New Roman"/>
                <w:kern w:val="0"/>
                <w:sz w:val="32"/>
                <w:szCs w:val="32"/>
              </w:rPr>
            </w:pPr>
          </w:p>
        </w:tc>
      </w:tr>
      <w:tr w14:paraId="087EB6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vAlign w:val="center"/>
          </w:tcPr>
          <w:p w14:paraId="385BC08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14:paraId="6A48C9B5">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14:paraId="718FF1A7">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6A968B30">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电话</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0C12C1F1">
            <w:pPr>
              <w:spacing w:line="440" w:lineRule="exact"/>
              <w:jc w:val="center"/>
              <w:rPr>
                <w:rFonts w:hint="default" w:ascii="Times New Roman" w:hAnsi="Times New Roman" w:cs="Times New Roman"/>
                <w:kern w:val="0"/>
                <w:sz w:val="32"/>
                <w:szCs w:val="32"/>
              </w:rPr>
            </w:pPr>
          </w:p>
        </w:tc>
      </w:tr>
      <w:tr w14:paraId="25CDD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vAlign w:val="center"/>
          </w:tcPr>
          <w:p w14:paraId="538E531B">
            <w:pPr>
              <w:spacing w:line="440" w:lineRule="exact"/>
              <w:jc w:val="center"/>
              <w:rPr>
                <w:rFonts w:hint="default" w:ascii="Times New Roman" w:hAnsi="Times New Roman" w:cs="Times New Roman"/>
                <w:kern w:val="0"/>
                <w:sz w:val="32"/>
                <w:szCs w:val="32"/>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0AD51F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传  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14:paraId="5BD3CCE8">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20101E7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网址</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49486BBB">
            <w:pPr>
              <w:spacing w:line="440" w:lineRule="exact"/>
              <w:jc w:val="center"/>
              <w:rPr>
                <w:rFonts w:hint="default" w:ascii="Times New Roman" w:hAnsi="Times New Roman" w:cs="Times New Roman"/>
                <w:kern w:val="0"/>
                <w:sz w:val="32"/>
                <w:szCs w:val="32"/>
              </w:rPr>
            </w:pPr>
          </w:p>
        </w:tc>
      </w:tr>
      <w:tr w14:paraId="7B5842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BD8C5C8">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组织结构</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14:paraId="6C864F39">
            <w:pPr>
              <w:spacing w:line="440" w:lineRule="exact"/>
              <w:jc w:val="center"/>
              <w:rPr>
                <w:rFonts w:hint="default" w:ascii="Times New Roman" w:hAnsi="Times New Roman" w:cs="Times New Roman"/>
                <w:kern w:val="0"/>
                <w:sz w:val="32"/>
                <w:szCs w:val="32"/>
              </w:rPr>
            </w:pPr>
          </w:p>
        </w:tc>
      </w:tr>
      <w:tr w14:paraId="18A967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2844361C">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14:paraId="1785DE9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10101193">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070EC8CA">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3DC2781D">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D1D1596">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14:paraId="56C12C95">
            <w:pPr>
              <w:spacing w:line="440" w:lineRule="exact"/>
              <w:jc w:val="center"/>
              <w:rPr>
                <w:rFonts w:hint="default" w:ascii="Times New Roman" w:hAnsi="Times New Roman" w:cs="Times New Roman"/>
                <w:kern w:val="0"/>
                <w:sz w:val="32"/>
                <w:szCs w:val="32"/>
              </w:rPr>
            </w:pPr>
          </w:p>
        </w:tc>
      </w:tr>
      <w:tr w14:paraId="7A74DA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F3CE6D6">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技术负责人</w:t>
            </w:r>
          </w:p>
        </w:tc>
        <w:tc>
          <w:tcPr>
            <w:tcW w:w="992" w:type="dxa"/>
            <w:tcBorders>
              <w:top w:val="single" w:color="000000" w:sz="4" w:space="0"/>
              <w:left w:val="single" w:color="000000" w:sz="4" w:space="0"/>
              <w:bottom w:val="single" w:color="000000" w:sz="4" w:space="0"/>
              <w:right w:val="single" w:color="000000" w:sz="4" w:space="0"/>
            </w:tcBorders>
            <w:vAlign w:val="center"/>
          </w:tcPr>
          <w:p w14:paraId="27E94B8B">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56C7A973">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2D7797D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2E13C2CF">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7B5EB16">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14:paraId="0E7EC5EE">
            <w:pPr>
              <w:spacing w:line="440" w:lineRule="exact"/>
              <w:jc w:val="center"/>
              <w:rPr>
                <w:rFonts w:hint="default" w:ascii="Times New Roman" w:hAnsi="Times New Roman" w:cs="Times New Roman"/>
                <w:kern w:val="0"/>
                <w:sz w:val="32"/>
                <w:szCs w:val="32"/>
              </w:rPr>
            </w:pPr>
          </w:p>
        </w:tc>
      </w:tr>
      <w:tr w14:paraId="57A635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04A5D4D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成立时间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7841B219">
            <w:pPr>
              <w:spacing w:line="440" w:lineRule="exact"/>
              <w:jc w:val="center"/>
              <w:rPr>
                <w:rFonts w:hint="default" w:ascii="Times New Roman" w:hAnsi="Times New Roman" w:cs="Times New Roman"/>
                <w:kern w:val="0"/>
                <w:sz w:val="32"/>
                <w:szCs w:val="32"/>
              </w:rPr>
            </w:pPr>
          </w:p>
        </w:tc>
        <w:tc>
          <w:tcPr>
            <w:tcW w:w="4536" w:type="dxa"/>
            <w:gridSpan w:val="7"/>
            <w:tcBorders>
              <w:top w:val="single" w:color="000000" w:sz="4" w:space="0"/>
              <w:left w:val="single" w:color="000000" w:sz="4" w:space="0"/>
              <w:bottom w:val="single" w:color="000000" w:sz="4" w:space="0"/>
              <w:right w:val="single" w:color="000000" w:sz="8" w:space="0"/>
            </w:tcBorders>
            <w:vAlign w:val="center"/>
          </w:tcPr>
          <w:p w14:paraId="07175005">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员工总人数：</w:t>
            </w:r>
          </w:p>
        </w:tc>
      </w:tr>
      <w:tr w14:paraId="24BCE8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161BD9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7ECA4DCF">
            <w:pPr>
              <w:spacing w:line="440" w:lineRule="exact"/>
              <w:jc w:val="center"/>
              <w:rPr>
                <w:rFonts w:hint="default" w:ascii="Times New Roman" w:hAnsi="Times New Roman" w:cs="Times New Roman"/>
                <w:kern w:val="0"/>
                <w:sz w:val="32"/>
                <w:szCs w:val="32"/>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7195153">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其中</w:t>
            </w: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3F1C1EC0">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项目经理</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083EB2DA">
            <w:pPr>
              <w:spacing w:line="440" w:lineRule="exact"/>
              <w:jc w:val="center"/>
              <w:rPr>
                <w:rFonts w:hint="default" w:ascii="Times New Roman" w:hAnsi="Times New Roman" w:cs="Times New Roman"/>
                <w:kern w:val="0"/>
                <w:sz w:val="32"/>
                <w:szCs w:val="32"/>
              </w:rPr>
            </w:pPr>
          </w:p>
        </w:tc>
      </w:tr>
      <w:tr w14:paraId="7A9314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2BF610A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59D314E6">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002BE43">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061E4A3D">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0B83AEF6">
            <w:pPr>
              <w:spacing w:line="440" w:lineRule="exact"/>
              <w:jc w:val="center"/>
              <w:rPr>
                <w:rFonts w:hint="default" w:ascii="Times New Roman" w:hAnsi="Times New Roman" w:cs="Times New Roman"/>
                <w:kern w:val="0"/>
                <w:sz w:val="32"/>
                <w:szCs w:val="32"/>
              </w:rPr>
            </w:pPr>
          </w:p>
        </w:tc>
      </w:tr>
      <w:tr w14:paraId="444FCF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FB95E6F">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7B18AEFC">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F7845A">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64FF900C">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7C7D7DE6">
            <w:pPr>
              <w:spacing w:line="440" w:lineRule="exact"/>
              <w:jc w:val="center"/>
              <w:rPr>
                <w:rFonts w:hint="default" w:ascii="Times New Roman" w:hAnsi="Times New Roman" w:cs="Times New Roman"/>
                <w:kern w:val="0"/>
                <w:sz w:val="32"/>
                <w:szCs w:val="32"/>
              </w:rPr>
            </w:pPr>
          </w:p>
        </w:tc>
      </w:tr>
      <w:tr w14:paraId="17F12F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11FE797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开户银行</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13765877">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91E8DF">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10109D68">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63D50C30">
            <w:pPr>
              <w:spacing w:line="440" w:lineRule="exact"/>
              <w:jc w:val="center"/>
              <w:rPr>
                <w:rFonts w:hint="default" w:ascii="Times New Roman" w:hAnsi="Times New Roman" w:cs="Times New Roman"/>
                <w:kern w:val="0"/>
                <w:sz w:val="32"/>
                <w:szCs w:val="32"/>
              </w:rPr>
            </w:pPr>
          </w:p>
        </w:tc>
      </w:tr>
      <w:tr w14:paraId="047B10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7B0A3B3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账号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56F64FD3">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83F96D4">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184C3E10">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w:t>
            </w:r>
            <w:r>
              <w:rPr>
                <w:rFonts w:hint="default" w:ascii="Times New Roman" w:hAnsi="Times New Roman" w:cs="Times New Roman"/>
                <w:kern w:val="0"/>
                <w:sz w:val="32"/>
                <w:szCs w:val="32"/>
              </w:rPr>
              <w:tab/>
            </w:r>
            <w:r>
              <w:rPr>
                <w:rFonts w:hint="default" w:ascii="Times New Roman" w:hAnsi="Times New Roman" w:cs="Times New Roman"/>
                <w:kern w:val="0"/>
                <w:sz w:val="32"/>
                <w:szCs w:val="32"/>
              </w:rPr>
              <w:t>工</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484276C8">
            <w:pPr>
              <w:spacing w:line="440" w:lineRule="exact"/>
              <w:jc w:val="center"/>
              <w:rPr>
                <w:rFonts w:hint="default" w:ascii="Times New Roman" w:hAnsi="Times New Roman" w:cs="Times New Roman"/>
                <w:kern w:val="0"/>
                <w:sz w:val="32"/>
                <w:szCs w:val="32"/>
              </w:rPr>
            </w:pPr>
          </w:p>
        </w:tc>
      </w:tr>
      <w:tr w14:paraId="67FA28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6B919553">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经营范围</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14:paraId="1D8DD5A7">
            <w:pPr>
              <w:spacing w:line="440" w:lineRule="exact"/>
              <w:jc w:val="center"/>
              <w:rPr>
                <w:rFonts w:hint="default" w:ascii="Times New Roman" w:hAnsi="Times New Roman" w:cs="Times New Roman"/>
                <w:kern w:val="0"/>
                <w:sz w:val="32"/>
                <w:szCs w:val="32"/>
              </w:rPr>
            </w:pPr>
          </w:p>
        </w:tc>
      </w:tr>
      <w:tr w14:paraId="207F78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vAlign w:val="center"/>
          </w:tcPr>
          <w:p w14:paraId="565EB553">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备注</w:t>
            </w:r>
          </w:p>
        </w:tc>
        <w:tc>
          <w:tcPr>
            <w:tcW w:w="6946" w:type="dxa"/>
            <w:gridSpan w:val="9"/>
            <w:tcBorders>
              <w:top w:val="single" w:color="000000" w:sz="4" w:space="0"/>
              <w:left w:val="single" w:color="000000" w:sz="4" w:space="0"/>
              <w:bottom w:val="single" w:color="000000" w:sz="8" w:space="0"/>
              <w:right w:val="single" w:color="000000" w:sz="8" w:space="0"/>
            </w:tcBorders>
            <w:vAlign w:val="center"/>
          </w:tcPr>
          <w:p w14:paraId="498403B6">
            <w:pPr>
              <w:spacing w:line="440" w:lineRule="exact"/>
              <w:jc w:val="center"/>
              <w:rPr>
                <w:rFonts w:hint="default" w:ascii="Times New Roman" w:hAnsi="Times New Roman" w:cs="Times New Roman"/>
                <w:kern w:val="0"/>
                <w:sz w:val="32"/>
                <w:szCs w:val="32"/>
              </w:rPr>
            </w:pPr>
          </w:p>
        </w:tc>
      </w:tr>
    </w:tbl>
    <w:p w14:paraId="4ADFC011">
      <w:pPr>
        <w:spacing w:line="440" w:lineRule="exact"/>
        <w:rPr>
          <w:rFonts w:hint="default" w:ascii="Times New Roman" w:hAnsi="Times New Roman" w:cs="Times New Roman"/>
          <w:sz w:val="32"/>
          <w:szCs w:val="32"/>
        </w:rPr>
      </w:pPr>
    </w:p>
    <w:p w14:paraId="2BB9A9A8">
      <w:pPr>
        <w:pStyle w:val="2"/>
        <w:spacing w:line="440" w:lineRule="exact"/>
        <w:rPr>
          <w:rFonts w:hint="default" w:ascii="Times New Roman" w:hAnsi="Times New Roman" w:cs="Times New Roman"/>
        </w:rPr>
      </w:pPr>
    </w:p>
    <w:p w14:paraId="30E56B9A">
      <w:pPr>
        <w:spacing w:line="440" w:lineRule="exact"/>
        <w:jc w:val="center"/>
        <w:rPr>
          <w:rFonts w:hint="default" w:ascii="Times New Roman" w:hAnsi="Times New Roman" w:eastAsia="方正仿宋_GBK" w:cs="Times New Roman"/>
          <w:b/>
          <w:color w:val="000000"/>
          <w:kern w:val="0"/>
          <w:sz w:val="32"/>
          <w:szCs w:val="32"/>
        </w:rPr>
      </w:pPr>
    </w:p>
    <w:p w14:paraId="364DCAEC">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 xml:space="preserve">（四）信誉声明 </w:t>
      </w:r>
    </w:p>
    <w:p w14:paraId="19762081">
      <w:pPr>
        <w:spacing w:line="440" w:lineRule="exact"/>
        <w:rPr>
          <w:rFonts w:hint="default" w:ascii="Times New Roman" w:hAnsi="Times New Roman" w:eastAsia="方正仿宋_GBK" w:cs="Times New Roman"/>
          <w:color w:val="000000"/>
          <w:kern w:val="0"/>
          <w:sz w:val="32"/>
          <w:szCs w:val="32"/>
        </w:rPr>
      </w:pPr>
    </w:p>
    <w:p w14:paraId="7B2B916B">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default" w:ascii="Times New Roman" w:hAnsi="Times New Roman" w:eastAsia="方正仿宋_GBK" w:cs="Times New Roman"/>
          <w:color w:val="FF0000"/>
          <w:kern w:val="0"/>
          <w:sz w:val="32"/>
          <w:szCs w:val="32"/>
          <w:u w:val="single"/>
          <w:lang w:val="en-US" w:eastAsia="zh-CN"/>
        </w:rPr>
        <w:t>花寨村股份经济合作联合社</w:t>
      </w:r>
      <w:r>
        <w:rPr>
          <w:rFonts w:hint="default" w:ascii="Times New Roman" w:hAnsi="Times New Roman" w:eastAsia="方正仿宋_GBK" w:cs="Times New Roman"/>
          <w:color w:val="FF0000"/>
          <w:kern w:val="0"/>
          <w:sz w:val="32"/>
          <w:szCs w:val="32"/>
        </w:rPr>
        <w:t>:</w:t>
      </w:r>
    </w:p>
    <w:p w14:paraId="23FAC18C">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我单位参加</w:t>
      </w:r>
      <w:r>
        <w:rPr>
          <w:rFonts w:hint="eastAsia" w:ascii="Times New Roman" w:hAnsi="Times New Roman" w:eastAsia="方正仿宋_GBK" w:cs="Times New Roman"/>
          <w:color w:val="000000"/>
          <w:kern w:val="0"/>
          <w:sz w:val="28"/>
          <w:szCs w:val="28"/>
          <w:u w:val="single"/>
          <w:lang w:val="en-US" w:eastAsia="zh-CN"/>
        </w:rPr>
        <w:t>2025年</w:t>
      </w:r>
      <w:r>
        <w:rPr>
          <w:rFonts w:hint="default" w:ascii="Times New Roman" w:hAnsi="Times New Roman" w:eastAsia="方正仿宋_GBK" w:cs="Times New Roman"/>
          <w:color w:val="000000"/>
          <w:kern w:val="0"/>
          <w:sz w:val="28"/>
          <w:szCs w:val="28"/>
          <w:u w:val="single"/>
          <w:lang w:val="en-US" w:eastAsia="zh-CN"/>
        </w:rPr>
        <w:t>垫江县</w:t>
      </w:r>
      <w:r>
        <w:rPr>
          <w:rFonts w:hint="eastAsia" w:ascii="Times New Roman" w:hAnsi="Times New Roman" w:eastAsia="方正仿宋_GBK" w:cs="Times New Roman"/>
          <w:color w:val="000000"/>
          <w:kern w:val="0"/>
          <w:sz w:val="28"/>
          <w:szCs w:val="28"/>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的竞标活动 ，对以下内容作出承诺：</w:t>
      </w:r>
    </w:p>
    <w:p w14:paraId="1B76465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（1）检察机关查询无不良记录。</w:t>
      </w:r>
    </w:p>
    <w:p w14:paraId="55405F9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（2）最近3年未受到建设行政主管部门停止发包投标的处罚，或受到停止处罚但不在其行政处罚期内的。</w:t>
      </w:r>
    </w:p>
    <w:p w14:paraId="2EC1121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年至今无拖欠民工工资和无重大安全责任事故。</w:t>
      </w:r>
    </w:p>
    <w:p w14:paraId="6F054B7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年至今没有无故弃标的不良记录。</w:t>
      </w:r>
    </w:p>
    <w:p w14:paraId="2CA52FF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我单位如提供虚假材料，发包人有权取消其投标资格或中标资格。我公司甘愿承受可能被取消中标资格或解除合同并追究违约责任的后果。  </w:t>
      </w:r>
    </w:p>
    <w:p w14:paraId="09EFA31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268A584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5FC2D5C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2118154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719EFA2B">
      <w:pPr>
        <w:spacing w:line="440" w:lineRule="exact"/>
        <w:rPr>
          <w:rFonts w:hint="default" w:ascii="Times New Roman" w:hAnsi="Times New Roman" w:eastAsia="方正仿宋_GBK" w:cs="Times New Roman"/>
          <w:color w:val="000000"/>
          <w:kern w:val="0"/>
          <w:sz w:val="32"/>
          <w:szCs w:val="32"/>
        </w:rPr>
      </w:pPr>
    </w:p>
    <w:p w14:paraId="14163CD3">
      <w:pPr>
        <w:spacing w:line="440" w:lineRule="exact"/>
        <w:rPr>
          <w:rFonts w:hint="default" w:ascii="Times New Roman" w:hAnsi="Times New Roman" w:eastAsia="方正仿宋_GBK" w:cs="Times New Roman"/>
          <w:color w:val="000000"/>
          <w:kern w:val="0"/>
          <w:sz w:val="32"/>
          <w:szCs w:val="32"/>
        </w:rPr>
      </w:pPr>
    </w:p>
    <w:p w14:paraId="0843050F">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注：  投标人须提供书面承诺书（如投标人无本发包文件第二章第1.4.1条规定的不良行为则由投标人书面承诺）。投标人的承诺与实际不符或提供虚假材料，发包人有权取消其投标资格或中标资格，其投标保证金不予退还。</w:t>
      </w:r>
      <w:bookmarkStart w:id="33" w:name="_Toc267598747"/>
    </w:p>
    <w:p w14:paraId="5EE196E8">
      <w:pPr>
        <w:spacing w:line="440" w:lineRule="exact"/>
        <w:jc w:val="center"/>
        <w:rPr>
          <w:rFonts w:hint="default" w:ascii="Times New Roman" w:hAnsi="Times New Roman" w:eastAsia="方正仿宋_GBK" w:cs="Times New Roman"/>
          <w:b/>
          <w:bCs/>
          <w:color w:val="000000"/>
          <w:kern w:val="0"/>
          <w:sz w:val="32"/>
          <w:szCs w:val="32"/>
        </w:rPr>
      </w:pPr>
    </w:p>
    <w:p w14:paraId="54FC7F65">
      <w:pPr>
        <w:spacing w:line="440" w:lineRule="exact"/>
        <w:jc w:val="center"/>
        <w:rPr>
          <w:rFonts w:hint="default" w:ascii="Times New Roman" w:hAnsi="Times New Roman" w:eastAsia="方正仿宋_GBK" w:cs="Times New Roman"/>
          <w:b/>
          <w:bCs/>
          <w:color w:val="000000"/>
          <w:kern w:val="0"/>
          <w:sz w:val="32"/>
          <w:szCs w:val="32"/>
        </w:rPr>
      </w:pPr>
    </w:p>
    <w:p w14:paraId="3A9465CC">
      <w:pPr>
        <w:spacing w:line="440" w:lineRule="exact"/>
        <w:jc w:val="center"/>
        <w:rPr>
          <w:rFonts w:hint="default" w:ascii="Times New Roman" w:hAnsi="Times New Roman" w:eastAsia="方正仿宋_GBK" w:cs="Times New Roman"/>
          <w:b/>
          <w:bCs/>
          <w:color w:val="000000"/>
          <w:kern w:val="0"/>
          <w:sz w:val="32"/>
          <w:szCs w:val="32"/>
        </w:rPr>
      </w:pPr>
    </w:p>
    <w:p w14:paraId="0FA27B7C">
      <w:pPr>
        <w:spacing w:line="440" w:lineRule="exact"/>
        <w:jc w:val="center"/>
        <w:rPr>
          <w:rFonts w:hint="default" w:ascii="Times New Roman" w:hAnsi="Times New Roman" w:eastAsia="方正仿宋_GBK" w:cs="Times New Roman"/>
          <w:b/>
          <w:bCs/>
          <w:color w:val="000000"/>
          <w:kern w:val="0"/>
          <w:sz w:val="32"/>
          <w:szCs w:val="32"/>
        </w:rPr>
      </w:pPr>
    </w:p>
    <w:p w14:paraId="619B9E6C">
      <w:pPr>
        <w:spacing w:line="440" w:lineRule="exact"/>
        <w:rPr>
          <w:rFonts w:hint="default" w:ascii="Times New Roman" w:hAnsi="Times New Roman" w:cs="Times New Roman"/>
        </w:rPr>
      </w:pPr>
    </w:p>
    <w:p w14:paraId="2436B6BD">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（五）资质条件复印件</w:t>
      </w:r>
    </w:p>
    <w:p w14:paraId="05C1CAE7">
      <w:pPr>
        <w:spacing w:line="440" w:lineRule="exact"/>
        <w:ind w:firstLine="640" w:firstLineChars="200"/>
        <w:rPr>
          <w:rFonts w:hint="default" w:ascii="Times New Roman" w:hAnsi="Times New Roman" w:eastAsia="方正仿宋_GBK" w:cs="Times New Roman"/>
          <w:color w:val="000000"/>
          <w:kern w:val="0"/>
          <w:sz w:val="32"/>
          <w:szCs w:val="32"/>
        </w:rPr>
      </w:pPr>
    </w:p>
    <w:p w14:paraId="2F4F636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14:paraId="4C10AC9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w:t>
      </w:r>
      <w:r>
        <w:rPr>
          <w:rFonts w:hint="default" w:ascii="Times New Roman" w:hAnsi="Times New Roman" w:eastAsia="方正仿宋_GBK" w:cs="Times New Roman"/>
          <w:color w:val="000000"/>
          <w:kern w:val="0"/>
          <w:sz w:val="32"/>
          <w:szCs w:val="32"/>
        </w:rPr>
        <w:t>。</w:t>
      </w:r>
    </w:p>
    <w:p w14:paraId="0A1374D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bookmarkStart w:id="34" w:name="_Toc298315344"/>
      <w:r>
        <w:rPr>
          <w:rFonts w:hint="default" w:ascii="Times New Roman" w:hAnsi="Times New Roman" w:eastAsia="方正仿宋_GBK" w:cs="Times New Roman"/>
          <w:color w:val="000000"/>
          <w:kern w:val="0"/>
          <w:sz w:val="32"/>
          <w:szCs w:val="32"/>
        </w:rPr>
        <w:t>。</w:t>
      </w:r>
    </w:p>
    <w:p w14:paraId="25E102E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kern w:val="0"/>
          <w:sz w:val="32"/>
          <w:szCs w:val="32"/>
        </w:rPr>
        <w:t>市外企业需提交市外企业在本市施工分支机构登记备案证明。</w:t>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14:paraId="29DBD1F6">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14:paraId="54354C18">
            <w:pPr>
              <w:spacing w:line="440" w:lineRule="exact"/>
              <w:rPr>
                <w:rFonts w:hint="default" w:ascii="Times New Roman" w:hAnsi="Times New Roman" w:eastAsia="方正仿宋_GBK" w:cs="Times New Roman"/>
                <w:color w:val="000000"/>
                <w:kern w:val="0"/>
                <w:sz w:val="32"/>
                <w:szCs w:val="32"/>
              </w:rPr>
            </w:pPr>
          </w:p>
          <w:p w14:paraId="666ECDC4">
            <w:pPr>
              <w:spacing w:line="440" w:lineRule="exact"/>
              <w:rPr>
                <w:rFonts w:hint="default" w:ascii="Times New Roman" w:hAnsi="Times New Roman" w:eastAsia="方正仿宋_GBK" w:cs="Times New Roman"/>
                <w:color w:val="000000"/>
                <w:kern w:val="0"/>
                <w:sz w:val="32"/>
                <w:szCs w:val="32"/>
              </w:rPr>
            </w:pPr>
          </w:p>
          <w:p w14:paraId="0E5A1439">
            <w:pPr>
              <w:spacing w:line="440" w:lineRule="exact"/>
              <w:rPr>
                <w:rFonts w:hint="default" w:ascii="Times New Roman" w:hAnsi="Times New Roman" w:eastAsia="方正仿宋_GBK" w:cs="Times New Roman"/>
                <w:color w:val="000000"/>
                <w:kern w:val="0"/>
                <w:sz w:val="32"/>
                <w:szCs w:val="32"/>
              </w:rPr>
            </w:pPr>
          </w:p>
          <w:p w14:paraId="024E5B7D">
            <w:pPr>
              <w:spacing w:line="440" w:lineRule="exact"/>
              <w:rPr>
                <w:rFonts w:hint="default" w:ascii="Times New Roman" w:hAnsi="Times New Roman" w:eastAsia="方正仿宋_GBK" w:cs="Times New Roman"/>
                <w:color w:val="000000"/>
                <w:kern w:val="0"/>
                <w:sz w:val="32"/>
                <w:szCs w:val="32"/>
              </w:rPr>
            </w:pPr>
          </w:p>
          <w:p w14:paraId="35422D9D">
            <w:pPr>
              <w:spacing w:line="440" w:lineRule="exact"/>
              <w:rPr>
                <w:rFonts w:hint="default" w:ascii="Times New Roman" w:hAnsi="Times New Roman" w:eastAsia="方正仿宋_GBK" w:cs="Times New Roman"/>
                <w:color w:val="000000"/>
                <w:kern w:val="0"/>
                <w:sz w:val="32"/>
                <w:szCs w:val="32"/>
              </w:rPr>
            </w:pPr>
          </w:p>
          <w:p w14:paraId="5514DD17">
            <w:pPr>
              <w:spacing w:line="440" w:lineRule="exact"/>
              <w:rPr>
                <w:rFonts w:hint="default" w:ascii="Times New Roman" w:hAnsi="Times New Roman" w:eastAsia="方正仿宋_GBK" w:cs="Times New Roman"/>
                <w:color w:val="000000"/>
                <w:kern w:val="0"/>
                <w:sz w:val="32"/>
                <w:szCs w:val="32"/>
              </w:rPr>
            </w:pPr>
          </w:p>
          <w:p w14:paraId="4B333110">
            <w:pPr>
              <w:spacing w:line="440" w:lineRule="exact"/>
              <w:rPr>
                <w:rFonts w:hint="default" w:ascii="Times New Roman" w:hAnsi="Times New Roman" w:eastAsia="方正仿宋_GBK" w:cs="Times New Roman"/>
                <w:color w:val="000000"/>
                <w:kern w:val="0"/>
                <w:sz w:val="32"/>
                <w:szCs w:val="32"/>
              </w:rPr>
            </w:pPr>
          </w:p>
          <w:p w14:paraId="045E48CC">
            <w:pPr>
              <w:spacing w:line="440" w:lineRule="exact"/>
              <w:rPr>
                <w:rFonts w:hint="default" w:ascii="Times New Roman" w:hAnsi="Times New Roman" w:eastAsia="方正仿宋_GBK" w:cs="Times New Roman"/>
                <w:color w:val="000000"/>
                <w:kern w:val="0"/>
                <w:sz w:val="32"/>
                <w:szCs w:val="32"/>
              </w:rPr>
            </w:pPr>
          </w:p>
          <w:p w14:paraId="1E18A23B">
            <w:pPr>
              <w:spacing w:line="440" w:lineRule="exact"/>
              <w:rPr>
                <w:rFonts w:hint="default" w:ascii="Times New Roman" w:hAnsi="Times New Roman" w:eastAsia="方正仿宋_GBK" w:cs="Times New Roman"/>
                <w:color w:val="000000"/>
                <w:kern w:val="0"/>
                <w:sz w:val="32"/>
                <w:szCs w:val="32"/>
              </w:rPr>
            </w:pPr>
          </w:p>
          <w:p w14:paraId="14F4A372">
            <w:pPr>
              <w:spacing w:line="440" w:lineRule="exact"/>
              <w:rPr>
                <w:rFonts w:hint="default" w:ascii="Times New Roman" w:hAnsi="Times New Roman" w:eastAsia="方正仿宋_GBK" w:cs="Times New Roman"/>
                <w:color w:val="000000"/>
                <w:kern w:val="0"/>
                <w:sz w:val="32"/>
                <w:szCs w:val="32"/>
              </w:rPr>
            </w:pPr>
          </w:p>
          <w:p w14:paraId="7C3F4C95">
            <w:pPr>
              <w:spacing w:line="440" w:lineRule="exact"/>
              <w:rPr>
                <w:rFonts w:hint="default" w:ascii="Times New Roman" w:hAnsi="Times New Roman" w:eastAsia="方正仿宋_GBK" w:cs="Times New Roman"/>
                <w:color w:val="000000"/>
                <w:kern w:val="0"/>
                <w:sz w:val="32"/>
                <w:szCs w:val="32"/>
              </w:rPr>
            </w:pPr>
          </w:p>
          <w:p w14:paraId="547B2024">
            <w:pPr>
              <w:spacing w:line="440" w:lineRule="exact"/>
              <w:rPr>
                <w:rFonts w:hint="default" w:ascii="Times New Roman" w:hAnsi="Times New Roman" w:eastAsia="方正仿宋_GBK" w:cs="Times New Roman"/>
                <w:color w:val="000000"/>
                <w:kern w:val="0"/>
                <w:sz w:val="32"/>
                <w:szCs w:val="32"/>
              </w:rPr>
            </w:pPr>
          </w:p>
          <w:p w14:paraId="6F133EE3">
            <w:pPr>
              <w:spacing w:line="440" w:lineRule="exact"/>
              <w:rPr>
                <w:rFonts w:hint="default" w:ascii="Times New Roman" w:hAnsi="Times New Roman" w:eastAsia="方正仿宋_GBK" w:cs="Times New Roman"/>
                <w:color w:val="000000"/>
                <w:kern w:val="0"/>
                <w:sz w:val="32"/>
                <w:szCs w:val="32"/>
              </w:rPr>
            </w:pPr>
          </w:p>
          <w:p w14:paraId="05152C1E">
            <w:pPr>
              <w:spacing w:line="440" w:lineRule="exact"/>
              <w:rPr>
                <w:rFonts w:hint="default" w:ascii="Times New Roman" w:hAnsi="Times New Roman" w:cs="Times New Roman"/>
                <w:sz w:val="32"/>
                <w:szCs w:val="32"/>
              </w:rPr>
            </w:pPr>
          </w:p>
          <w:p w14:paraId="6FE019AE">
            <w:pPr>
              <w:spacing w:line="440" w:lineRule="exact"/>
              <w:jc w:val="center"/>
              <w:rPr>
                <w:rFonts w:hint="default" w:ascii="Times New Roman" w:hAnsi="Times New Roman" w:eastAsia="方正仿宋_GBK" w:cs="Times New Roman"/>
                <w:b/>
                <w:bCs/>
                <w:color w:val="000000"/>
                <w:kern w:val="0"/>
                <w:sz w:val="32"/>
                <w:szCs w:val="32"/>
              </w:rPr>
            </w:pPr>
          </w:p>
          <w:p w14:paraId="10A1597F">
            <w:pPr>
              <w:spacing w:line="440" w:lineRule="exact"/>
              <w:jc w:val="center"/>
              <w:rPr>
                <w:rFonts w:hint="default" w:ascii="Times New Roman" w:hAnsi="Times New Roman" w:eastAsia="方正仿宋_GBK" w:cs="Times New Roman"/>
                <w:b/>
                <w:bCs/>
                <w:color w:val="000000"/>
                <w:kern w:val="0"/>
                <w:sz w:val="32"/>
                <w:szCs w:val="32"/>
              </w:rPr>
            </w:pPr>
          </w:p>
          <w:p w14:paraId="612CA321">
            <w:pPr>
              <w:spacing w:line="440" w:lineRule="exact"/>
              <w:jc w:val="center"/>
              <w:rPr>
                <w:rFonts w:hint="default" w:ascii="Times New Roman" w:hAnsi="Times New Roman" w:eastAsia="方正仿宋_GBK" w:cs="Times New Roman"/>
                <w:b/>
                <w:bCs/>
                <w:color w:val="000000"/>
                <w:kern w:val="0"/>
                <w:sz w:val="32"/>
                <w:szCs w:val="32"/>
              </w:rPr>
            </w:pPr>
          </w:p>
          <w:p w14:paraId="6EE5F90A">
            <w:pPr>
              <w:spacing w:line="440" w:lineRule="exact"/>
              <w:jc w:val="center"/>
              <w:rPr>
                <w:rFonts w:hint="default" w:ascii="Times New Roman" w:hAnsi="Times New Roman" w:eastAsia="方正仿宋_GBK" w:cs="Times New Roman"/>
                <w:b/>
                <w:bCs/>
                <w:color w:val="000000"/>
                <w:kern w:val="0"/>
                <w:sz w:val="32"/>
                <w:szCs w:val="32"/>
              </w:rPr>
            </w:pPr>
          </w:p>
          <w:p w14:paraId="6AC14713">
            <w:pPr>
              <w:spacing w:line="440" w:lineRule="exact"/>
              <w:jc w:val="center"/>
              <w:rPr>
                <w:rFonts w:hint="default" w:ascii="Times New Roman" w:hAnsi="Times New Roman" w:eastAsia="方正仿宋_GBK" w:cs="Times New Roman"/>
                <w:b/>
                <w:bCs/>
                <w:color w:val="000000"/>
                <w:kern w:val="0"/>
                <w:sz w:val="32"/>
                <w:szCs w:val="32"/>
              </w:rPr>
            </w:pPr>
          </w:p>
          <w:p w14:paraId="0CC8E536">
            <w:pPr>
              <w:spacing w:line="440" w:lineRule="exact"/>
              <w:rPr>
                <w:rFonts w:hint="default" w:ascii="Times New Roman" w:hAnsi="Times New Roman" w:eastAsia="方正仿宋_GBK" w:cs="Times New Roman"/>
                <w:b/>
                <w:bCs/>
                <w:color w:val="000000"/>
                <w:kern w:val="0"/>
                <w:sz w:val="32"/>
                <w:szCs w:val="32"/>
              </w:rPr>
            </w:pPr>
          </w:p>
          <w:p w14:paraId="32F4236D">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（六）</w:t>
            </w:r>
            <w:r>
              <w:rPr>
                <w:rFonts w:hint="eastAsia" w:ascii="Times New Roman" w:hAnsi="Times New Roman" w:eastAsia="方正仿宋_GBK" w:cs="Times New Roman"/>
                <w:b/>
                <w:bCs/>
                <w:color w:val="000000"/>
                <w:kern w:val="0"/>
                <w:sz w:val="32"/>
                <w:szCs w:val="32"/>
                <w:u w:val="single"/>
                <w:lang w:val="en-US" w:eastAsia="zh-CN"/>
              </w:rPr>
              <w:t>2025年</w:t>
            </w:r>
            <w:r>
              <w:rPr>
                <w:rFonts w:hint="default" w:ascii="Times New Roman" w:hAnsi="Times New Roman" w:eastAsia="方正仿宋_GBK" w:cs="Times New Roman"/>
                <w:b/>
                <w:bCs/>
                <w:color w:val="000000"/>
                <w:kern w:val="0"/>
                <w:sz w:val="32"/>
                <w:szCs w:val="32"/>
                <w:u w:val="single"/>
                <w:lang w:val="en-US" w:eastAsia="zh-CN"/>
              </w:rPr>
              <w:t>垫江县</w:t>
            </w:r>
            <w:r>
              <w:rPr>
                <w:rFonts w:hint="eastAsia" w:ascii="Times New Roman" w:hAnsi="Times New Roman" w:eastAsia="方正仿宋_GBK" w:cs="Times New Roman"/>
                <w:b/>
                <w:bCs/>
                <w:color w:val="000000"/>
                <w:kern w:val="0"/>
                <w:sz w:val="32"/>
                <w:szCs w:val="32"/>
                <w:u w:val="single"/>
                <w:lang w:val="en-US" w:eastAsia="zh-CN"/>
              </w:rPr>
              <w:t>花寨村芦花鸡养殖基地巩固提升建设项目</w:t>
            </w:r>
            <w:r>
              <w:rPr>
                <w:rFonts w:hint="default" w:ascii="Times New Roman" w:hAnsi="Times New Roman" w:eastAsia="方正仿宋_GBK" w:cs="Times New Roman"/>
                <w:b/>
                <w:bCs/>
                <w:color w:val="000000"/>
                <w:kern w:val="0"/>
                <w:sz w:val="32"/>
                <w:szCs w:val="32"/>
              </w:rPr>
              <w:t>投标单位资质自审表</w:t>
            </w:r>
          </w:p>
        </w:tc>
      </w:tr>
      <w:tr w14:paraId="585259C7">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14:paraId="511E85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企业名称（盖章）</w:t>
            </w:r>
          </w:p>
        </w:tc>
        <w:tc>
          <w:tcPr>
            <w:tcW w:w="2468" w:type="dxa"/>
            <w:tcBorders>
              <w:top w:val="single" w:color="auto" w:sz="4" w:space="0"/>
              <w:left w:val="nil"/>
              <w:bottom w:val="single" w:color="auto" w:sz="4" w:space="0"/>
              <w:right w:val="single" w:color="auto" w:sz="4" w:space="0"/>
            </w:tcBorders>
            <w:vAlign w:val="center"/>
          </w:tcPr>
          <w:p w14:paraId="03E55A6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1984" w:type="dxa"/>
            <w:tcBorders>
              <w:top w:val="single" w:color="auto" w:sz="4" w:space="0"/>
              <w:left w:val="nil"/>
              <w:bottom w:val="single" w:color="auto" w:sz="4" w:space="0"/>
              <w:right w:val="single" w:color="auto" w:sz="4" w:space="0"/>
            </w:tcBorders>
            <w:vAlign w:val="center"/>
          </w:tcPr>
          <w:p w14:paraId="1B47408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投标代表姓名</w:t>
            </w:r>
          </w:p>
        </w:tc>
        <w:tc>
          <w:tcPr>
            <w:tcW w:w="1701" w:type="dxa"/>
            <w:gridSpan w:val="2"/>
            <w:tcBorders>
              <w:top w:val="single" w:color="auto" w:sz="4" w:space="0"/>
              <w:left w:val="nil"/>
              <w:bottom w:val="single" w:color="auto" w:sz="4" w:space="0"/>
              <w:right w:val="single" w:color="auto" w:sz="4" w:space="0"/>
            </w:tcBorders>
            <w:vAlign w:val="center"/>
          </w:tcPr>
          <w:p w14:paraId="1FE528D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0F130932">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14:paraId="6AB5698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营业执照登记号</w:t>
            </w:r>
          </w:p>
        </w:tc>
        <w:tc>
          <w:tcPr>
            <w:tcW w:w="6153" w:type="dxa"/>
            <w:gridSpan w:val="4"/>
            <w:tcBorders>
              <w:top w:val="single" w:color="auto" w:sz="4" w:space="0"/>
              <w:left w:val="nil"/>
              <w:bottom w:val="single" w:color="auto" w:sz="4" w:space="0"/>
              <w:right w:val="single" w:color="auto" w:sz="4" w:space="0"/>
            </w:tcBorders>
            <w:vAlign w:val="center"/>
          </w:tcPr>
          <w:p w14:paraId="092AAF7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14:paraId="051AE1C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62564F9D">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14:paraId="224D90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企业资质及等级</w:t>
            </w:r>
          </w:p>
        </w:tc>
        <w:tc>
          <w:tcPr>
            <w:tcW w:w="2468" w:type="dxa"/>
            <w:tcBorders>
              <w:top w:val="single" w:color="auto" w:sz="4" w:space="0"/>
              <w:left w:val="nil"/>
              <w:bottom w:val="single" w:color="auto" w:sz="4" w:space="0"/>
              <w:right w:val="single" w:color="auto" w:sz="4" w:space="0"/>
            </w:tcBorders>
            <w:vAlign w:val="center"/>
          </w:tcPr>
          <w:p w14:paraId="7AEEEBB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2551" w:type="dxa"/>
            <w:gridSpan w:val="2"/>
            <w:tcBorders>
              <w:top w:val="nil"/>
              <w:left w:val="nil"/>
              <w:bottom w:val="single" w:color="auto" w:sz="4" w:space="0"/>
              <w:right w:val="single" w:color="auto" w:sz="4" w:space="0"/>
            </w:tcBorders>
            <w:vAlign w:val="center"/>
          </w:tcPr>
          <w:p w14:paraId="1505DB0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安全生产许可证号</w:t>
            </w:r>
          </w:p>
        </w:tc>
        <w:tc>
          <w:tcPr>
            <w:tcW w:w="1134" w:type="dxa"/>
            <w:tcBorders>
              <w:top w:val="nil"/>
              <w:left w:val="nil"/>
              <w:bottom w:val="single" w:color="auto" w:sz="4" w:space="0"/>
              <w:right w:val="single" w:color="auto" w:sz="4" w:space="0"/>
            </w:tcBorders>
            <w:vAlign w:val="center"/>
          </w:tcPr>
          <w:p w14:paraId="5C9359D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72E215BB">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14:paraId="1D72C58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项目经理</w:t>
            </w:r>
          </w:p>
        </w:tc>
        <w:tc>
          <w:tcPr>
            <w:tcW w:w="2468" w:type="dxa"/>
            <w:tcBorders>
              <w:top w:val="nil"/>
              <w:left w:val="nil"/>
              <w:bottom w:val="single" w:color="auto" w:sz="4" w:space="0"/>
              <w:right w:val="single" w:color="auto" w:sz="4" w:space="0"/>
            </w:tcBorders>
            <w:vAlign w:val="center"/>
          </w:tcPr>
          <w:p w14:paraId="6283CB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14:paraId="3451AEB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18081C19">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14:paraId="01526B60">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5208DA5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14:paraId="2898E911">
            <w:pPr>
              <w:spacing w:line="440" w:lineRule="exact"/>
              <w:ind w:left="-5704" w:leftChars="-271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019A5E03">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14:paraId="53353DF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项目负责人</w:t>
            </w:r>
          </w:p>
        </w:tc>
        <w:tc>
          <w:tcPr>
            <w:tcW w:w="2468" w:type="dxa"/>
            <w:tcBorders>
              <w:top w:val="nil"/>
              <w:left w:val="nil"/>
              <w:bottom w:val="single" w:color="auto" w:sz="4" w:space="0"/>
              <w:right w:val="single" w:color="auto" w:sz="4" w:space="0"/>
            </w:tcBorders>
            <w:vAlign w:val="center"/>
          </w:tcPr>
          <w:p w14:paraId="542F5CE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14:paraId="17F88F0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39F3A01E">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5CE880C4">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61D7D06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技术职称</w:t>
            </w:r>
          </w:p>
        </w:tc>
        <w:tc>
          <w:tcPr>
            <w:tcW w:w="3685" w:type="dxa"/>
            <w:gridSpan w:val="3"/>
            <w:tcBorders>
              <w:top w:val="single" w:color="auto" w:sz="4" w:space="0"/>
              <w:left w:val="nil"/>
              <w:bottom w:val="single" w:color="auto" w:sz="4" w:space="0"/>
              <w:right w:val="single" w:color="000000" w:sz="4" w:space="0"/>
            </w:tcBorders>
            <w:vAlign w:val="center"/>
          </w:tcPr>
          <w:p w14:paraId="085C456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5A312500">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14:paraId="0CB79EB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四大员</w:t>
            </w:r>
          </w:p>
        </w:tc>
        <w:tc>
          <w:tcPr>
            <w:tcW w:w="2468" w:type="dxa"/>
            <w:tcBorders>
              <w:top w:val="nil"/>
              <w:left w:val="nil"/>
              <w:bottom w:val="single" w:color="auto" w:sz="4" w:space="0"/>
              <w:right w:val="single" w:color="auto" w:sz="4" w:space="0"/>
            </w:tcBorders>
            <w:vAlign w:val="center"/>
          </w:tcPr>
          <w:p w14:paraId="6522B02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14:paraId="6B5F6F7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673DB193">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4D32912A">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7C1E05C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14:paraId="7940B1D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6472549A">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01000F19">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55B244D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14:paraId="24B3363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6B737E96">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038B896C">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4B8A4F3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14:paraId="36848CE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66D34EEA">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14:paraId="07F01A8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14:paraId="70561EE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05A0F500">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14:paraId="1FB1AC2C">
            <w:pPr>
              <w:spacing w:line="440" w:lineRule="exact"/>
              <w:rPr>
                <w:rFonts w:hint="default" w:ascii="Times New Roman" w:hAnsi="Times New Roman" w:eastAsia="方正仿宋_GBK" w:cs="Times New Roman"/>
                <w:color w:val="000000"/>
                <w:kern w:val="0"/>
                <w:sz w:val="32"/>
                <w:szCs w:val="32"/>
              </w:rPr>
            </w:pPr>
          </w:p>
          <w:p w14:paraId="5607098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委托投标人签字：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w:t>
            </w:r>
          </w:p>
        </w:tc>
      </w:tr>
    </w:tbl>
    <w:p w14:paraId="33C41E21">
      <w:pPr>
        <w:spacing w:line="440" w:lineRule="exact"/>
        <w:jc w:val="center"/>
        <w:rPr>
          <w:rFonts w:hint="default" w:ascii="Times New Roman" w:hAnsi="Times New Roman" w:eastAsia="方正仿宋_GBK" w:cs="Times New Roman"/>
          <w:b/>
          <w:bCs/>
          <w:color w:val="000000"/>
          <w:kern w:val="0"/>
          <w:sz w:val="32"/>
          <w:szCs w:val="32"/>
        </w:rPr>
      </w:pPr>
    </w:p>
    <w:p w14:paraId="41B2EB61">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（七）退款账户证明</w:t>
      </w:r>
    </w:p>
    <w:p w14:paraId="761F4D74">
      <w:pPr>
        <w:spacing w:line="440" w:lineRule="exact"/>
        <w:jc w:val="center"/>
        <w:rPr>
          <w:rFonts w:hint="default" w:ascii="Times New Roman" w:hAnsi="Times New Roman" w:eastAsia="方正仿宋_GBK" w:cs="Times New Roman"/>
          <w:color w:val="000000"/>
          <w:kern w:val="0"/>
          <w:sz w:val="32"/>
          <w:szCs w:val="32"/>
        </w:rPr>
      </w:pPr>
    </w:p>
    <w:p w14:paraId="44E430FE">
      <w:pPr>
        <w:tabs>
          <w:tab w:val="left" w:pos="180"/>
          <w:tab w:val="center" w:pos="4677"/>
        </w:tabs>
        <w:spacing w:line="44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退款账户证明</w:t>
      </w:r>
    </w:p>
    <w:p w14:paraId="2B6199EC">
      <w:pPr>
        <w:spacing w:line="440" w:lineRule="exact"/>
        <w:jc w:val="center"/>
        <w:rPr>
          <w:rFonts w:hint="default" w:ascii="Times New Roman" w:hAnsi="Times New Roman" w:eastAsia="方正仿宋_GBK" w:cs="Times New Roman"/>
          <w:sz w:val="32"/>
          <w:szCs w:val="32"/>
        </w:rPr>
      </w:pPr>
    </w:p>
    <w:p w14:paraId="15DB8F18">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14:paraId="2AD46353">
      <w:pPr>
        <w:spacing w:line="440" w:lineRule="exact"/>
        <w:ind w:firstLine="640" w:firstLineChars="200"/>
        <w:rPr>
          <w:rFonts w:hint="default" w:ascii="Times New Roman" w:hAnsi="Times New Roman" w:eastAsia="方正仿宋_GBK" w:cs="Times New Roman"/>
          <w:sz w:val="32"/>
          <w:szCs w:val="32"/>
        </w:rPr>
      </w:pPr>
    </w:p>
    <w:p w14:paraId="1631529E">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14:paraId="228C203D">
      <w:pPr>
        <w:spacing w:line="440" w:lineRule="exact"/>
        <w:ind w:firstLine="640" w:firstLineChars="200"/>
        <w:rPr>
          <w:rFonts w:hint="default" w:ascii="Times New Roman" w:hAnsi="Times New Roman" w:eastAsia="方正仿宋_GBK" w:cs="Times New Roman"/>
          <w:sz w:val="32"/>
          <w:szCs w:val="32"/>
          <w:u w:val="single"/>
        </w:rPr>
      </w:pPr>
    </w:p>
    <w:p w14:paraId="50413159">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14:paraId="44822ED0">
      <w:pPr>
        <w:spacing w:line="440" w:lineRule="exact"/>
        <w:ind w:firstLine="640" w:firstLineChars="200"/>
        <w:rPr>
          <w:rFonts w:hint="default" w:ascii="Times New Roman" w:hAnsi="Times New Roman" w:eastAsia="方正仿宋_GBK" w:cs="Times New Roman"/>
          <w:sz w:val="32"/>
          <w:szCs w:val="32"/>
          <w:u w:val="single"/>
        </w:rPr>
      </w:pPr>
    </w:p>
    <w:p w14:paraId="675A6517">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14:paraId="14D31C8D">
      <w:pPr>
        <w:spacing w:line="440" w:lineRule="exact"/>
        <w:ind w:firstLine="640" w:firstLineChars="200"/>
        <w:rPr>
          <w:rFonts w:hint="default" w:ascii="Times New Roman" w:hAnsi="Times New Roman" w:eastAsia="方正仿宋_GBK" w:cs="Times New Roman"/>
          <w:sz w:val="32"/>
          <w:szCs w:val="32"/>
        </w:rPr>
      </w:pPr>
    </w:p>
    <w:p w14:paraId="683B250C">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14:paraId="44A85632">
      <w:pPr>
        <w:spacing w:line="440" w:lineRule="exact"/>
        <w:ind w:firstLine="1600" w:firstLineChars="5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14:paraId="24BFA767">
      <w:pPr>
        <w:tabs>
          <w:tab w:val="left" w:pos="5460"/>
        </w:tabs>
        <w:autoSpaceDE w:val="0"/>
        <w:autoSpaceDN w:val="0"/>
        <w:spacing w:line="440" w:lineRule="exact"/>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投标人：</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u w:val="single"/>
        </w:rPr>
        <w:tab/>
      </w:r>
      <w:r>
        <w:rPr>
          <w:rFonts w:hint="default" w:ascii="Times New Roman" w:hAnsi="Times New Roman" w:eastAsia="方正仿宋_GBK" w:cs="Times New Roman"/>
          <w:spacing w:val="-1"/>
          <w:kern w:val="0"/>
          <w:sz w:val="32"/>
          <w:szCs w:val="32"/>
        </w:rPr>
        <w:t>（</w:t>
      </w:r>
      <w:r>
        <w:rPr>
          <w:rFonts w:hint="default" w:ascii="Times New Roman" w:hAnsi="Times New Roman" w:eastAsia="方正仿宋_GBK" w:cs="Times New Roman"/>
          <w:kern w:val="0"/>
          <w:sz w:val="32"/>
          <w:szCs w:val="32"/>
        </w:rPr>
        <w:t>盖单位公章）</w:t>
      </w:r>
    </w:p>
    <w:p w14:paraId="053725B5">
      <w:pPr>
        <w:tabs>
          <w:tab w:val="left" w:pos="4935"/>
          <w:tab w:val="left" w:pos="5460"/>
          <w:tab w:val="left" w:pos="6400"/>
        </w:tabs>
        <w:autoSpaceDE w:val="0"/>
        <w:autoSpaceDN w:val="0"/>
        <w:spacing w:line="440" w:lineRule="exact"/>
        <w:ind w:right="1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spacing w:val="-1"/>
          <w:kern w:val="0"/>
          <w:sz w:val="32"/>
          <w:szCs w:val="32"/>
        </w:rPr>
        <w:t xml:space="preserve">年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 xml:space="preserve">月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日　　</w:t>
      </w:r>
    </w:p>
    <w:p w14:paraId="1FE01F23">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p>
    <w:p w14:paraId="2002C84F">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注：1、填单位账户。</w:t>
      </w:r>
    </w:p>
    <w:p w14:paraId="1664016E">
      <w:pPr>
        <w:numPr>
          <w:ilvl w:val="0"/>
          <w:numId w:val="1"/>
        </w:numPr>
        <w:tabs>
          <w:tab w:val="left" w:pos="4935"/>
          <w:tab w:val="left" w:pos="5460"/>
          <w:tab w:val="left" w:pos="6400"/>
        </w:tabs>
        <w:autoSpaceDE w:val="0"/>
        <w:autoSpaceDN w:val="0"/>
        <w:spacing w:line="440" w:lineRule="exact"/>
        <w:ind w:right="7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本证明一式两份，资格审查一份，开标时交乡财政办审核一份。</w:t>
      </w:r>
    </w:p>
    <w:p w14:paraId="34A111C9">
      <w:pPr>
        <w:spacing w:line="440" w:lineRule="exact"/>
        <w:rPr>
          <w:rFonts w:hint="default" w:ascii="Times New Roman" w:hAnsi="Times New Roman" w:eastAsia="方正仿宋_GBK" w:cs="Times New Roman"/>
          <w:b/>
          <w:bCs/>
          <w:color w:val="000000"/>
          <w:kern w:val="0"/>
          <w:sz w:val="32"/>
          <w:szCs w:val="32"/>
        </w:rPr>
      </w:pPr>
    </w:p>
    <w:p w14:paraId="0DFADB48">
      <w:pPr>
        <w:pStyle w:val="2"/>
        <w:spacing w:line="440" w:lineRule="exact"/>
        <w:ind w:firstLine="0"/>
        <w:rPr>
          <w:rFonts w:hint="default" w:ascii="Times New Roman" w:hAnsi="Times New Roman" w:cs="Times New Roman"/>
          <w:sz w:val="32"/>
          <w:szCs w:val="32"/>
        </w:rPr>
      </w:pPr>
    </w:p>
    <w:p w14:paraId="0E222642">
      <w:pPr>
        <w:spacing w:line="440" w:lineRule="exact"/>
        <w:jc w:val="center"/>
        <w:rPr>
          <w:rFonts w:hint="default" w:ascii="Times New Roman" w:hAnsi="Times New Roman" w:eastAsia="方正仿宋_GBK" w:cs="Times New Roman"/>
          <w:b/>
          <w:bCs/>
          <w:color w:val="000000"/>
          <w:kern w:val="0"/>
          <w:sz w:val="32"/>
          <w:szCs w:val="32"/>
        </w:rPr>
      </w:pPr>
    </w:p>
    <w:p w14:paraId="6266C72C">
      <w:pPr>
        <w:spacing w:line="440" w:lineRule="exact"/>
        <w:jc w:val="center"/>
        <w:rPr>
          <w:rFonts w:hint="default" w:ascii="Times New Roman" w:hAnsi="Times New Roman" w:eastAsia="方正仿宋_GBK" w:cs="Times New Roman"/>
          <w:b/>
          <w:bCs/>
          <w:color w:val="000000"/>
          <w:kern w:val="0"/>
          <w:sz w:val="32"/>
          <w:szCs w:val="32"/>
        </w:rPr>
      </w:pPr>
    </w:p>
    <w:p w14:paraId="345CF1B7">
      <w:pPr>
        <w:spacing w:line="440" w:lineRule="exact"/>
        <w:jc w:val="center"/>
        <w:rPr>
          <w:rFonts w:hint="default" w:ascii="Times New Roman" w:hAnsi="Times New Roman" w:eastAsia="方正仿宋_GBK" w:cs="Times New Roman"/>
          <w:b/>
          <w:bCs/>
          <w:color w:val="000000"/>
          <w:kern w:val="0"/>
          <w:sz w:val="32"/>
          <w:szCs w:val="32"/>
        </w:rPr>
      </w:pPr>
    </w:p>
    <w:p w14:paraId="32B13640">
      <w:pPr>
        <w:spacing w:line="440" w:lineRule="exact"/>
        <w:jc w:val="center"/>
        <w:rPr>
          <w:rFonts w:hint="default" w:ascii="Times New Roman" w:hAnsi="Times New Roman" w:eastAsia="方正仿宋_GBK" w:cs="Times New Roman"/>
          <w:b/>
          <w:bCs/>
          <w:color w:val="000000"/>
          <w:kern w:val="0"/>
          <w:sz w:val="32"/>
          <w:szCs w:val="32"/>
        </w:rPr>
      </w:pPr>
    </w:p>
    <w:p w14:paraId="69A5B739">
      <w:pPr>
        <w:spacing w:line="440" w:lineRule="exact"/>
        <w:jc w:val="center"/>
        <w:rPr>
          <w:rFonts w:hint="default" w:ascii="Times New Roman" w:hAnsi="Times New Roman" w:eastAsia="方正仿宋_GBK" w:cs="Times New Roman"/>
          <w:b/>
          <w:bCs/>
          <w:color w:val="000000"/>
          <w:kern w:val="0"/>
          <w:sz w:val="32"/>
          <w:szCs w:val="32"/>
        </w:rPr>
      </w:pPr>
    </w:p>
    <w:p w14:paraId="2FCDC633">
      <w:pPr>
        <w:spacing w:line="440" w:lineRule="exact"/>
        <w:jc w:val="center"/>
        <w:rPr>
          <w:rFonts w:hint="default" w:ascii="Times New Roman" w:hAnsi="Times New Roman" w:eastAsia="方正仿宋_GBK" w:cs="Times New Roman"/>
          <w:b/>
          <w:bCs/>
          <w:color w:val="000000"/>
          <w:kern w:val="0"/>
          <w:sz w:val="32"/>
          <w:szCs w:val="32"/>
        </w:rPr>
      </w:pPr>
    </w:p>
    <w:p w14:paraId="27637459">
      <w:pPr>
        <w:spacing w:line="440" w:lineRule="exact"/>
        <w:jc w:val="center"/>
        <w:rPr>
          <w:rFonts w:hint="default" w:ascii="Times New Roman" w:hAnsi="Times New Roman" w:eastAsia="方正仿宋_GBK" w:cs="Times New Roman"/>
          <w:b/>
          <w:bCs/>
          <w:color w:val="000000"/>
          <w:kern w:val="0"/>
          <w:sz w:val="32"/>
          <w:szCs w:val="32"/>
        </w:rPr>
      </w:pPr>
    </w:p>
    <w:p w14:paraId="3FA33664">
      <w:pPr>
        <w:spacing w:line="440" w:lineRule="exact"/>
        <w:jc w:val="center"/>
        <w:rPr>
          <w:rFonts w:hint="default" w:ascii="Times New Roman" w:hAnsi="Times New Roman" w:eastAsia="方正仿宋_GBK" w:cs="Times New Roman"/>
          <w:b/>
          <w:bCs/>
          <w:color w:val="000000"/>
          <w:kern w:val="0"/>
          <w:sz w:val="32"/>
          <w:szCs w:val="32"/>
        </w:rPr>
      </w:pPr>
    </w:p>
    <w:p w14:paraId="2E775B28">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（八）其他资料</w:t>
      </w:r>
      <w:bookmarkEnd w:id="33"/>
      <w:bookmarkEnd w:id="34"/>
    </w:p>
    <w:p w14:paraId="6DD5C80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投标人认为应该提供的其他资料。</w:t>
      </w:r>
    </w:p>
    <w:p w14:paraId="48FBE061">
      <w:pPr>
        <w:spacing w:line="440" w:lineRule="exact"/>
        <w:rPr>
          <w:rFonts w:hint="default" w:ascii="Times New Roman" w:hAnsi="Times New Roman" w:eastAsia="方正仿宋_GBK" w:cs="Times New Roman"/>
          <w:color w:val="000000"/>
          <w:kern w:val="0"/>
          <w:sz w:val="32"/>
          <w:szCs w:val="32"/>
        </w:rPr>
      </w:pPr>
    </w:p>
    <w:p w14:paraId="1570CD28">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759154D8">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D2E0C1E">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39619B2D">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790290B4">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7AEBAFCB">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C7B8081">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1E348A64">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1E2B7A78">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A32AD78">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3B73BA06">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F7A68E2">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6CDFC00">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3D003B4B">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38EDD3E1">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3B857FD">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7EDD071">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300081EE">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11561BC">
      <w:pPr>
        <w:spacing w:line="440" w:lineRule="exact"/>
        <w:rPr>
          <w:rFonts w:hint="default" w:ascii="Times New Roman" w:hAnsi="Times New Roman" w:eastAsia="方正仿宋_GBK" w:cs="Times New Roman"/>
          <w:b/>
          <w:bCs/>
          <w:color w:val="000000"/>
          <w:kern w:val="0"/>
          <w:sz w:val="32"/>
          <w:szCs w:val="32"/>
        </w:rPr>
      </w:pPr>
    </w:p>
    <w:p w14:paraId="3512BF78">
      <w:pPr>
        <w:pStyle w:val="2"/>
        <w:spacing w:line="440" w:lineRule="exact"/>
        <w:ind w:firstLine="0"/>
        <w:rPr>
          <w:rFonts w:hint="default" w:ascii="Times New Roman" w:hAnsi="Times New Roman" w:cs="Times New Roman"/>
          <w:sz w:val="32"/>
          <w:szCs w:val="32"/>
        </w:rPr>
      </w:pPr>
    </w:p>
    <w:p w14:paraId="51072C98">
      <w:pPr>
        <w:spacing w:line="440" w:lineRule="exact"/>
        <w:jc w:val="center"/>
        <w:rPr>
          <w:rFonts w:hint="default" w:ascii="Times New Roman" w:hAnsi="Times New Roman" w:eastAsia="方正仿宋_GBK" w:cs="Times New Roman"/>
          <w:b/>
          <w:bCs/>
          <w:color w:val="000000"/>
          <w:kern w:val="0"/>
          <w:sz w:val="32"/>
          <w:szCs w:val="32"/>
        </w:rPr>
      </w:pPr>
    </w:p>
    <w:p w14:paraId="6ABD4AAF">
      <w:pPr>
        <w:spacing w:line="440" w:lineRule="exact"/>
        <w:jc w:val="center"/>
        <w:rPr>
          <w:rFonts w:hint="default" w:ascii="Times New Roman" w:hAnsi="Times New Roman" w:eastAsia="方正仿宋_GBK" w:cs="Times New Roman"/>
          <w:b/>
          <w:bCs/>
          <w:color w:val="000000"/>
          <w:kern w:val="0"/>
          <w:sz w:val="32"/>
          <w:szCs w:val="32"/>
        </w:rPr>
      </w:pPr>
    </w:p>
    <w:p w14:paraId="619503C3">
      <w:pPr>
        <w:spacing w:line="440" w:lineRule="exact"/>
        <w:jc w:val="center"/>
        <w:rPr>
          <w:rFonts w:hint="default" w:ascii="Times New Roman" w:hAnsi="Times New Roman" w:eastAsia="方正仿宋_GBK" w:cs="Times New Roman"/>
          <w:b/>
          <w:bCs/>
          <w:color w:val="000000"/>
          <w:kern w:val="0"/>
          <w:sz w:val="32"/>
          <w:szCs w:val="32"/>
        </w:rPr>
      </w:pPr>
    </w:p>
    <w:p w14:paraId="0E45CDE3">
      <w:pPr>
        <w:spacing w:line="440" w:lineRule="exact"/>
        <w:jc w:val="center"/>
        <w:rPr>
          <w:rFonts w:hint="default" w:ascii="Times New Roman" w:hAnsi="Times New Roman" w:eastAsia="方正仿宋_GBK" w:cs="Times New Roman"/>
          <w:b/>
          <w:bCs/>
          <w:color w:val="000000"/>
          <w:kern w:val="0"/>
          <w:sz w:val="32"/>
          <w:szCs w:val="32"/>
        </w:rPr>
      </w:pPr>
    </w:p>
    <w:p w14:paraId="15AAA293">
      <w:pPr>
        <w:spacing w:line="440" w:lineRule="exact"/>
        <w:jc w:val="center"/>
        <w:rPr>
          <w:rFonts w:hint="default" w:ascii="Times New Roman" w:hAnsi="Times New Roman" w:eastAsia="方正仿宋_GBK" w:cs="Times New Roman"/>
          <w:b/>
          <w:bCs/>
          <w:color w:val="000000"/>
          <w:kern w:val="0"/>
          <w:sz w:val="32"/>
          <w:szCs w:val="32"/>
        </w:rPr>
      </w:pPr>
    </w:p>
    <w:p w14:paraId="4076D44C">
      <w:pPr>
        <w:spacing w:line="440" w:lineRule="exact"/>
        <w:jc w:val="center"/>
        <w:rPr>
          <w:rFonts w:hint="default" w:ascii="Times New Roman" w:hAnsi="Times New Roman" w:eastAsia="方正仿宋_GBK" w:cs="Times New Roman"/>
          <w:b/>
          <w:bCs/>
          <w:color w:val="000000"/>
          <w:kern w:val="0"/>
          <w:sz w:val="32"/>
          <w:szCs w:val="32"/>
        </w:rPr>
      </w:pPr>
    </w:p>
    <w:p w14:paraId="53A2DB73">
      <w:pPr>
        <w:spacing w:line="440" w:lineRule="exact"/>
        <w:jc w:val="center"/>
        <w:rPr>
          <w:rFonts w:hint="default" w:ascii="Times New Roman" w:hAnsi="Times New Roman" w:eastAsia="方正仿宋_GBK" w:cs="Times New Roman"/>
          <w:b/>
          <w:bCs/>
          <w:color w:val="000000"/>
          <w:kern w:val="0"/>
          <w:sz w:val="32"/>
          <w:szCs w:val="32"/>
        </w:rPr>
      </w:pPr>
    </w:p>
    <w:p w14:paraId="4F020F54">
      <w:pPr>
        <w:spacing w:line="440" w:lineRule="exact"/>
        <w:jc w:val="center"/>
        <w:rPr>
          <w:rFonts w:hint="default" w:ascii="Times New Roman" w:hAnsi="Times New Roman" w:eastAsia="方正仿宋_GBK" w:cs="Times New Roman"/>
          <w:b/>
          <w:bCs/>
          <w:color w:val="000000"/>
          <w:kern w:val="0"/>
          <w:sz w:val="32"/>
          <w:szCs w:val="32"/>
        </w:rPr>
      </w:pPr>
    </w:p>
    <w:p w14:paraId="5A38B28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第五章  合同条款及格式</w:t>
      </w:r>
    </w:p>
    <w:p w14:paraId="09385C78">
      <w:pPr>
        <w:spacing w:line="440" w:lineRule="exact"/>
        <w:jc w:val="center"/>
        <w:rPr>
          <w:rFonts w:hint="default" w:ascii="Times New Roman" w:hAnsi="Times New Roman" w:eastAsia="方正仿宋_GBK" w:cs="Times New Roman"/>
          <w:b/>
          <w:bCs/>
          <w:color w:val="000000"/>
          <w:kern w:val="0"/>
          <w:sz w:val="32"/>
          <w:szCs w:val="32"/>
        </w:rPr>
      </w:pPr>
    </w:p>
    <w:p w14:paraId="34020DA5">
      <w:pPr>
        <w:spacing w:line="440" w:lineRule="exact"/>
        <w:jc w:val="center"/>
        <w:rPr>
          <w:rFonts w:hint="eastAsia" w:ascii="Times New Roman" w:hAnsi="Times New Roman" w:eastAsia="方正仿宋_GBK" w:cs="Times New Roman"/>
          <w:b/>
          <w:bCs/>
          <w:color w:val="000000"/>
          <w:kern w:val="0"/>
          <w:sz w:val="32"/>
          <w:szCs w:val="32"/>
        </w:rPr>
      </w:pPr>
      <w:r>
        <w:rPr>
          <w:rFonts w:hint="eastAsia" w:ascii="Times New Roman" w:hAnsi="Times New Roman" w:eastAsia="方正仿宋_GBK" w:cs="Times New Roman"/>
          <w:b/>
          <w:bCs/>
          <w:color w:val="000000"/>
          <w:kern w:val="0"/>
          <w:sz w:val="32"/>
          <w:szCs w:val="32"/>
        </w:rPr>
        <w:t xml:space="preserve"> </w:t>
      </w:r>
      <w:r>
        <w:rPr>
          <w:rFonts w:hint="eastAsia" w:ascii="Times New Roman" w:hAnsi="Times New Roman" w:eastAsia="方正仿宋_GBK" w:cs="Times New Roman"/>
          <w:b/>
          <w:bCs/>
          <w:color w:val="000000"/>
          <w:kern w:val="0"/>
          <w:sz w:val="32"/>
          <w:szCs w:val="32"/>
          <w:lang w:val="en-US" w:eastAsia="zh-CN"/>
        </w:rPr>
        <w:t>2025年</w:t>
      </w:r>
      <w:r>
        <w:rPr>
          <w:rFonts w:hint="default" w:ascii="Times New Roman" w:hAnsi="Times New Roman" w:eastAsia="方正仿宋_GBK" w:cs="Times New Roman"/>
          <w:b/>
          <w:bCs/>
          <w:color w:val="000000"/>
          <w:kern w:val="0"/>
          <w:sz w:val="32"/>
          <w:szCs w:val="32"/>
          <w:lang w:val="en-US" w:eastAsia="zh-CN"/>
        </w:rPr>
        <w:t>垫江县</w:t>
      </w:r>
      <w:r>
        <w:rPr>
          <w:rFonts w:hint="eastAsia" w:ascii="Times New Roman" w:hAnsi="Times New Roman" w:eastAsia="方正仿宋_GBK" w:cs="Times New Roman"/>
          <w:b/>
          <w:bCs/>
          <w:color w:val="000000"/>
          <w:kern w:val="0"/>
          <w:sz w:val="32"/>
          <w:szCs w:val="32"/>
          <w:lang w:val="en-US" w:eastAsia="zh-CN"/>
        </w:rPr>
        <w:t>花寨村芦花鸡养殖基地巩固提升建设项目</w:t>
      </w:r>
    </w:p>
    <w:p w14:paraId="68898938">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施 工 合 同</w:t>
      </w:r>
    </w:p>
    <w:p w14:paraId="38D7738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（发包单位）</w:t>
      </w:r>
    </w:p>
    <w:p w14:paraId="626CAC0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（施工单位）</w:t>
      </w:r>
    </w:p>
    <w:p w14:paraId="70FBC06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为进一步完善大石乡</w:t>
      </w:r>
      <w:r>
        <w:rPr>
          <w:rFonts w:hint="eastAsia" w:eastAsia="方正仿宋_GBK" w:cs="Times New Roman"/>
          <w:color w:val="000000"/>
          <w:kern w:val="0"/>
          <w:sz w:val="32"/>
          <w:szCs w:val="32"/>
          <w:lang w:val="en-US" w:eastAsia="zh-CN"/>
        </w:rPr>
        <w:t>花寨村芦花鸡产业</w:t>
      </w:r>
      <w:r>
        <w:rPr>
          <w:rFonts w:hint="default" w:ascii="Times New Roman" w:hAnsi="Times New Roman" w:eastAsia="方正仿宋_GBK" w:cs="Times New Roman"/>
          <w:color w:val="000000"/>
          <w:kern w:val="0"/>
          <w:sz w:val="32"/>
          <w:szCs w:val="32"/>
        </w:rPr>
        <w:t>基础设施，</w:t>
      </w:r>
      <w:r>
        <w:rPr>
          <w:rFonts w:hint="eastAsia" w:eastAsia="方正仿宋_GBK" w:cs="Times New Roman"/>
          <w:color w:val="000000"/>
          <w:kern w:val="0"/>
          <w:sz w:val="32"/>
          <w:szCs w:val="32"/>
          <w:lang w:val="en-US" w:eastAsia="zh-CN"/>
        </w:rPr>
        <w:t>推动产业发展</w:t>
      </w:r>
      <w:r>
        <w:rPr>
          <w:rFonts w:hint="default" w:ascii="Times New Roman" w:hAnsi="Times New Roman" w:eastAsia="方正仿宋_GBK" w:cs="Times New Roman"/>
          <w:color w:val="000000"/>
          <w:kern w:val="0"/>
          <w:sz w:val="32"/>
          <w:szCs w:val="32"/>
        </w:rPr>
        <w:t>，增加</w:t>
      </w:r>
      <w:r>
        <w:rPr>
          <w:rFonts w:hint="eastAsia" w:eastAsia="方正仿宋_GBK" w:cs="Times New Roman"/>
          <w:color w:val="000000"/>
          <w:kern w:val="0"/>
          <w:sz w:val="32"/>
          <w:szCs w:val="32"/>
          <w:lang w:val="en-US" w:eastAsia="zh-CN"/>
        </w:rPr>
        <w:t>群众收入</w:t>
      </w:r>
      <w:r>
        <w:rPr>
          <w:rFonts w:hint="default" w:ascii="Times New Roman" w:hAnsi="Times New Roman" w:eastAsia="方正仿宋_GBK" w:cs="Times New Roman"/>
          <w:color w:val="000000"/>
          <w:kern w:val="0"/>
          <w:sz w:val="32"/>
          <w:szCs w:val="32"/>
        </w:rPr>
        <w:t>，结</w:t>
      </w:r>
      <w:r>
        <w:rPr>
          <w:rFonts w:hint="default" w:ascii="Times New Roman" w:hAnsi="Times New Roman" w:eastAsia="方正仿宋_GBK" w:cs="Times New Roman"/>
          <w:color w:val="000000"/>
          <w:kern w:val="0"/>
          <w:sz w:val="32"/>
          <w:szCs w:val="32"/>
          <w:lang w:val="en-US" w:eastAsia="zh-CN"/>
        </w:rPr>
        <w:t>合</w:t>
      </w:r>
      <w:r>
        <w:rPr>
          <w:rFonts w:hint="eastAsia" w:ascii="Times New Roman" w:hAnsi="Times New Roman" w:eastAsia="方正仿宋_GBK" w:cs="Times New Roman"/>
          <w:color w:val="000000"/>
          <w:kern w:val="0"/>
          <w:sz w:val="32"/>
          <w:szCs w:val="32"/>
          <w:u w:val="single"/>
          <w:lang w:val="en-US" w:eastAsia="zh-CN"/>
        </w:rPr>
        <w:t>2025年</w:t>
      </w:r>
      <w:r>
        <w:rPr>
          <w:rFonts w:hint="default" w:ascii="Times New Roman" w:hAnsi="Times New Roman" w:eastAsia="方正仿宋_GBK" w:cs="Times New Roman"/>
          <w:color w:val="000000"/>
          <w:kern w:val="0"/>
          <w:sz w:val="32"/>
          <w:szCs w:val="32"/>
          <w:u w:val="single"/>
          <w:lang w:val="en-US" w:eastAsia="zh-CN"/>
        </w:rPr>
        <w:t>垫江县</w:t>
      </w:r>
      <w:r>
        <w:rPr>
          <w:rFonts w:hint="eastAsia" w:ascii="Times New Roman" w:hAnsi="Times New Roman" w:eastAsia="方正仿宋_GBK" w:cs="Times New Roman"/>
          <w:color w:val="000000"/>
          <w:kern w:val="0"/>
          <w:sz w:val="32"/>
          <w:szCs w:val="32"/>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lang w:val="en-US" w:eastAsia="zh-CN"/>
        </w:rPr>
        <w:t>相关实际，就</w:t>
      </w:r>
      <w:r>
        <w:rPr>
          <w:rFonts w:hint="eastAsia" w:ascii="Times New Roman" w:hAnsi="Times New Roman" w:eastAsia="方正仿宋_GBK" w:cs="Times New Roman"/>
          <w:color w:val="000000"/>
          <w:kern w:val="0"/>
          <w:sz w:val="32"/>
          <w:szCs w:val="32"/>
          <w:u w:val="single"/>
          <w:lang w:val="en-US" w:eastAsia="zh-CN"/>
        </w:rPr>
        <w:t>2025年</w:t>
      </w:r>
      <w:r>
        <w:rPr>
          <w:rFonts w:hint="default" w:ascii="Times New Roman" w:hAnsi="Times New Roman" w:eastAsia="方正仿宋_GBK" w:cs="Times New Roman"/>
          <w:color w:val="000000"/>
          <w:kern w:val="0"/>
          <w:sz w:val="32"/>
          <w:szCs w:val="32"/>
          <w:u w:val="single"/>
          <w:lang w:val="en-US" w:eastAsia="zh-CN"/>
        </w:rPr>
        <w:t>垫江县</w:t>
      </w:r>
      <w:r>
        <w:rPr>
          <w:rFonts w:hint="eastAsia" w:ascii="Times New Roman" w:hAnsi="Times New Roman" w:eastAsia="方正仿宋_GBK" w:cs="Times New Roman"/>
          <w:color w:val="000000"/>
          <w:kern w:val="0"/>
          <w:sz w:val="32"/>
          <w:szCs w:val="32"/>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lang w:val="en-US" w:eastAsia="zh-CN"/>
        </w:rPr>
        <w:t>施工有关事宜约定如下。</w:t>
      </w:r>
    </w:p>
    <w:p w14:paraId="43FCED31">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一、工程概况</w:t>
      </w:r>
    </w:p>
    <w:p w14:paraId="4EDD96A7">
      <w:pPr>
        <w:widowControl/>
        <w:shd w:val="clear" w:color="auto" w:fill="FFFFFF"/>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u w:val="single"/>
          <w:lang w:val="en-US" w:eastAsia="zh-CN"/>
        </w:rPr>
        <w:t>2025年</w:t>
      </w:r>
      <w:r>
        <w:rPr>
          <w:rFonts w:hint="default" w:ascii="Times New Roman" w:hAnsi="Times New Roman" w:eastAsia="方正仿宋_GBK" w:cs="Times New Roman"/>
          <w:color w:val="000000"/>
          <w:kern w:val="0"/>
          <w:sz w:val="32"/>
          <w:szCs w:val="32"/>
          <w:u w:val="single"/>
          <w:lang w:val="en-US" w:eastAsia="zh-CN"/>
        </w:rPr>
        <w:t>垫江县</w:t>
      </w:r>
      <w:r>
        <w:rPr>
          <w:rFonts w:hint="eastAsia" w:ascii="Times New Roman" w:hAnsi="Times New Roman" w:eastAsia="方正仿宋_GBK" w:cs="Times New Roman"/>
          <w:color w:val="000000"/>
          <w:kern w:val="0"/>
          <w:sz w:val="32"/>
          <w:szCs w:val="32"/>
          <w:u w:val="single"/>
          <w:lang w:val="en-US" w:eastAsia="zh-CN"/>
        </w:rPr>
        <w:t>花寨村芦花鸡养殖基地巩固提升建设项目</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修缮芦花鸡棚约600平方米，安装鸡围约2000米、配置智慧系统约6套，采购养鸡设备玉米粉碎机1台（2吨）、颗料成型机1台、秸杆粉碎机1台</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配套水电设备等</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具体建设工程内容见《</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2025年垫江县花寨村芦花鸡养殖基地巩固提升建设项目-预算报告</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及</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《2025年垫江县花寨村芦花鸡养殖基地巩固提升建设项目-施工图</w:t>
      </w:r>
      <w:r>
        <w:rPr>
          <w:rFonts w:hint="default" w:ascii="Times New Roman" w:hAnsi="Times New Roman" w:eastAsia="方正仿宋_GBK" w:cs="Times New Roman"/>
          <w:color w:val="000000" w:themeColor="text1"/>
          <w:kern w:val="0"/>
          <w:sz w:val="32"/>
          <w:szCs w:val="32"/>
          <w14:textFill>
            <w14:solidFill>
              <w14:schemeClr w14:val="tx1"/>
            </w14:solidFill>
          </w14:textFill>
        </w:rPr>
        <w:t>》中涉及的全部工程内容</w:t>
      </w:r>
      <w:r>
        <w:rPr>
          <w:rFonts w:hint="default" w:ascii="Times New Roman" w:hAnsi="Times New Roman" w:eastAsia="方正仿宋_GBK" w:cs="Times New Roman"/>
          <w:color w:val="000000"/>
          <w:kern w:val="0"/>
          <w:sz w:val="32"/>
          <w:szCs w:val="32"/>
        </w:rPr>
        <w:t>以及招标文件要求实施。乙方必须按要求施工，项目竣工后由大石乡人民政府按照清单、施工图、招标文件规定组织验收，如未按甲方要求施工，不予验收。</w:t>
      </w:r>
    </w:p>
    <w:p w14:paraId="77533F55">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二、工程范围</w:t>
      </w:r>
    </w:p>
    <w:p w14:paraId="2273907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承包范围：</w:t>
      </w:r>
      <w:r>
        <w:rPr>
          <w:rFonts w:hint="eastAsia" w:ascii="Times New Roman" w:hAnsi="Times New Roman" w:eastAsia="方正仿宋_GBK" w:cs="Times New Roman"/>
          <w:color w:val="000000"/>
          <w:kern w:val="0"/>
          <w:sz w:val="32"/>
          <w:szCs w:val="32"/>
          <w:u w:val="single"/>
          <w:lang w:val="en-US" w:eastAsia="zh-CN"/>
        </w:rPr>
        <w:t>2025年</w:t>
      </w:r>
      <w:r>
        <w:rPr>
          <w:rFonts w:hint="default" w:ascii="Times New Roman" w:hAnsi="Times New Roman" w:eastAsia="方正仿宋_GBK" w:cs="Times New Roman"/>
          <w:color w:val="000000"/>
          <w:kern w:val="0"/>
          <w:sz w:val="32"/>
          <w:szCs w:val="32"/>
          <w:u w:val="single"/>
          <w:lang w:val="en-US" w:eastAsia="zh-CN"/>
        </w:rPr>
        <w:t>垫江县</w:t>
      </w:r>
      <w:r>
        <w:rPr>
          <w:rFonts w:hint="eastAsia" w:ascii="Times New Roman" w:hAnsi="Times New Roman" w:eastAsia="方正仿宋_GBK" w:cs="Times New Roman"/>
          <w:color w:val="000000"/>
          <w:kern w:val="0"/>
          <w:sz w:val="32"/>
          <w:szCs w:val="32"/>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w:t>
      </w:r>
    </w:p>
    <w:p w14:paraId="1C13BDD3">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三、施工质量标准及工期要求</w:t>
      </w:r>
    </w:p>
    <w:p w14:paraId="39A2966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根据第一项施工内容按附表</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2025年垫江县花寨村芦花鸡养殖基地巩固提升建设项目-预算报告</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及</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《2025年垫江县花寨村芦花鸡养殖基地巩固提升建设项目-施工图</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kern w:val="0"/>
          <w:sz w:val="32"/>
          <w:szCs w:val="32"/>
        </w:rPr>
        <w:t>以及招标文件关于本项目工程施工所明确的质量要求施工，达到本项目工程清单载明的技术参数。</w:t>
      </w:r>
    </w:p>
    <w:p w14:paraId="2D8E802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工期要求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甲乙双方签订合同之日起十日内必须进场施工，到期仍未进场施工的，按违约处理，甲方有权取消乙方中标资格。总工期</w:t>
      </w:r>
      <w:r>
        <w:rPr>
          <w:rFonts w:hint="default" w:ascii="Times New Roman" w:hAnsi="Times New Roman" w:eastAsia="方正仿宋_GBK" w:cs="Times New Roman"/>
          <w:color w:val="000000"/>
          <w:kern w:val="0"/>
          <w:sz w:val="32"/>
          <w:szCs w:val="32"/>
          <w:lang w:val="en-US" w:eastAsia="zh-CN"/>
        </w:rPr>
        <w:t>90</w:t>
      </w:r>
      <w:r>
        <w:rPr>
          <w:rFonts w:hint="default" w:ascii="Times New Roman" w:hAnsi="Times New Roman" w:eastAsia="方正仿宋_GBK" w:cs="Times New Roman"/>
          <w:color w:val="FF0000"/>
          <w:kern w:val="0"/>
          <w:sz w:val="32"/>
          <w:szCs w:val="32"/>
          <w:u w:val="single"/>
        </w:rPr>
        <w:t>日历天</w:t>
      </w:r>
      <w:r>
        <w:rPr>
          <w:rFonts w:hint="default" w:ascii="Times New Roman" w:hAnsi="Times New Roman" w:eastAsia="方正仿宋_GBK" w:cs="Times New Roman"/>
          <w:color w:val="000000"/>
          <w:kern w:val="0"/>
          <w:sz w:val="32"/>
          <w:szCs w:val="32"/>
        </w:rPr>
        <w:t>（按现场累计工期计算，包含法定假期和节假日，遇不可抗力或施工条件不成熟则顺延）。本工程应在</w:t>
      </w:r>
      <w:r>
        <w:rPr>
          <w:rFonts w:hint="default" w:ascii="Times New Roman" w:hAnsi="Times New Roman" w:eastAsia="方正仿宋_GBK" w:cs="Times New Roman"/>
          <w:color w:val="FF0000"/>
          <w:kern w:val="0"/>
          <w:sz w:val="32"/>
          <w:szCs w:val="32"/>
          <w:u w:val="single"/>
        </w:rPr>
        <w:t xml:space="preserve">　年　月  </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前完工。</w:t>
      </w:r>
    </w:p>
    <w:p w14:paraId="66CF7362">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四、工程结算、协议价款及付款方式</w:t>
      </w:r>
    </w:p>
    <w:p w14:paraId="63D688B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1、工程结算及付款方式</w:t>
      </w:r>
    </w:p>
    <w:p w14:paraId="365ABE6B">
      <w:pPr>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70C0"/>
          <w:kern w:val="0"/>
          <w:sz w:val="32"/>
          <w:szCs w:val="32"/>
          <w:lang w:eastAsia="zh-CN"/>
        </w:rPr>
        <w:t>本项目中标总价和包干价为：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万元，总价下浮比例以及结算时各单价下浮的比例为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%（保留两位小数）。</w:t>
      </w:r>
      <w:r>
        <w:rPr>
          <w:rFonts w:hint="eastAsia"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本协议为</w:t>
      </w:r>
      <w:r>
        <w:rPr>
          <w:rFonts w:hint="eastAsia" w:ascii="Times New Roman" w:hAnsi="Times New Roman" w:eastAsia="方正仿宋_GBK" w:cs="Times New Roman"/>
          <w:color w:val="000000"/>
          <w:kern w:val="0"/>
          <w:sz w:val="32"/>
          <w:szCs w:val="32"/>
          <w:lang w:eastAsia="zh-CN"/>
        </w:rPr>
        <w:t>总价</w:t>
      </w:r>
      <w:r>
        <w:rPr>
          <w:rFonts w:hint="default" w:ascii="Times New Roman" w:hAnsi="Times New Roman" w:eastAsia="方正仿宋_GBK" w:cs="Times New Roman"/>
          <w:color w:val="000000"/>
          <w:kern w:val="0"/>
          <w:sz w:val="32"/>
          <w:szCs w:val="32"/>
        </w:rPr>
        <w:t>包干协议，乙方须完成本工程招标清单、比选文件、施工图中包含的全部工程内容后申请结算，因设计变更或者需要其他增量的应在多方确认并完成签证后方可增加工程量，但非甲方要求增加的工程量不得进入结算，增加部分的工程量总价不得超过合同中标价的5%，如超出5%，按5%计算，请乙方注意把控工程量的增加。同时，因本项目为总价包干工程，只限制总价，未限制单价，在工程结算时发包人将以预算的工程量清单综合单价为基础，按照中标人的中标总报价与本工程的预算总价及最高限价的下浮比例将各单价进行同比例下调，下调后的单价作为已完成的工程量和减少的工程量和经同意增加的工程量的结算清单综合单价。</w:t>
      </w:r>
    </w:p>
    <w:p w14:paraId="0B52CCD3">
      <w:pPr>
        <w:spacing w:line="5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付款方式为：</w:t>
      </w:r>
      <w:r>
        <w:rPr>
          <w:rFonts w:hint="default" w:ascii="Times New Roman" w:hAnsi="Times New Roman" w:eastAsia="方正仿宋_GBK" w:cs="Times New Roman"/>
          <w:color w:val="000000"/>
          <w:kern w:val="0"/>
          <w:sz w:val="32"/>
          <w:szCs w:val="32"/>
          <w:u w:val="single"/>
        </w:rPr>
        <w:t>该工程</w:t>
      </w:r>
      <w:r>
        <w:rPr>
          <w:rFonts w:hint="default" w:ascii="Times New Roman" w:hAnsi="Times New Roman" w:eastAsia="方正仿宋_GBK" w:cs="Times New Roman"/>
          <w:color w:val="000000"/>
          <w:kern w:val="0"/>
          <w:sz w:val="32"/>
          <w:szCs w:val="32"/>
          <w:u w:val="single"/>
          <w:lang w:val="en-US" w:eastAsia="zh-CN"/>
        </w:rPr>
        <w:t>不支付预付款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在施工中可按实际完成合格工程量进度30%、50%、80%三次支付进度款，每次支付合格工程量的80%的进度款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余下工程款在</w:t>
      </w:r>
      <w:r>
        <w:rPr>
          <w:rFonts w:hint="default" w:ascii="Times New Roman" w:hAnsi="Times New Roman" w:eastAsia="方正仿宋_GBK" w:cs="Times New Roman"/>
          <w:color w:val="000000"/>
          <w:kern w:val="0"/>
          <w:sz w:val="32"/>
          <w:szCs w:val="32"/>
          <w:u w:val="single"/>
        </w:rPr>
        <w:t>项目工程完工后相关部门验收合格并取得合格报告（验收费用由中标方负责）后</w:t>
      </w:r>
      <w:r>
        <w:rPr>
          <w:rFonts w:hint="default" w:ascii="Times New Roman" w:hAnsi="Times New Roman" w:eastAsia="方正仿宋_GBK" w:cs="Times New Roman"/>
          <w:color w:val="000000"/>
          <w:kern w:val="0"/>
          <w:sz w:val="32"/>
          <w:szCs w:val="32"/>
          <w:u w:val="single"/>
          <w:lang w:eastAsia="zh-CN"/>
        </w:rPr>
        <w:t>，</w:t>
      </w:r>
      <w:r>
        <w:rPr>
          <w:rFonts w:hint="default" w:ascii="Times New Roman" w:hAnsi="Times New Roman" w:eastAsia="方正仿宋_GBK" w:cs="Times New Roman"/>
          <w:color w:val="000000"/>
          <w:kern w:val="0"/>
          <w:sz w:val="32"/>
          <w:szCs w:val="32"/>
          <w:u w:val="single"/>
          <w:lang w:val="en-US" w:eastAsia="zh-CN"/>
        </w:rPr>
        <w:t>经三方公司结算审计</w:t>
      </w:r>
      <w:r>
        <w:rPr>
          <w:rFonts w:hint="default" w:ascii="Times New Roman" w:hAnsi="Times New Roman" w:eastAsia="方正仿宋_GBK" w:cs="Times New Roman"/>
          <w:color w:val="000000"/>
          <w:kern w:val="0"/>
          <w:sz w:val="32"/>
          <w:szCs w:val="32"/>
          <w:u w:val="single"/>
        </w:rPr>
        <w:t>（以审定金额为准）</w:t>
      </w:r>
      <w:r>
        <w:rPr>
          <w:rFonts w:hint="default" w:ascii="Times New Roman" w:hAnsi="Times New Roman" w:eastAsia="方正仿宋_GBK" w:cs="Times New Roman"/>
          <w:color w:val="000000"/>
          <w:kern w:val="0"/>
          <w:sz w:val="32"/>
          <w:szCs w:val="32"/>
          <w:u w:val="single"/>
          <w:lang w:val="en-US" w:eastAsia="zh-CN"/>
        </w:rPr>
        <w:t>后</w:t>
      </w:r>
      <w:r>
        <w:rPr>
          <w:rFonts w:hint="default" w:ascii="Times New Roman" w:hAnsi="Times New Roman" w:eastAsia="方正仿宋_GBK" w:cs="Times New Roman"/>
          <w:color w:val="000000"/>
          <w:kern w:val="0"/>
          <w:sz w:val="32"/>
          <w:szCs w:val="32"/>
          <w:u w:val="single"/>
        </w:rPr>
        <w:t>支付。</w:t>
      </w:r>
      <w:r>
        <w:rPr>
          <w:rFonts w:hint="default" w:ascii="Times New Roman" w:hAnsi="Times New Roman" w:eastAsia="方正仿宋_GBK" w:cs="Times New Roman"/>
          <w:color w:val="000000"/>
          <w:kern w:val="0"/>
          <w:sz w:val="32"/>
          <w:szCs w:val="32"/>
        </w:rPr>
        <w:t xml:space="preserve"> </w:t>
      </w:r>
      <w:r>
        <w:rPr>
          <w:rFonts w:hint="eastAsia" w:eastAsia="方正仿宋_GBK" w:cs="Times New Roman"/>
          <w:color w:val="0070C0"/>
          <w:kern w:val="0"/>
          <w:sz w:val="32"/>
          <w:szCs w:val="32"/>
          <w:u w:val="none"/>
          <w:lang w:eastAsia="zh-CN"/>
        </w:rPr>
        <w:t>最后一次工程款支付前，</w:t>
      </w:r>
      <w:r>
        <w:rPr>
          <w:rFonts w:hint="default" w:ascii="Times New Roman" w:hAnsi="Times New Roman" w:eastAsia="方正仿宋_GBK" w:cs="Times New Roman"/>
          <w:color w:val="000000"/>
          <w:kern w:val="0"/>
          <w:sz w:val="32"/>
          <w:szCs w:val="32"/>
        </w:rPr>
        <w:t>由中标方缴纳结算金额的3%的质量保证金到发包方指定账户后，由业主方支付结算金额的</w:t>
      </w:r>
      <w:r>
        <w:rPr>
          <w:rFonts w:hint="default" w:ascii="Times New Roman" w:hAnsi="Times New Roman" w:eastAsia="方正仿宋_GBK" w:cs="Times New Roman"/>
          <w:color w:val="000000"/>
          <w:kern w:val="0"/>
          <w:sz w:val="32"/>
          <w:szCs w:val="32"/>
          <w:lang w:val="en-US" w:eastAsia="zh-CN"/>
        </w:rPr>
        <w:t>余下工程款</w:t>
      </w:r>
      <w:r>
        <w:rPr>
          <w:rFonts w:hint="default" w:ascii="Times New Roman" w:hAnsi="Times New Roman" w:eastAsia="方正仿宋_GBK" w:cs="Times New Roman"/>
          <w:color w:val="000000"/>
          <w:kern w:val="0"/>
          <w:sz w:val="32"/>
          <w:szCs w:val="32"/>
        </w:rPr>
        <w:t>给施工方。</w:t>
      </w:r>
      <w:bookmarkStart w:id="35" w:name="OLE_LINK1"/>
      <w:r>
        <w:rPr>
          <w:rFonts w:hint="default" w:ascii="Times New Roman" w:hAnsi="Times New Roman" w:eastAsia="方正仿宋_GBK" w:cs="Times New Roman"/>
          <w:color w:val="000000"/>
          <w:kern w:val="0"/>
          <w:sz w:val="32"/>
          <w:szCs w:val="32"/>
        </w:rPr>
        <w:t>本项目质保期</w:t>
      </w:r>
      <w:bookmarkEnd w:id="35"/>
      <w:r>
        <w:rPr>
          <w:rFonts w:hint="default" w:ascii="Times New Roman" w:hAnsi="Times New Roman" w:eastAsia="方正仿宋_GBK" w:cs="Times New Roman"/>
          <w:color w:val="000000"/>
          <w:kern w:val="0"/>
          <w:sz w:val="32"/>
          <w:szCs w:val="32"/>
        </w:rPr>
        <w:t>限一年，质保期满后无任何质量缺陷问题无息退还质量保证金。</w:t>
      </w:r>
    </w:p>
    <w:p w14:paraId="4414239E">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五、安全责任</w:t>
      </w:r>
    </w:p>
    <w:p w14:paraId="707D598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14:paraId="3448BB86">
      <w:pPr>
        <w:numPr>
          <w:ilvl w:val="0"/>
          <w:numId w:val="2"/>
        </w:num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合同签订、履约保证</w:t>
      </w:r>
    </w:p>
    <w:p w14:paraId="45B6343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领取中标通知书后5日内通过对公账户向甲方指定账户缴入履约保证金（按中标价的10%计算）和农民工工资保障金（按中标金额的2%缴纳）以及低价风险担保金，低价风险保证金金额按照（预算投资总价*85%-投标价（中标单价*数量））*3计算。履约保证金，农民工工资保障金，低价风险担保金缴纳时都应备注</w:t>
      </w:r>
      <w:r>
        <w:rPr>
          <w:rFonts w:hint="eastAsia" w:eastAsia="方正仿宋_GBK" w:cs="Times New Roman"/>
          <w:color w:val="000000"/>
          <w:kern w:val="0"/>
          <w:sz w:val="32"/>
          <w:szCs w:val="32"/>
          <w:lang w:val="en-US" w:eastAsia="zh-CN"/>
        </w:rPr>
        <w:t>2</w:t>
      </w:r>
      <w:r>
        <w:rPr>
          <w:rFonts w:hint="eastAsia" w:ascii="Times New Roman" w:hAnsi="Times New Roman" w:eastAsia="方正仿宋_GBK" w:cs="Times New Roman"/>
          <w:color w:val="000000"/>
          <w:kern w:val="0"/>
          <w:sz w:val="32"/>
          <w:szCs w:val="32"/>
          <w:u w:val="single"/>
          <w:lang w:val="en-US" w:eastAsia="zh-CN"/>
        </w:rPr>
        <w:t>025年</w:t>
      </w:r>
      <w:r>
        <w:rPr>
          <w:rFonts w:hint="default" w:ascii="Times New Roman" w:hAnsi="Times New Roman" w:eastAsia="方正仿宋_GBK" w:cs="Times New Roman"/>
          <w:color w:val="000000"/>
          <w:kern w:val="0"/>
          <w:sz w:val="32"/>
          <w:szCs w:val="32"/>
          <w:u w:val="single"/>
          <w:lang w:val="en-US" w:eastAsia="zh-CN"/>
        </w:rPr>
        <w:t>垫江县</w:t>
      </w:r>
      <w:r>
        <w:rPr>
          <w:rFonts w:hint="eastAsia" w:ascii="Times New Roman" w:hAnsi="Times New Roman" w:eastAsia="方正仿宋_GBK" w:cs="Times New Roman"/>
          <w:color w:val="000000"/>
          <w:kern w:val="0"/>
          <w:sz w:val="32"/>
          <w:szCs w:val="32"/>
          <w:u w:val="single"/>
          <w:lang w:val="en-US" w:eastAsia="zh-CN"/>
        </w:rPr>
        <w:t>花寨村芦花鸡养殖基地巩固提升建设项目</w:t>
      </w:r>
      <w:r>
        <w:rPr>
          <w:rFonts w:hint="default" w:ascii="Times New Roman" w:hAnsi="Times New Roman" w:eastAsia="方正仿宋_GBK" w:cs="Times New Roman"/>
          <w:color w:val="000000"/>
          <w:kern w:val="0"/>
          <w:sz w:val="32"/>
          <w:szCs w:val="32"/>
        </w:rPr>
        <w:t>。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14:paraId="315536DC">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七、甲方的权利与义务</w:t>
      </w:r>
    </w:p>
    <w:p w14:paraId="47DAEAA5">
      <w:pPr>
        <w:spacing w:line="440" w:lineRule="exact"/>
        <w:ind w:firstLine="640" w:firstLineChars="2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1.甲方委派代表监督乙方以确保工程按期、按质完成，其人员为：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52CD2BB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2.根据工程进度，负责向乙方发出进入现场通知，监督乙方的施工质量及进度，负责现场施工和验收的组织协调工作。</w:t>
      </w:r>
    </w:p>
    <w:p w14:paraId="6A34EED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3.如乙方不按合同要求进行施工，甲方可勒令乙方暂停施工，待整改完毕后报甲方验收并同意后方可复工，由此造成的损失由乙方负责，工期不顺延。</w:t>
      </w:r>
    </w:p>
    <w:p w14:paraId="1F62D2B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4.负责支付合同结算价款。</w:t>
      </w:r>
    </w:p>
    <w:p w14:paraId="328B1DE8">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八：乙方的权利与义务</w:t>
      </w:r>
    </w:p>
    <w:p w14:paraId="09EB897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1.乙方项目经理、技术负责人和安全员应押证（复印件）施工。</w:t>
      </w:r>
    </w:p>
    <w:p w14:paraId="6FF3AAC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在施工期间项目负责人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必须常驻工地现场。如甲方发现乙方项目负责人不在现场，第一次警告，第二次及以后每次以300元/天处罚（在履约保证金中扣除）。</w:t>
      </w:r>
    </w:p>
    <w:p w14:paraId="0675FF5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2.配合甲方的验收工作，竣工验收后向甲方提供全套竣工资料；已完工工程未交付甲方之前，负责已完工程地保护工作，保护期间发生损坏，乙方负责修复。</w:t>
      </w:r>
    </w:p>
    <w:p w14:paraId="06A9F7B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3.按合同约定内容，参加相关工程验收和竣工验收，并对本工程的施工质量和工期负责。</w:t>
      </w:r>
    </w:p>
    <w:p w14:paraId="4B76963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4.乙方在施工过程中，必须严格按照国家有关规范、规定及经过甲方审定的施工设计要求进行施工，并提供相应的原始资料。</w:t>
      </w:r>
    </w:p>
    <w:p w14:paraId="2D7F447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14:paraId="3F817F07">
      <w:pPr>
        <w:pStyle w:val="2"/>
        <w:spacing w:line="44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6.乙方自行负责本项目所涉及到的水、电问题和场地问题，不得以任何理由要求甲方签订关于水电、场地方面的任何补充协议。</w:t>
      </w:r>
    </w:p>
    <w:p w14:paraId="3E75866E">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九、违约责任</w:t>
      </w:r>
    </w:p>
    <w:p w14:paraId="3E3B911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（一）甲方违约</w:t>
      </w:r>
    </w:p>
    <w:p w14:paraId="6826E6A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甲方未按期交付施工场地，由此延误乙方工期的责任和费用由甲方承担。</w:t>
      </w:r>
    </w:p>
    <w:p w14:paraId="55A2CBC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（二）乙方违约</w:t>
      </w:r>
    </w:p>
    <w:p w14:paraId="2D05C4F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1.乙方不得将本工程转包，否则甲方有权立即终止本合同，并责令承包人立即退场，已实施的工程不支付工程款。</w:t>
      </w:r>
    </w:p>
    <w:p w14:paraId="21C3F49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2.乙方按照</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2025年垫江县花寨村芦花鸡养殖基地巩固提升建设项目-预算报告</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及</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《2025年垫江县花寨村芦花鸡养殖基地巩固提升建设项目-施工图</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kern w:val="0"/>
          <w:sz w:val="32"/>
          <w:szCs w:val="32"/>
        </w:rPr>
        <w:t>施工内容施工，并符合相应验收规范，确保工程质量。如出现质量不合格，乙方应在甲方规定的时间内按照项目业主和大石乡政府整改要求完成返工整改工作。如乙方不能在规定的时间内完成整改工作或返工整改后工程仍不能达到质量验收标准，甲方有权将该整改工作交由其他单位完成，乙方承担甲方委托其他单位的施工费用，另加收人民币50000.00元的罚金。</w:t>
      </w:r>
    </w:p>
    <w:p w14:paraId="61996C60">
      <w:pPr>
        <w:spacing w:line="44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方正仿宋_GBK" w:cs="Times New Roman"/>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r>
        <w:rPr>
          <w:rFonts w:hint="default" w:ascii="Times New Roman" w:hAnsi="Times New Roman" w:cs="Times New Roman"/>
          <w:color w:val="000000"/>
          <w:kern w:val="0"/>
          <w:sz w:val="32"/>
          <w:szCs w:val="32"/>
        </w:rPr>
        <w:t>。</w:t>
      </w:r>
    </w:p>
    <w:p w14:paraId="2F83025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本合同约定解除合同时，乙方已完成的合格工程（须县质量监督部门出具报告）按照本合同约定的单价进行据实结算，乙方已完成的工程款应扣除甲方按约定应承担的违约责任，在工程交工验收后一年内付清（转包及违规分包除外）。</w:t>
      </w:r>
    </w:p>
    <w:p w14:paraId="731CDDD6">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十、合同生效</w:t>
      </w:r>
    </w:p>
    <w:p w14:paraId="1953563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23F1E60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合同订立地点：</w:t>
      </w:r>
      <w:r>
        <w:rPr>
          <w:rFonts w:hint="default" w:ascii="Times New Roman" w:hAnsi="Times New Roman" w:eastAsia="方正仿宋_GBK" w:cs="Times New Roman"/>
          <w:color w:val="000000"/>
          <w:kern w:val="0"/>
          <w:sz w:val="32"/>
          <w:szCs w:val="32"/>
          <w:u w:val="single"/>
        </w:rPr>
        <w:t xml:space="preserve"> 　　　　　　　　　　　　　　　　</w:t>
      </w:r>
    </w:p>
    <w:p w14:paraId="7F71182C">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十一、其他</w:t>
      </w:r>
    </w:p>
    <w:p w14:paraId="0081400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1.本工程发包文件、中标通知书、《安全生产合同》和《廉政责任书》等</w:t>
      </w:r>
      <w:r>
        <w:rPr>
          <w:rFonts w:hint="default" w:ascii="Times New Roman" w:hAnsi="Times New Roman" w:cs="Times New Roman"/>
          <w:color w:val="000000"/>
          <w:kern w:val="0"/>
          <w:sz w:val="32"/>
          <w:szCs w:val="32"/>
        </w:rPr>
        <w:t>属</w:t>
      </w:r>
      <w:r>
        <w:rPr>
          <w:rFonts w:hint="default" w:ascii="Times New Roman" w:hAnsi="Times New Roman" w:eastAsia="方正仿宋_GBK" w:cs="Times New Roman"/>
          <w:color w:val="000000"/>
          <w:kern w:val="0"/>
          <w:sz w:val="32"/>
          <w:szCs w:val="32"/>
        </w:rPr>
        <w:t>本合同组成部分，互为补充，不一致部分以本合同为准。</w:t>
      </w:r>
    </w:p>
    <w:p w14:paraId="28A88B58">
      <w:pPr>
        <w:spacing w:line="440" w:lineRule="exact"/>
        <w:ind w:firstLine="640" w:firstLineChars="200"/>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2.乙方以大石乡已经注册的建筑劳务公司开票或用工人名义在邮政代开材料和劳务税票缴纳税收。</w:t>
      </w:r>
    </w:p>
    <w:p w14:paraId="1B76BCF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3.未尽事宜双方协商一致，签订补充协议。双方在履行合同中如发生纠纷，应协商解决，协商无效时可向项目所在地法院提起诉讼。</w:t>
      </w:r>
    </w:p>
    <w:p w14:paraId="7E5D8CB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4.本合同一式四份，甲乙双方各执贰份，经双方法定代表人签字并加盖公章后生效。甲乙双方履行完各自责任后，协议自动失效。</w:t>
      </w:r>
    </w:p>
    <w:p w14:paraId="7EA379B8">
      <w:pPr>
        <w:numPr>
          <w:ilvl w:val="0"/>
          <w:numId w:val="3"/>
        </w:num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附件</w:t>
      </w:r>
    </w:p>
    <w:p w14:paraId="45279ECB">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附件一：《安全生产合同》</w:t>
      </w:r>
    </w:p>
    <w:p w14:paraId="14CCBCE1">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附件二：《廉政责任书》</w:t>
      </w:r>
    </w:p>
    <w:p w14:paraId="676359AC">
      <w:pPr>
        <w:pStyle w:val="2"/>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p>
    <w:p w14:paraId="3542BE7E">
      <w:pPr>
        <w:pStyle w:val="2"/>
        <w:spacing w:line="4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p>
    <w:p w14:paraId="5844E73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甲方（盖章）：              乙方（盖章）：  </w:t>
      </w:r>
    </w:p>
    <w:p w14:paraId="1D6611B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法定代表人（签字）：        法定代表人（或委托代理人）（签字）：</w:t>
      </w:r>
    </w:p>
    <w:p w14:paraId="399A494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联系电话：</w:t>
      </w:r>
    </w:p>
    <w:p w14:paraId="6104DE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项目联系人：                开户银行：               </w:t>
      </w:r>
    </w:p>
    <w:p w14:paraId="1DE64BE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银行账号：</w:t>
      </w:r>
    </w:p>
    <w:p w14:paraId="0225EF8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454EC7B1">
      <w:pPr>
        <w:pStyle w:val="2"/>
        <w:spacing w:line="440" w:lineRule="exact"/>
        <w:rPr>
          <w:rFonts w:hint="default" w:ascii="Times New Roman" w:hAnsi="Times New Roman" w:cs="Times New Roman"/>
          <w:sz w:val="32"/>
          <w:szCs w:val="32"/>
        </w:rPr>
      </w:pPr>
    </w:p>
    <w:p w14:paraId="3F25BF20">
      <w:pPr>
        <w:spacing w:line="440" w:lineRule="exact"/>
        <w:rPr>
          <w:rFonts w:hint="default" w:ascii="Times New Roman" w:hAnsi="Times New Roman" w:cs="Times New Roman"/>
          <w:sz w:val="32"/>
          <w:szCs w:val="32"/>
        </w:rPr>
      </w:pPr>
    </w:p>
    <w:p w14:paraId="251ABB6E">
      <w:pPr>
        <w:pStyle w:val="2"/>
        <w:spacing w:line="440" w:lineRule="exact"/>
        <w:rPr>
          <w:rFonts w:hint="default" w:ascii="Times New Roman" w:hAnsi="Times New Roman" w:cs="Times New Roman"/>
          <w:sz w:val="32"/>
          <w:szCs w:val="32"/>
        </w:rPr>
      </w:pPr>
    </w:p>
    <w:p w14:paraId="3E4DBB41">
      <w:pPr>
        <w:pStyle w:val="3"/>
        <w:spacing w:before="120" w:beforeLines="50" w:after="120" w:afterLines="50" w:line="440" w:lineRule="exact"/>
        <w:jc w:val="left"/>
        <w:rPr>
          <w:rFonts w:hint="default" w:ascii="Times New Roman" w:hAnsi="Times New Roman" w:cs="Times New Roman"/>
          <w:kern w:val="2"/>
          <w:sz w:val="32"/>
          <w:szCs w:val="32"/>
        </w:rPr>
      </w:pPr>
    </w:p>
    <w:p w14:paraId="595D59FC">
      <w:pPr>
        <w:pStyle w:val="3"/>
        <w:spacing w:before="120" w:beforeLines="50" w:after="120" w:afterLines="50" w:line="440" w:lineRule="exact"/>
        <w:jc w:val="left"/>
        <w:rPr>
          <w:rFonts w:hint="default" w:ascii="Times New Roman" w:hAnsi="Times New Roman" w:cs="Times New Roman"/>
          <w:kern w:val="2"/>
          <w:sz w:val="32"/>
          <w:szCs w:val="32"/>
        </w:rPr>
      </w:pPr>
    </w:p>
    <w:p w14:paraId="6EC36750">
      <w:pPr>
        <w:rPr>
          <w:rFonts w:hint="default" w:ascii="Times New Roman" w:hAnsi="Times New Roman" w:cs="Times New Roman"/>
          <w:kern w:val="2"/>
          <w:sz w:val="32"/>
          <w:szCs w:val="32"/>
        </w:rPr>
      </w:pPr>
    </w:p>
    <w:p w14:paraId="0EA38D06">
      <w:pPr>
        <w:pStyle w:val="2"/>
        <w:rPr>
          <w:rFonts w:hint="default" w:ascii="Times New Roman" w:hAnsi="Times New Roman" w:cs="Times New Roman"/>
          <w:kern w:val="2"/>
          <w:sz w:val="32"/>
          <w:szCs w:val="32"/>
        </w:rPr>
      </w:pPr>
    </w:p>
    <w:p w14:paraId="236C2279">
      <w:pPr>
        <w:rPr>
          <w:rFonts w:hint="default" w:ascii="Times New Roman" w:hAnsi="Times New Roman" w:cs="Times New Roman"/>
          <w:kern w:val="2"/>
          <w:sz w:val="32"/>
          <w:szCs w:val="32"/>
        </w:rPr>
      </w:pPr>
    </w:p>
    <w:p w14:paraId="79D24071">
      <w:pPr>
        <w:pStyle w:val="2"/>
        <w:rPr>
          <w:rFonts w:hint="default" w:ascii="Times New Roman" w:hAnsi="Times New Roman" w:cs="Times New Roman"/>
          <w:kern w:val="2"/>
          <w:sz w:val="32"/>
          <w:szCs w:val="32"/>
        </w:rPr>
      </w:pPr>
    </w:p>
    <w:p w14:paraId="2AF56AA0">
      <w:pPr>
        <w:rPr>
          <w:rFonts w:hint="default" w:ascii="Times New Roman" w:hAnsi="Times New Roman" w:cs="Times New Roman"/>
          <w:kern w:val="2"/>
          <w:sz w:val="32"/>
          <w:szCs w:val="32"/>
        </w:rPr>
      </w:pPr>
    </w:p>
    <w:p w14:paraId="137E63F5">
      <w:pPr>
        <w:pStyle w:val="2"/>
        <w:rPr>
          <w:rFonts w:hint="default" w:ascii="Times New Roman" w:hAnsi="Times New Roman" w:cs="Times New Roman"/>
          <w:kern w:val="2"/>
          <w:sz w:val="32"/>
          <w:szCs w:val="32"/>
        </w:rPr>
      </w:pPr>
    </w:p>
    <w:p w14:paraId="10013E9F">
      <w:pPr>
        <w:rPr>
          <w:rFonts w:hint="default" w:ascii="Times New Roman" w:hAnsi="Times New Roman" w:cs="Times New Roman"/>
          <w:kern w:val="2"/>
          <w:sz w:val="32"/>
          <w:szCs w:val="32"/>
        </w:rPr>
      </w:pPr>
    </w:p>
    <w:p w14:paraId="5C7851AE">
      <w:pPr>
        <w:pStyle w:val="2"/>
        <w:rPr>
          <w:rFonts w:hint="default" w:ascii="Times New Roman" w:hAnsi="Times New Roman" w:cs="Times New Roman"/>
          <w:kern w:val="2"/>
          <w:sz w:val="32"/>
          <w:szCs w:val="32"/>
        </w:rPr>
      </w:pPr>
    </w:p>
    <w:p w14:paraId="1E8A5565">
      <w:pPr>
        <w:rPr>
          <w:rFonts w:hint="default" w:ascii="Times New Roman" w:hAnsi="Times New Roman" w:cs="Times New Roman"/>
          <w:kern w:val="2"/>
          <w:sz w:val="32"/>
          <w:szCs w:val="32"/>
        </w:rPr>
      </w:pPr>
    </w:p>
    <w:p w14:paraId="4D4810E3">
      <w:pPr>
        <w:pStyle w:val="2"/>
        <w:rPr>
          <w:rFonts w:hint="default" w:ascii="Times New Roman" w:hAnsi="Times New Roman" w:cs="Times New Roman"/>
          <w:kern w:val="2"/>
          <w:sz w:val="32"/>
          <w:szCs w:val="32"/>
        </w:rPr>
      </w:pPr>
    </w:p>
    <w:p w14:paraId="5F0F6738">
      <w:pPr>
        <w:rPr>
          <w:rFonts w:hint="default" w:ascii="Times New Roman" w:hAnsi="Times New Roman" w:cs="Times New Roman"/>
          <w:kern w:val="2"/>
          <w:sz w:val="32"/>
          <w:szCs w:val="32"/>
        </w:rPr>
      </w:pPr>
    </w:p>
    <w:p w14:paraId="48C10DEE">
      <w:pPr>
        <w:pStyle w:val="2"/>
        <w:rPr>
          <w:rFonts w:hint="default" w:ascii="Times New Roman" w:hAnsi="Times New Roman" w:cs="Times New Roman"/>
        </w:rPr>
      </w:pPr>
    </w:p>
    <w:p w14:paraId="5FB5F1E8">
      <w:pPr>
        <w:pStyle w:val="3"/>
        <w:spacing w:before="120" w:beforeLines="50" w:after="120" w:afterLines="50" w:line="440" w:lineRule="exact"/>
        <w:jc w:val="left"/>
        <w:rPr>
          <w:rFonts w:hint="default" w:ascii="Times New Roman" w:hAnsi="Times New Roman" w:cs="Times New Roman"/>
          <w:kern w:val="2"/>
          <w:sz w:val="32"/>
          <w:szCs w:val="32"/>
        </w:rPr>
      </w:pPr>
      <w:r>
        <w:rPr>
          <w:rFonts w:hint="default" w:ascii="Times New Roman" w:hAnsi="Times New Roman" w:cs="Times New Roman"/>
          <w:kern w:val="2"/>
          <w:sz w:val="32"/>
          <w:szCs w:val="32"/>
        </w:rPr>
        <w:t>附件一：安全生产合同</w:t>
      </w:r>
    </w:p>
    <w:p w14:paraId="0B69CC5A">
      <w:pPr>
        <w:pStyle w:val="3"/>
        <w:spacing w:before="120" w:beforeLines="50" w:after="120" w:afterLines="50" w:line="4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安全生产合同</w:t>
      </w:r>
    </w:p>
    <w:p w14:paraId="62BF163F">
      <w:pPr>
        <w:spacing w:line="44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为在</w:t>
      </w:r>
      <w:r>
        <w:rPr>
          <w:rFonts w:hint="default" w:ascii="Times New Roman" w:hAnsi="Times New Roman" w:eastAsia="方正仿宋_GBK" w:cs="Times New Roman"/>
          <w:color w:val="FF0000"/>
          <w:kern w:val="0"/>
          <w:sz w:val="32"/>
          <w:szCs w:val="32"/>
          <w:u w:val="single"/>
          <w:lang w:eastAsia="zh-CN"/>
        </w:rPr>
        <w:t>2025年垫江县大石乡滴水村、花寨村特色产业基础设施配套建设项目</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（项目名称）施工合同的实施过程中创造安全、高效的施工环境，切实搞好本项目的安全管理工作，本项目发包人</w:t>
      </w:r>
      <w:r>
        <w:rPr>
          <w:rFonts w:hint="default" w:ascii="Times New Roman" w:hAnsi="Times New Roman" w:cs="Times New Roman"/>
          <w:color w:val="FF0000"/>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（以下简称“发包人”）与承包人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（以下简称“承包人”）特此签订安全生产合同：</w:t>
      </w:r>
    </w:p>
    <w:p w14:paraId="170CB3F7">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1.发包人职责</w:t>
      </w:r>
    </w:p>
    <w:p w14:paraId="06806500">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（1）严格遵守国家有关安全生产的法律法规，认真执行工程承包合同中的有关安全要求。</w:t>
      </w:r>
    </w:p>
    <w:p w14:paraId="6D639A9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（2）按照“安全第一、预防为主”和坚持“管生产必须管安全”的原则进行安全生产管理，做到生产与安全工作同时计划、布置、检查、总结和评比。</w:t>
      </w:r>
    </w:p>
    <w:p w14:paraId="2606EFE8">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（3）重要的安全设施必须坚持与主体工程“三同时”的原则，即：同时设计、审批，同时施工，同时验收，投入使用。</w:t>
      </w:r>
    </w:p>
    <w:p w14:paraId="3EEB8D7D">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（4）定期召开安全生产调度会，及时传达中央及地方有关安全生产的精神。</w:t>
      </w:r>
    </w:p>
    <w:p w14:paraId="7097EBD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（5）组织对承包人施工现场安全生产检查，监督承包人及时处理发现的各种安全隐患。</w:t>
      </w:r>
    </w:p>
    <w:p w14:paraId="7E37E84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2.承包人职责</w:t>
      </w:r>
    </w:p>
    <w:p w14:paraId="0CBE5D6D">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03CCF38E">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812229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地发生。安全机构人员有权按有关规定发布指令，并采取保护性措施防止事故发生。</w:t>
      </w:r>
    </w:p>
    <w:p w14:paraId="2C61C0F8">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（4）承包人在任何时候都应采取各种合理的预防措施，防止其员工发生任何违法、违禁、暴力或妨碍治安的行为。</w:t>
      </w:r>
    </w:p>
    <w:p w14:paraId="3E06A8F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w:t>
      </w:r>
    </w:p>
    <w:p w14:paraId="49F71B6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972CC7F">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（7）操作人员上岗，必须按规定穿戴防护用品。施工负责人和安全检查员应随时检查劳动防护用品的穿戴情况，不按规定穿戴防护用品的人员不得上岗。</w:t>
      </w:r>
    </w:p>
    <w:p w14:paraId="5CA7E53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（8）所有施工机具设备和高空作业的设备均应定期检查，并有安全员的签字记录，保证其经常处于完好状态；不合格的机具、设备和劳动保护用品严禁使用：</w:t>
      </w:r>
    </w:p>
    <w:p w14:paraId="63A93E30">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（9）施工中采用新技术、新工艺、新设备、新材料时，必须制定相应的安全技术措施，施工现场必须具有相关的安全标志牌。</w:t>
      </w:r>
    </w:p>
    <w:p w14:paraId="180E29C1">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E55743E">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3.违约责任</w:t>
      </w:r>
    </w:p>
    <w:p w14:paraId="26D22E47">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如因发包人或承包人违约造成安全事故，将依法追究责任，并承担相关部门认定责任。</w:t>
      </w:r>
    </w:p>
    <w:p w14:paraId="64196C65">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4.本合同由双方法定代表人或授权的代理人签署并盖单位章后生效，全部工程竣工验收后失效。</w:t>
      </w:r>
    </w:p>
    <w:p w14:paraId="02F698C2">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5.本合同—式四份，合同双方各执二份。</w:t>
      </w:r>
    </w:p>
    <w:p w14:paraId="4A374E45">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14:paraId="7DC7FD3D">
      <w:pPr>
        <w:spacing w:line="440" w:lineRule="exact"/>
        <w:rPr>
          <w:rFonts w:hint="default" w:ascii="Times New Roman" w:hAnsi="Times New Roman" w:cs="Times New Roman"/>
          <w:sz w:val="28"/>
          <w:szCs w:val="28"/>
        </w:rPr>
      </w:pPr>
    </w:p>
    <w:p w14:paraId="2E022F5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14:paraId="1A3FC1BA">
      <w:pPr>
        <w:spacing w:line="440" w:lineRule="exact"/>
        <w:ind w:firstLine="640" w:firstLineChars="200"/>
        <w:rPr>
          <w:rFonts w:hint="default" w:ascii="Times New Roman" w:hAnsi="Times New Roman" w:cs="Times New Roman"/>
          <w:sz w:val="32"/>
          <w:szCs w:val="32"/>
        </w:rPr>
      </w:pPr>
    </w:p>
    <w:p w14:paraId="7A8B38AC">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电话：                        电话： </w:t>
      </w:r>
    </w:p>
    <w:p w14:paraId="3E5446A3">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年    月    日               年    月    日</w:t>
      </w:r>
    </w:p>
    <w:p w14:paraId="0813E03E">
      <w:pPr>
        <w:spacing w:line="440" w:lineRule="exact"/>
        <w:jc w:val="left"/>
        <w:rPr>
          <w:rFonts w:hint="default" w:ascii="Times New Roman" w:hAnsi="Times New Roman" w:cs="Times New Roman"/>
          <w:sz w:val="28"/>
          <w:szCs w:val="28"/>
        </w:rPr>
      </w:pPr>
    </w:p>
    <w:p w14:paraId="0FF5FE16">
      <w:pPr>
        <w:spacing w:line="440" w:lineRule="exact"/>
        <w:jc w:val="left"/>
        <w:rPr>
          <w:rFonts w:hint="default" w:ascii="Times New Roman" w:hAnsi="Times New Roman" w:cs="Times New Roman"/>
          <w:b/>
          <w:sz w:val="32"/>
          <w:szCs w:val="32"/>
        </w:rPr>
      </w:pPr>
    </w:p>
    <w:p w14:paraId="6E51652E">
      <w:pPr>
        <w:pStyle w:val="2"/>
        <w:spacing w:line="440" w:lineRule="exact"/>
        <w:rPr>
          <w:rFonts w:hint="default" w:ascii="Times New Roman" w:hAnsi="Times New Roman" w:cs="Times New Roman"/>
          <w:sz w:val="32"/>
          <w:szCs w:val="32"/>
        </w:rPr>
      </w:pPr>
    </w:p>
    <w:p w14:paraId="29CE256A">
      <w:pPr>
        <w:pStyle w:val="2"/>
        <w:spacing w:line="440" w:lineRule="exact"/>
        <w:rPr>
          <w:rFonts w:hint="default" w:ascii="Times New Roman" w:hAnsi="Times New Roman" w:cs="Times New Roman"/>
          <w:sz w:val="32"/>
          <w:szCs w:val="32"/>
        </w:rPr>
      </w:pPr>
    </w:p>
    <w:p w14:paraId="77E4A4BE">
      <w:pPr>
        <w:spacing w:line="440" w:lineRule="exact"/>
        <w:jc w:val="left"/>
        <w:rPr>
          <w:rFonts w:hint="default" w:ascii="Times New Roman" w:hAnsi="Times New Roman" w:cs="Times New Roman"/>
          <w:b/>
          <w:sz w:val="32"/>
          <w:szCs w:val="32"/>
        </w:rPr>
      </w:pPr>
    </w:p>
    <w:p w14:paraId="46B49899">
      <w:pPr>
        <w:spacing w:line="440" w:lineRule="exact"/>
        <w:jc w:val="left"/>
        <w:rPr>
          <w:rFonts w:hint="default" w:ascii="Times New Roman" w:hAnsi="Times New Roman" w:cs="Times New Roman"/>
          <w:b/>
          <w:sz w:val="32"/>
          <w:szCs w:val="32"/>
        </w:rPr>
      </w:pPr>
    </w:p>
    <w:p w14:paraId="6E5173D0">
      <w:pPr>
        <w:spacing w:line="440" w:lineRule="exact"/>
        <w:jc w:val="left"/>
        <w:rPr>
          <w:rFonts w:hint="default" w:ascii="Times New Roman" w:hAnsi="Times New Roman" w:cs="Times New Roman"/>
          <w:b/>
          <w:sz w:val="32"/>
          <w:szCs w:val="32"/>
        </w:rPr>
      </w:pPr>
    </w:p>
    <w:p w14:paraId="38C503E9">
      <w:pPr>
        <w:spacing w:line="440" w:lineRule="exact"/>
        <w:jc w:val="left"/>
        <w:rPr>
          <w:rFonts w:hint="default" w:ascii="Times New Roman" w:hAnsi="Times New Roman" w:cs="Times New Roman"/>
          <w:b/>
          <w:sz w:val="32"/>
          <w:szCs w:val="32"/>
        </w:rPr>
      </w:pPr>
    </w:p>
    <w:p w14:paraId="6AFE3465">
      <w:pPr>
        <w:spacing w:line="440" w:lineRule="exact"/>
        <w:jc w:val="left"/>
        <w:rPr>
          <w:rFonts w:hint="default" w:ascii="Times New Roman" w:hAnsi="Times New Roman" w:cs="Times New Roman"/>
          <w:b/>
          <w:sz w:val="32"/>
          <w:szCs w:val="32"/>
        </w:rPr>
      </w:pPr>
    </w:p>
    <w:p w14:paraId="2A0B298B">
      <w:pPr>
        <w:spacing w:line="440" w:lineRule="exact"/>
        <w:jc w:val="left"/>
        <w:rPr>
          <w:rFonts w:hint="default" w:ascii="Times New Roman" w:hAnsi="Times New Roman" w:cs="Times New Roman"/>
          <w:b/>
          <w:sz w:val="32"/>
          <w:szCs w:val="32"/>
        </w:rPr>
      </w:pPr>
    </w:p>
    <w:p w14:paraId="3F5F226C">
      <w:pPr>
        <w:spacing w:line="440" w:lineRule="exact"/>
        <w:jc w:val="left"/>
        <w:rPr>
          <w:rFonts w:hint="default" w:ascii="Times New Roman" w:hAnsi="Times New Roman" w:cs="Times New Roman"/>
          <w:b/>
          <w:sz w:val="32"/>
          <w:szCs w:val="32"/>
        </w:rPr>
      </w:pPr>
    </w:p>
    <w:p w14:paraId="1AEE7D9D">
      <w:pPr>
        <w:spacing w:line="440" w:lineRule="exact"/>
        <w:jc w:val="left"/>
        <w:rPr>
          <w:rFonts w:hint="default" w:ascii="Times New Roman" w:hAnsi="Times New Roman" w:cs="Times New Roman"/>
          <w:b/>
          <w:sz w:val="32"/>
          <w:szCs w:val="32"/>
        </w:rPr>
      </w:pPr>
    </w:p>
    <w:p w14:paraId="6D8D0C24">
      <w:pPr>
        <w:spacing w:line="440" w:lineRule="exact"/>
        <w:jc w:val="left"/>
        <w:rPr>
          <w:rFonts w:hint="default" w:ascii="Times New Roman" w:hAnsi="Times New Roman" w:cs="Times New Roman"/>
          <w:b/>
          <w:sz w:val="32"/>
          <w:szCs w:val="32"/>
        </w:rPr>
      </w:pPr>
    </w:p>
    <w:p w14:paraId="38D027B7">
      <w:pPr>
        <w:spacing w:line="440" w:lineRule="exact"/>
        <w:jc w:val="left"/>
        <w:rPr>
          <w:rFonts w:hint="default" w:ascii="Times New Roman" w:hAnsi="Times New Roman" w:cs="Times New Roman"/>
          <w:b/>
          <w:sz w:val="32"/>
          <w:szCs w:val="32"/>
        </w:rPr>
      </w:pPr>
    </w:p>
    <w:p w14:paraId="2F7EEF23">
      <w:pPr>
        <w:spacing w:line="44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附件二：廉政责任书</w:t>
      </w:r>
    </w:p>
    <w:p w14:paraId="4D3D908E">
      <w:pPr>
        <w:spacing w:line="440" w:lineRule="exact"/>
        <w:rPr>
          <w:rFonts w:hint="default" w:ascii="Times New Roman" w:hAnsi="Times New Roman" w:cs="Times New Roman"/>
          <w:b/>
          <w:sz w:val="32"/>
          <w:szCs w:val="32"/>
        </w:rPr>
      </w:pPr>
    </w:p>
    <w:p w14:paraId="34EF9F89">
      <w:pPr>
        <w:spacing w:line="440" w:lineRule="exact"/>
        <w:jc w:val="center"/>
        <w:rPr>
          <w:rFonts w:hint="default" w:ascii="Times New Roman" w:hAnsi="Times New Roman" w:cs="Times New Roman"/>
          <w:b/>
          <w:sz w:val="32"/>
          <w:szCs w:val="32"/>
        </w:rPr>
      </w:pPr>
      <w:r>
        <w:rPr>
          <w:rFonts w:hint="default" w:ascii="Times New Roman" w:hAnsi="Times New Roman" w:eastAsia="宋体" w:cs="Times New Roman"/>
          <w:b/>
          <w:sz w:val="32"/>
          <w:szCs w:val="32"/>
          <w:lang w:eastAsia="zh-CN"/>
        </w:rPr>
        <w:t>2025年垫江县大石乡滴水村、花寨村特色产业基础设施配套建设项目</w:t>
      </w:r>
      <w:r>
        <w:rPr>
          <w:rFonts w:hint="default" w:ascii="Times New Roman" w:hAnsi="Times New Roman" w:eastAsia="宋体" w:cs="Times New Roman"/>
          <w:b/>
          <w:sz w:val="32"/>
          <w:szCs w:val="32"/>
        </w:rPr>
        <w:t>施</w:t>
      </w:r>
      <w:r>
        <w:rPr>
          <w:rFonts w:hint="default" w:ascii="Times New Roman" w:hAnsi="Times New Roman" w:cs="Times New Roman"/>
          <w:b/>
          <w:sz w:val="32"/>
          <w:szCs w:val="32"/>
        </w:rPr>
        <w:t>工廉政责任书</w:t>
      </w:r>
    </w:p>
    <w:p w14:paraId="1137C67B">
      <w:pPr>
        <w:tabs>
          <w:tab w:val="left" w:pos="3570"/>
        </w:tabs>
        <w:spacing w:line="44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ab/>
      </w:r>
    </w:p>
    <w:p w14:paraId="5560E9EF">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发包人：</w:t>
      </w:r>
      <w:r>
        <w:rPr>
          <w:rFonts w:hint="default" w:ascii="Times New Roman" w:hAnsi="Times New Roman" w:cs="Times New Roman"/>
          <w:sz w:val="32"/>
          <w:szCs w:val="32"/>
          <w:u w:val="single"/>
        </w:rPr>
        <w:t>垫江县大石乡</w:t>
      </w:r>
      <w:r>
        <w:rPr>
          <w:rFonts w:hint="default" w:ascii="Times New Roman" w:hAnsi="Times New Roman" w:cs="Times New Roman"/>
          <w:sz w:val="32"/>
          <w:szCs w:val="32"/>
          <w:u w:val="single"/>
          <w:lang w:val="en-US" w:eastAsia="zh-CN"/>
        </w:rPr>
        <w:t>花寨</w:t>
      </w:r>
      <w:r>
        <w:rPr>
          <w:rFonts w:hint="default" w:ascii="Times New Roman" w:hAnsi="Times New Roman" w:cs="Times New Roman"/>
          <w:sz w:val="32"/>
          <w:szCs w:val="32"/>
          <w:u w:val="single"/>
        </w:rPr>
        <w:t>村</w:t>
      </w:r>
      <w:r>
        <w:rPr>
          <w:rFonts w:hint="default" w:ascii="Times New Roman" w:hAnsi="Times New Roman" w:cs="Times New Roman"/>
          <w:sz w:val="32"/>
          <w:szCs w:val="32"/>
          <w:u w:val="single"/>
          <w:lang w:val="en-US" w:eastAsia="zh-CN"/>
        </w:rPr>
        <w:t>股份经济合作联合社</w:t>
      </w:r>
      <w:r>
        <w:rPr>
          <w:rFonts w:hint="default" w:ascii="Times New Roman" w:hAnsi="Times New Roman" w:cs="Times New Roman"/>
          <w:sz w:val="32"/>
          <w:szCs w:val="32"/>
          <w:u w:val="single"/>
        </w:rPr>
        <w:t xml:space="preserve">      </w:t>
      </w:r>
    </w:p>
    <w:p w14:paraId="6F584BC2">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承包人：</w:t>
      </w:r>
      <w:r>
        <w:rPr>
          <w:rFonts w:hint="default" w:ascii="Times New Roman" w:hAnsi="Times New Roman" w:cs="Times New Roman"/>
          <w:sz w:val="32"/>
          <w:szCs w:val="32"/>
          <w:u w:val="single"/>
        </w:rPr>
        <w:t>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w:t>
      </w:r>
      <w:r>
        <w:rPr>
          <w:rFonts w:hint="default" w:ascii="Times New Roman" w:hAnsi="Times New Roman" w:cs="Times New Roman"/>
          <w:sz w:val="32"/>
          <w:szCs w:val="32"/>
        </w:rPr>
        <w:t>　　　　　　　　　　</w:t>
      </w:r>
    </w:p>
    <w:p w14:paraId="6DB0F502">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14:paraId="72569A07">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一、双方的责任</w:t>
      </w:r>
    </w:p>
    <w:p w14:paraId="62D4787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1.1应严格遵守国家关于建设工程的有关法律、法规，相关政策，以及廉政建设的各项规定。</w:t>
      </w:r>
    </w:p>
    <w:p w14:paraId="57E1702D">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1.2严格执行建设工程合同文件，自觉按合同办事。</w:t>
      </w:r>
    </w:p>
    <w:p w14:paraId="0ED67CF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1.3各项活动必须坚持公开、公平、公正、诚信、透明的原则（除法律法规另有规定者外），不得为获取不正当的利益，损害国家、集体和对方利益，不得违反建设工程管理的规章制度。</w:t>
      </w:r>
    </w:p>
    <w:p w14:paraId="20895C64">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1.4发现对方在业务活动中有违规、违纪、违法行为的，应及时提醒对方，情节严重的，应向其上级主管部门或纪委监委、司法等有关机关举报。</w:t>
      </w:r>
    </w:p>
    <w:p w14:paraId="3ED594B6">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二、发包人责任</w:t>
      </w:r>
    </w:p>
    <w:p w14:paraId="5E455F7C">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发包人的领导和从事该建设工程项目的工作人员，在工程建设的事前、事中、事后应遵守以下规定：</w:t>
      </w:r>
    </w:p>
    <w:p w14:paraId="4478D284">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2.1不得向承包人和相关单位索要或接受回扣、礼金、有价证券、贵重物品和好处费、感谢费等。</w:t>
      </w:r>
    </w:p>
    <w:p w14:paraId="0216316B">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2.2不得在承包人和相关单位报销任何应由发包人或个人支付的费用。</w:t>
      </w:r>
    </w:p>
    <w:p w14:paraId="32147633">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2.3不得要求、暗示或接受承包人和相关单位为个人装修住房、婚丧嫁娶、配偶子女的工作安排以及出国（境）、旅游等提供方便。</w:t>
      </w:r>
    </w:p>
    <w:p w14:paraId="4BD7F425">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2.4不得参加有可能影响公正执行公务的承包人和相关单位的宴请、健身、娱乐等活动。</w:t>
      </w:r>
    </w:p>
    <w:p w14:paraId="5E18677F">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2.5不得向承包人和相关单位介绍或为配偶、子女、亲属参与同发包人工程建设管理合同有关的业务活动；不得以任何理由要求承包人和相关单位使用某种产品、材料和设备。</w:t>
      </w:r>
    </w:p>
    <w:p w14:paraId="34130342">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三、承包人责任</w:t>
      </w:r>
    </w:p>
    <w:p w14:paraId="51EC1978">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应与发包人保持正常的业务交往，按照有关法律法规和程序开展业务工作，严格执行工程建设的有关方针、政策，执行工程建设强制性标准，并遵守以下规定：</w:t>
      </w:r>
    </w:p>
    <w:p w14:paraId="5DBB54C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3.1不得以任何理由向发包人及其工作人员索要、接受或赠送礼金、有价证券、贵重物品及回扣、好处费、感谢费等。</w:t>
      </w:r>
    </w:p>
    <w:p w14:paraId="26D09F1C">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3.2不得以任何理由为发包人和相关单位报销应由对方或个人支付的费用。</w:t>
      </w:r>
    </w:p>
    <w:p w14:paraId="1CC2FA38">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3.3不得接受或暗示为发包人、相关单位或个人装修住房、婚丧嫁娶、配偶子女的工作安排以及出国（境）、旅游等提供方便。</w:t>
      </w:r>
    </w:p>
    <w:p w14:paraId="40015AFC">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3.4不得以任何理由为发包人、相关单位或个人组织有可能影响公正执行公务的宴请、健身、娱乐等活动。</w:t>
      </w:r>
    </w:p>
    <w:p w14:paraId="65016BB7">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四、违约责任</w:t>
      </w:r>
    </w:p>
    <w:p w14:paraId="664E905A">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4.1发包人工作人员有违反本责任书第一、二条责任行为的，依据有关法律、法规给予处理；涉嫌犯罪的，移交司法机关追究刑事责任；给承包人单位造成经济损失的，应予以赔偿。</w:t>
      </w:r>
    </w:p>
    <w:p w14:paraId="13BB352B">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4.2承包人工作人员有违反本责任书第一、三条责任行为的，依据有关法律法规处理；涉嫌犯罪的，移交司法机关追究刑事责任；给发包人单位造成经济损失的，应予以赔偿。</w:t>
      </w:r>
    </w:p>
    <w:p w14:paraId="08111853">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4.3本责任书作为建设工程合同的组成部分，与建设工程合同具有同等法律效力。经双方签署后立即生效。</w:t>
      </w:r>
    </w:p>
    <w:p w14:paraId="0639A090">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五、责任书有效期</w:t>
      </w:r>
    </w:p>
    <w:p w14:paraId="666AC723">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本责任书的有效期为双方签署之日起至该工程项目竣工验收合格时止。</w:t>
      </w:r>
    </w:p>
    <w:p w14:paraId="793F1C52">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六、责任书份数</w:t>
      </w:r>
    </w:p>
    <w:p w14:paraId="5F88E7D7">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本责任书一式四份，发包人承包人各执二份，具有同等效力。</w:t>
      </w:r>
    </w:p>
    <w:p w14:paraId="0A70F2AC">
      <w:pPr>
        <w:spacing w:line="440" w:lineRule="exact"/>
        <w:rPr>
          <w:rFonts w:hint="default" w:ascii="Times New Roman" w:hAnsi="Times New Roman" w:cs="Times New Roman"/>
          <w:sz w:val="28"/>
          <w:szCs w:val="28"/>
        </w:rPr>
      </w:pPr>
    </w:p>
    <w:p w14:paraId="4413E16C">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14:paraId="31644136">
      <w:pPr>
        <w:spacing w:line="440" w:lineRule="exact"/>
        <w:rPr>
          <w:rFonts w:hint="default" w:ascii="Times New Roman" w:hAnsi="Times New Roman" w:cs="Times New Roman"/>
          <w:sz w:val="28"/>
          <w:szCs w:val="28"/>
        </w:rPr>
      </w:pPr>
    </w:p>
    <w:p w14:paraId="55AAC7E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14:paraId="652B2EF1">
      <w:pPr>
        <w:spacing w:line="440" w:lineRule="exact"/>
        <w:rPr>
          <w:rFonts w:hint="default" w:ascii="Times New Roman" w:hAnsi="Times New Roman" w:cs="Times New Roman"/>
          <w:sz w:val="28"/>
          <w:szCs w:val="28"/>
        </w:rPr>
      </w:pPr>
    </w:p>
    <w:p w14:paraId="79B16139">
      <w:pPr>
        <w:spacing w:line="440" w:lineRule="exact"/>
        <w:rPr>
          <w:rFonts w:hint="default" w:ascii="Times New Roman" w:hAnsi="Times New Roman" w:cs="Times New Roman"/>
          <w:sz w:val="28"/>
          <w:szCs w:val="28"/>
          <w:u w:val="single"/>
        </w:rPr>
      </w:pPr>
      <w:r>
        <w:rPr>
          <w:rFonts w:hint="default" w:ascii="Times New Roman" w:hAnsi="Times New Roman" w:cs="Times New Roman"/>
          <w:sz w:val="28"/>
          <w:szCs w:val="28"/>
        </w:rPr>
        <w:t xml:space="preserve">电话：                         电话： </w:t>
      </w:r>
    </w:p>
    <w:p w14:paraId="3D1AE0B0">
      <w:pPr>
        <w:spacing w:line="440" w:lineRule="exact"/>
        <w:rPr>
          <w:rFonts w:hint="default" w:ascii="Times New Roman" w:hAnsi="Times New Roman" w:cs="Times New Roman"/>
          <w:b/>
          <w:kern w:val="0"/>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日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p w14:paraId="16DA70F9">
      <w:pPr>
        <w:pStyle w:val="2"/>
        <w:spacing w:line="440" w:lineRule="exact"/>
        <w:ind w:firstLine="0"/>
        <w:rPr>
          <w:rFonts w:hint="default" w:ascii="Times New Roman" w:hAnsi="Times New Roman" w:cs="Times New Roman"/>
          <w:sz w:val="32"/>
          <w:szCs w:val="32"/>
        </w:rPr>
      </w:pPr>
    </w:p>
    <w:p w14:paraId="7F3DD3A5">
      <w:pPr>
        <w:spacing w:line="440" w:lineRule="exact"/>
        <w:rPr>
          <w:rFonts w:hint="default" w:ascii="Times New Roman" w:hAnsi="Times New Roman" w:cs="Times New Roman"/>
          <w:sz w:val="32"/>
          <w:szCs w:val="32"/>
        </w:rPr>
      </w:pPr>
    </w:p>
    <w:p w14:paraId="66CE7D72">
      <w:pPr>
        <w:pStyle w:val="2"/>
        <w:spacing w:line="440" w:lineRule="exact"/>
        <w:rPr>
          <w:rFonts w:hint="default" w:ascii="Times New Roman" w:hAnsi="Times New Roman" w:cs="Times New Roman"/>
          <w:sz w:val="32"/>
          <w:szCs w:val="32"/>
        </w:rPr>
      </w:pPr>
    </w:p>
    <w:p w14:paraId="3D61DA51">
      <w:pPr>
        <w:spacing w:line="440" w:lineRule="exact"/>
        <w:rPr>
          <w:rFonts w:hint="default" w:ascii="Times New Roman" w:hAnsi="Times New Roman" w:cs="Times New Roman"/>
          <w:sz w:val="32"/>
          <w:szCs w:val="32"/>
        </w:rPr>
      </w:pPr>
    </w:p>
    <w:p w14:paraId="0150746A">
      <w:pPr>
        <w:pStyle w:val="2"/>
        <w:spacing w:line="440" w:lineRule="exact"/>
        <w:rPr>
          <w:rFonts w:hint="default" w:ascii="Times New Roman" w:hAnsi="Times New Roman" w:cs="Times New Roman"/>
          <w:sz w:val="32"/>
          <w:szCs w:val="32"/>
        </w:rPr>
      </w:pPr>
    </w:p>
    <w:p w14:paraId="28CAAE83">
      <w:pPr>
        <w:spacing w:line="440" w:lineRule="exact"/>
        <w:jc w:val="left"/>
        <w:rPr>
          <w:rFonts w:hint="default" w:ascii="Times New Roman" w:hAnsi="Times New Roman" w:cs="Times New Roman"/>
          <w:b/>
          <w:sz w:val="32"/>
          <w:szCs w:val="32"/>
        </w:rPr>
      </w:pPr>
    </w:p>
    <w:p w14:paraId="758E2F0C">
      <w:pPr>
        <w:spacing w:line="440" w:lineRule="exact"/>
        <w:jc w:val="left"/>
        <w:rPr>
          <w:rFonts w:hint="default" w:ascii="Times New Roman" w:hAnsi="Times New Roman" w:cs="Times New Roman"/>
          <w:b/>
          <w:sz w:val="32"/>
          <w:szCs w:val="32"/>
        </w:rPr>
      </w:pPr>
    </w:p>
    <w:p w14:paraId="3A1ACB18">
      <w:pPr>
        <w:pStyle w:val="2"/>
        <w:spacing w:line="440" w:lineRule="exact"/>
        <w:ind w:firstLine="0"/>
        <w:rPr>
          <w:rFonts w:hint="default" w:ascii="Times New Roman" w:hAnsi="Times New Roman" w:cs="Times New Roman"/>
          <w:sz w:val="32"/>
          <w:szCs w:val="32"/>
        </w:rPr>
      </w:pPr>
    </w:p>
    <w:p w14:paraId="54AE95B2">
      <w:pPr>
        <w:rPr>
          <w:rFonts w:hint="default" w:ascii="Times New Roman" w:hAnsi="Times New Roman" w:cs="Times New Roman"/>
          <w:sz w:val="32"/>
          <w:szCs w:val="32"/>
        </w:rPr>
      </w:pPr>
    </w:p>
    <w:p w14:paraId="15D634E8">
      <w:pPr>
        <w:pStyle w:val="2"/>
        <w:rPr>
          <w:rFonts w:hint="default" w:ascii="Times New Roman" w:hAnsi="Times New Roman" w:cs="Times New Roman"/>
          <w:sz w:val="32"/>
          <w:szCs w:val="32"/>
        </w:rPr>
      </w:pPr>
    </w:p>
    <w:p w14:paraId="3BA14DC2">
      <w:pPr>
        <w:rPr>
          <w:rFonts w:hint="default" w:ascii="Times New Roman" w:hAnsi="Times New Roman" w:cs="Times New Roman"/>
          <w:sz w:val="32"/>
          <w:szCs w:val="32"/>
        </w:rPr>
      </w:pPr>
    </w:p>
    <w:p w14:paraId="0491D18D">
      <w:pPr>
        <w:pStyle w:val="2"/>
        <w:rPr>
          <w:rFonts w:hint="default" w:ascii="Times New Roman" w:hAnsi="Times New Roman" w:cs="Times New Roman"/>
          <w:sz w:val="32"/>
          <w:szCs w:val="32"/>
        </w:rPr>
      </w:pPr>
    </w:p>
    <w:p w14:paraId="3EA02D40">
      <w:pPr>
        <w:rPr>
          <w:rFonts w:hint="default" w:ascii="Times New Roman" w:hAnsi="Times New Roman" w:cs="Times New Roman"/>
          <w:sz w:val="32"/>
          <w:szCs w:val="32"/>
        </w:rPr>
      </w:pPr>
    </w:p>
    <w:p w14:paraId="225DD078">
      <w:pPr>
        <w:pStyle w:val="2"/>
        <w:rPr>
          <w:rFonts w:hint="default" w:ascii="Times New Roman" w:hAnsi="Times New Roman" w:cs="Times New Roman"/>
          <w:sz w:val="32"/>
          <w:szCs w:val="32"/>
        </w:rPr>
      </w:pPr>
    </w:p>
    <w:p w14:paraId="3F94A28D">
      <w:pPr>
        <w:rPr>
          <w:rFonts w:hint="default" w:ascii="Times New Roman" w:hAnsi="Times New Roman" w:cs="Times New Roman"/>
          <w:sz w:val="32"/>
          <w:szCs w:val="32"/>
        </w:rPr>
      </w:pPr>
    </w:p>
    <w:p w14:paraId="40C14801">
      <w:pPr>
        <w:pStyle w:val="2"/>
        <w:rPr>
          <w:rFonts w:hint="default" w:ascii="Times New Roman" w:hAnsi="Times New Roman" w:cs="Times New Roman"/>
          <w:sz w:val="32"/>
          <w:szCs w:val="32"/>
        </w:rPr>
      </w:pPr>
    </w:p>
    <w:p w14:paraId="40426D00">
      <w:pPr>
        <w:rPr>
          <w:rFonts w:hint="default" w:ascii="Times New Roman" w:hAnsi="Times New Roman" w:cs="Times New Roman"/>
          <w:sz w:val="32"/>
          <w:szCs w:val="32"/>
        </w:rPr>
      </w:pPr>
    </w:p>
    <w:p w14:paraId="766D8C9F">
      <w:pPr>
        <w:pStyle w:val="2"/>
        <w:rPr>
          <w:rFonts w:hint="default" w:ascii="Times New Roman" w:hAnsi="Times New Roman" w:cs="Times New Roman"/>
          <w:sz w:val="32"/>
          <w:szCs w:val="32"/>
        </w:rPr>
      </w:pPr>
    </w:p>
    <w:p w14:paraId="0F6FC49D">
      <w:pPr>
        <w:rPr>
          <w:rFonts w:hint="default" w:ascii="Times New Roman" w:hAnsi="Times New Roman" w:cs="Times New Roman"/>
          <w:sz w:val="32"/>
          <w:szCs w:val="32"/>
        </w:rPr>
      </w:pPr>
    </w:p>
    <w:p w14:paraId="21FADA9F">
      <w:pPr>
        <w:rPr>
          <w:rFonts w:hint="default" w:ascii="Times New Roman" w:hAnsi="Times New Roman" w:cs="Times New Roman"/>
          <w:sz w:val="32"/>
          <w:szCs w:val="32"/>
        </w:rPr>
      </w:pPr>
    </w:p>
    <w:p w14:paraId="4721AB10">
      <w:pPr>
        <w:pStyle w:val="2"/>
        <w:spacing w:line="440" w:lineRule="exac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2025年垫江县花寨村芦花鸡养殖基地巩固提升建设项目-预算报告</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eastAsia" w:eastAsia="方正仿宋_GBK" w:cs="Times New Roman"/>
          <w:kern w:val="0"/>
          <w:sz w:val="32"/>
          <w:szCs w:val="32"/>
          <w:lang w:eastAsia="zh-CN"/>
        </w:rPr>
        <w:t>（网上下载）</w:t>
      </w:r>
    </w:p>
    <w:p w14:paraId="10A0B48D">
      <w:pPr>
        <w:pStyle w:val="2"/>
        <w:rPr>
          <w:rFonts w:hint="eastAsia" w:eastAsia="方正仿宋_GBK"/>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《2025年垫江县花寨村芦花鸡养殖基地巩固提升建设项目-施工图</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eastAsia" w:eastAsia="方正仿宋_GBK" w:cs="Times New Roman"/>
          <w:kern w:val="0"/>
          <w:sz w:val="32"/>
          <w:szCs w:val="32"/>
          <w:lang w:eastAsia="zh-CN"/>
        </w:rPr>
        <w:t>（网上下载）</w:t>
      </w:r>
    </w:p>
    <w:sectPr>
      <w:headerReference r:id="rId4" w:type="default"/>
      <w:footerReference r:id="rId5"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4D41F">
    <w:pPr>
      <w:pStyle w:val="29"/>
      <w:framePr w:wrap="around" w:vAnchor="text" w:hAnchor="margin" w:xAlign="center" w:y="1"/>
      <w:rPr>
        <w:rStyle w:val="52"/>
      </w:rPr>
    </w:pPr>
    <w:r>
      <w:fldChar w:fldCharType="begin"/>
    </w:r>
    <w:r>
      <w:rPr>
        <w:rStyle w:val="52"/>
      </w:rPr>
      <w:instrText xml:space="preserve">PAGE  </w:instrText>
    </w:r>
    <w:r>
      <w:fldChar w:fldCharType="end"/>
    </w:r>
  </w:p>
  <w:p w14:paraId="1CD1A9F6">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B81E">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14:paraId="7E2D831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1AF3A">
    <w:pPr>
      <w:pStyle w:val="30"/>
      <w:rPr>
        <w:rFonts w:hint="eastAsia" w:ascii="Times New Roman" w:hAnsi="Times New Roman" w:cs="Times New Roman"/>
        <w:sz w:val="21"/>
        <w:szCs w:val="21"/>
      </w:rPr>
    </w:pPr>
    <w:r>
      <w:rPr>
        <w:rFonts w:hint="eastAsia" w:ascii="Times New Roman" w:hAnsi="Times New Roman" w:cs="Times New Roman"/>
        <w:sz w:val="21"/>
        <w:szCs w:val="21"/>
        <w:lang w:val="en-US" w:eastAsia="zh-CN"/>
      </w:rPr>
      <w:t>2025年</w:t>
    </w:r>
    <w:r>
      <w:rPr>
        <w:rFonts w:hint="default" w:ascii="Times New Roman" w:hAnsi="Times New Roman" w:cs="Times New Roman"/>
        <w:sz w:val="21"/>
        <w:szCs w:val="21"/>
        <w:lang w:val="en-US" w:eastAsia="zh-CN"/>
      </w:rPr>
      <w:t>垫江县</w:t>
    </w:r>
    <w:r>
      <w:rPr>
        <w:rFonts w:hint="eastAsia" w:ascii="Times New Roman" w:hAnsi="Times New Roman" w:cs="Times New Roman"/>
        <w:sz w:val="21"/>
        <w:szCs w:val="21"/>
        <w:lang w:val="en-US" w:eastAsia="zh-CN"/>
      </w:rPr>
      <w:t>花寨村芦花鸡养殖基地巩固提升建设项目</w:t>
    </w:r>
    <w:r>
      <w:rPr>
        <w:rFonts w:hint="eastAsia" w:ascii="Times New Roman" w:hAnsi="Times New Roman" w:cs="Times New Roman"/>
        <w:sz w:val="21"/>
        <w:szCs w:val="21"/>
      </w:rPr>
      <w:t>公开竞争性发包文件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1">
    <w:nsid w:val="6B2EA709"/>
    <w:multiLevelType w:val="singleLevel"/>
    <w:tmpl w:val="6B2EA709"/>
    <w:lvl w:ilvl="0" w:tentative="0">
      <w:start w:val="6"/>
      <w:numFmt w:val="chineseCounting"/>
      <w:suff w:val="nothing"/>
      <w:lvlText w:val="%1、"/>
      <w:lvlJc w:val="left"/>
      <w:rPr>
        <w:rFonts w:hint="eastAsia"/>
      </w:rPr>
    </w:lvl>
  </w:abstractNum>
  <w:abstractNum w:abstractNumId="2">
    <w:nsid w:val="79F783DB"/>
    <w:multiLevelType w:val="singleLevel"/>
    <w:tmpl w:val="79F783DB"/>
    <w:lvl w:ilvl="0" w:tentative="0">
      <w:start w:val="2"/>
      <w:numFmt w:val="decimal"/>
      <w:suff w:val="nothing"/>
      <w:lvlText w:val="%1、"/>
      <w:lvlJc w:val="left"/>
      <w:pPr>
        <w:ind w:left="48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zEwMjM0ZTI3ZDQ5NzQ2OWE0MzI2Yjc5YjM1YTIifQ=="/>
  </w:docVars>
  <w:rsids>
    <w:rsidRoot w:val="00172A27"/>
    <w:rsid w:val="0000007C"/>
    <w:rsid w:val="00001A4E"/>
    <w:rsid w:val="000041CA"/>
    <w:rsid w:val="0000442D"/>
    <w:rsid w:val="00004E30"/>
    <w:rsid w:val="00010171"/>
    <w:rsid w:val="00011348"/>
    <w:rsid w:val="00012D9C"/>
    <w:rsid w:val="00013C24"/>
    <w:rsid w:val="000177BD"/>
    <w:rsid w:val="000278A1"/>
    <w:rsid w:val="00032347"/>
    <w:rsid w:val="0003253D"/>
    <w:rsid w:val="000348CB"/>
    <w:rsid w:val="000364EC"/>
    <w:rsid w:val="00041915"/>
    <w:rsid w:val="00041E53"/>
    <w:rsid w:val="00043523"/>
    <w:rsid w:val="00044BF5"/>
    <w:rsid w:val="00054BDD"/>
    <w:rsid w:val="00056C72"/>
    <w:rsid w:val="00060423"/>
    <w:rsid w:val="00060671"/>
    <w:rsid w:val="000634E6"/>
    <w:rsid w:val="00065A7A"/>
    <w:rsid w:val="00065E52"/>
    <w:rsid w:val="0006615D"/>
    <w:rsid w:val="00067867"/>
    <w:rsid w:val="00074D4B"/>
    <w:rsid w:val="00077698"/>
    <w:rsid w:val="00080E74"/>
    <w:rsid w:val="000815EB"/>
    <w:rsid w:val="00082856"/>
    <w:rsid w:val="00083697"/>
    <w:rsid w:val="00084EF4"/>
    <w:rsid w:val="000870DA"/>
    <w:rsid w:val="00091671"/>
    <w:rsid w:val="00091DD2"/>
    <w:rsid w:val="000936AB"/>
    <w:rsid w:val="00095E53"/>
    <w:rsid w:val="0009783E"/>
    <w:rsid w:val="000A0CF7"/>
    <w:rsid w:val="000A5B73"/>
    <w:rsid w:val="000A7D99"/>
    <w:rsid w:val="000B09B8"/>
    <w:rsid w:val="000B1E5B"/>
    <w:rsid w:val="000B1F00"/>
    <w:rsid w:val="000B4F6B"/>
    <w:rsid w:val="000B4F8D"/>
    <w:rsid w:val="000B6114"/>
    <w:rsid w:val="000C00EF"/>
    <w:rsid w:val="000C3823"/>
    <w:rsid w:val="000C3D31"/>
    <w:rsid w:val="000C6C74"/>
    <w:rsid w:val="000D070A"/>
    <w:rsid w:val="000D2870"/>
    <w:rsid w:val="000D2F01"/>
    <w:rsid w:val="000D64BA"/>
    <w:rsid w:val="000E0794"/>
    <w:rsid w:val="000E13E0"/>
    <w:rsid w:val="000E1FCF"/>
    <w:rsid w:val="000E31B3"/>
    <w:rsid w:val="000E40C6"/>
    <w:rsid w:val="000E4540"/>
    <w:rsid w:val="000E4727"/>
    <w:rsid w:val="000E5CD3"/>
    <w:rsid w:val="000E790E"/>
    <w:rsid w:val="000F130F"/>
    <w:rsid w:val="000F2D6C"/>
    <w:rsid w:val="000F411D"/>
    <w:rsid w:val="000F4FC2"/>
    <w:rsid w:val="000F603E"/>
    <w:rsid w:val="000F6798"/>
    <w:rsid w:val="000F6978"/>
    <w:rsid w:val="000F6AF1"/>
    <w:rsid w:val="001003E3"/>
    <w:rsid w:val="00102B41"/>
    <w:rsid w:val="00104023"/>
    <w:rsid w:val="001062EF"/>
    <w:rsid w:val="00106775"/>
    <w:rsid w:val="00107567"/>
    <w:rsid w:val="00111261"/>
    <w:rsid w:val="00116073"/>
    <w:rsid w:val="00116D2A"/>
    <w:rsid w:val="001240EB"/>
    <w:rsid w:val="001248ED"/>
    <w:rsid w:val="00125594"/>
    <w:rsid w:val="00127BBE"/>
    <w:rsid w:val="0013411D"/>
    <w:rsid w:val="00134F8D"/>
    <w:rsid w:val="0013784E"/>
    <w:rsid w:val="00137F47"/>
    <w:rsid w:val="00140AD3"/>
    <w:rsid w:val="00141FCA"/>
    <w:rsid w:val="00144472"/>
    <w:rsid w:val="001538EE"/>
    <w:rsid w:val="00154B97"/>
    <w:rsid w:val="00154EDF"/>
    <w:rsid w:val="00157673"/>
    <w:rsid w:val="00162395"/>
    <w:rsid w:val="00163983"/>
    <w:rsid w:val="00165B5F"/>
    <w:rsid w:val="00166CD6"/>
    <w:rsid w:val="00172A27"/>
    <w:rsid w:val="00172DF6"/>
    <w:rsid w:val="00173A4C"/>
    <w:rsid w:val="001742BA"/>
    <w:rsid w:val="00175A98"/>
    <w:rsid w:val="00176D09"/>
    <w:rsid w:val="001770F4"/>
    <w:rsid w:val="00181379"/>
    <w:rsid w:val="00183053"/>
    <w:rsid w:val="0018357D"/>
    <w:rsid w:val="00183795"/>
    <w:rsid w:val="00183CEE"/>
    <w:rsid w:val="00186BC1"/>
    <w:rsid w:val="00186DB1"/>
    <w:rsid w:val="00191512"/>
    <w:rsid w:val="00194777"/>
    <w:rsid w:val="001A03AC"/>
    <w:rsid w:val="001A08AD"/>
    <w:rsid w:val="001B638C"/>
    <w:rsid w:val="001B7E50"/>
    <w:rsid w:val="001C04D0"/>
    <w:rsid w:val="001C14DB"/>
    <w:rsid w:val="001C19D1"/>
    <w:rsid w:val="001C2FD6"/>
    <w:rsid w:val="001C6D98"/>
    <w:rsid w:val="001D07B6"/>
    <w:rsid w:val="001D636A"/>
    <w:rsid w:val="001E3E72"/>
    <w:rsid w:val="001E4905"/>
    <w:rsid w:val="001E4A15"/>
    <w:rsid w:val="001E4D46"/>
    <w:rsid w:val="001E7212"/>
    <w:rsid w:val="001E74C5"/>
    <w:rsid w:val="001E788C"/>
    <w:rsid w:val="001F3882"/>
    <w:rsid w:val="001F5296"/>
    <w:rsid w:val="001F5F76"/>
    <w:rsid w:val="002001FF"/>
    <w:rsid w:val="00202E7C"/>
    <w:rsid w:val="00203359"/>
    <w:rsid w:val="00205FDA"/>
    <w:rsid w:val="00206740"/>
    <w:rsid w:val="00207742"/>
    <w:rsid w:val="002145CA"/>
    <w:rsid w:val="00214673"/>
    <w:rsid w:val="00214D69"/>
    <w:rsid w:val="0021536C"/>
    <w:rsid w:val="002166B7"/>
    <w:rsid w:val="00220C22"/>
    <w:rsid w:val="00223CAC"/>
    <w:rsid w:val="0022635F"/>
    <w:rsid w:val="00226E99"/>
    <w:rsid w:val="00234C34"/>
    <w:rsid w:val="00236AD4"/>
    <w:rsid w:val="002400AE"/>
    <w:rsid w:val="002433F2"/>
    <w:rsid w:val="0024429F"/>
    <w:rsid w:val="002447CE"/>
    <w:rsid w:val="002467D9"/>
    <w:rsid w:val="002468DD"/>
    <w:rsid w:val="00250D09"/>
    <w:rsid w:val="00251064"/>
    <w:rsid w:val="002528D2"/>
    <w:rsid w:val="002534A7"/>
    <w:rsid w:val="002552C3"/>
    <w:rsid w:val="00255A08"/>
    <w:rsid w:val="00256420"/>
    <w:rsid w:val="00257022"/>
    <w:rsid w:val="00257D1E"/>
    <w:rsid w:val="00261C84"/>
    <w:rsid w:val="00263C6A"/>
    <w:rsid w:val="00264BE3"/>
    <w:rsid w:val="00265058"/>
    <w:rsid w:val="0026535D"/>
    <w:rsid w:val="0026604A"/>
    <w:rsid w:val="00266175"/>
    <w:rsid w:val="002676C9"/>
    <w:rsid w:val="0027133F"/>
    <w:rsid w:val="00271925"/>
    <w:rsid w:val="002724FA"/>
    <w:rsid w:val="00274A6C"/>
    <w:rsid w:val="00276652"/>
    <w:rsid w:val="0027675C"/>
    <w:rsid w:val="00276D16"/>
    <w:rsid w:val="002772B9"/>
    <w:rsid w:val="00282434"/>
    <w:rsid w:val="002846DB"/>
    <w:rsid w:val="002922E9"/>
    <w:rsid w:val="002930E2"/>
    <w:rsid w:val="002935FA"/>
    <w:rsid w:val="002964FE"/>
    <w:rsid w:val="002A0A73"/>
    <w:rsid w:val="002B1868"/>
    <w:rsid w:val="002B32AF"/>
    <w:rsid w:val="002B71D3"/>
    <w:rsid w:val="002B7E19"/>
    <w:rsid w:val="002B7F42"/>
    <w:rsid w:val="002D39D0"/>
    <w:rsid w:val="002D433D"/>
    <w:rsid w:val="002D50D5"/>
    <w:rsid w:val="002D5649"/>
    <w:rsid w:val="002E4829"/>
    <w:rsid w:val="002E7D7A"/>
    <w:rsid w:val="002F0A3B"/>
    <w:rsid w:val="002F0C6D"/>
    <w:rsid w:val="002F1693"/>
    <w:rsid w:val="002F768D"/>
    <w:rsid w:val="00304962"/>
    <w:rsid w:val="0031452E"/>
    <w:rsid w:val="003147B1"/>
    <w:rsid w:val="003164E7"/>
    <w:rsid w:val="0031684B"/>
    <w:rsid w:val="0032015F"/>
    <w:rsid w:val="0032079A"/>
    <w:rsid w:val="0032387C"/>
    <w:rsid w:val="00325C37"/>
    <w:rsid w:val="00326729"/>
    <w:rsid w:val="00330E2F"/>
    <w:rsid w:val="003310D8"/>
    <w:rsid w:val="00331730"/>
    <w:rsid w:val="00332C4D"/>
    <w:rsid w:val="00333514"/>
    <w:rsid w:val="00333A70"/>
    <w:rsid w:val="00333E0D"/>
    <w:rsid w:val="0033537B"/>
    <w:rsid w:val="00346779"/>
    <w:rsid w:val="00346EE4"/>
    <w:rsid w:val="00346F7E"/>
    <w:rsid w:val="003470BC"/>
    <w:rsid w:val="0035416F"/>
    <w:rsid w:val="00355778"/>
    <w:rsid w:val="00361398"/>
    <w:rsid w:val="00361B07"/>
    <w:rsid w:val="00363715"/>
    <w:rsid w:val="00363A0C"/>
    <w:rsid w:val="00370C47"/>
    <w:rsid w:val="00375ACA"/>
    <w:rsid w:val="003769E9"/>
    <w:rsid w:val="00376FAF"/>
    <w:rsid w:val="00377253"/>
    <w:rsid w:val="00377890"/>
    <w:rsid w:val="003844E0"/>
    <w:rsid w:val="00386E04"/>
    <w:rsid w:val="003901BC"/>
    <w:rsid w:val="003927EF"/>
    <w:rsid w:val="003942DC"/>
    <w:rsid w:val="00395591"/>
    <w:rsid w:val="003957FC"/>
    <w:rsid w:val="0039695B"/>
    <w:rsid w:val="00397AD6"/>
    <w:rsid w:val="003A4422"/>
    <w:rsid w:val="003A4977"/>
    <w:rsid w:val="003A5926"/>
    <w:rsid w:val="003A70E7"/>
    <w:rsid w:val="003A72DC"/>
    <w:rsid w:val="003B1594"/>
    <w:rsid w:val="003B48D3"/>
    <w:rsid w:val="003B4A11"/>
    <w:rsid w:val="003B4E3A"/>
    <w:rsid w:val="003B5072"/>
    <w:rsid w:val="003C3D74"/>
    <w:rsid w:val="003D3BAB"/>
    <w:rsid w:val="003D5F68"/>
    <w:rsid w:val="003D652C"/>
    <w:rsid w:val="003E02A9"/>
    <w:rsid w:val="003E0CB8"/>
    <w:rsid w:val="003E11E6"/>
    <w:rsid w:val="003E2067"/>
    <w:rsid w:val="003E3941"/>
    <w:rsid w:val="003E4268"/>
    <w:rsid w:val="003F1D07"/>
    <w:rsid w:val="003F40F0"/>
    <w:rsid w:val="003F7AF9"/>
    <w:rsid w:val="003F7FC9"/>
    <w:rsid w:val="00402D15"/>
    <w:rsid w:val="00402EBB"/>
    <w:rsid w:val="00412956"/>
    <w:rsid w:val="00414168"/>
    <w:rsid w:val="004143A3"/>
    <w:rsid w:val="00415AA2"/>
    <w:rsid w:val="00417035"/>
    <w:rsid w:val="00424F51"/>
    <w:rsid w:val="004251DA"/>
    <w:rsid w:val="00431239"/>
    <w:rsid w:val="004312F2"/>
    <w:rsid w:val="00432E1B"/>
    <w:rsid w:val="0043376F"/>
    <w:rsid w:val="00437D5B"/>
    <w:rsid w:val="00440B4F"/>
    <w:rsid w:val="004425B5"/>
    <w:rsid w:val="00442707"/>
    <w:rsid w:val="0044418A"/>
    <w:rsid w:val="00445A41"/>
    <w:rsid w:val="00445E00"/>
    <w:rsid w:val="00446652"/>
    <w:rsid w:val="004517F0"/>
    <w:rsid w:val="00451B44"/>
    <w:rsid w:val="004541C0"/>
    <w:rsid w:val="0045559B"/>
    <w:rsid w:val="004573C7"/>
    <w:rsid w:val="00457B10"/>
    <w:rsid w:val="00460558"/>
    <w:rsid w:val="00461555"/>
    <w:rsid w:val="004677F4"/>
    <w:rsid w:val="00470CEC"/>
    <w:rsid w:val="00471A29"/>
    <w:rsid w:val="00476687"/>
    <w:rsid w:val="004772B8"/>
    <w:rsid w:val="00481451"/>
    <w:rsid w:val="00481B6B"/>
    <w:rsid w:val="004822E7"/>
    <w:rsid w:val="004912B3"/>
    <w:rsid w:val="0049389B"/>
    <w:rsid w:val="004A3D21"/>
    <w:rsid w:val="004A475F"/>
    <w:rsid w:val="004A5D96"/>
    <w:rsid w:val="004A63CB"/>
    <w:rsid w:val="004B583A"/>
    <w:rsid w:val="004B59FE"/>
    <w:rsid w:val="004B6606"/>
    <w:rsid w:val="004C1D4A"/>
    <w:rsid w:val="004C5D46"/>
    <w:rsid w:val="004C6C9C"/>
    <w:rsid w:val="004C6CC9"/>
    <w:rsid w:val="004C7C1A"/>
    <w:rsid w:val="004D623B"/>
    <w:rsid w:val="004D66FC"/>
    <w:rsid w:val="004D75A6"/>
    <w:rsid w:val="004E0D6C"/>
    <w:rsid w:val="004E23AD"/>
    <w:rsid w:val="004E4492"/>
    <w:rsid w:val="004E5757"/>
    <w:rsid w:val="004E5B37"/>
    <w:rsid w:val="004F0720"/>
    <w:rsid w:val="004F3016"/>
    <w:rsid w:val="004F4E2E"/>
    <w:rsid w:val="004F6D3B"/>
    <w:rsid w:val="004F70D6"/>
    <w:rsid w:val="004F7105"/>
    <w:rsid w:val="004F7ED9"/>
    <w:rsid w:val="00501395"/>
    <w:rsid w:val="00501BD9"/>
    <w:rsid w:val="0050439D"/>
    <w:rsid w:val="00506F0E"/>
    <w:rsid w:val="00513918"/>
    <w:rsid w:val="00514B17"/>
    <w:rsid w:val="00520165"/>
    <w:rsid w:val="0052317D"/>
    <w:rsid w:val="00523264"/>
    <w:rsid w:val="00524059"/>
    <w:rsid w:val="00524C34"/>
    <w:rsid w:val="005250EC"/>
    <w:rsid w:val="00525E7F"/>
    <w:rsid w:val="00526672"/>
    <w:rsid w:val="0053193C"/>
    <w:rsid w:val="00531E64"/>
    <w:rsid w:val="00535A8C"/>
    <w:rsid w:val="00541F34"/>
    <w:rsid w:val="00544ED6"/>
    <w:rsid w:val="00550FE4"/>
    <w:rsid w:val="00552633"/>
    <w:rsid w:val="00561636"/>
    <w:rsid w:val="00561973"/>
    <w:rsid w:val="005640DF"/>
    <w:rsid w:val="005702F2"/>
    <w:rsid w:val="00570C50"/>
    <w:rsid w:val="005719BF"/>
    <w:rsid w:val="005721D8"/>
    <w:rsid w:val="005730DC"/>
    <w:rsid w:val="005732BD"/>
    <w:rsid w:val="005756C2"/>
    <w:rsid w:val="00576323"/>
    <w:rsid w:val="0058345A"/>
    <w:rsid w:val="00583B9A"/>
    <w:rsid w:val="00584A72"/>
    <w:rsid w:val="005855B7"/>
    <w:rsid w:val="00585B08"/>
    <w:rsid w:val="00590FB3"/>
    <w:rsid w:val="00593108"/>
    <w:rsid w:val="0059483D"/>
    <w:rsid w:val="00594E93"/>
    <w:rsid w:val="00595C88"/>
    <w:rsid w:val="005A5292"/>
    <w:rsid w:val="005A6DCC"/>
    <w:rsid w:val="005B1453"/>
    <w:rsid w:val="005B196E"/>
    <w:rsid w:val="005B3E75"/>
    <w:rsid w:val="005B4489"/>
    <w:rsid w:val="005C0CA6"/>
    <w:rsid w:val="005C1379"/>
    <w:rsid w:val="005C1C3D"/>
    <w:rsid w:val="005C2E2C"/>
    <w:rsid w:val="005C3740"/>
    <w:rsid w:val="005C3908"/>
    <w:rsid w:val="005C3CEA"/>
    <w:rsid w:val="005C61D7"/>
    <w:rsid w:val="005D1D5D"/>
    <w:rsid w:val="005D1ED7"/>
    <w:rsid w:val="005D3E34"/>
    <w:rsid w:val="005D5C9B"/>
    <w:rsid w:val="005D77EB"/>
    <w:rsid w:val="005E22F0"/>
    <w:rsid w:val="005E41C5"/>
    <w:rsid w:val="005F12E3"/>
    <w:rsid w:val="005F4304"/>
    <w:rsid w:val="005F5F53"/>
    <w:rsid w:val="005F764E"/>
    <w:rsid w:val="0060186C"/>
    <w:rsid w:val="00604000"/>
    <w:rsid w:val="00604F99"/>
    <w:rsid w:val="00605267"/>
    <w:rsid w:val="0060628A"/>
    <w:rsid w:val="00607584"/>
    <w:rsid w:val="00610BCD"/>
    <w:rsid w:val="00612F33"/>
    <w:rsid w:val="0061356A"/>
    <w:rsid w:val="006141E2"/>
    <w:rsid w:val="00615B22"/>
    <w:rsid w:val="0061732F"/>
    <w:rsid w:val="006175C7"/>
    <w:rsid w:val="00622BA7"/>
    <w:rsid w:val="00623091"/>
    <w:rsid w:val="00624671"/>
    <w:rsid w:val="00635CC5"/>
    <w:rsid w:val="00636EEF"/>
    <w:rsid w:val="00637BCE"/>
    <w:rsid w:val="00640D50"/>
    <w:rsid w:val="00642E7F"/>
    <w:rsid w:val="00644054"/>
    <w:rsid w:val="00645264"/>
    <w:rsid w:val="00647169"/>
    <w:rsid w:val="00647C34"/>
    <w:rsid w:val="0065037C"/>
    <w:rsid w:val="00650DE3"/>
    <w:rsid w:val="00654013"/>
    <w:rsid w:val="00654948"/>
    <w:rsid w:val="00655463"/>
    <w:rsid w:val="00656694"/>
    <w:rsid w:val="00657DCC"/>
    <w:rsid w:val="00665484"/>
    <w:rsid w:val="00673BD9"/>
    <w:rsid w:val="0067625A"/>
    <w:rsid w:val="006769FE"/>
    <w:rsid w:val="00682F55"/>
    <w:rsid w:val="00684864"/>
    <w:rsid w:val="00687535"/>
    <w:rsid w:val="00691490"/>
    <w:rsid w:val="0069151A"/>
    <w:rsid w:val="00696C7D"/>
    <w:rsid w:val="00697AAC"/>
    <w:rsid w:val="006A03E9"/>
    <w:rsid w:val="006A1984"/>
    <w:rsid w:val="006A324C"/>
    <w:rsid w:val="006A3C18"/>
    <w:rsid w:val="006A53A5"/>
    <w:rsid w:val="006A74E8"/>
    <w:rsid w:val="006B2684"/>
    <w:rsid w:val="006B7EE0"/>
    <w:rsid w:val="006C1752"/>
    <w:rsid w:val="006C3233"/>
    <w:rsid w:val="006C673B"/>
    <w:rsid w:val="006D0315"/>
    <w:rsid w:val="006D0461"/>
    <w:rsid w:val="006D1631"/>
    <w:rsid w:val="006D2F8E"/>
    <w:rsid w:val="006E2C86"/>
    <w:rsid w:val="006E4968"/>
    <w:rsid w:val="006E5F51"/>
    <w:rsid w:val="006E69ED"/>
    <w:rsid w:val="006E6C64"/>
    <w:rsid w:val="006E77DE"/>
    <w:rsid w:val="006E7D0C"/>
    <w:rsid w:val="006F1948"/>
    <w:rsid w:val="006F204C"/>
    <w:rsid w:val="006F2708"/>
    <w:rsid w:val="006F2FC1"/>
    <w:rsid w:val="006F3DCB"/>
    <w:rsid w:val="006F525D"/>
    <w:rsid w:val="006F5FB4"/>
    <w:rsid w:val="006F7695"/>
    <w:rsid w:val="007061A7"/>
    <w:rsid w:val="00706FF7"/>
    <w:rsid w:val="00707F3A"/>
    <w:rsid w:val="007108ED"/>
    <w:rsid w:val="00710E93"/>
    <w:rsid w:val="00713473"/>
    <w:rsid w:val="00715732"/>
    <w:rsid w:val="0071766A"/>
    <w:rsid w:val="00717D59"/>
    <w:rsid w:val="00722CD4"/>
    <w:rsid w:val="00725054"/>
    <w:rsid w:val="00727FDE"/>
    <w:rsid w:val="007302EF"/>
    <w:rsid w:val="00732A3E"/>
    <w:rsid w:val="007340E8"/>
    <w:rsid w:val="007359E3"/>
    <w:rsid w:val="00735FC8"/>
    <w:rsid w:val="007366FE"/>
    <w:rsid w:val="00736E4F"/>
    <w:rsid w:val="00737006"/>
    <w:rsid w:val="00741D5D"/>
    <w:rsid w:val="007434E8"/>
    <w:rsid w:val="00750972"/>
    <w:rsid w:val="00751559"/>
    <w:rsid w:val="00757566"/>
    <w:rsid w:val="00757A3A"/>
    <w:rsid w:val="007602B9"/>
    <w:rsid w:val="00762C8F"/>
    <w:rsid w:val="00766007"/>
    <w:rsid w:val="007664A9"/>
    <w:rsid w:val="00771079"/>
    <w:rsid w:val="00772151"/>
    <w:rsid w:val="00772E87"/>
    <w:rsid w:val="007732C1"/>
    <w:rsid w:val="0077390B"/>
    <w:rsid w:val="007775C5"/>
    <w:rsid w:val="00777855"/>
    <w:rsid w:val="007812AF"/>
    <w:rsid w:val="00782873"/>
    <w:rsid w:val="007835A8"/>
    <w:rsid w:val="00783C85"/>
    <w:rsid w:val="00787ACB"/>
    <w:rsid w:val="00787E41"/>
    <w:rsid w:val="00790C1E"/>
    <w:rsid w:val="00791127"/>
    <w:rsid w:val="00791926"/>
    <w:rsid w:val="007928DE"/>
    <w:rsid w:val="00793604"/>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06BA"/>
    <w:rsid w:val="007F1CAB"/>
    <w:rsid w:val="007F2AAA"/>
    <w:rsid w:val="007F3DC4"/>
    <w:rsid w:val="007F6EC1"/>
    <w:rsid w:val="007F707A"/>
    <w:rsid w:val="007F7390"/>
    <w:rsid w:val="007F75E1"/>
    <w:rsid w:val="007F7C8B"/>
    <w:rsid w:val="00800CC5"/>
    <w:rsid w:val="0080108E"/>
    <w:rsid w:val="0080491C"/>
    <w:rsid w:val="008050D7"/>
    <w:rsid w:val="0080587B"/>
    <w:rsid w:val="008068EE"/>
    <w:rsid w:val="00807003"/>
    <w:rsid w:val="00807452"/>
    <w:rsid w:val="00810BBA"/>
    <w:rsid w:val="00811D61"/>
    <w:rsid w:val="00825484"/>
    <w:rsid w:val="00827627"/>
    <w:rsid w:val="00827819"/>
    <w:rsid w:val="00827E61"/>
    <w:rsid w:val="008306F8"/>
    <w:rsid w:val="00830A7B"/>
    <w:rsid w:val="008316C7"/>
    <w:rsid w:val="00833984"/>
    <w:rsid w:val="008363F8"/>
    <w:rsid w:val="00836B86"/>
    <w:rsid w:val="00841038"/>
    <w:rsid w:val="008415CE"/>
    <w:rsid w:val="00841845"/>
    <w:rsid w:val="00841B29"/>
    <w:rsid w:val="00841E45"/>
    <w:rsid w:val="008428F7"/>
    <w:rsid w:val="008435F9"/>
    <w:rsid w:val="00845F6E"/>
    <w:rsid w:val="00850126"/>
    <w:rsid w:val="008547E4"/>
    <w:rsid w:val="008563B3"/>
    <w:rsid w:val="00856A3B"/>
    <w:rsid w:val="00862443"/>
    <w:rsid w:val="0086317C"/>
    <w:rsid w:val="00863C71"/>
    <w:rsid w:val="00866783"/>
    <w:rsid w:val="00871BE0"/>
    <w:rsid w:val="00883272"/>
    <w:rsid w:val="008832ED"/>
    <w:rsid w:val="00884753"/>
    <w:rsid w:val="008853BA"/>
    <w:rsid w:val="008872D0"/>
    <w:rsid w:val="00890E1F"/>
    <w:rsid w:val="00891C36"/>
    <w:rsid w:val="0089311E"/>
    <w:rsid w:val="0089445C"/>
    <w:rsid w:val="0089472C"/>
    <w:rsid w:val="00894AB5"/>
    <w:rsid w:val="00896884"/>
    <w:rsid w:val="00897452"/>
    <w:rsid w:val="008A192E"/>
    <w:rsid w:val="008A25F0"/>
    <w:rsid w:val="008A3576"/>
    <w:rsid w:val="008A7E09"/>
    <w:rsid w:val="008B3E6A"/>
    <w:rsid w:val="008B7FDD"/>
    <w:rsid w:val="008C0D6A"/>
    <w:rsid w:val="008C0ED7"/>
    <w:rsid w:val="008C18F5"/>
    <w:rsid w:val="008C21FD"/>
    <w:rsid w:val="008C3BAE"/>
    <w:rsid w:val="008C7C06"/>
    <w:rsid w:val="008D2893"/>
    <w:rsid w:val="008D6A6A"/>
    <w:rsid w:val="008D7EA0"/>
    <w:rsid w:val="008E1150"/>
    <w:rsid w:val="008E4EC2"/>
    <w:rsid w:val="008E55DD"/>
    <w:rsid w:val="008F3F4E"/>
    <w:rsid w:val="008F6C94"/>
    <w:rsid w:val="009016EE"/>
    <w:rsid w:val="00905829"/>
    <w:rsid w:val="0090747B"/>
    <w:rsid w:val="0090777D"/>
    <w:rsid w:val="009101D8"/>
    <w:rsid w:val="00913737"/>
    <w:rsid w:val="00914178"/>
    <w:rsid w:val="00914268"/>
    <w:rsid w:val="00915490"/>
    <w:rsid w:val="00916615"/>
    <w:rsid w:val="00917302"/>
    <w:rsid w:val="009177E1"/>
    <w:rsid w:val="009224F2"/>
    <w:rsid w:val="00927A02"/>
    <w:rsid w:val="00927E67"/>
    <w:rsid w:val="009313F8"/>
    <w:rsid w:val="0093256C"/>
    <w:rsid w:val="00934D20"/>
    <w:rsid w:val="00936D5B"/>
    <w:rsid w:val="0094203F"/>
    <w:rsid w:val="00942459"/>
    <w:rsid w:val="00944785"/>
    <w:rsid w:val="0094537D"/>
    <w:rsid w:val="00946D35"/>
    <w:rsid w:val="009535D9"/>
    <w:rsid w:val="00953C76"/>
    <w:rsid w:val="00954288"/>
    <w:rsid w:val="00955724"/>
    <w:rsid w:val="00963D67"/>
    <w:rsid w:val="00964EDC"/>
    <w:rsid w:val="00967090"/>
    <w:rsid w:val="0097544A"/>
    <w:rsid w:val="00976D0A"/>
    <w:rsid w:val="00976DC0"/>
    <w:rsid w:val="00977B4D"/>
    <w:rsid w:val="00982D65"/>
    <w:rsid w:val="009853C1"/>
    <w:rsid w:val="009854D2"/>
    <w:rsid w:val="00991B1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E7A15"/>
    <w:rsid w:val="009F4121"/>
    <w:rsid w:val="009F5FCE"/>
    <w:rsid w:val="009F70B4"/>
    <w:rsid w:val="00A03E37"/>
    <w:rsid w:val="00A06900"/>
    <w:rsid w:val="00A0746F"/>
    <w:rsid w:val="00A11D4C"/>
    <w:rsid w:val="00A12E9C"/>
    <w:rsid w:val="00A13928"/>
    <w:rsid w:val="00A227D3"/>
    <w:rsid w:val="00A248AA"/>
    <w:rsid w:val="00A26156"/>
    <w:rsid w:val="00A31F65"/>
    <w:rsid w:val="00A32F06"/>
    <w:rsid w:val="00A33486"/>
    <w:rsid w:val="00A33744"/>
    <w:rsid w:val="00A3474E"/>
    <w:rsid w:val="00A36391"/>
    <w:rsid w:val="00A403B0"/>
    <w:rsid w:val="00A411D6"/>
    <w:rsid w:val="00A429FB"/>
    <w:rsid w:val="00A511AF"/>
    <w:rsid w:val="00A52919"/>
    <w:rsid w:val="00A55664"/>
    <w:rsid w:val="00A55F0A"/>
    <w:rsid w:val="00A573AF"/>
    <w:rsid w:val="00A618F5"/>
    <w:rsid w:val="00A628C8"/>
    <w:rsid w:val="00A62EAC"/>
    <w:rsid w:val="00A6541A"/>
    <w:rsid w:val="00A67284"/>
    <w:rsid w:val="00A678C3"/>
    <w:rsid w:val="00A708D9"/>
    <w:rsid w:val="00A71291"/>
    <w:rsid w:val="00A806AF"/>
    <w:rsid w:val="00A80876"/>
    <w:rsid w:val="00A80AA7"/>
    <w:rsid w:val="00A81EF5"/>
    <w:rsid w:val="00A82593"/>
    <w:rsid w:val="00A82625"/>
    <w:rsid w:val="00A836E5"/>
    <w:rsid w:val="00A8545A"/>
    <w:rsid w:val="00A86081"/>
    <w:rsid w:val="00A8752E"/>
    <w:rsid w:val="00A8762E"/>
    <w:rsid w:val="00A91659"/>
    <w:rsid w:val="00A92036"/>
    <w:rsid w:val="00A93A28"/>
    <w:rsid w:val="00A95DFA"/>
    <w:rsid w:val="00A96118"/>
    <w:rsid w:val="00AA0A32"/>
    <w:rsid w:val="00AA41E0"/>
    <w:rsid w:val="00AA475C"/>
    <w:rsid w:val="00AA65AD"/>
    <w:rsid w:val="00AA68FB"/>
    <w:rsid w:val="00AA6B3A"/>
    <w:rsid w:val="00AA7001"/>
    <w:rsid w:val="00AA7798"/>
    <w:rsid w:val="00AB1715"/>
    <w:rsid w:val="00AB2AE6"/>
    <w:rsid w:val="00AB53E0"/>
    <w:rsid w:val="00AB54CB"/>
    <w:rsid w:val="00AB7C7B"/>
    <w:rsid w:val="00AC2DEC"/>
    <w:rsid w:val="00AC41F8"/>
    <w:rsid w:val="00AC6D96"/>
    <w:rsid w:val="00AC7DC9"/>
    <w:rsid w:val="00AD38A3"/>
    <w:rsid w:val="00AD44C1"/>
    <w:rsid w:val="00AD4C9F"/>
    <w:rsid w:val="00AD5112"/>
    <w:rsid w:val="00AD5639"/>
    <w:rsid w:val="00AD5BA9"/>
    <w:rsid w:val="00AD77FF"/>
    <w:rsid w:val="00AE4B14"/>
    <w:rsid w:val="00AF015E"/>
    <w:rsid w:val="00AF049B"/>
    <w:rsid w:val="00AF0537"/>
    <w:rsid w:val="00AF0B33"/>
    <w:rsid w:val="00AF1F7D"/>
    <w:rsid w:val="00AF30E6"/>
    <w:rsid w:val="00B027EA"/>
    <w:rsid w:val="00B02859"/>
    <w:rsid w:val="00B02B60"/>
    <w:rsid w:val="00B062C1"/>
    <w:rsid w:val="00B071A9"/>
    <w:rsid w:val="00B07FE2"/>
    <w:rsid w:val="00B10BB2"/>
    <w:rsid w:val="00B11522"/>
    <w:rsid w:val="00B1402D"/>
    <w:rsid w:val="00B15BF2"/>
    <w:rsid w:val="00B16753"/>
    <w:rsid w:val="00B17152"/>
    <w:rsid w:val="00B20992"/>
    <w:rsid w:val="00B20FDE"/>
    <w:rsid w:val="00B23DB5"/>
    <w:rsid w:val="00B24C05"/>
    <w:rsid w:val="00B3015A"/>
    <w:rsid w:val="00B3045E"/>
    <w:rsid w:val="00B331ED"/>
    <w:rsid w:val="00B33F0D"/>
    <w:rsid w:val="00B34310"/>
    <w:rsid w:val="00B344B2"/>
    <w:rsid w:val="00B34B29"/>
    <w:rsid w:val="00B35BDE"/>
    <w:rsid w:val="00B35BE6"/>
    <w:rsid w:val="00B362F4"/>
    <w:rsid w:val="00B36B4D"/>
    <w:rsid w:val="00B3749D"/>
    <w:rsid w:val="00B422B9"/>
    <w:rsid w:val="00B42424"/>
    <w:rsid w:val="00B45C9C"/>
    <w:rsid w:val="00B53E5D"/>
    <w:rsid w:val="00B55A2B"/>
    <w:rsid w:val="00B56F37"/>
    <w:rsid w:val="00B6097C"/>
    <w:rsid w:val="00B61311"/>
    <w:rsid w:val="00B61944"/>
    <w:rsid w:val="00B64380"/>
    <w:rsid w:val="00B653B4"/>
    <w:rsid w:val="00B65736"/>
    <w:rsid w:val="00B65D64"/>
    <w:rsid w:val="00B66B66"/>
    <w:rsid w:val="00B66CB4"/>
    <w:rsid w:val="00B6796B"/>
    <w:rsid w:val="00B736F2"/>
    <w:rsid w:val="00B76750"/>
    <w:rsid w:val="00B8006B"/>
    <w:rsid w:val="00B8009E"/>
    <w:rsid w:val="00B80AC6"/>
    <w:rsid w:val="00B821B7"/>
    <w:rsid w:val="00B84E61"/>
    <w:rsid w:val="00B858E8"/>
    <w:rsid w:val="00B87EBC"/>
    <w:rsid w:val="00B90544"/>
    <w:rsid w:val="00B91013"/>
    <w:rsid w:val="00B93E58"/>
    <w:rsid w:val="00B93EAB"/>
    <w:rsid w:val="00B961CF"/>
    <w:rsid w:val="00BA036F"/>
    <w:rsid w:val="00BA0604"/>
    <w:rsid w:val="00BA17CC"/>
    <w:rsid w:val="00BA1974"/>
    <w:rsid w:val="00BA1CBA"/>
    <w:rsid w:val="00BA4482"/>
    <w:rsid w:val="00BA4496"/>
    <w:rsid w:val="00BA4985"/>
    <w:rsid w:val="00BA4BE1"/>
    <w:rsid w:val="00BA7DE4"/>
    <w:rsid w:val="00BB3ACF"/>
    <w:rsid w:val="00BB43E4"/>
    <w:rsid w:val="00BB4455"/>
    <w:rsid w:val="00BB502D"/>
    <w:rsid w:val="00BB6F37"/>
    <w:rsid w:val="00BC0D90"/>
    <w:rsid w:val="00BC19E4"/>
    <w:rsid w:val="00BC45AC"/>
    <w:rsid w:val="00BC5A30"/>
    <w:rsid w:val="00BC64E7"/>
    <w:rsid w:val="00BD097A"/>
    <w:rsid w:val="00BD279B"/>
    <w:rsid w:val="00BD2A8D"/>
    <w:rsid w:val="00BD2DFA"/>
    <w:rsid w:val="00BD4D72"/>
    <w:rsid w:val="00BD655E"/>
    <w:rsid w:val="00BD6859"/>
    <w:rsid w:val="00BD730D"/>
    <w:rsid w:val="00BE1F22"/>
    <w:rsid w:val="00BE70E9"/>
    <w:rsid w:val="00BE7407"/>
    <w:rsid w:val="00BF5694"/>
    <w:rsid w:val="00BF5955"/>
    <w:rsid w:val="00C00F68"/>
    <w:rsid w:val="00C05DFC"/>
    <w:rsid w:val="00C105B2"/>
    <w:rsid w:val="00C105DB"/>
    <w:rsid w:val="00C11782"/>
    <w:rsid w:val="00C11CAA"/>
    <w:rsid w:val="00C14F5A"/>
    <w:rsid w:val="00C1504A"/>
    <w:rsid w:val="00C16A1F"/>
    <w:rsid w:val="00C2035E"/>
    <w:rsid w:val="00C208F5"/>
    <w:rsid w:val="00C21E8A"/>
    <w:rsid w:val="00C30762"/>
    <w:rsid w:val="00C325B5"/>
    <w:rsid w:val="00C32DDB"/>
    <w:rsid w:val="00C33069"/>
    <w:rsid w:val="00C35B44"/>
    <w:rsid w:val="00C5268B"/>
    <w:rsid w:val="00C53F1D"/>
    <w:rsid w:val="00C546A0"/>
    <w:rsid w:val="00C561B2"/>
    <w:rsid w:val="00C57297"/>
    <w:rsid w:val="00C6171D"/>
    <w:rsid w:val="00C62D73"/>
    <w:rsid w:val="00C636F7"/>
    <w:rsid w:val="00C63994"/>
    <w:rsid w:val="00C7314E"/>
    <w:rsid w:val="00C80334"/>
    <w:rsid w:val="00C87F07"/>
    <w:rsid w:val="00C90950"/>
    <w:rsid w:val="00C91268"/>
    <w:rsid w:val="00C930C1"/>
    <w:rsid w:val="00C95145"/>
    <w:rsid w:val="00C959F7"/>
    <w:rsid w:val="00C95CEC"/>
    <w:rsid w:val="00CA06A4"/>
    <w:rsid w:val="00CA086A"/>
    <w:rsid w:val="00CA2275"/>
    <w:rsid w:val="00CA22D2"/>
    <w:rsid w:val="00CA44CD"/>
    <w:rsid w:val="00CA4A02"/>
    <w:rsid w:val="00CA5963"/>
    <w:rsid w:val="00CB5AE3"/>
    <w:rsid w:val="00CC04F0"/>
    <w:rsid w:val="00CC15F2"/>
    <w:rsid w:val="00CC2C89"/>
    <w:rsid w:val="00CC420C"/>
    <w:rsid w:val="00CC5F32"/>
    <w:rsid w:val="00CD04DF"/>
    <w:rsid w:val="00CD15DF"/>
    <w:rsid w:val="00CD1FEB"/>
    <w:rsid w:val="00CD360A"/>
    <w:rsid w:val="00CD4999"/>
    <w:rsid w:val="00CE609E"/>
    <w:rsid w:val="00CE7F11"/>
    <w:rsid w:val="00CF38DB"/>
    <w:rsid w:val="00CF7180"/>
    <w:rsid w:val="00CF7412"/>
    <w:rsid w:val="00D01EB6"/>
    <w:rsid w:val="00D02590"/>
    <w:rsid w:val="00D055BF"/>
    <w:rsid w:val="00D23006"/>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66BCF"/>
    <w:rsid w:val="00D73BA7"/>
    <w:rsid w:val="00D76CD1"/>
    <w:rsid w:val="00D8043D"/>
    <w:rsid w:val="00D8185E"/>
    <w:rsid w:val="00D82B9B"/>
    <w:rsid w:val="00D8357F"/>
    <w:rsid w:val="00D83C24"/>
    <w:rsid w:val="00D841D4"/>
    <w:rsid w:val="00D84B01"/>
    <w:rsid w:val="00D85009"/>
    <w:rsid w:val="00D871B2"/>
    <w:rsid w:val="00D879C2"/>
    <w:rsid w:val="00D9059C"/>
    <w:rsid w:val="00D92246"/>
    <w:rsid w:val="00D927B4"/>
    <w:rsid w:val="00D927EE"/>
    <w:rsid w:val="00D92F7F"/>
    <w:rsid w:val="00DA03A7"/>
    <w:rsid w:val="00DA44BB"/>
    <w:rsid w:val="00DA4618"/>
    <w:rsid w:val="00DA7D21"/>
    <w:rsid w:val="00DB0216"/>
    <w:rsid w:val="00DB41D6"/>
    <w:rsid w:val="00DB4327"/>
    <w:rsid w:val="00DB4F9E"/>
    <w:rsid w:val="00DB5711"/>
    <w:rsid w:val="00DB5D81"/>
    <w:rsid w:val="00DB638B"/>
    <w:rsid w:val="00DC1042"/>
    <w:rsid w:val="00DC53BF"/>
    <w:rsid w:val="00DD17D8"/>
    <w:rsid w:val="00DD2F93"/>
    <w:rsid w:val="00DD695B"/>
    <w:rsid w:val="00DD7CD5"/>
    <w:rsid w:val="00DE0FAC"/>
    <w:rsid w:val="00DE3B80"/>
    <w:rsid w:val="00DE3ECD"/>
    <w:rsid w:val="00DE4278"/>
    <w:rsid w:val="00DE6009"/>
    <w:rsid w:val="00DE6B55"/>
    <w:rsid w:val="00DE7EA0"/>
    <w:rsid w:val="00DF0CCC"/>
    <w:rsid w:val="00DF3D29"/>
    <w:rsid w:val="00DF5DCD"/>
    <w:rsid w:val="00DF7A06"/>
    <w:rsid w:val="00E01315"/>
    <w:rsid w:val="00E01C0F"/>
    <w:rsid w:val="00E02EE1"/>
    <w:rsid w:val="00E04A31"/>
    <w:rsid w:val="00E0657D"/>
    <w:rsid w:val="00E06E6C"/>
    <w:rsid w:val="00E11EC7"/>
    <w:rsid w:val="00E136A8"/>
    <w:rsid w:val="00E147F8"/>
    <w:rsid w:val="00E1565B"/>
    <w:rsid w:val="00E171E8"/>
    <w:rsid w:val="00E200DE"/>
    <w:rsid w:val="00E2207C"/>
    <w:rsid w:val="00E231CC"/>
    <w:rsid w:val="00E27BEA"/>
    <w:rsid w:val="00E3051B"/>
    <w:rsid w:val="00E32121"/>
    <w:rsid w:val="00E33BDB"/>
    <w:rsid w:val="00E34BFF"/>
    <w:rsid w:val="00E359FF"/>
    <w:rsid w:val="00E40B8D"/>
    <w:rsid w:val="00E4142A"/>
    <w:rsid w:val="00E43077"/>
    <w:rsid w:val="00E43106"/>
    <w:rsid w:val="00E44F13"/>
    <w:rsid w:val="00E46738"/>
    <w:rsid w:val="00E50188"/>
    <w:rsid w:val="00E52078"/>
    <w:rsid w:val="00E52550"/>
    <w:rsid w:val="00E52AFF"/>
    <w:rsid w:val="00E545D1"/>
    <w:rsid w:val="00E56666"/>
    <w:rsid w:val="00E60727"/>
    <w:rsid w:val="00E662CE"/>
    <w:rsid w:val="00E66BCD"/>
    <w:rsid w:val="00E71DD7"/>
    <w:rsid w:val="00E74BCB"/>
    <w:rsid w:val="00E77140"/>
    <w:rsid w:val="00E80241"/>
    <w:rsid w:val="00E80935"/>
    <w:rsid w:val="00E836FA"/>
    <w:rsid w:val="00E85EF0"/>
    <w:rsid w:val="00E90472"/>
    <w:rsid w:val="00E90DF5"/>
    <w:rsid w:val="00E917CE"/>
    <w:rsid w:val="00E91D08"/>
    <w:rsid w:val="00E933CF"/>
    <w:rsid w:val="00E9467F"/>
    <w:rsid w:val="00E96AA9"/>
    <w:rsid w:val="00E970D0"/>
    <w:rsid w:val="00E97E29"/>
    <w:rsid w:val="00EA168C"/>
    <w:rsid w:val="00EA1AA4"/>
    <w:rsid w:val="00EA3696"/>
    <w:rsid w:val="00EA3E8F"/>
    <w:rsid w:val="00EA71AE"/>
    <w:rsid w:val="00EA7D66"/>
    <w:rsid w:val="00EB083B"/>
    <w:rsid w:val="00EB7310"/>
    <w:rsid w:val="00EB78B3"/>
    <w:rsid w:val="00EB7B46"/>
    <w:rsid w:val="00EC0B1C"/>
    <w:rsid w:val="00EC132B"/>
    <w:rsid w:val="00EC28CE"/>
    <w:rsid w:val="00EC42CC"/>
    <w:rsid w:val="00EC71BE"/>
    <w:rsid w:val="00ED1305"/>
    <w:rsid w:val="00ED22B8"/>
    <w:rsid w:val="00ED306D"/>
    <w:rsid w:val="00ED4DEB"/>
    <w:rsid w:val="00ED6C1B"/>
    <w:rsid w:val="00EE289D"/>
    <w:rsid w:val="00EE2BD2"/>
    <w:rsid w:val="00EE2C81"/>
    <w:rsid w:val="00EE6A4A"/>
    <w:rsid w:val="00EE74FD"/>
    <w:rsid w:val="00EF1A6D"/>
    <w:rsid w:val="00EF3363"/>
    <w:rsid w:val="00EF3469"/>
    <w:rsid w:val="00EF4A0C"/>
    <w:rsid w:val="00EF4C91"/>
    <w:rsid w:val="00F031AD"/>
    <w:rsid w:val="00F105BA"/>
    <w:rsid w:val="00F10D84"/>
    <w:rsid w:val="00F11CC2"/>
    <w:rsid w:val="00F1275E"/>
    <w:rsid w:val="00F12859"/>
    <w:rsid w:val="00F14A28"/>
    <w:rsid w:val="00F17894"/>
    <w:rsid w:val="00F23D4F"/>
    <w:rsid w:val="00F244A8"/>
    <w:rsid w:val="00F246BA"/>
    <w:rsid w:val="00F248E1"/>
    <w:rsid w:val="00F24F60"/>
    <w:rsid w:val="00F266B3"/>
    <w:rsid w:val="00F26D37"/>
    <w:rsid w:val="00F27CAC"/>
    <w:rsid w:val="00F27E48"/>
    <w:rsid w:val="00F33D61"/>
    <w:rsid w:val="00F34B29"/>
    <w:rsid w:val="00F34D06"/>
    <w:rsid w:val="00F367A9"/>
    <w:rsid w:val="00F371E5"/>
    <w:rsid w:val="00F40306"/>
    <w:rsid w:val="00F40EE9"/>
    <w:rsid w:val="00F42BAA"/>
    <w:rsid w:val="00F454C1"/>
    <w:rsid w:val="00F455E3"/>
    <w:rsid w:val="00F4614B"/>
    <w:rsid w:val="00F52356"/>
    <w:rsid w:val="00F52BA0"/>
    <w:rsid w:val="00F54F2B"/>
    <w:rsid w:val="00F55E9D"/>
    <w:rsid w:val="00F56799"/>
    <w:rsid w:val="00F60891"/>
    <w:rsid w:val="00F65CC5"/>
    <w:rsid w:val="00F67720"/>
    <w:rsid w:val="00F70765"/>
    <w:rsid w:val="00F74BA2"/>
    <w:rsid w:val="00F74E70"/>
    <w:rsid w:val="00F770E3"/>
    <w:rsid w:val="00F80C36"/>
    <w:rsid w:val="00F80DB0"/>
    <w:rsid w:val="00F83101"/>
    <w:rsid w:val="00F83688"/>
    <w:rsid w:val="00F85B6E"/>
    <w:rsid w:val="00F9062E"/>
    <w:rsid w:val="00F92D2A"/>
    <w:rsid w:val="00F93ECB"/>
    <w:rsid w:val="00F9482A"/>
    <w:rsid w:val="00F9512D"/>
    <w:rsid w:val="00FA1D48"/>
    <w:rsid w:val="00FA3DC6"/>
    <w:rsid w:val="00FA5883"/>
    <w:rsid w:val="00FB0B6C"/>
    <w:rsid w:val="00FB3967"/>
    <w:rsid w:val="00FB487D"/>
    <w:rsid w:val="00FB52DA"/>
    <w:rsid w:val="00FB6F7B"/>
    <w:rsid w:val="00FC2985"/>
    <w:rsid w:val="00FC3B51"/>
    <w:rsid w:val="00FC3C0D"/>
    <w:rsid w:val="00FC4F8B"/>
    <w:rsid w:val="00FD3767"/>
    <w:rsid w:val="00FD4289"/>
    <w:rsid w:val="00FD4D06"/>
    <w:rsid w:val="00FD6F79"/>
    <w:rsid w:val="00FD7656"/>
    <w:rsid w:val="00FE04F6"/>
    <w:rsid w:val="00FE16F4"/>
    <w:rsid w:val="00FE361C"/>
    <w:rsid w:val="00FE4CEB"/>
    <w:rsid w:val="00FE6340"/>
    <w:rsid w:val="00FF09F8"/>
    <w:rsid w:val="00FF124D"/>
    <w:rsid w:val="00FF5D45"/>
    <w:rsid w:val="00FF62DD"/>
    <w:rsid w:val="00FF7A02"/>
    <w:rsid w:val="01095772"/>
    <w:rsid w:val="010C0DBF"/>
    <w:rsid w:val="011F1E4F"/>
    <w:rsid w:val="01265440"/>
    <w:rsid w:val="01475204"/>
    <w:rsid w:val="01510884"/>
    <w:rsid w:val="016C7B88"/>
    <w:rsid w:val="016D7868"/>
    <w:rsid w:val="0183269C"/>
    <w:rsid w:val="01A637D5"/>
    <w:rsid w:val="01C218A2"/>
    <w:rsid w:val="01C238FE"/>
    <w:rsid w:val="01D17316"/>
    <w:rsid w:val="020A1D12"/>
    <w:rsid w:val="021F292A"/>
    <w:rsid w:val="02473E38"/>
    <w:rsid w:val="025B54F6"/>
    <w:rsid w:val="02671768"/>
    <w:rsid w:val="027470CE"/>
    <w:rsid w:val="02843E2D"/>
    <w:rsid w:val="02855F22"/>
    <w:rsid w:val="02B87D91"/>
    <w:rsid w:val="02DD1308"/>
    <w:rsid w:val="02F56F7B"/>
    <w:rsid w:val="03025F6E"/>
    <w:rsid w:val="032F066E"/>
    <w:rsid w:val="03352B8F"/>
    <w:rsid w:val="033B1469"/>
    <w:rsid w:val="033E643F"/>
    <w:rsid w:val="035B5937"/>
    <w:rsid w:val="037046A4"/>
    <w:rsid w:val="037A1CB4"/>
    <w:rsid w:val="03DD244D"/>
    <w:rsid w:val="03F21B40"/>
    <w:rsid w:val="043A7A97"/>
    <w:rsid w:val="046522DA"/>
    <w:rsid w:val="04753436"/>
    <w:rsid w:val="047E272F"/>
    <w:rsid w:val="048B2A8D"/>
    <w:rsid w:val="04AD0BCF"/>
    <w:rsid w:val="04CF2DA4"/>
    <w:rsid w:val="04DC7DB1"/>
    <w:rsid w:val="04EA6E11"/>
    <w:rsid w:val="05290AC7"/>
    <w:rsid w:val="053F4E45"/>
    <w:rsid w:val="056A57F8"/>
    <w:rsid w:val="05756813"/>
    <w:rsid w:val="058068AC"/>
    <w:rsid w:val="05AB7C9A"/>
    <w:rsid w:val="05C43B86"/>
    <w:rsid w:val="05D7202B"/>
    <w:rsid w:val="05EF6BCC"/>
    <w:rsid w:val="0602568D"/>
    <w:rsid w:val="06131F16"/>
    <w:rsid w:val="063823DA"/>
    <w:rsid w:val="063C04D0"/>
    <w:rsid w:val="063D4F83"/>
    <w:rsid w:val="066420DD"/>
    <w:rsid w:val="06741533"/>
    <w:rsid w:val="06A27D79"/>
    <w:rsid w:val="06AE5FCA"/>
    <w:rsid w:val="06B141A3"/>
    <w:rsid w:val="06CD655C"/>
    <w:rsid w:val="06D74978"/>
    <w:rsid w:val="07117C5E"/>
    <w:rsid w:val="07131620"/>
    <w:rsid w:val="072C42A8"/>
    <w:rsid w:val="072D3109"/>
    <w:rsid w:val="07326DBC"/>
    <w:rsid w:val="07551686"/>
    <w:rsid w:val="076C3426"/>
    <w:rsid w:val="07752E4A"/>
    <w:rsid w:val="077F6DB6"/>
    <w:rsid w:val="078F4B09"/>
    <w:rsid w:val="07A35F28"/>
    <w:rsid w:val="07B44BDD"/>
    <w:rsid w:val="07B74467"/>
    <w:rsid w:val="07C02997"/>
    <w:rsid w:val="07E659CD"/>
    <w:rsid w:val="0822685D"/>
    <w:rsid w:val="08355F7C"/>
    <w:rsid w:val="083F6AE6"/>
    <w:rsid w:val="08562796"/>
    <w:rsid w:val="085F62F6"/>
    <w:rsid w:val="087B0BC7"/>
    <w:rsid w:val="08A7721A"/>
    <w:rsid w:val="08AA7817"/>
    <w:rsid w:val="08C80C07"/>
    <w:rsid w:val="08CF553E"/>
    <w:rsid w:val="08ED01A4"/>
    <w:rsid w:val="08EE4425"/>
    <w:rsid w:val="08F47217"/>
    <w:rsid w:val="090F14DA"/>
    <w:rsid w:val="092E031C"/>
    <w:rsid w:val="09435272"/>
    <w:rsid w:val="09447B8A"/>
    <w:rsid w:val="096F3AD6"/>
    <w:rsid w:val="099B67B3"/>
    <w:rsid w:val="09B76E8F"/>
    <w:rsid w:val="09BF719D"/>
    <w:rsid w:val="09DD34D5"/>
    <w:rsid w:val="09E90B2A"/>
    <w:rsid w:val="0A092BBD"/>
    <w:rsid w:val="0A564E3F"/>
    <w:rsid w:val="0A69160E"/>
    <w:rsid w:val="0A9D04B3"/>
    <w:rsid w:val="0B070ABC"/>
    <w:rsid w:val="0B0B6993"/>
    <w:rsid w:val="0B163DE1"/>
    <w:rsid w:val="0B244B3F"/>
    <w:rsid w:val="0B2A3C51"/>
    <w:rsid w:val="0B4A5A40"/>
    <w:rsid w:val="0B4C3A95"/>
    <w:rsid w:val="0B56077B"/>
    <w:rsid w:val="0BB871BD"/>
    <w:rsid w:val="0C0B5EA5"/>
    <w:rsid w:val="0C4D3D8F"/>
    <w:rsid w:val="0C600E0B"/>
    <w:rsid w:val="0C63262A"/>
    <w:rsid w:val="0C792184"/>
    <w:rsid w:val="0C7F30CB"/>
    <w:rsid w:val="0CB60DDD"/>
    <w:rsid w:val="0CCC1CFB"/>
    <w:rsid w:val="0CE65ECB"/>
    <w:rsid w:val="0CFE2CC9"/>
    <w:rsid w:val="0D1D2CE3"/>
    <w:rsid w:val="0D43533E"/>
    <w:rsid w:val="0D4A4880"/>
    <w:rsid w:val="0D5849CD"/>
    <w:rsid w:val="0D632C1C"/>
    <w:rsid w:val="0D695D46"/>
    <w:rsid w:val="0D813B30"/>
    <w:rsid w:val="0D9164CA"/>
    <w:rsid w:val="0DB47C62"/>
    <w:rsid w:val="0DB930DF"/>
    <w:rsid w:val="0DD60242"/>
    <w:rsid w:val="0E0B334C"/>
    <w:rsid w:val="0E113B24"/>
    <w:rsid w:val="0E1509D4"/>
    <w:rsid w:val="0E194819"/>
    <w:rsid w:val="0E3C5E67"/>
    <w:rsid w:val="0E463217"/>
    <w:rsid w:val="0E4919DC"/>
    <w:rsid w:val="0E4E4366"/>
    <w:rsid w:val="0E4F16E6"/>
    <w:rsid w:val="0EA57A9A"/>
    <w:rsid w:val="0EDF1A8B"/>
    <w:rsid w:val="0EED1117"/>
    <w:rsid w:val="0EFC782D"/>
    <w:rsid w:val="0F0D5FE2"/>
    <w:rsid w:val="0F1D6FA0"/>
    <w:rsid w:val="0F38332F"/>
    <w:rsid w:val="0F3F344A"/>
    <w:rsid w:val="0F414DE6"/>
    <w:rsid w:val="0F450FEC"/>
    <w:rsid w:val="0F533052"/>
    <w:rsid w:val="0F5A4567"/>
    <w:rsid w:val="0F651210"/>
    <w:rsid w:val="0FF46A25"/>
    <w:rsid w:val="102307DB"/>
    <w:rsid w:val="1053185B"/>
    <w:rsid w:val="106E1676"/>
    <w:rsid w:val="107F377F"/>
    <w:rsid w:val="10B62C75"/>
    <w:rsid w:val="10C65F18"/>
    <w:rsid w:val="10CA7A92"/>
    <w:rsid w:val="10DD163C"/>
    <w:rsid w:val="10EC7073"/>
    <w:rsid w:val="11163449"/>
    <w:rsid w:val="111D7FD1"/>
    <w:rsid w:val="11260BAB"/>
    <w:rsid w:val="11290C6B"/>
    <w:rsid w:val="113E6690"/>
    <w:rsid w:val="114462DA"/>
    <w:rsid w:val="11466BF4"/>
    <w:rsid w:val="114A6D48"/>
    <w:rsid w:val="115F20DA"/>
    <w:rsid w:val="11625910"/>
    <w:rsid w:val="118714DF"/>
    <w:rsid w:val="11A65701"/>
    <w:rsid w:val="11BA18B5"/>
    <w:rsid w:val="11C00A36"/>
    <w:rsid w:val="11CB2EEE"/>
    <w:rsid w:val="120F0DC2"/>
    <w:rsid w:val="121406A0"/>
    <w:rsid w:val="122467E6"/>
    <w:rsid w:val="124C268B"/>
    <w:rsid w:val="12512C08"/>
    <w:rsid w:val="128C0BE6"/>
    <w:rsid w:val="12AB17FF"/>
    <w:rsid w:val="12B0091B"/>
    <w:rsid w:val="12B30773"/>
    <w:rsid w:val="12F029C3"/>
    <w:rsid w:val="12FD1899"/>
    <w:rsid w:val="130D6C02"/>
    <w:rsid w:val="13100078"/>
    <w:rsid w:val="13122A62"/>
    <w:rsid w:val="131F4AC9"/>
    <w:rsid w:val="132C2810"/>
    <w:rsid w:val="134A1A36"/>
    <w:rsid w:val="1355403E"/>
    <w:rsid w:val="13700D29"/>
    <w:rsid w:val="13717B7C"/>
    <w:rsid w:val="138C0789"/>
    <w:rsid w:val="138C102F"/>
    <w:rsid w:val="13A64DCD"/>
    <w:rsid w:val="13A77C0F"/>
    <w:rsid w:val="13C04F5A"/>
    <w:rsid w:val="13E253E1"/>
    <w:rsid w:val="13F84916"/>
    <w:rsid w:val="13FC1813"/>
    <w:rsid w:val="1400374D"/>
    <w:rsid w:val="140B00A5"/>
    <w:rsid w:val="141F3BDF"/>
    <w:rsid w:val="14472636"/>
    <w:rsid w:val="14AB24C0"/>
    <w:rsid w:val="14B02553"/>
    <w:rsid w:val="14B96B0F"/>
    <w:rsid w:val="151D0DD5"/>
    <w:rsid w:val="15496545"/>
    <w:rsid w:val="154A115E"/>
    <w:rsid w:val="154D5024"/>
    <w:rsid w:val="1581450A"/>
    <w:rsid w:val="15D66F6B"/>
    <w:rsid w:val="16122511"/>
    <w:rsid w:val="162D5EDE"/>
    <w:rsid w:val="16557DFE"/>
    <w:rsid w:val="16734402"/>
    <w:rsid w:val="167D6439"/>
    <w:rsid w:val="169E22FB"/>
    <w:rsid w:val="16A05952"/>
    <w:rsid w:val="16A43F4C"/>
    <w:rsid w:val="16CC6808"/>
    <w:rsid w:val="16E95FED"/>
    <w:rsid w:val="16EA2EAA"/>
    <w:rsid w:val="16EC3466"/>
    <w:rsid w:val="17094A15"/>
    <w:rsid w:val="1728342D"/>
    <w:rsid w:val="174A38E2"/>
    <w:rsid w:val="17636125"/>
    <w:rsid w:val="176761C8"/>
    <w:rsid w:val="1795621E"/>
    <w:rsid w:val="17A470DB"/>
    <w:rsid w:val="17A64520"/>
    <w:rsid w:val="17AF57A2"/>
    <w:rsid w:val="17B5559A"/>
    <w:rsid w:val="17CB5BBC"/>
    <w:rsid w:val="17CC3199"/>
    <w:rsid w:val="17D806C6"/>
    <w:rsid w:val="17FC4FDC"/>
    <w:rsid w:val="18217727"/>
    <w:rsid w:val="182F4053"/>
    <w:rsid w:val="18514C83"/>
    <w:rsid w:val="185D42F0"/>
    <w:rsid w:val="185F6A7C"/>
    <w:rsid w:val="186639D8"/>
    <w:rsid w:val="18685B6C"/>
    <w:rsid w:val="18754EAD"/>
    <w:rsid w:val="1880614A"/>
    <w:rsid w:val="188D2EAF"/>
    <w:rsid w:val="18961CD2"/>
    <w:rsid w:val="18A650BB"/>
    <w:rsid w:val="18DC0673"/>
    <w:rsid w:val="18E430F7"/>
    <w:rsid w:val="193357E1"/>
    <w:rsid w:val="193C09DD"/>
    <w:rsid w:val="194031A5"/>
    <w:rsid w:val="194C0AD5"/>
    <w:rsid w:val="194C1ED8"/>
    <w:rsid w:val="19770159"/>
    <w:rsid w:val="199302EE"/>
    <w:rsid w:val="19E32C1E"/>
    <w:rsid w:val="1A136006"/>
    <w:rsid w:val="1A1F75BF"/>
    <w:rsid w:val="1A285C64"/>
    <w:rsid w:val="1A293A7B"/>
    <w:rsid w:val="1A294680"/>
    <w:rsid w:val="1A400947"/>
    <w:rsid w:val="1A65232E"/>
    <w:rsid w:val="1A6A4297"/>
    <w:rsid w:val="1A6F739A"/>
    <w:rsid w:val="1A7E7CBF"/>
    <w:rsid w:val="1AA35C1A"/>
    <w:rsid w:val="1ABC3D1A"/>
    <w:rsid w:val="1AD6049F"/>
    <w:rsid w:val="1ADF5924"/>
    <w:rsid w:val="1AE90E8D"/>
    <w:rsid w:val="1AED2CFB"/>
    <w:rsid w:val="1AF25390"/>
    <w:rsid w:val="1B0C6822"/>
    <w:rsid w:val="1B2E0C1E"/>
    <w:rsid w:val="1B8C6DE7"/>
    <w:rsid w:val="1B9C713C"/>
    <w:rsid w:val="1BC10602"/>
    <w:rsid w:val="1C06332E"/>
    <w:rsid w:val="1C204543"/>
    <w:rsid w:val="1C2B760C"/>
    <w:rsid w:val="1C383E9C"/>
    <w:rsid w:val="1C770A9A"/>
    <w:rsid w:val="1C83304B"/>
    <w:rsid w:val="1C926881"/>
    <w:rsid w:val="1C972303"/>
    <w:rsid w:val="1CA3032F"/>
    <w:rsid w:val="1CA464BC"/>
    <w:rsid w:val="1CBA58F1"/>
    <w:rsid w:val="1CF46BF6"/>
    <w:rsid w:val="1D020D6E"/>
    <w:rsid w:val="1D106738"/>
    <w:rsid w:val="1D306BFD"/>
    <w:rsid w:val="1D6C41A3"/>
    <w:rsid w:val="1D841204"/>
    <w:rsid w:val="1DC01132"/>
    <w:rsid w:val="1DEF2BA4"/>
    <w:rsid w:val="1E1422AC"/>
    <w:rsid w:val="1E231348"/>
    <w:rsid w:val="1E3126FC"/>
    <w:rsid w:val="1E3F5AF0"/>
    <w:rsid w:val="1E4D4B82"/>
    <w:rsid w:val="1E594FF1"/>
    <w:rsid w:val="1E74728F"/>
    <w:rsid w:val="1E772EF1"/>
    <w:rsid w:val="1E786D7F"/>
    <w:rsid w:val="1E871F03"/>
    <w:rsid w:val="1EB42FDB"/>
    <w:rsid w:val="1EBD447A"/>
    <w:rsid w:val="1EDC3885"/>
    <w:rsid w:val="1F2E0988"/>
    <w:rsid w:val="1F450806"/>
    <w:rsid w:val="1F507F0B"/>
    <w:rsid w:val="1F77204B"/>
    <w:rsid w:val="1F8A54C0"/>
    <w:rsid w:val="1F920540"/>
    <w:rsid w:val="1FA20B7C"/>
    <w:rsid w:val="1FB807FC"/>
    <w:rsid w:val="1FB82027"/>
    <w:rsid w:val="1FD6184B"/>
    <w:rsid w:val="1FEC32E5"/>
    <w:rsid w:val="1FED523C"/>
    <w:rsid w:val="1FF61CCD"/>
    <w:rsid w:val="2024513B"/>
    <w:rsid w:val="202C2E54"/>
    <w:rsid w:val="204762A8"/>
    <w:rsid w:val="20675668"/>
    <w:rsid w:val="208F03B0"/>
    <w:rsid w:val="20C32A70"/>
    <w:rsid w:val="20DD1D23"/>
    <w:rsid w:val="20E95FD6"/>
    <w:rsid w:val="21064360"/>
    <w:rsid w:val="210F5C00"/>
    <w:rsid w:val="21272B83"/>
    <w:rsid w:val="21274A8D"/>
    <w:rsid w:val="212C230E"/>
    <w:rsid w:val="21352271"/>
    <w:rsid w:val="21392D4E"/>
    <w:rsid w:val="21661111"/>
    <w:rsid w:val="216B5CFA"/>
    <w:rsid w:val="21742B35"/>
    <w:rsid w:val="218B1F14"/>
    <w:rsid w:val="21AA36C6"/>
    <w:rsid w:val="21CA40B0"/>
    <w:rsid w:val="21EC5DA7"/>
    <w:rsid w:val="220B406B"/>
    <w:rsid w:val="220C54E2"/>
    <w:rsid w:val="22153EB9"/>
    <w:rsid w:val="22363550"/>
    <w:rsid w:val="22496F72"/>
    <w:rsid w:val="2265318A"/>
    <w:rsid w:val="226F6442"/>
    <w:rsid w:val="22832E63"/>
    <w:rsid w:val="228F0D8A"/>
    <w:rsid w:val="229F1A4B"/>
    <w:rsid w:val="22BD7E80"/>
    <w:rsid w:val="22E86AF1"/>
    <w:rsid w:val="22FD17CE"/>
    <w:rsid w:val="23045227"/>
    <w:rsid w:val="23115E9F"/>
    <w:rsid w:val="234A6B05"/>
    <w:rsid w:val="23992466"/>
    <w:rsid w:val="23A84656"/>
    <w:rsid w:val="23CD2FD5"/>
    <w:rsid w:val="23F81307"/>
    <w:rsid w:val="23FE4ADC"/>
    <w:rsid w:val="24155071"/>
    <w:rsid w:val="241A2600"/>
    <w:rsid w:val="24343F23"/>
    <w:rsid w:val="244020ED"/>
    <w:rsid w:val="244A2D5C"/>
    <w:rsid w:val="2456202B"/>
    <w:rsid w:val="24625802"/>
    <w:rsid w:val="247C35E2"/>
    <w:rsid w:val="2484300A"/>
    <w:rsid w:val="24C033FC"/>
    <w:rsid w:val="24DB683A"/>
    <w:rsid w:val="24DF2A28"/>
    <w:rsid w:val="24E13C55"/>
    <w:rsid w:val="24E46610"/>
    <w:rsid w:val="250F7F6F"/>
    <w:rsid w:val="2510224D"/>
    <w:rsid w:val="2530257A"/>
    <w:rsid w:val="25654D00"/>
    <w:rsid w:val="25751F11"/>
    <w:rsid w:val="25B40991"/>
    <w:rsid w:val="25B46B56"/>
    <w:rsid w:val="25CB7C74"/>
    <w:rsid w:val="25D232A6"/>
    <w:rsid w:val="25D43484"/>
    <w:rsid w:val="261B4955"/>
    <w:rsid w:val="26325A66"/>
    <w:rsid w:val="268670F0"/>
    <w:rsid w:val="26A110A6"/>
    <w:rsid w:val="26B322B7"/>
    <w:rsid w:val="26DB3C53"/>
    <w:rsid w:val="26E1123A"/>
    <w:rsid w:val="27373E3D"/>
    <w:rsid w:val="2768508D"/>
    <w:rsid w:val="27760BBA"/>
    <w:rsid w:val="277E2597"/>
    <w:rsid w:val="27A365FF"/>
    <w:rsid w:val="27A52173"/>
    <w:rsid w:val="27B26CA9"/>
    <w:rsid w:val="27CF2754"/>
    <w:rsid w:val="27D33955"/>
    <w:rsid w:val="2823396E"/>
    <w:rsid w:val="28363D4E"/>
    <w:rsid w:val="283A0DCA"/>
    <w:rsid w:val="2865333E"/>
    <w:rsid w:val="28670042"/>
    <w:rsid w:val="286A0915"/>
    <w:rsid w:val="287D5E52"/>
    <w:rsid w:val="28816E00"/>
    <w:rsid w:val="289B77D6"/>
    <w:rsid w:val="28A371A2"/>
    <w:rsid w:val="28B41798"/>
    <w:rsid w:val="28E34C4B"/>
    <w:rsid w:val="28F9001B"/>
    <w:rsid w:val="28FC52BC"/>
    <w:rsid w:val="29997C32"/>
    <w:rsid w:val="29CD03D7"/>
    <w:rsid w:val="2A05143F"/>
    <w:rsid w:val="2A295C70"/>
    <w:rsid w:val="2A2F1106"/>
    <w:rsid w:val="2A3717A6"/>
    <w:rsid w:val="2A5B0A72"/>
    <w:rsid w:val="2A5E2587"/>
    <w:rsid w:val="2A67198A"/>
    <w:rsid w:val="2AA860E6"/>
    <w:rsid w:val="2ABA6D45"/>
    <w:rsid w:val="2ABE653F"/>
    <w:rsid w:val="2AD823FB"/>
    <w:rsid w:val="2AEE4CA2"/>
    <w:rsid w:val="2B03789E"/>
    <w:rsid w:val="2B0F6E92"/>
    <w:rsid w:val="2B111DAE"/>
    <w:rsid w:val="2B185AD8"/>
    <w:rsid w:val="2B1C7F7C"/>
    <w:rsid w:val="2B2E1015"/>
    <w:rsid w:val="2B4C0F2C"/>
    <w:rsid w:val="2BC0656D"/>
    <w:rsid w:val="2BC32147"/>
    <w:rsid w:val="2BD44FDA"/>
    <w:rsid w:val="2BE92F5D"/>
    <w:rsid w:val="2C034658"/>
    <w:rsid w:val="2C2025F8"/>
    <w:rsid w:val="2C346DA7"/>
    <w:rsid w:val="2C6259AB"/>
    <w:rsid w:val="2C6E6C8C"/>
    <w:rsid w:val="2C720AE3"/>
    <w:rsid w:val="2C725DF3"/>
    <w:rsid w:val="2C96223A"/>
    <w:rsid w:val="2CC767ED"/>
    <w:rsid w:val="2D085B0A"/>
    <w:rsid w:val="2D382E3C"/>
    <w:rsid w:val="2D605BE7"/>
    <w:rsid w:val="2D934E2D"/>
    <w:rsid w:val="2D99519A"/>
    <w:rsid w:val="2DA22F90"/>
    <w:rsid w:val="2DC91E74"/>
    <w:rsid w:val="2DD50B34"/>
    <w:rsid w:val="2DDB73B1"/>
    <w:rsid w:val="2E1C2ADD"/>
    <w:rsid w:val="2E346A6E"/>
    <w:rsid w:val="2E5073D1"/>
    <w:rsid w:val="2E6904C5"/>
    <w:rsid w:val="2E7E1767"/>
    <w:rsid w:val="2E7E727C"/>
    <w:rsid w:val="2E880EDA"/>
    <w:rsid w:val="2ECB3A13"/>
    <w:rsid w:val="2ED052F9"/>
    <w:rsid w:val="2EFE6188"/>
    <w:rsid w:val="2F1211F4"/>
    <w:rsid w:val="2F216C01"/>
    <w:rsid w:val="2F294884"/>
    <w:rsid w:val="2F4C6689"/>
    <w:rsid w:val="2F52533F"/>
    <w:rsid w:val="2F5C4F86"/>
    <w:rsid w:val="2F744992"/>
    <w:rsid w:val="2FAC1023"/>
    <w:rsid w:val="2FB446A7"/>
    <w:rsid w:val="2FE01DD8"/>
    <w:rsid w:val="300E65BD"/>
    <w:rsid w:val="30191402"/>
    <w:rsid w:val="30256E05"/>
    <w:rsid w:val="302B79D6"/>
    <w:rsid w:val="302E2167"/>
    <w:rsid w:val="305F257E"/>
    <w:rsid w:val="306A160D"/>
    <w:rsid w:val="306F3097"/>
    <w:rsid w:val="307B7B70"/>
    <w:rsid w:val="307C2B32"/>
    <w:rsid w:val="30AD76ED"/>
    <w:rsid w:val="310F0CC3"/>
    <w:rsid w:val="311617FE"/>
    <w:rsid w:val="311B186B"/>
    <w:rsid w:val="312C4B5C"/>
    <w:rsid w:val="31347D36"/>
    <w:rsid w:val="314E6FE9"/>
    <w:rsid w:val="315B2FC5"/>
    <w:rsid w:val="316C519A"/>
    <w:rsid w:val="317D1276"/>
    <w:rsid w:val="319937B1"/>
    <w:rsid w:val="31D358A7"/>
    <w:rsid w:val="31F81632"/>
    <w:rsid w:val="32002355"/>
    <w:rsid w:val="32057E3A"/>
    <w:rsid w:val="32364688"/>
    <w:rsid w:val="32395E70"/>
    <w:rsid w:val="324C7F50"/>
    <w:rsid w:val="3266037D"/>
    <w:rsid w:val="326D41C1"/>
    <w:rsid w:val="32732F35"/>
    <w:rsid w:val="328D4CD1"/>
    <w:rsid w:val="32B06BCA"/>
    <w:rsid w:val="32B3393B"/>
    <w:rsid w:val="32CD4F27"/>
    <w:rsid w:val="32E14F31"/>
    <w:rsid w:val="32EC5BB1"/>
    <w:rsid w:val="32EF7819"/>
    <w:rsid w:val="32F200F3"/>
    <w:rsid w:val="33142C76"/>
    <w:rsid w:val="33347379"/>
    <w:rsid w:val="333A1493"/>
    <w:rsid w:val="333A4A9A"/>
    <w:rsid w:val="335241FC"/>
    <w:rsid w:val="33605193"/>
    <w:rsid w:val="336E2D1F"/>
    <w:rsid w:val="33756C21"/>
    <w:rsid w:val="338048CA"/>
    <w:rsid w:val="33807191"/>
    <w:rsid w:val="33940B27"/>
    <w:rsid w:val="33BD215B"/>
    <w:rsid w:val="33FE2A92"/>
    <w:rsid w:val="340160BC"/>
    <w:rsid w:val="3407658D"/>
    <w:rsid w:val="34092500"/>
    <w:rsid w:val="343C0C94"/>
    <w:rsid w:val="34574483"/>
    <w:rsid w:val="345932B4"/>
    <w:rsid w:val="345B6194"/>
    <w:rsid w:val="34616E79"/>
    <w:rsid w:val="34875405"/>
    <w:rsid w:val="34904726"/>
    <w:rsid w:val="3496092F"/>
    <w:rsid w:val="34C27FEC"/>
    <w:rsid w:val="34F01E7D"/>
    <w:rsid w:val="34F250E4"/>
    <w:rsid w:val="34F805D7"/>
    <w:rsid w:val="350D40F4"/>
    <w:rsid w:val="351716DE"/>
    <w:rsid w:val="353E03F5"/>
    <w:rsid w:val="354F4482"/>
    <w:rsid w:val="355002D2"/>
    <w:rsid w:val="355F5782"/>
    <w:rsid w:val="35700359"/>
    <w:rsid w:val="358348DC"/>
    <w:rsid w:val="3588786E"/>
    <w:rsid w:val="359D57D9"/>
    <w:rsid w:val="35AA5FC0"/>
    <w:rsid w:val="35B57223"/>
    <w:rsid w:val="35B773AF"/>
    <w:rsid w:val="35B9585C"/>
    <w:rsid w:val="35BA73DE"/>
    <w:rsid w:val="35BD319C"/>
    <w:rsid w:val="35D12A56"/>
    <w:rsid w:val="3601288D"/>
    <w:rsid w:val="36312805"/>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F5E67"/>
    <w:rsid w:val="37390462"/>
    <w:rsid w:val="37400603"/>
    <w:rsid w:val="37572982"/>
    <w:rsid w:val="37665F00"/>
    <w:rsid w:val="377C2FBC"/>
    <w:rsid w:val="379C6ED7"/>
    <w:rsid w:val="379D495B"/>
    <w:rsid w:val="37A32788"/>
    <w:rsid w:val="37F2331F"/>
    <w:rsid w:val="3861263D"/>
    <w:rsid w:val="386277E0"/>
    <w:rsid w:val="389538F8"/>
    <w:rsid w:val="38B467AE"/>
    <w:rsid w:val="38E25D97"/>
    <w:rsid w:val="38E8099B"/>
    <w:rsid w:val="3928544E"/>
    <w:rsid w:val="39502171"/>
    <w:rsid w:val="395803CF"/>
    <w:rsid w:val="39581B78"/>
    <w:rsid w:val="39620B0F"/>
    <w:rsid w:val="39754411"/>
    <w:rsid w:val="398962BC"/>
    <w:rsid w:val="399F3DE8"/>
    <w:rsid w:val="39A1545F"/>
    <w:rsid w:val="39AF61D8"/>
    <w:rsid w:val="3A02487B"/>
    <w:rsid w:val="3A03015C"/>
    <w:rsid w:val="3A071C6C"/>
    <w:rsid w:val="3A0B357E"/>
    <w:rsid w:val="3A0B6E6D"/>
    <w:rsid w:val="3A1666BF"/>
    <w:rsid w:val="3A1753FC"/>
    <w:rsid w:val="3A2A48EA"/>
    <w:rsid w:val="3A830E01"/>
    <w:rsid w:val="3A9207AC"/>
    <w:rsid w:val="3A9C67BE"/>
    <w:rsid w:val="3A9F576C"/>
    <w:rsid w:val="3AAF16C0"/>
    <w:rsid w:val="3AB41239"/>
    <w:rsid w:val="3B015095"/>
    <w:rsid w:val="3B3E697C"/>
    <w:rsid w:val="3B652A90"/>
    <w:rsid w:val="3B790CC8"/>
    <w:rsid w:val="3B8D762F"/>
    <w:rsid w:val="3B9E77EC"/>
    <w:rsid w:val="3BA72E2E"/>
    <w:rsid w:val="3BB9317F"/>
    <w:rsid w:val="3BC3351B"/>
    <w:rsid w:val="3BCB39E4"/>
    <w:rsid w:val="3BE23918"/>
    <w:rsid w:val="3BFA35D5"/>
    <w:rsid w:val="3C2331B2"/>
    <w:rsid w:val="3CB856A3"/>
    <w:rsid w:val="3CD074F0"/>
    <w:rsid w:val="3CDD4F8E"/>
    <w:rsid w:val="3D0E0616"/>
    <w:rsid w:val="3D1A3F29"/>
    <w:rsid w:val="3D26304E"/>
    <w:rsid w:val="3D4B1585"/>
    <w:rsid w:val="3D5305F9"/>
    <w:rsid w:val="3D5E27B6"/>
    <w:rsid w:val="3D7B2278"/>
    <w:rsid w:val="3D7D20D8"/>
    <w:rsid w:val="3DC11BDC"/>
    <w:rsid w:val="3DD56327"/>
    <w:rsid w:val="3DE53E7F"/>
    <w:rsid w:val="3DEA2241"/>
    <w:rsid w:val="3DF53977"/>
    <w:rsid w:val="3E1D580E"/>
    <w:rsid w:val="3E3C4002"/>
    <w:rsid w:val="3E3C5F57"/>
    <w:rsid w:val="3E413E0B"/>
    <w:rsid w:val="3E464C7D"/>
    <w:rsid w:val="3E7F033C"/>
    <w:rsid w:val="3E870F53"/>
    <w:rsid w:val="3E9B77DA"/>
    <w:rsid w:val="3E9E711A"/>
    <w:rsid w:val="3EA469BD"/>
    <w:rsid w:val="3EDC6C29"/>
    <w:rsid w:val="3EDC7AB1"/>
    <w:rsid w:val="3EE60883"/>
    <w:rsid w:val="3EEA487A"/>
    <w:rsid w:val="3EF53F7E"/>
    <w:rsid w:val="3F1D5FA9"/>
    <w:rsid w:val="3F295ECE"/>
    <w:rsid w:val="3F296087"/>
    <w:rsid w:val="3F2E7D71"/>
    <w:rsid w:val="3F34275C"/>
    <w:rsid w:val="3F3E0280"/>
    <w:rsid w:val="3F53152F"/>
    <w:rsid w:val="3F587B08"/>
    <w:rsid w:val="3F6B233E"/>
    <w:rsid w:val="3F784F14"/>
    <w:rsid w:val="3F9E62B9"/>
    <w:rsid w:val="40154D2D"/>
    <w:rsid w:val="401773DE"/>
    <w:rsid w:val="404A7285"/>
    <w:rsid w:val="40667F54"/>
    <w:rsid w:val="40676B3A"/>
    <w:rsid w:val="40976CB7"/>
    <w:rsid w:val="40A11025"/>
    <w:rsid w:val="40A427E0"/>
    <w:rsid w:val="40B63B3F"/>
    <w:rsid w:val="40C67177"/>
    <w:rsid w:val="40C76B5F"/>
    <w:rsid w:val="40CF203C"/>
    <w:rsid w:val="410B712D"/>
    <w:rsid w:val="410F712A"/>
    <w:rsid w:val="411F5C33"/>
    <w:rsid w:val="41207F94"/>
    <w:rsid w:val="412E299D"/>
    <w:rsid w:val="414B565B"/>
    <w:rsid w:val="41513D32"/>
    <w:rsid w:val="41600AF9"/>
    <w:rsid w:val="416F5C85"/>
    <w:rsid w:val="4194018C"/>
    <w:rsid w:val="41BC3DB0"/>
    <w:rsid w:val="41D97AAF"/>
    <w:rsid w:val="42110919"/>
    <w:rsid w:val="425223EE"/>
    <w:rsid w:val="426469CD"/>
    <w:rsid w:val="426F44A3"/>
    <w:rsid w:val="427F63F7"/>
    <w:rsid w:val="428A68A0"/>
    <w:rsid w:val="42E90FD2"/>
    <w:rsid w:val="42F30085"/>
    <w:rsid w:val="42F837CF"/>
    <w:rsid w:val="42FE10F2"/>
    <w:rsid w:val="43182A15"/>
    <w:rsid w:val="4325492C"/>
    <w:rsid w:val="43390D3D"/>
    <w:rsid w:val="43622C6E"/>
    <w:rsid w:val="436D586D"/>
    <w:rsid w:val="43A36C2A"/>
    <w:rsid w:val="43AE1A03"/>
    <w:rsid w:val="43BE4DEB"/>
    <w:rsid w:val="43E57AEA"/>
    <w:rsid w:val="4406522E"/>
    <w:rsid w:val="4417656C"/>
    <w:rsid w:val="44240C8C"/>
    <w:rsid w:val="44633023"/>
    <w:rsid w:val="44CC18FB"/>
    <w:rsid w:val="44D8044E"/>
    <w:rsid w:val="44DD0AF3"/>
    <w:rsid w:val="44ED0A81"/>
    <w:rsid w:val="45270B59"/>
    <w:rsid w:val="45282A75"/>
    <w:rsid w:val="45442409"/>
    <w:rsid w:val="454608F7"/>
    <w:rsid w:val="45566D45"/>
    <w:rsid w:val="45632C3D"/>
    <w:rsid w:val="456700D6"/>
    <w:rsid w:val="459F622A"/>
    <w:rsid w:val="45B61DB8"/>
    <w:rsid w:val="45D96FB7"/>
    <w:rsid w:val="45DD340E"/>
    <w:rsid w:val="45E254F5"/>
    <w:rsid w:val="45F276AC"/>
    <w:rsid w:val="45FC3543"/>
    <w:rsid w:val="46037937"/>
    <w:rsid w:val="46134CC6"/>
    <w:rsid w:val="46184468"/>
    <w:rsid w:val="462C1833"/>
    <w:rsid w:val="463D7DE3"/>
    <w:rsid w:val="46460C6F"/>
    <w:rsid w:val="465B7187"/>
    <w:rsid w:val="465F5CA4"/>
    <w:rsid w:val="46624ABA"/>
    <w:rsid w:val="466502FF"/>
    <w:rsid w:val="46754352"/>
    <w:rsid w:val="468C0696"/>
    <w:rsid w:val="469D2A28"/>
    <w:rsid w:val="46C14964"/>
    <w:rsid w:val="46C57405"/>
    <w:rsid w:val="46E4758F"/>
    <w:rsid w:val="46ED327C"/>
    <w:rsid w:val="46F40C52"/>
    <w:rsid w:val="46F667EA"/>
    <w:rsid w:val="46F74F06"/>
    <w:rsid w:val="47070404"/>
    <w:rsid w:val="471009DA"/>
    <w:rsid w:val="472147DF"/>
    <w:rsid w:val="47245EA4"/>
    <w:rsid w:val="472A6A38"/>
    <w:rsid w:val="474B5936"/>
    <w:rsid w:val="47503A3C"/>
    <w:rsid w:val="4751161D"/>
    <w:rsid w:val="475549A2"/>
    <w:rsid w:val="476C2789"/>
    <w:rsid w:val="47887784"/>
    <w:rsid w:val="47AB2AEC"/>
    <w:rsid w:val="47AF7773"/>
    <w:rsid w:val="47B67975"/>
    <w:rsid w:val="47C23AC5"/>
    <w:rsid w:val="47EA43FC"/>
    <w:rsid w:val="47ED43DE"/>
    <w:rsid w:val="47F956AD"/>
    <w:rsid w:val="480D7C41"/>
    <w:rsid w:val="48112061"/>
    <w:rsid w:val="488412CE"/>
    <w:rsid w:val="48A50A98"/>
    <w:rsid w:val="48FE492C"/>
    <w:rsid w:val="49140043"/>
    <w:rsid w:val="49165BAC"/>
    <w:rsid w:val="493C5CA6"/>
    <w:rsid w:val="49416B11"/>
    <w:rsid w:val="494A5FE9"/>
    <w:rsid w:val="49611E82"/>
    <w:rsid w:val="49740855"/>
    <w:rsid w:val="497460FF"/>
    <w:rsid w:val="49A30C3C"/>
    <w:rsid w:val="49CD6634"/>
    <w:rsid w:val="49F103F9"/>
    <w:rsid w:val="49FD068B"/>
    <w:rsid w:val="4A005C70"/>
    <w:rsid w:val="4A08462D"/>
    <w:rsid w:val="4A0C07F9"/>
    <w:rsid w:val="4A0D2A4E"/>
    <w:rsid w:val="4A182AB5"/>
    <w:rsid w:val="4A294C96"/>
    <w:rsid w:val="4A33206E"/>
    <w:rsid w:val="4A3A4897"/>
    <w:rsid w:val="4A4B29AE"/>
    <w:rsid w:val="4A4C43D2"/>
    <w:rsid w:val="4A646F15"/>
    <w:rsid w:val="4A8032C5"/>
    <w:rsid w:val="4A827538"/>
    <w:rsid w:val="4A9406EE"/>
    <w:rsid w:val="4AB81775"/>
    <w:rsid w:val="4AF45D8C"/>
    <w:rsid w:val="4B157580"/>
    <w:rsid w:val="4B1D68B1"/>
    <w:rsid w:val="4B3452CB"/>
    <w:rsid w:val="4B606C34"/>
    <w:rsid w:val="4B6163F0"/>
    <w:rsid w:val="4B762274"/>
    <w:rsid w:val="4B7F306C"/>
    <w:rsid w:val="4B8763BC"/>
    <w:rsid w:val="4B96028F"/>
    <w:rsid w:val="4BA44FD6"/>
    <w:rsid w:val="4BAB4599"/>
    <w:rsid w:val="4BBB258D"/>
    <w:rsid w:val="4BE05967"/>
    <w:rsid w:val="4BFF5DD5"/>
    <w:rsid w:val="4C03359B"/>
    <w:rsid w:val="4C051CB1"/>
    <w:rsid w:val="4C4D3E18"/>
    <w:rsid w:val="4C543DD7"/>
    <w:rsid w:val="4C6041DB"/>
    <w:rsid w:val="4C701540"/>
    <w:rsid w:val="4C9737FB"/>
    <w:rsid w:val="4CC20CB4"/>
    <w:rsid w:val="4CD47AAE"/>
    <w:rsid w:val="4CFD4376"/>
    <w:rsid w:val="4D1975EB"/>
    <w:rsid w:val="4D1B0B31"/>
    <w:rsid w:val="4D2A28DD"/>
    <w:rsid w:val="4D417349"/>
    <w:rsid w:val="4D445FC8"/>
    <w:rsid w:val="4D454591"/>
    <w:rsid w:val="4DA07367"/>
    <w:rsid w:val="4DA959A0"/>
    <w:rsid w:val="4DAB0043"/>
    <w:rsid w:val="4DCE6BCF"/>
    <w:rsid w:val="4DE8310E"/>
    <w:rsid w:val="4E196B3E"/>
    <w:rsid w:val="4E1F3C6C"/>
    <w:rsid w:val="4E540992"/>
    <w:rsid w:val="4E5A2677"/>
    <w:rsid w:val="4E716DE4"/>
    <w:rsid w:val="4E741B6C"/>
    <w:rsid w:val="4E7C4528"/>
    <w:rsid w:val="4E867B28"/>
    <w:rsid w:val="4EA057A6"/>
    <w:rsid w:val="4EA13646"/>
    <w:rsid w:val="4EA72806"/>
    <w:rsid w:val="4EAA5FD1"/>
    <w:rsid w:val="4EB748EA"/>
    <w:rsid w:val="4F214A19"/>
    <w:rsid w:val="4F2C6726"/>
    <w:rsid w:val="4F2D4CD9"/>
    <w:rsid w:val="4F2E134B"/>
    <w:rsid w:val="4F6F42AB"/>
    <w:rsid w:val="4F77632D"/>
    <w:rsid w:val="4F8A71D6"/>
    <w:rsid w:val="4FA52388"/>
    <w:rsid w:val="4FD01997"/>
    <w:rsid w:val="4FE45C29"/>
    <w:rsid w:val="50055E16"/>
    <w:rsid w:val="501508E0"/>
    <w:rsid w:val="505D0FA0"/>
    <w:rsid w:val="50611B95"/>
    <w:rsid w:val="507F3C4C"/>
    <w:rsid w:val="50D03640"/>
    <w:rsid w:val="50E073C6"/>
    <w:rsid w:val="50E6718E"/>
    <w:rsid w:val="51661346"/>
    <w:rsid w:val="517D685A"/>
    <w:rsid w:val="51BC17DC"/>
    <w:rsid w:val="51C66964"/>
    <w:rsid w:val="51DA5BBD"/>
    <w:rsid w:val="51DF5D2C"/>
    <w:rsid w:val="51FE4153"/>
    <w:rsid w:val="52117D7F"/>
    <w:rsid w:val="52294ABF"/>
    <w:rsid w:val="523F3A78"/>
    <w:rsid w:val="524D0CC9"/>
    <w:rsid w:val="524E0100"/>
    <w:rsid w:val="52506A06"/>
    <w:rsid w:val="52551272"/>
    <w:rsid w:val="526437E1"/>
    <w:rsid w:val="52670A38"/>
    <w:rsid w:val="526F0FF9"/>
    <w:rsid w:val="527C4AEE"/>
    <w:rsid w:val="52A55989"/>
    <w:rsid w:val="52A55F2B"/>
    <w:rsid w:val="52A7570C"/>
    <w:rsid w:val="52D20545"/>
    <w:rsid w:val="5309114D"/>
    <w:rsid w:val="53092D21"/>
    <w:rsid w:val="530F1502"/>
    <w:rsid w:val="532A0FCF"/>
    <w:rsid w:val="53354E63"/>
    <w:rsid w:val="533B4A1D"/>
    <w:rsid w:val="534053B7"/>
    <w:rsid w:val="534F7CC1"/>
    <w:rsid w:val="53530C02"/>
    <w:rsid w:val="539B5963"/>
    <w:rsid w:val="53B24C44"/>
    <w:rsid w:val="53C22E7D"/>
    <w:rsid w:val="5402728D"/>
    <w:rsid w:val="540B797C"/>
    <w:rsid w:val="549834F4"/>
    <w:rsid w:val="54CA3B19"/>
    <w:rsid w:val="54F16968"/>
    <w:rsid w:val="5524303B"/>
    <w:rsid w:val="553B54DA"/>
    <w:rsid w:val="55895F05"/>
    <w:rsid w:val="55923D62"/>
    <w:rsid w:val="55924A95"/>
    <w:rsid w:val="55A20752"/>
    <w:rsid w:val="55BA6698"/>
    <w:rsid w:val="55BE23B9"/>
    <w:rsid w:val="55C236B2"/>
    <w:rsid w:val="55CC3DA3"/>
    <w:rsid w:val="55D10548"/>
    <w:rsid w:val="55E95524"/>
    <w:rsid w:val="55F66200"/>
    <w:rsid w:val="5600732D"/>
    <w:rsid w:val="562854BE"/>
    <w:rsid w:val="56421268"/>
    <w:rsid w:val="564231F4"/>
    <w:rsid w:val="565E6C5A"/>
    <w:rsid w:val="56706307"/>
    <w:rsid w:val="56733599"/>
    <w:rsid w:val="568B3DC8"/>
    <w:rsid w:val="56AB5084"/>
    <w:rsid w:val="56B96C09"/>
    <w:rsid w:val="56C84642"/>
    <w:rsid w:val="56CF293C"/>
    <w:rsid w:val="56DF4513"/>
    <w:rsid w:val="56F110B8"/>
    <w:rsid w:val="56FB3A96"/>
    <w:rsid w:val="57174A55"/>
    <w:rsid w:val="573B091F"/>
    <w:rsid w:val="574418AF"/>
    <w:rsid w:val="575B3CCD"/>
    <w:rsid w:val="577D329C"/>
    <w:rsid w:val="57925AB5"/>
    <w:rsid w:val="57975559"/>
    <w:rsid w:val="57A0531A"/>
    <w:rsid w:val="57AD1763"/>
    <w:rsid w:val="57DD3ED9"/>
    <w:rsid w:val="57EE4140"/>
    <w:rsid w:val="580100E3"/>
    <w:rsid w:val="581D130E"/>
    <w:rsid w:val="582047B0"/>
    <w:rsid w:val="582F702E"/>
    <w:rsid w:val="586D01A9"/>
    <w:rsid w:val="58AC308C"/>
    <w:rsid w:val="58C210C2"/>
    <w:rsid w:val="58C32401"/>
    <w:rsid w:val="58C76625"/>
    <w:rsid w:val="58D53A3C"/>
    <w:rsid w:val="58E6617B"/>
    <w:rsid w:val="58F24C09"/>
    <w:rsid w:val="58F82140"/>
    <w:rsid w:val="590F1AB3"/>
    <w:rsid w:val="597473EB"/>
    <w:rsid w:val="59993E76"/>
    <w:rsid w:val="59A14D4F"/>
    <w:rsid w:val="59C42918"/>
    <w:rsid w:val="59C87DE2"/>
    <w:rsid w:val="59D85B70"/>
    <w:rsid w:val="59E57844"/>
    <w:rsid w:val="59EB1CFD"/>
    <w:rsid w:val="59EC0663"/>
    <w:rsid w:val="5A096DD2"/>
    <w:rsid w:val="5A4D3211"/>
    <w:rsid w:val="5A7846A7"/>
    <w:rsid w:val="5A8007CC"/>
    <w:rsid w:val="5A820D8D"/>
    <w:rsid w:val="5A833583"/>
    <w:rsid w:val="5A8D1AF4"/>
    <w:rsid w:val="5AAC3D00"/>
    <w:rsid w:val="5AB672B3"/>
    <w:rsid w:val="5AB83D34"/>
    <w:rsid w:val="5ABD15D4"/>
    <w:rsid w:val="5AD31A9B"/>
    <w:rsid w:val="5AE92F38"/>
    <w:rsid w:val="5AEB2720"/>
    <w:rsid w:val="5B1927B9"/>
    <w:rsid w:val="5B226146"/>
    <w:rsid w:val="5B310B00"/>
    <w:rsid w:val="5B3550D5"/>
    <w:rsid w:val="5B3D6C30"/>
    <w:rsid w:val="5B3F30C7"/>
    <w:rsid w:val="5B5102F9"/>
    <w:rsid w:val="5B6B6D49"/>
    <w:rsid w:val="5B9A567C"/>
    <w:rsid w:val="5B9E01E4"/>
    <w:rsid w:val="5BDC0DB4"/>
    <w:rsid w:val="5C377DC3"/>
    <w:rsid w:val="5C643EC4"/>
    <w:rsid w:val="5C876705"/>
    <w:rsid w:val="5CBA65F8"/>
    <w:rsid w:val="5CCF00B0"/>
    <w:rsid w:val="5CDE2903"/>
    <w:rsid w:val="5CE21124"/>
    <w:rsid w:val="5D013CDD"/>
    <w:rsid w:val="5D1F3491"/>
    <w:rsid w:val="5D30044E"/>
    <w:rsid w:val="5D5E2A0E"/>
    <w:rsid w:val="5D604494"/>
    <w:rsid w:val="5D636696"/>
    <w:rsid w:val="5D9015A1"/>
    <w:rsid w:val="5DB23AFC"/>
    <w:rsid w:val="5DC556CB"/>
    <w:rsid w:val="5DD214F2"/>
    <w:rsid w:val="5DE17A93"/>
    <w:rsid w:val="5DEE496E"/>
    <w:rsid w:val="5DF5122A"/>
    <w:rsid w:val="5DF66A25"/>
    <w:rsid w:val="5DF9162A"/>
    <w:rsid w:val="5E343D12"/>
    <w:rsid w:val="5E4042F4"/>
    <w:rsid w:val="5E477C85"/>
    <w:rsid w:val="5E50758B"/>
    <w:rsid w:val="5E667055"/>
    <w:rsid w:val="5E83793B"/>
    <w:rsid w:val="5E8E2565"/>
    <w:rsid w:val="5E9860A7"/>
    <w:rsid w:val="5E9F39AB"/>
    <w:rsid w:val="5EAA575C"/>
    <w:rsid w:val="5ECD51DB"/>
    <w:rsid w:val="5ED618ED"/>
    <w:rsid w:val="5ED6579A"/>
    <w:rsid w:val="5ED838D2"/>
    <w:rsid w:val="5EF20D78"/>
    <w:rsid w:val="5EFA1C08"/>
    <w:rsid w:val="5F166FCB"/>
    <w:rsid w:val="5F292E99"/>
    <w:rsid w:val="5F3167C3"/>
    <w:rsid w:val="5F3B7159"/>
    <w:rsid w:val="5FB96E19"/>
    <w:rsid w:val="5FC405BC"/>
    <w:rsid w:val="601D318D"/>
    <w:rsid w:val="60257195"/>
    <w:rsid w:val="60314FC7"/>
    <w:rsid w:val="604023CB"/>
    <w:rsid w:val="60507268"/>
    <w:rsid w:val="606D4565"/>
    <w:rsid w:val="607175DA"/>
    <w:rsid w:val="60AF36F3"/>
    <w:rsid w:val="60B57007"/>
    <w:rsid w:val="60C66513"/>
    <w:rsid w:val="60C969EB"/>
    <w:rsid w:val="60EA4EE8"/>
    <w:rsid w:val="60F35816"/>
    <w:rsid w:val="60F43F70"/>
    <w:rsid w:val="60F66793"/>
    <w:rsid w:val="610C1299"/>
    <w:rsid w:val="61333E65"/>
    <w:rsid w:val="615E071E"/>
    <w:rsid w:val="61A01A84"/>
    <w:rsid w:val="61A068F8"/>
    <w:rsid w:val="61A73393"/>
    <w:rsid w:val="61BF311C"/>
    <w:rsid w:val="61C80A51"/>
    <w:rsid w:val="61D06C89"/>
    <w:rsid w:val="61D32B0A"/>
    <w:rsid w:val="61D94843"/>
    <w:rsid w:val="61F66A7A"/>
    <w:rsid w:val="6237520C"/>
    <w:rsid w:val="62B1780C"/>
    <w:rsid w:val="62B965EC"/>
    <w:rsid w:val="62C14830"/>
    <w:rsid w:val="62EF1066"/>
    <w:rsid w:val="63036C12"/>
    <w:rsid w:val="630F668C"/>
    <w:rsid w:val="631756AE"/>
    <w:rsid w:val="63237FE5"/>
    <w:rsid w:val="63306AC8"/>
    <w:rsid w:val="635B7D6A"/>
    <w:rsid w:val="635E1542"/>
    <w:rsid w:val="637819D2"/>
    <w:rsid w:val="63804C40"/>
    <w:rsid w:val="638F34B5"/>
    <w:rsid w:val="63954231"/>
    <w:rsid w:val="63A07C31"/>
    <w:rsid w:val="63A64DC2"/>
    <w:rsid w:val="63B55DEE"/>
    <w:rsid w:val="63DA5DF9"/>
    <w:rsid w:val="63F8608D"/>
    <w:rsid w:val="642A6F41"/>
    <w:rsid w:val="6452021C"/>
    <w:rsid w:val="646E3056"/>
    <w:rsid w:val="64883092"/>
    <w:rsid w:val="64C93191"/>
    <w:rsid w:val="64E32E82"/>
    <w:rsid w:val="64EE1C5B"/>
    <w:rsid w:val="65013535"/>
    <w:rsid w:val="65100C87"/>
    <w:rsid w:val="651439DF"/>
    <w:rsid w:val="651528F3"/>
    <w:rsid w:val="652D4827"/>
    <w:rsid w:val="652F6972"/>
    <w:rsid w:val="65330748"/>
    <w:rsid w:val="653D52B1"/>
    <w:rsid w:val="656123A0"/>
    <w:rsid w:val="659D1534"/>
    <w:rsid w:val="65BD26B3"/>
    <w:rsid w:val="65CC4BA1"/>
    <w:rsid w:val="65D1310D"/>
    <w:rsid w:val="65D315E8"/>
    <w:rsid w:val="65DF0D88"/>
    <w:rsid w:val="65F6683E"/>
    <w:rsid w:val="66067BE5"/>
    <w:rsid w:val="660B635B"/>
    <w:rsid w:val="660E79BB"/>
    <w:rsid w:val="662B7800"/>
    <w:rsid w:val="66307F7B"/>
    <w:rsid w:val="66510636"/>
    <w:rsid w:val="66584C09"/>
    <w:rsid w:val="668D2E1E"/>
    <w:rsid w:val="66A36B56"/>
    <w:rsid w:val="66B15264"/>
    <w:rsid w:val="66BA6D1A"/>
    <w:rsid w:val="66D32845"/>
    <w:rsid w:val="66D478FD"/>
    <w:rsid w:val="67012287"/>
    <w:rsid w:val="670F0718"/>
    <w:rsid w:val="67206FC0"/>
    <w:rsid w:val="67A2140C"/>
    <w:rsid w:val="67BF6DC1"/>
    <w:rsid w:val="67CF6DCC"/>
    <w:rsid w:val="67EB75E6"/>
    <w:rsid w:val="67F73E24"/>
    <w:rsid w:val="68187BDE"/>
    <w:rsid w:val="684B7EE4"/>
    <w:rsid w:val="685B3DC6"/>
    <w:rsid w:val="68792290"/>
    <w:rsid w:val="687B76BA"/>
    <w:rsid w:val="68801458"/>
    <w:rsid w:val="68861D48"/>
    <w:rsid w:val="68B40EDC"/>
    <w:rsid w:val="68C02376"/>
    <w:rsid w:val="691E0B3A"/>
    <w:rsid w:val="69296B88"/>
    <w:rsid w:val="69415194"/>
    <w:rsid w:val="69674C79"/>
    <w:rsid w:val="699F2EF4"/>
    <w:rsid w:val="69A243F9"/>
    <w:rsid w:val="69A40695"/>
    <w:rsid w:val="69BB0E9B"/>
    <w:rsid w:val="69BE2E51"/>
    <w:rsid w:val="69E07A7B"/>
    <w:rsid w:val="69E37D24"/>
    <w:rsid w:val="69E726CD"/>
    <w:rsid w:val="69F60899"/>
    <w:rsid w:val="6A0F3C77"/>
    <w:rsid w:val="6A2B5724"/>
    <w:rsid w:val="6A3B1625"/>
    <w:rsid w:val="6A3E7E86"/>
    <w:rsid w:val="6A4562C6"/>
    <w:rsid w:val="6A515864"/>
    <w:rsid w:val="6A7C7B89"/>
    <w:rsid w:val="6A9D3CB2"/>
    <w:rsid w:val="6AA26A00"/>
    <w:rsid w:val="6AAE296D"/>
    <w:rsid w:val="6AB82134"/>
    <w:rsid w:val="6AC470D6"/>
    <w:rsid w:val="6AD13942"/>
    <w:rsid w:val="6AEF4350"/>
    <w:rsid w:val="6B182A49"/>
    <w:rsid w:val="6B3A4980"/>
    <w:rsid w:val="6B4463A0"/>
    <w:rsid w:val="6B4B78EB"/>
    <w:rsid w:val="6B5126E9"/>
    <w:rsid w:val="6B661974"/>
    <w:rsid w:val="6B84296C"/>
    <w:rsid w:val="6B84785E"/>
    <w:rsid w:val="6B8B383F"/>
    <w:rsid w:val="6B9A6375"/>
    <w:rsid w:val="6BAF3479"/>
    <w:rsid w:val="6BBC7719"/>
    <w:rsid w:val="6BCA7DE4"/>
    <w:rsid w:val="6BE32B84"/>
    <w:rsid w:val="6BE34938"/>
    <w:rsid w:val="6BEB0374"/>
    <w:rsid w:val="6BF311F6"/>
    <w:rsid w:val="6BF74456"/>
    <w:rsid w:val="6C2052C5"/>
    <w:rsid w:val="6C462082"/>
    <w:rsid w:val="6C6B2FFF"/>
    <w:rsid w:val="6C6C6C62"/>
    <w:rsid w:val="6C751BBF"/>
    <w:rsid w:val="6C7B49FB"/>
    <w:rsid w:val="6C9A6F5F"/>
    <w:rsid w:val="6CA00883"/>
    <w:rsid w:val="6CA876AC"/>
    <w:rsid w:val="6CAF072B"/>
    <w:rsid w:val="6CC21238"/>
    <w:rsid w:val="6CC25F1F"/>
    <w:rsid w:val="6CEA21C3"/>
    <w:rsid w:val="6CF110AB"/>
    <w:rsid w:val="6D2C24EC"/>
    <w:rsid w:val="6D2D0049"/>
    <w:rsid w:val="6D5B5FEC"/>
    <w:rsid w:val="6D5C56FE"/>
    <w:rsid w:val="6D65560B"/>
    <w:rsid w:val="6D9440AA"/>
    <w:rsid w:val="6DA14233"/>
    <w:rsid w:val="6DB56582"/>
    <w:rsid w:val="6DB91B96"/>
    <w:rsid w:val="6DC10052"/>
    <w:rsid w:val="6E074C72"/>
    <w:rsid w:val="6E353162"/>
    <w:rsid w:val="6E3E13BC"/>
    <w:rsid w:val="6E533C4F"/>
    <w:rsid w:val="6E5430B7"/>
    <w:rsid w:val="6E57102B"/>
    <w:rsid w:val="6E5A4013"/>
    <w:rsid w:val="6E7E05E1"/>
    <w:rsid w:val="6E9E2178"/>
    <w:rsid w:val="6EC51E1F"/>
    <w:rsid w:val="6ECE74F7"/>
    <w:rsid w:val="6ED547AD"/>
    <w:rsid w:val="6ED75A97"/>
    <w:rsid w:val="6EDA6267"/>
    <w:rsid w:val="6EF55310"/>
    <w:rsid w:val="6F0D5B41"/>
    <w:rsid w:val="6F0E7C75"/>
    <w:rsid w:val="6F2252DD"/>
    <w:rsid w:val="6F2C7CA1"/>
    <w:rsid w:val="6F2E4256"/>
    <w:rsid w:val="6F62694B"/>
    <w:rsid w:val="6F6B398C"/>
    <w:rsid w:val="6F7470DC"/>
    <w:rsid w:val="6F94272F"/>
    <w:rsid w:val="6FA321A1"/>
    <w:rsid w:val="6FB806AA"/>
    <w:rsid w:val="6FC71045"/>
    <w:rsid w:val="6FD41D34"/>
    <w:rsid w:val="6FE27580"/>
    <w:rsid w:val="6FEE7F96"/>
    <w:rsid w:val="6FF05119"/>
    <w:rsid w:val="6FF20EF4"/>
    <w:rsid w:val="6FFC5B7E"/>
    <w:rsid w:val="7008077B"/>
    <w:rsid w:val="70146791"/>
    <w:rsid w:val="70162798"/>
    <w:rsid w:val="701D062D"/>
    <w:rsid w:val="70207718"/>
    <w:rsid w:val="70297DB0"/>
    <w:rsid w:val="707F0E75"/>
    <w:rsid w:val="70827A4F"/>
    <w:rsid w:val="709956A2"/>
    <w:rsid w:val="709E09C1"/>
    <w:rsid w:val="70C838F7"/>
    <w:rsid w:val="70D85DC6"/>
    <w:rsid w:val="71064871"/>
    <w:rsid w:val="710F044A"/>
    <w:rsid w:val="7139454C"/>
    <w:rsid w:val="714D2D21"/>
    <w:rsid w:val="71543A10"/>
    <w:rsid w:val="715C4C91"/>
    <w:rsid w:val="71622287"/>
    <w:rsid w:val="717F2719"/>
    <w:rsid w:val="71A0267B"/>
    <w:rsid w:val="71DD187D"/>
    <w:rsid w:val="71E84716"/>
    <w:rsid w:val="71EB61C7"/>
    <w:rsid w:val="71EB6959"/>
    <w:rsid w:val="71F124BE"/>
    <w:rsid w:val="720F447A"/>
    <w:rsid w:val="7260271D"/>
    <w:rsid w:val="72670A8B"/>
    <w:rsid w:val="72685251"/>
    <w:rsid w:val="72D6116A"/>
    <w:rsid w:val="731649D8"/>
    <w:rsid w:val="73233283"/>
    <w:rsid w:val="7332295B"/>
    <w:rsid w:val="7378538A"/>
    <w:rsid w:val="738E1DAF"/>
    <w:rsid w:val="73A171D0"/>
    <w:rsid w:val="73A92564"/>
    <w:rsid w:val="73D42492"/>
    <w:rsid w:val="73DB745C"/>
    <w:rsid w:val="744817C0"/>
    <w:rsid w:val="74497318"/>
    <w:rsid w:val="744C72C0"/>
    <w:rsid w:val="74880BC7"/>
    <w:rsid w:val="74911589"/>
    <w:rsid w:val="749E0556"/>
    <w:rsid w:val="74A869E9"/>
    <w:rsid w:val="74B04AEC"/>
    <w:rsid w:val="74C524B1"/>
    <w:rsid w:val="752D49D5"/>
    <w:rsid w:val="75374313"/>
    <w:rsid w:val="75387844"/>
    <w:rsid w:val="75414238"/>
    <w:rsid w:val="754421E2"/>
    <w:rsid w:val="754B4B05"/>
    <w:rsid w:val="754C0601"/>
    <w:rsid w:val="7580150C"/>
    <w:rsid w:val="75A22B07"/>
    <w:rsid w:val="75A25ABA"/>
    <w:rsid w:val="75B37EB8"/>
    <w:rsid w:val="75BA7147"/>
    <w:rsid w:val="75C06FB9"/>
    <w:rsid w:val="75C72AC5"/>
    <w:rsid w:val="75C9712F"/>
    <w:rsid w:val="75D260B9"/>
    <w:rsid w:val="75D85038"/>
    <w:rsid w:val="75EC1951"/>
    <w:rsid w:val="75FC4746"/>
    <w:rsid w:val="760B6D06"/>
    <w:rsid w:val="76132E81"/>
    <w:rsid w:val="761D0B94"/>
    <w:rsid w:val="76277740"/>
    <w:rsid w:val="76376364"/>
    <w:rsid w:val="76477AAE"/>
    <w:rsid w:val="764E52F2"/>
    <w:rsid w:val="76534A44"/>
    <w:rsid w:val="76B85540"/>
    <w:rsid w:val="76ED1043"/>
    <w:rsid w:val="76FC740E"/>
    <w:rsid w:val="77013F95"/>
    <w:rsid w:val="772B0D30"/>
    <w:rsid w:val="773447DA"/>
    <w:rsid w:val="77374B66"/>
    <w:rsid w:val="77400C32"/>
    <w:rsid w:val="77560841"/>
    <w:rsid w:val="775864FA"/>
    <w:rsid w:val="77674432"/>
    <w:rsid w:val="779B7AD8"/>
    <w:rsid w:val="77B00BD6"/>
    <w:rsid w:val="77B310FE"/>
    <w:rsid w:val="77BA0434"/>
    <w:rsid w:val="77E1018E"/>
    <w:rsid w:val="77E53E7E"/>
    <w:rsid w:val="785F4E85"/>
    <w:rsid w:val="78606309"/>
    <w:rsid w:val="788D7EA7"/>
    <w:rsid w:val="78A23AA8"/>
    <w:rsid w:val="78B06926"/>
    <w:rsid w:val="78C47F7E"/>
    <w:rsid w:val="78E86FA5"/>
    <w:rsid w:val="78FB6065"/>
    <w:rsid w:val="791B55F0"/>
    <w:rsid w:val="791D34E0"/>
    <w:rsid w:val="79211E9D"/>
    <w:rsid w:val="793467D6"/>
    <w:rsid w:val="796C5D0E"/>
    <w:rsid w:val="7974459D"/>
    <w:rsid w:val="797672D4"/>
    <w:rsid w:val="79877C2F"/>
    <w:rsid w:val="7A043B51"/>
    <w:rsid w:val="7A186E9F"/>
    <w:rsid w:val="7A2B443E"/>
    <w:rsid w:val="7A3715E8"/>
    <w:rsid w:val="7A3F3F8A"/>
    <w:rsid w:val="7A7550A6"/>
    <w:rsid w:val="7A763B8C"/>
    <w:rsid w:val="7A8C3FD8"/>
    <w:rsid w:val="7AAD1ED6"/>
    <w:rsid w:val="7AB043D3"/>
    <w:rsid w:val="7ABB2036"/>
    <w:rsid w:val="7AC07422"/>
    <w:rsid w:val="7B0E330F"/>
    <w:rsid w:val="7B267AEF"/>
    <w:rsid w:val="7B2F5D84"/>
    <w:rsid w:val="7B454744"/>
    <w:rsid w:val="7B62474F"/>
    <w:rsid w:val="7B731EB9"/>
    <w:rsid w:val="7B755C9A"/>
    <w:rsid w:val="7B805BFB"/>
    <w:rsid w:val="7B8265D8"/>
    <w:rsid w:val="7B8535C4"/>
    <w:rsid w:val="7B896092"/>
    <w:rsid w:val="7B9B66A1"/>
    <w:rsid w:val="7BB0179D"/>
    <w:rsid w:val="7BDB110D"/>
    <w:rsid w:val="7BE711C3"/>
    <w:rsid w:val="7BED38BB"/>
    <w:rsid w:val="7C0079CA"/>
    <w:rsid w:val="7C014142"/>
    <w:rsid w:val="7C0947D3"/>
    <w:rsid w:val="7C10571D"/>
    <w:rsid w:val="7C1D7867"/>
    <w:rsid w:val="7C2712E8"/>
    <w:rsid w:val="7C282BBF"/>
    <w:rsid w:val="7C3174C7"/>
    <w:rsid w:val="7C47604D"/>
    <w:rsid w:val="7C7069BC"/>
    <w:rsid w:val="7C8817CC"/>
    <w:rsid w:val="7C9C142D"/>
    <w:rsid w:val="7CC00493"/>
    <w:rsid w:val="7CE4266F"/>
    <w:rsid w:val="7CED39F7"/>
    <w:rsid w:val="7CEF4C00"/>
    <w:rsid w:val="7CF90CC9"/>
    <w:rsid w:val="7D187363"/>
    <w:rsid w:val="7D574541"/>
    <w:rsid w:val="7D6831B3"/>
    <w:rsid w:val="7D701E8D"/>
    <w:rsid w:val="7D714FE8"/>
    <w:rsid w:val="7D7E66E2"/>
    <w:rsid w:val="7D9F0292"/>
    <w:rsid w:val="7DEB2D7B"/>
    <w:rsid w:val="7DEF03C7"/>
    <w:rsid w:val="7E410D14"/>
    <w:rsid w:val="7E483A2A"/>
    <w:rsid w:val="7E5213EE"/>
    <w:rsid w:val="7E710E0A"/>
    <w:rsid w:val="7E742A2B"/>
    <w:rsid w:val="7E7E14F5"/>
    <w:rsid w:val="7E8F3DB4"/>
    <w:rsid w:val="7E971B66"/>
    <w:rsid w:val="7E9A2E3F"/>
    <w:rsid w:val="7EA32BA8"/>
    <w:rsid w:val="7EA83DDC"/>
    <w:rsid w:val="7EB54C49"/>
    <w:rsid w:val="7EBC2E52"/>
    <w:rsid w:val="7EC525D6"/>
    <w:rsid w:val="7ECC6CB9"/>
    <w:rsid w:val="7ED92252"/>
    <w:rsid w:val="7EE80038"/>
    <w:rsid w:val="7F0507F5"/>
    <w:rsid w:val="7F35588E"/>
    <w:rsid w:val="7F505ED0"/>
    <w:rsid w:val="7F507EDF"/>
    <w:rsid w:val="7F7535DE"/>
    <w:rsid w:val="7F7B2ABA"/>
    <w:rsid w:val="7F9D17F7"/>
    <w:rsid w:val="7FAA1803"/>
    <w:rsid w:val="7FD512EF"/>
    <w:rsid w:val="7FEF93AA"/>
    <w:rsid w:val="7FF93E8B"/>
    <w:rsid w:val="7FFF1E46"/>
    <w:rsid w:val="8F4C6A6E"/>
    <w:rsid w:val="9E958558"/>
    <w:rsid w:val="D5FF7CA4"/>
    <w:rsid w:val="EAF6AC13"/>
    <w:rsid w:val="EF75A088"/>
    <w:rsid w:val="EFE9E388"/>
    <w:rsid w:val="F4775BE1"/>
    <w:rsid w:val="F5F4978F"/>
    <w:rsid w:val="F78FEB01"/>
    <w:rsid w:val="FBBBEA4D"/>
    <w:rsid w:val="FEF41B49"/>
    <w:rsid w:val="FF7F1B7D"/>
    <w:rsid w:val="FFBF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7"/>
    <w:qFormat/>
    <w:uiPriority w:val="0"/>
    <w:pPr>
      <w:keepNext/>
      <w:keepLines/>
      <w:spacing w:line="576" w:lineRule="auto"/>
      <w:outlineLvl w:val="0"/>
    </w:pPr>
    <w:rPr>
      <w:b/>
      <w:bCs/>
      <w:kern w:val="44"/>
      <w:sz w:val="44"/>
      <w:szCs w:val="44"/>
    </w:rPr>
  </w:style>
  <w:style w:type="paragraph" w:styleId="4">
    <w:name w:val="heading 2"/>
    <w:basedOn w:val="1"/>
    <w:next w:val="1"/>
    <w:link w:val="132"/>
    <w:qFormat/>
    <w:uiPriority w:val="0"/>
    <w:pPr>
      <w:keepNext/>
      <w:keepLines/>
      <w:spacing w:line="415" w:lineRule="auto"/>
      <w:outlineLvl w:val="1"/>
    </w:pPr>
    <w:rPr>
      <w:rFonts w:ascii="Cambria" w:hAnsi="Cambria"/>
      <w:b/>
      <w:bCs/>
      <w:sz w:val="32"/>
      <w:szCs w:val="32"/>
    </w:rPr>
  </w:style>
  <w:style w:type="paragraph" w:styleId="5">
    <w:name w:val="heading 3"/>
    <w:basedOn w:val="1"/>
    <w:next w:val="1"/>
    <w:link w:val="127"/>
    <w:qFormat/>
    <w:uiPriority w:val="0"/>
    <w:pPr>
      <w:keepNext/>
      <w:keepLines/>
      <w:spacing w:line="415" w:lineRule="auto"/>
      <w:outlineLvl w:val="2"/>
    </w:pPr>
    <w:rPr>
      <w:b/>
      <w:bCs/>
      <w:sz w:val="32"/>
      <w:szCs w:val="32"/>
    </w:rPr>
  </w:style>
  <w:style w:type="paragraph" w:styleId="6">
    <w:name w:val="heading 4"/>
    <w:basedOn w:val="1"/>
    <w:next w:val="1"/>
    <w:link w:val="231"/>
    <w:qFormat/>
    <w:uiPriority w:val="0"/>
    <w:pPr>
      <w:widowControl/>
      <w:spacing w:beforeAutospacing="1" w:afterAutospacing="1"/>
      <w:jc w:val="left"/>
      <w:outlineLvl w:val="3"/>
    </w:pPr>
    <w:rPr>
      <w:rFonts w:ascii="宋体" w:hAnsi="宋体" w:cs="宋体"/>
      <w:b/>
      <w:bCs/>
      <w:sz w:val="24"/>
    </w:rPr>
  </w:style>
  <w:style w:type="paragraph" w:styleId="7">
    <w:name w:val="heading 5"/>
    <w:basedOn w:val="1"/>
    <w:next w:val="1"/>
    <w:link w:val="133"/>
    <w:qFormat/>
    <w:uiPriority w:val="0"/>
    <w:pPr>
      <w:widowControl/>
      <w:spacing w:beforeAutospacing="1" w:afterAutospacing="1"/>
      <w:jc w:val="left"/>
      <w:outlineLvl w:val="4"/>
    </w:pPr>
    <w:rPr>
      <w:rFonts w:ascii="宋体" w:hAnsi="宋体" w:cs="宋体"/>
      <w:b/>
      <w:bCs/>
    </w:rPr>
  </w:style>
  <w:style w:type="paragraph" w:styleId="8">
    <w:name w:val="heading 6"/>
    <w:basedOn w:val="2"/>
    <w:next w:val="1"/>
    <w:link w:val="188"/>
    <w:qFormat/>
    <w:uiPriority w:val="0"/>
    <w:pPr>
      <w:keepNext/>
      <w:keepLines/>
      <w:ind w:firstLine="200" w:firstLineChars="200"/>
      <w:outlineLvl w:val="5"/>
    </w:pPr>
    <w:rPr>
      <w:rFonts w:hAnsi="Arial"/>
    </w:rPr>
  </w:style>
  <w:style w:type="paragraph" w:styleId="9">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0"/>
    <w:qFormat/>
    <w:uiPriority w:val="0"/>
    <w:pPr>
      <w:shd w:val="clear" w:color="auto" w:fill="000080"/>
    </w:pPr>
    <w:rPr>
      <w:shd w:val="clear" w:color="auto" w:fill="000080"/>
    </w:rPr>
  </w:style>
  <w:style w:type="paragraph" w:styleId="15">
    <w:name w:val="annotation text"/>
    <w:basedOn w:val="1"/>
    <w:link w:val="178"/>
    <w:qFormat/>
    <w:uiPriority w:val="0"/>
    <w:pPr>
      <w:jc w:val="left"/>
    </w:pPr>
  </w:style>
  <w:style w:type="paragraph" w:styleId="16">
    <w:name w:val="Body Text 3"/>
    <w:basedOn w:val="1"/>
    <w:link w:val="147"/>
    <w:qFormat/>
    <w:uiPriority w:val="0"/>
    <w:rPr>
      <w:sz w:val="16"/>
      <w:szCs w:val="16"/>
    </w:rPr>
  </w:style>
  <w:style w:type="paragraph" w:styleId="17">
    <w:name w:val="Body Text"/>
    <w:basedOn w:val="1"/>
    <w:link w:val="160"/>
    <w:qFormat/>
    <w:uiPriority w:val="0"/>
  </w:style>
  <w:style w:type="paragraph" w:styleId="18">
    <w:name w:val="Body Text Indent"/>
    <w:basedOn w:val="1"/>
    <w:link w:val="164"/>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5"/>
    <w:next w:val="1"/>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6"/>
    <w:qFormat/>
    <w:uiPriority w:val="0"/>
    <w:pPr>
      <w:ind w:left="100" w:leftChars="2500"/>
    </w:pPr>
  </w:style>
  <w:style w:type="paragraph" w:styleId="26">
    <w:name w:val="Body Text Indent 2"/>
    <w:basedOn w:val="1"/>
    <w:link w:val="172"/>
    <w:qFormat/>
    <w:uiPriority w:val="0"/>
    <w:pPr>
      <w:widowControl/>
      <w:spacing w:line="480" w:lineRule="auto"/>
      <w:ind w:firstLine="560"/>
      <w:jc w:val="left"/>
    </w:pPr>
    <w:rPr>
      <w:sz w:val="28"/>
    </w:rPr>
  </w:style>
  <w:style w:type="paragraph" w:styleId="27">
    <w:name w:val="endnote text"/>
    <w:basedOn w:val="1"/>
    <w:link w:val="203"/>
    <w:qFormat/>
    <w:uiPriority w:val="0"/>
    <w:pPr>
      <w:widowControl/>
      <w:snapToGrid w:val="0"/>
      <w:jc w:val="left"/>
    </w:pPr>
    <w:rPr>
      <w:rFonts w:ascii="Arial" w:hAnsi="Arial" w:cs="Arial"/>
      <w:lang w:eastAsia="en-US"/>
    </w:rPr>
  </w:style>
  <w:style w:type="paragraph" w:styleId="28">
    <w:name w:val="Balloon Text"/>
    <w:basedOn w:val="1"/>
    <w:link w:val="167"/>
    <w:qFormat/>
    <w:uiPriority w:val="0"/>
    <w:rPr>
      <w:sz w:val="18"/>
      <w:szCs w:val="18"/>
    </w:rPr>
  </w:style>
  <w:style w:type="paragraph" w:styleId="29">
    <w:name w:val="footer"/>
    <w:basedOn w:val="1"/>
    <w:link w:val="149"/>
    <w:qFormat/>
    <w:uiPriority w:val="99"/>
    <w:pPr>
      <w:tabs>
        <w:tab w:val="center" w:pos="4153"/>
        <w:tab w:val="right" w:pos="8306"/>
      </w:tabs>
      <w:snapToGrid w:val="0"/>
      <w:jc w:val="left"/>
    </w:pPr>
    <w:rPr>
      <w:sz w:val="18"/>
      <w:szCs w:val="18"/>
    </w:rPr>
  </w:style>
  <w:style w:type="paragraph" w:styleId="30">
    <w:name w:val="header"/>
    <w:basedOn w:val="1"/>
    <w:link w:val="19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6"/>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qFormat/>
    <w:uiPriority w:val="0"/>
    <w:pPr>
      <w:widowControl/>
      <w:jc w:val="center"/>
    </w:pPr>
    <w:rPr>
      <w:u w:val="single"/>
      <w:lang w:eastAsia="en-US"/>
    </w:rPr>
  </w:style>
  <w:style w:type="paragraph" w:styleId="34">
    <w:name w:val="footnote text"/>
    <w:basedOn w:val="1"/>
    <w:link w:val="156"/>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0"/>
    <w:qFormat/>
    <w:uiPriority w:val="0"/>
    <w:rPr>
      <w:i/>
      <w:iCs/>
      <w:sz w:val="26"/>
    </w:rPr>
  </w:style>
  <w:style w:type="paragraph" w:styleId="40">
    <w:name w:val="List Continue 2"/>
    <w:basedOn w:val="1"/>
    <w:qFormat/>
    <w:uiPriority w:val="0"/>
    <w:pPr>
      <w:ind w:left="840" w:leftChars="400"/>
    </w:pPr>
  </w:style>
  <w:style w:type="paragraph" w:styleId="41">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3"/>
    <w:qFormat/>
    <w:uiPriority w:val="0"/>
    <w:pPr>
      <w:widowControl/>
      <w:jc w:val="center"/>
    </w:pPr>
    <w:rPr>
      <w:u w:val="single"/>
      <w:lang w:eastAsia="en-US"/>
    </w:rPr>
  </w:style>
  <w:style w:type="paragraph" w:styleId="45">
    <w:name w:val="annotation subject"/>
    <w:basedOn w:val="15"/>
    <w:next w:val="15"/>
    <w:link w:val="177"/>
    <w:qFormat/>
    <w:uiPriority w:val="0"/>
    <w:rPr>
      <w:b/>
      <w:bCs/>
    </w:rPr>
  </w:style>
  <w:style w:type="paragraph" w:styleId="46">
    <w:name w:val="Body Text First Indent 2"/>
    <w:basedOn w:val="18"/>
    <w:link w:val="214"/>
    <w:qFormat/>
    <w:uiPriority w:val="0"/>
    <w:pPr>
      <w:spacing w:after="120"/>
      <w:ind w:left="420" w:leftChars="200" w:firstLine="420"/>
    </w:pPr>
    <w:rPr>
      <w:color w:val="000000"/>
      <w:kern w:val="0"/>
      <w:sz w:val="28"/>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5"/>
    <w:link w:val="209"/>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qFormat/>
    <w:uiPriority w:val="0"/>
  </w:style>
  <w:style w:type="paragraph" w:customStyle="1" w:styleId="63">
    <w:name w:val="1 Char Char Char Char Char Char Char"/>
    <w:basedOn w:val="1"/>
    <w:qFormat/>
    <w:uiPriority w:val="0"/>
    <w:pPr>
      <w:widowControl/>
      <w:spacing w:line="400" w:lineRule="exact"/>
      <w:jc w:val="center"/>
    </w:pPr>
  </w:style>
  <w:style w:type="paragraph" w:styleId="64">
    <w:name w:val="List Paragraph"/>
    <w:basedOn w:val="1"/>
    <w:qFormat/>
    <w:uiPriority w:val="0"/>
    <w:pPr>
      <w:ind w:firstLine="420" w:firstLineChars="200"/>
    </w:pPr>
    <w:rPr>
      <w:sz w:val="28"/>
      <w:szCs w:val="28"/>
    </w:rPr>
  </w:style>
  <w:style w:type="paragraph" w:customStyle="1" w:styleId="65">
    <w:name w:val="表格内容"/>
    <w:basedOn w:val="1"/>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4"/>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qFormat/>
    <w:uiPriority w:val="0"/>
    <w:pPr>
      <w:spacing w:beforeLines="50" w:afterLines="50"/>
    </w:pPr>
    <w:rPr>
      <w:rFonts w:ascii="Tahoma" w:hAnsi="Tahoma"/>
      <w:sz w:val="24"/>
      <w:szCs w:val="20"/>
    </w:rPr>
  </w:style>
  <w:style w:type="paragraph" w:customStyle="1" w:styleId="71">
    <w:name w:val="Char Char Char"/>
    <w:basedOn w:val="1"/>
    <w:qFormat/>
    <w:uiPriority w:val="0"/>
    <w:rPr>
      <w:rFonts w:ascii="Tahoma" w:hAnsi="Tahoma"/>
      <w:sz w:val="24"/>
      <w:szCs w:val="20"/>
    </w:rPr>
  </w:style>
  <w:style w:type="paragraph" w:customStyle="1" w:styleId="72">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qFormat/>
    <w:uiPriority w:val="0"/>
  </w:style>
  <w:style w:type="paragraph" w:customStyle="1" w:styleId="74">
    <w:name w:val="WW-表格内容"/>
    <w:basedOn w:val="1"/>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qFormat/>
    <w:uiPriority w:val="0"/>
    <w:pPr>
      <w:widowControl/>
      <w:spacing w:beforeAutospacing="1" w:afterAutospacing="1"/>
      <w:jc w:val="left"/>
    </w:pPr>
    <w:rPr>
      <w:rFonts w:ascii="ˎ̥" w:hAnsi="ˎ̥" w:cs="宋体"/>
      <w:kern w:val="0"/>
      <w:sz w:val="24"/>
    </w:rPr>
  </w:style>
  <w:style w:type="paragraph" w:customStyle="1" w:styleId="78">
    <w:name w:val="表格"/>
    <w:basedOn w:val="1"/>
    <w:qFormat/>
    <w:uiPriority w:val="0"/>
    <w:pPr>
      <w:jc w:val="center"/>
      <w:textAlignment w:val="center"/>
    </w:pPr>
    <w:rPr>
      <w:rFonts w:ascii="华文细黑" w:hAnsi="华文细黑"/>
      <w:kern w:val="0"/>
      <w:szCs w:val="20"/>
    </w:rPr>
  </w:style>
  <w:style w:type="paragraph" w:customStyle="1" w:styleId="79">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3"/>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5"/>
    <w:next w:val="1"/>
    <w:qFormat/>
    <w:uiPriority w:val="0"/>
    <w:pPr>
      <w:spacing w:line="400" w:lineRule="exact"/>
    </w:pPr>
    <w:rPr>
      <w:rFonts w:eastAsia="黑体" w:cs="宋体"/>
      <w:b w:val="0"/>
      <w:bCs w:val="0"/>
      <w:sz w:val="24"/>
      <w:szCs w:val="20"/>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qFormat/>
    <w:uiPriority w:val="0"/>
  </w:style>
  <w:style w:type="paragraph" w:customStyle="1" w:styleId="90">
    <w:name w:val="pa-34"/>
    <w:basedOn w:val="1"/>
    <w:qFormat/>
    <w:uiPriority w:val="0"/>
    <w:pPr>
      <w:widowControl/>
      <w:spacing w:line="360" w:lineRule="atLeast"/>
      <w:ind w:firstLine="420"/>
      <w:jc w:val="left"/>
    </w:pPr>
    <w:rPr>
      <w:rFonts w:ascii="宋体" w:hAnsi="宋体" w:cs="宋体"/>
      <w:kern w:val="0"/>
      <w:sz w:val="24"/>
    </w:rPr>
  </w:style>
  <w:style w:type="paragraph" w:customStyle="1" w:styleId="91">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3"/>
    <w:next w:val="1"/>
    <w:qFormat/>
    <w:uiPriority w:val="0"/>
    <w:pPr>
      <w:outlineLvl w:val="9"/>
    </w:pPr>
    <w:rPr>
      <w:rFonts w:ascii="Calibri" w:hAnsi="Calibri"/>
    </w:rPr>
  </w:style>
  <w:style w:type="paragraph" w:customStyle="1" w:styleId="93">
    <w:name w:val="Char Char1 Char Char Char Char Char Char Char"/>
    <w:basedOn w:val="1"/>
    <w:qFormat/>
    <w:uiPriority w:val="0"/>
    <w:pPr>
      <w:pageBreakBefore/>
    </w:pPr>
    <w:rPr>
      <w:rFonts w:ascii="宋体" w:eastAsia="仿宋_GB2312" w:cs="宋体"/>
      <w:sz w:val="28"/>
      <w:szCs w:val="28"/>
    </w:rPr>
  </w:style>
  <w:style w:type="paragraph" w:customStyle="1" w:styleId="94">
    <w:name w:val="标题1"/>
    <w:basedOn w:val="1"/>
    <w:qFormat/>
    <w:uiPriority w:val="0"/>
    <w:pPr>
      <w:widowControl/>
      <w:spacing w:beforeAutospacing="1" w:afterAutospacing="1"/>
      <w:jc w:val="left"/>
    </w:pPr>
    <w:rPr>
      <w:rFonts w:ascii="宋体" w:hAnsi="宋体" w:cs="宋体"/>
      <w:kern w:val="0"/>
      <w:sz w:val="24"/>
    </w:rPr>
  </w:style>
  <w:style w:type="paragraph" w:customStyle="1" w:styleId="95">
    <w:name w:val="_Style 94"/>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6"/>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qFormat/>
    <w:uiPriority w:val="0"/>
  </w:style>
  <w:style w:type="paragraph" w:customStyle="1" w:styleId="105">
    <w:name w:val="Char Char Char Char"/>
    <w:basedOn w:val="14"/>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3"/>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4"/>
    <w:next w:val="20"/>
    <w:link w:val="158"/>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4"/>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5"/>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字符"/>
    <w:basedOn w:val="49"/>
    <w:link w:val="5"/>
    <w:qFormat/>
    <w:uiPriority w:val="0"/>
    <w:rPr>
      <w:b/>
      <w:bCs/>
      <w:kern w:val="2"/>
      <w:sz w:val="32"/>
      <w:szCs w:val="32"/>
    </w:rPr>
  </w:style>
  <w:style w:type="character" w:customStyle="1" w:styleId="128">
    <w:name w:val="subhead1"/>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qFormat/>
    <w:uiPriority w:val="0"/>
    <w:rPr>
      <w:rFonts w:eastAsia="宋体"/>
      <w:kern w:val="2"/>
      <w:sz w:val="21"/>
      <w:szCs w:val="24"/>
      <w:lang w:val="en-US" w:eastAsia="zh-CN" w:bidi="ar-SA"/>
    </w:rPr>
  </w:style>
  <w:style w:type="character" w:customStyle="1" w:styleId="130">
    <w:name w:val="Char Char24"/>
    <w:basedOn w:val="49"/>
    <w:qFormat/>
    <w:uiPriority w:val="0"/>
    <w:rPr>
      <w:b/>
      <w:bCs/>
      <w:kern w:val="44"/>
      <w:sz w:val="44"/>
      <w:szCs w:val="44"/>
    </w:rPr>
  </w:style>
  <w:style w:type="character" w:customStyle="1" w:styleId="131">
    <w:name w:val="Char Char5"/>
    <w:basedOn w:val="49"/>
    <w:qFormat/>
    <w:uiPriority w:val="0"/>
    <w:rPr>
      <w:rFonts w:ascii="宋体" w:hAnsi="Courier New" w:eastAsia="宋体"/>
      <w:kern w:val="2"/>
      <w:sz w:val="28"/>
      <w:szCs w:val="28"/>
      <w:lang w:val="en-US" w:eastAsia="zh-CN" w:bidi="ar-SA"/>
    </w:rPr>
  </w:style>
  <w:style w:type="character" w:customStyle="1" w:styleId="132">
    <w:name w:val="标题 2 字符"/>
    <w:basedOn w:val="49"/>
    <w:link w:val="4"/>
    <w:qFormat/>
    <w:uiPriority w:val="0"/>
    <w:rPr>
      <w:rFonts w:ascii="Cambria" w:hAnsi="Cambria" w:eastAsia="宋体" w:cs="Times New Roman"/>
      <w:b/>
      <w:bCs/>
      <w:kern w:val="2"/>
      <w:sz w:val="32"/>
      <w:szCs w:val="32"/>
    </w:rPr>
  </w:style>
  <w:style w:type="character" w:customStyle="1" w:styleId="133">
    <w:name w:val="标题 5 字符"/>
    <w:basedOn w:val="49"/>
    <w:link w:val="7"/>
    <w:qFormat/>
    <w:uiPriority w:val="0"/>
    <w:rPr>
      <w:rFonts w:ascii="宋体" w:hAnsi="宋体" w:cs="宋体"/>
      <w:b/>
      <w:bCs/>
    </w:rPr>
  </w:style>
  <w:style w:type="character" w:customStyle="1" w:styleId="134">
    <w:name w:val="普通文字 Char Char1"/>
    <w:basedOn w:val="49"/>
    <w:qFormat/>
    <w:uiPriority w:val="0"/>
    <w:rPr>
      <w:rFonts w:ascii="宋体" w:hAnsi="Courier New" w:eastAsia="宋体"/>
      <w:kern w:val="2"/>
      <w:sz w:val="28"/>
      <w:szCs w:val="28"/>
      <w:lang w:bidi="ar-SA"/>
    </w:rPr>
  </w:style>
  <w:style w:type="character" w:customStyle="1" w:styleId="135">
    <w:name w:val="批注框文本 Char1"/>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qFormat/>
    <w:locked/>
    <w:uiPriority w:val="0"/>
    <w:rPr>
      <w:rFonts w:ascii="Times New Roman" w:hAnsi="Times New Roman"/>
    </w:rPr>
  </w:style>
  <w:style w:type="character" w:customStyle="1" w:styleId="138">
    <w:name w:val="标题 8 字符"/>
    <w:basedOn w:val="49"/>
    <w:link w:val="10"/>
    <w:qFormat/>
    <w:uiPriority w:val="0"/>
    <w:rPr>
      <w:rFonts w:hAnsi="Arial" w:eastAsia="仿宋_GB2312"/>
      <w:sz w:val="30"/>
    </w:rPr>
  </w:style>
  <w:style w:type="character" w:customStyle="1" w:styleId="139">
    <w:name w:val="apple-style-span"/>
    <w:basedOn w:val="49"/>
    <w:qFormat/>
    <w:uiPriority w:val="0"/>
  </w:style>
  <w:style w:type="character" w:customStyle="1" w:styleId="140">
    <w:name w:val="文档结构图 字符"/>
    <w:basedOn w:val="49"/>
    <w:link w:val="14"/>
    <w:qFormat/>
    <w:uiPriority w:val="0"/>
    <w:rPr>
      <w:kern w:val="2"/>
      <w:sz w:val="21"/>
      <w:szCs w:val="24"/>
      <w:shd w:val="clear" w:color="auto" w:fill="000080"/>
    </w:rPr>
  </w:style>
  <w:style w:type="character" w:customStyle="1" w:styleId="141">
    <w:name w:val="Char Char22"/>
    <w:basedOn w:val="49"/>
    <w:qFormat/>
    <w:uiPriority w:val="0"/>
    <w:rPr>
      <w:b/>
      <w:bCs/>
      <w:kern w:val="2"/>
      <w:sz w:val="32"/>
      <w:szCs w:val="32"/>
    </w:rPr>
  </w:style>
  <w:style w:type="character" w:customStyle="1" w:styleId="142">
    <w:name w:val="Char Char26"/>
    <w:basedOn w:val="49"/>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qFormat/>
    <w:locked/>
    <w:uiPriority w:val="0"/>
    <w:rPr>
      <w:rFonts w:eastAsia="宋体"/>
      <w:kern w:val="2"/>
      <w:sz w:val="18"/>
      <w:szCs w:val="18"/>
      <w:lang w:val="en-US" w:eastAsia="zh-CN" w:bidi="ar-SA"/>
    </w:rPr>
  </w:style>
  <w:style w:type="character" w:customStyle="1" w:styleId="145">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qFormat/>
    <w:uiPriority w:val="0"/>
    <w:rPr>
      <w:rFonts w:eastAsia="宋体"/>
      <w:b/>
      <w:bCs/>
      <w:kern w:val="44"/>
      <w:sz w:val="44"/>
      <w:szCs w:val="44"/>
      <w:lang w:val="en-US" w:eastAsia="zh-CN" w:bidi="ar-SA"/>
    </w:rPr>
  </w:style>
  <w:style w:type="character" w:customStyle="1" w:styleId="147">
    <w:name w:val="正文文本 3 字符"/>
    <w:basedOn w:val="49"/>
    <w:link w:val="16"/>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字符"/>
    <w:basedOn w:val="49"/>
    <w:link w:val="29"/>
    <w:qFormat/>
    <w:uiPriority w:val="99"/>
    <w:rPr>
      <w:kern w:val="2"/>
      <w:sz w:val="18"/>
      <w:szCs w:val="18"/>
    </w:rPr>
  </w:style>
  <w:style w:type="character" w:customStyle="1" w:styleId="150">
    <w:name w:val="Char Char21"/>
    <w:basedOn w:val="49"/>
    <w:qFormat/>
    <w:uiPriority w:val="0"/>
    <w:rPr>
      <w:rFonts w:ascii="宋体" w:hAnsi="宋体" w:cs="宋体"/>
      <w:b/>
      <w:bCs/>
      <w:sz w:val="24"/>
      <w:szCs w:val="24"/>
    </w:rPr>
  </w:style>
  <w:style w:type="character" w:customStyle="1" w:styleId="151">
    <w:name w:val="批注主题 Char"/>
    <w:basedOn w:val="152"/>
    <w:qFormat/>
    <w:uiPriority w:val="0"/>
    <w:rPr>
      <w:rFonts w:ascii="宋体" w:hAnsi="宋体" w:eastAsia="仿宋_GB2312" w:cs="MingLiU"/>
      <w:kern w:val="2"/>
      <w:sz w:val="24"/>
      <w:szCs w:val="28"/>
      <w:lang w:val="en-US" w:eastAsia="zh-CN" w:bidi="ar-SA"/>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字符"/>
    <w:basedOn w:val="49"/>
    <w:link w:val="34"/>
    <w:qFormat/>
    <w:uiPriority w:val="0"/>
    <w:rPr>
      <w:rFonts w:ascii="Arial" w:hAnsi="Arial" w:cs="Arial"/>
      <w:sz w:val="18"/>
      <w:szCs w:val="18"/>
      <w:lang w:eastAsia="en-US"/>
    </w:rPr>
  </w:style>
  <w:style w:type="character" w:customStyle="1" w:styleId="157">
    <w:name w:val="不明显参考1"/>
    <w:qFormat/>
    <w:uiPriority w:val="0"/>
    <w:rPr>
      <w:smallCaps/>
      <w:color w:val="C0504D"/>
      <w:u w:val="single"/>
    </w:rPr>
  </w:style>
  <w:style w:type="character" w:customStyle="1" w:styleId="158">
    <w:name w:val="标题4 Char Char"/>
    <w:link w:val="111"/>
    <w:qFormat/>
    <w:locked/>
    <w:uiPriority w:val="0"/>
    <w:rPr>
      <w:rFonts w:ascii="Arial" w:hAnsi="Arial"/>
      <w:b/>
      <w:sz w:val="32"/>
      <w:lang w:bidi="ar-SA"/>
    </w:rPr>
  </w:style>
  <w:style w:type="character" w:customStyle="1" w:styleId="159">
    <w:name w:val="Char Char8"/>
    <w:basedOn w:val="49"/>
    <w:qFormat/>
    <w:uiPriority w:val="0"/>
    <w:rPr>
      <w:rFonts w:eastAsia="宋体"/>
      <w:kern w:val="2"/>
      <w:sz w:val="18"/>
      <w:szCs w:val="18"/>
      <w:lang w:val="en-US" w:eastAsia="zh-CN" w:bidi="ar-SA"/>
    </w:rPr>
  </w:style>
  <w:style w:type="character" w:customStyle="1" w:styleId="160">
    <w:name w:val="正文文本 字符"/>
    <w:basedOn w:val="49"/>
    <w:link w:val="17"/>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qFormat/>
    <w:uiPriority w:val="0"/>
    <w:rPr>
      <w:kern w:val="2"/>
      <w:sz w:val="22"/>
    </w:rPr>
  </w:style>
  <w:style w:type="character" w:customStyle="1" w:styleId="163">
    <w:name w:val="Char Char11"/>
    <w:basedOn w:val="49"/>
    <w:qFormat/>
    <w:uiPriority w:val="0"/>
    <w:rPr>
      <w:rFonts w:eastAsia="黑体"/>
      <w:kern w:val="2"/>
      <w:sz w:val="44"/>
      <w:szCs w:val="44"/>
      <w:lang w:val="en-US" w:eastAsia="zh-CN" w:bidi="ar-SA"/>
    </w:rPr>
  </w:style>
  <w:style w:type="character" w:customStyle="1" w:styleId="164">
    <w:name w:val="正文文本缩进 字符"/>
    <w:basedOn w:val="49"/>
    <w:link w:val="18"/>
    <w:qFormat/>
    <w:uiPriority w:val="0"/>
    <w:rPr>
      <w:kern w:val="2"/>
      <w:sz w:val="21"/>
      <w:szCs w:val="24"/>
    </w:rPr>
  </w:style>
  <w:style w:type="character" w:customStyle="1" w:styleId="165">
    <w:name w:val="正文文本缩进 3 字符"/>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字符"/>
    <w:basedOn w:val="49"/>
    <w:link w:val="28"/>
    <w:qFormat/>
    <w:uiPriority w:val="0"/>
    <w:rPr>
      <w:kern w:val="2"/>
      <w:sz w:val="18"/>
      <w:szCs w:val="18"/>
    </w:rPr>
  </w:style>
  <w:style w:type="character" w:customStyle="1" w:styleId="168">
    <w:name w:val="明显参考1"/>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qFormat/>
    <w:locked/>
    <w:uiPriority w:val="0"/>
    <w:rPr>
      <w:b/>
      <w:kern w:val="2"/>
      <w:sz w:val="24"/>
    </w:rPr>
  </w:style>
  <w:style w:type="character" w:customStyle="1" w:styleId="171">
    <w:name w:val="title11"/>
    <w:basedOn w:val="49"/>
    <w:qFormat/>
    <w:uiPriority w:val="0"/>
    <w:rPr>
      <w:b/>
      <w:bCs/>
      <w:color w:val="FFFFFF"/>
      <w:sz w:val="11"/>
      <w:szCs w:val="11"/>
    </w:rPr>
  </w:style>
  <w:style w:type="character" w:customStyle="1" w:styleId="172">
    <w:name w:val="正文文本缩进 2 字符"/>
    <w:basedOn w:val="49"/>
    <w:link w:val="26"/>
    <w:qFormat/>
    <w:uiPriority w:val="0"/>
    <w:rPr>
      <w:sz w:val="28"/>
      <w:szCs w:val="24"/>
    </w:rPr>
  </w:style>
  <w:style w:type="character" w:customStyle="1" w:styleId="173">
    <w:name w:val="标题 字符"/>
    <w:basedOn w:val="49"/>
    <w:link w:val="44"/>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qFormat/>
    <w:uiPriority w:val="0"/>
    <w:rPr>
      <w:rFonts w:ascii="宋体" w:hAnsi="宋体" w:eastAsia="宋体"/>
      <w:b/>
      <w:kern w:val="2"/>
      <w:sz w:val="24"/>
      <w:lang w:val="en-US" w:eastAsia="zh-CN" w:bidi="ar-SA"/>
    </w:rPr>
  </w:style>
  <w:style w:type="character" w:customStyle="1" w:styleId="177">
    <w:name w:val="批注主题 字符"/>
    <w:basedOn w:val="178"/>
    <w:link w:val="45"/>
    <w:qFormat/>
    <w:uiPriority w:val="0"/>
    <w:rPr>
      <w:b/>
      <w:bCs/>
      <w:kern w:val="2"/>
      <w:sz w:val="21"/>
      <w:szCs w:val="24"/>
    </w:rPr>
  </w:style>
  <w:style w:type="character" w:customStyle="1" w:styleId="178">
    <w:name w:val="批注文字 字符"/>
    <w:basedOn w:val="49"/>
    <w:link w:val="15"/>
    <w:qFormat/>
    <w:uiPriority w:val="0"/>
    <w:rPr>
      <w:kern w:val="2"/>
      <w:sz w:val="21"/>
      <w:szCs w:val="24"/>
    </w:rPr>
  </w:style>
  <w:style w:type="character" w:customStyle="1" w:styleId="179">
    <w:name w:val="docpro"/>
    <w:basedOn w:val="49"/>
    <w:qFormat/>
    <w:uiPriority w:val="0"/>
  </w:style>
  <w:style w:type="character" w:customStyle="1" w:styleId="180">
    <w:name w:val="正文文本 2 字符"/>
    <w:link w:val="39"/>
    <w:qFormat/>
    <w:uiPriority w:val="0"/>
    <w:rPr>
      <w:i/>
      <w:iCs/>
      <w:kern w:val="2"/>
      <w:sz w:val="26"/>
      <w:szCs w:val="24"/>
    </w:rPr>
  </w:style>
  <w:style w:type="character" w:customStyle="1" w:styleId="181">
    <w:name w:val="ht1"/>
    <w:basedOn w:val="49"/>
    <w:qFormat/>
    <w:uiPriority w:val="0"/>
    <w:rPr>
      <w:rFonts w:ascii="黑体" w:eastAsia="黑体"/>
      <w:b/>
      <w:bCs/>
    </w:rPr>
  </w:style>
  <w:style w:type="character" w:customStyle="1" w:styleId="182">
    <w:name w:val="Char Char19"/>
    <w:basedOn w:val="49"/>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qFormat/>
    <w:uiPriority w:val="0"/>
  </w:style>
  <w:style w:type="character" w:customStyle="1" w:styleId="185">
    <w:name w:val="Char Char1"/>
    <w:qFormat/>
    <w:locked/>
    <w:uiPriority w:val="0"/>
    <w:rPr>
      <w:rFonts w:eastAsia="宋体"/>
      <w:szCs w:val="24"/>
      <w:u w:val="single"/>
      <w:lang w:val="en-US" w:eastAsia="en-US" w:bidi="ar-SA"/>
    </w:rPr>
  </w:style>
  <w:style w:type="character" w:customStyle="1" w:styleId="186">
    <w:name w:val="Heading 1 Char"/>
    <w:qFormat/>
    <w:locked/>
    <w:uiPriority w:val="0"/>
    <w:rPr>
      <w:b/>
      <w:kern w:val="44"/>
      <w:sz w:val="44"/>
    </w:rPr>
  </w:style>
  <w:style w:type="character" w:customStyle="1" w:styleId="187">
    <w:name w:val="Heading 8 Char"/>
    <w:qFormat/>
    <w:locked/>
    <w:uiPriority w:val="0"/>
    <w:rPr>
      <w:rFonts w:ascii="Cambria" w:hAnsi="Cambria" w:eastAsia="宋体"/>
      <w:kern w:val="2"/>
      <w:sz w:val="24"/>
    </w:rPr>
  </w:style>
  <w:style w:type="character" w:customStyle="1" w:styleId="188">
    <w:name w:val="标题 6 字符"/>
    <w:basedOn w:val="49"/>
    <w:link w:val="8"/>
    <w:qFormat/>
    <w:uiPriority w:val="0"/>
    <w:rPr>
      <w:rFonts w:hAnsi="Arial" w:eastAsia="仿宋_GB2312"/>
      <w:sz w:val="30"/>
    </w:rPr>
  </w:style>
  <w:style w:type="character" w:customStyle="1" w:styleId="189">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qFormat/>
    <w:uiPriority w:val="0"/>
    <w:rPr>
      <w:rFonts w:ascii="Cambria" w:hAnsi="Cambria" w:eastAsia="宋体" w:cs="Times New Roman"/>
      <w:b/>
      <w:bCs/>
      <w:kern w:val="2"/>
      <w:sz w:val="32"/>
      <w:szCs w:val="32"/>
    </w:rPr>
  </w:style>
  <w:style w:type="character" w:customStyle="1" w:styleId="191">
    <w:name w:val="正文文本 Char1"/>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字符"/>
    <w:basedOn w:val="49"/>
    <w:link w:val="30"/>
    <w:qFormat/>
    <w:uiPriority w:val="99"/>
    <w:rPr>
      <w:kern w:val="2"/>
      <w:sz w:val="18"/>
      <w:szCs w:val="18"/>
    </w:rPr>
  </w:style>
  <w:style w:type="character" w:customStyle="1" w:styleId="197">
    <w:name w:val="ca-141"/>
    <w:basedOn w:val="49"/>
    <w:qFormat/>
    <w:uiPriority w:val="0"/>
    <w:rPr>
      <w:rFonts w:hint="eastAsia" w:ascii="仿宋_GB2312" w:eastAsia="仿宋_GB2312"/>
      <w:sz w:val="21"/>
      <w:szCs w:val="21"/>
    </w:rPr>
  </w:style>
  <w:style w:type="character" w:customStyle="1" w:styleId="198">
    <w:name w:val="0d1471"/>
    <w:basedOn w:val="49"/>
    <w:qFormat/>
    <w:uiPriority w:val="0"/>
    <w:rPr>
      <w:color w:val="000000"/>
      <w:sz w:val="11"/>
      <w:szCs w:val="11"/>
      <w:u w:val="none"/>
    </w:rPr>
  </w:style>
  <w:style w:type="character" w:customStyle="1" w:styleId="199">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0">
    <w:name w:val="HTML 预设格式 字符"/>
    <w:basedOn w:val="49"/>
    <w:link w:val="41"/>
    <w:qFormat/>
    <w:uiPriority w:val="0"/>
    <w:rPr>
      <w:rFonts w:ascii="宋体" w:hAnsi="宋体" w:cs="宋体"/>
      <w:color w:val="000000"/>
      <w:sz w:val="24"/>
      <w:szCs w:val="24"/>
    </w:rPr>
  </w:style>
  <w:style w:type="character" w:customStyle="1" w:styleId="201">
    <w:name w:val="font161"/>
    <w:basedOn w:val="49"/>
    <w:qFormat/>
    <w:uiPriority w:val="0"/>
    <w:rPr>
      <w:b/>
      <w:bCs/>
      <w:sz w:val="32"/>
      <w:szCs w:val="32"/>
    </w:rPr>
  </w:style>
  <w:style w:type="character" w:customStyle="1" w:styleId="202">
    <w:name w:val="标题 9 字符"/>
    <w:basedOn w:val="49"/>
    <w:link w:val="11"/>
    <w:qFormat/>
    <w:uiPriority w:val="0"/>
    <w:rPr>
      <w:rFonts w:eastAsia="仿宋_GB2312"/>
      <w:sz w:val="30"/>
    </w:rPr>
  </w:style>
  <w:style w:type="character" w:customStyle="1" w:styleId="203">
    <w:name w:val="尾注文本 字符"/>
    <w:basedOn w:val="49"/>
    <w:link w:val="27"/>
    <w:qFormat/>
    <w:uiPriority w:val="0"/>
    <w:rPr>
      <w:rFonts w:ascii="Arial" w:hAnsi="Arial" w:cs="Arial"/>
      <w:szCs w:val="24"/>
      <w:lang w:eastAsia="en-US"/>
    </w:rPr>
  </w:style>
  <w:style w:type="character" w:customStyle="1" w:styleId="204">
    <w:name w:val="Heading 4 Char"/>
    <w:qFormat/>
    <w:locked/>
    <w:uiPriority w:val="0"/>
    <w:rPr>
      <w:rFonts w:ascii="Cambria" w:hAnsi="Cambria" w:eastAsia="宋体"/>
      <w:b/>
      <w:kern w:val="2"/>
      <w:sz w:val="28"/>
    </w:rPr>
  </w:style>
  <w:style w:type="character" w:customStyle="1" w:styleId="205">
    <w:name w:val="style21"/>
    <w:basedOn w:val="49"/>
    <w:qFormat/>
    <w:uiPriority w:val="0"/>
    <w:rPr>
      <w:b/>
      <w:bCs/>
      <w:sz w:val="28"/>
      <w:szCs w:val="28"/>
    </w:rPr>
  </w:style>
  <w:style w:type="character" w:customStyle="1" w:styleId="206">
    <w:name w:val="Heading 2 Char"/>
    <w:qFormat/>
    <w:locked/>
    <w:uiPriority w:val="0"/>
    <w:rPr>
      <w:rFonts w:ascii="Cambria" w:hAnsi="Cambria" w:eastAsia="宋体"/>
      <w:b/>
      <w:kern w:val="2"/>
      <w:sz w:val="32"/>
    </w:rPr>
  </w:style>
  <w:style w:type="character" w:customStyle="1" w:styleId="207">
    <w:name w:val="Quote Char"/>
    <w:link w:val="96"/>
    <w:qFormat/>
    <w:locked/>
    <w:uiPriority w:val="0"/>
    <w:rPr>
      <w:i/>
      <w:color w:val="000000"/>
      <w:kern w:val="2"/>
      <w:sz w:val="22"/>
      <w:lang w:bidi="ar-SA"/>
    </w:rPr>
  </w:style>
  <w:style w:type="character" w:customStyle="1" w:styleId="208">
    <w:name w:val="Char Char101"/>
    <w:basedOn w:val="49"/>
    <w:qFormat/>
    <w:uiPriority w:val="0"/>
    <w:rPr>
      <w:rFonts w:eastAsia="宋体"/>
      <w:kern w:val="2"/>
      <w:sz w:val="18"/>
      <w:szCs w:val="18"/>
      <w:lang w:val="en-US" w:eastAsia="zh-CN" w:bidi="ar-SA"/>
    </w:rPr>
  </w:style>
  <w:style w:type="character" w:customStyle="1" w:styleId="209">
    <w:name w:val="标题5 Char Char"/>
    <w:link w:val="59"/>
    <w:qFormat/>
    <w:locked/>
    <w:uiPriority w:val="0"/>
    <w:rPr>
      <w:rFonts w:ascii="Arial" w:hAnsi="Arial"/>
      <w:b/>
      <w:sz w:val="32"/>
      <w:lang w:bidi="ar-SA"/>
    </w:rPr>
  </w:style>
  <w:style w:type="character" w:customStyle="1" w:styleId="210">
    <w:name w:val="main_tdbg_7601"/>
    <w:basedOn w:val="49"/>
    <w:qFormat/>
    <w:uiPriority w:val="0"/>
    <w:rPr>
      <w:sz w:val="14"/>
      <w:szCs w:val="14"/>
    </w:rPr>
  </w:style>
  <w:style w:type="character" w:customStyle="1" w:styleId="211">
    <w:name w:val="正文文字4 Char Char"/>
    <w:basedOn w:val="49"/>
    <w:qFormat/>
    <w:uiPriority w:val="0"/>
    <w:rPr>
      <w:rFonts w:eastAsia="宋体"/>
      <w:kern w:val="2"/>
      <w:sz w:val="21"/>
      <w:szCs w:val="24"/>
      <w:lang w:val="en-US" w:eastAsia="zh-CN" w:bidi="ar-SA"/>
    </w:rPr>
  </w:style>
  <w:style w:type="character" w:customStyle="1" w:styleId="212">
    <w:name w:val="Intense Quote Char"/>
    <w:link w:val="98"/>
    <w:qFormat/>
    <w:locked/>
    <w:uiPriority w:val="0"/>
    <w:rPr>
      <w:b/>
      <w:i/>
      <w:color w:val="4F81BD"/>
      <w:kern w:val="2"/>
      <w:sz w:val="22"/>
      <w:lang w:bidi="ar-SA"/>
    </w:rPr>
  </w:style>
  <w:style w:type="character" w:customStyle="1" w:styleId="213">
    <w:name w:val="批注文字 Char Char"/>
    <w:qFormat/>
    <w:uiPriority w:val="0"/>
    <w:rPr>
      <w:rFonts w:ascii="宋体" w:hAnsi="Times New Roman" w:eastAsia="宋体"/>
      <w:sz w:val="20"/>
    </w:rPr>
  </w:style>
  <w:style w:type="character" w:customStyle="1" w:styleId="214">
    <w:name w:val="正文文本首行缩进 2 字符"/>
    <w:basedOn w:val="164"/>
    <w:link w:val="46"/>
    <w:qFormat/>
    <w:uiPriority w:val="0"/>
    <w:rPr>
      <w:color w:val="000000"/>
      <w:kern w:val="2"/>
      <w:sz w:val="28"/>
      <w:szCs w:val="24"/>
    </w:rPr>
  </w:style>
  <w:style w:type="character" w:customStyle="1" w:styleId="215">
    <w:name w:val="Char Char111"/>
    <w:basedOn w:val="49"/>
    <w:qFormat/>
    <w:uiPriority w:val="0"/>
    <w:rPr>
      <w:rFonts w:eastAsia="宋体"/>
      <w:kern w:val="2"/>
      <w:sz w:val="18"/>
      <w:szCs w:val="18"/>
      <w:lang w:val="en-US" w:eastAsia="zh-CN" w:bidi="ar-SA"/>
    </w:rPr>
  </w:style>
  <w:style w:type="character" w:customStyle="1" w:styleId="216">
    <w:name w:val="Char Char9"/>
    <w:basedOn w:val="49"/>
    <w:qFormat/>
    <w:uiPriority w:val="0"/>
    <w:rPr>
      <w:rFonts w:ascii="仿宋_GB2312" w:eastAsia="仿宋_GB2312" w:cs="MingLiU"/>
      <w:b/>
      <w:sz w:val="24"/>
      <w:szCs w:val="28"/>
      <w:lang w:val="en-US" w:eastAsia="zh-CN" w:bidi="ar-SA"/>
    </w:rPr>
  </w:style>
  <w:style w:type="character" w:customStyle="1" w:styleId="217">
    <w:name w:val="ss16"/>
    <w:basedOn w:val="49"/>
    <w:qFormat/>
    <w:uiPriority w:val="0"/>
    <w:rPr>
      <w:rFonts w:hint="eastAsia" w:ascii="宋体" w:hAnsi="宋体" w:eastAsia="宋体"/>
      <w:color w:val="000000"/>
      <w:sz w:val="9"/>
      <w:szCs w:val="9"/>
    </w:rPr>
  </w:style>
  <w:style w:type="character" w:customStyle="1" w:styleId="218">
    <w:name w:val="Heading 5 Char"/>
    <w:qFormat/>
    <w:locked/>
    <w:uiPriority w:val="0"/>
    <w:rPr>
      <w:b/>
      <w:kern w:val="2"/>
      <w:sz w:val="28"/>
    </w:rPr>
  </w:style>
  <w:style w:type="character" w:customStyle="1" w:styleId="219">
    <w:name w:val="color_red1"/>
    <w:basedOn w:val="49"/>
    <w:qFormat/>
    <w:uiPriority w:val="0"/>
    <w:rPr>
      <w:color w:val="FA0004"/>
    </w:rPr>
  </w:style>
  <w:style w:type="character" w:customStyle="1" w:styleId="220">
    <w:name w:val="Date Char"/>
    <w:qFormat/>
    <w:locked/>
    <w:uiPriority w:val="0"/>
    <w:rPr>
      <w:rFonts w:ascii="宋体" w:hAnsi="Times New Roman"/>
      <w:sz w:val="28"/>
    </w:rPr>
  </w:style>
  <w:style w:type="character" w:customStyle="1" w:styleId="221">
    <w:name w:val="Char Char91"/>
    <w:basedOn w:val="49"/>
    <w:qFormat/>
    <w:uiPriority w:val="0"/>
    <w:rPr>
      <w:rFonts w:eastAsia="宋体"/>
      <w:kern w:val="2"/>
      <w:sz w:val="18"/>
      <w:szCs w:val="18"/>
      <w:lang w:val="en-US" w:eastAsia="zh-CN" w:bidi="ar-SA"/>
    </w:rPr>
  </w:style>
  <w:style w:type="character" w:customStyle="1" w:styleId="222">
    <w:name w:val="Char Char4"/>
    <w:basedOn w:val="49"/>
    <w:qFormat/>
    <w:uiPriority w:val="0"/>
    <w:rPr>
      <w:rFonts w:ascii="仿宋_GB2312" w:eastAsia="仿宋_GB2312" w:cs="MingLiU"/>
      <w:b/>
      <w:sz w:val="24"/>
      <w:szCs w:val="28"/>
      <w:lang w:val="en-US" w:eastAsia="zh-CN" w:bidi="ar-SA"/>
    </w:rPr>
  </w:style>
  <w:style w:type="character" w:customStyle="1" w:styleId="223">
    <w:name w:val="Subtitle Char"/>
    <w:qFormat/>
    <w:locked/>
    <w:uiPriority w:val="0"/>
    <w:rPr>
      <w:rFonts w:ascii="Cambria" w:hAnsi="Cambria"/>
      <w:b/>
      <w:kern w:val="28"/>
      <w:sz w:val="32"/>
    </w:rPr>
  </w:style>
  <w:style w:type="character" w:customStyle="1" w:styleId="224">
    <w:name w:val="副标题 字符"/>
    <w:basedOn w:val="49"/>
    <w:link w:val="33"/>
    <w:qFormat/>
    <w:uiPriority w:val="0"/>
    <w:rPr>
      <w:szCs w:val="24"/>
      <w:u w:val="single"/>
      <w:lang w:eastAsia="en-US"/>
    </w:rPr>
  </w:style>
  <w:style w:type="character" w:customStyle="1" w:styleId="225">
    <w:name w:val="明显强调1"/>
    <w:qFormat/>
    <w:uiPriority w:val="0"/>
    <w:rPr>
      <w:b/>
      <w:i/>
      <w:color w:val="4F81BD"/>
    </w:rPr>
  </w:style>
  <w:style w:type="character" w:customStyle="1" w:styleId="226">
    <w:name w:val="日期 字符"/>
    <w:basedOn w:val="49"/>
    <w:link w:val="25"/>
    <w:qFormat/>
    <w:uiPriority w:val="0"/>
    <w:rPr>
      <w:kern w:val="2"/>
      <w:sz w:val="21"/>
      <w:szCs w:val="24"/>
    </w:rPr>
  </w:style>
  <w:style w:type="character" w:customStyle="1" w:styleId="227">
    <w:name w:val="font31"/>
    <w:basedOn w:val="49"/>
    <w:qFormat/>
    <w:uiPriority w:val="0"/>
    <w:rPr>
      <w:rFonts w:hint="default" w:ascii="仿宋_GB2312" w:eastAsia="仿宋_GB2312" w:cs="仿宋_GB2312"/>
      <w:b/>
      <w:color w:val="000000"/>
      <w:sz w:val="32"/>
      <w:szCs w:val="32"/>
      <w:u w:val="none"/>
    </w:rPr>
  </w:style>
  <w:style w:type="character" w:customStyle="1" w:styleId="228">
    <w:name w:val="纯文本 字符"/>
    <w:basedOn w:val="49"/>
    <w:link w:val="23"/>
    <w:qFormat/>
    <w:uiPriority w:val="99"/>
    <w:rPr>
      <w:rFonts w:ascii="宋体" w:hAnsi="Courier New" w:cs="Courier New"/>
      <w:kern w:val="2"/>
      <w:sz w:val="21"/>
      <w:szCs w:val="21"/>
    </w:rPr>
  </w:style>
  <w:style w:type="character" w:customStyle="1" w:styleId="229">
    <w:name w:val="Header Char"/>
    <w:qFormat/>
    <w:locked/>
    <w:uiPriority w:val="0"/>
    <w:rPr>
      <w:kern w:val="2"/>
      <w:sz w:val="18"/>
    </w:rPr>
  </w:style>
  <w:style w:type="character" w:customStyle="1" w:styleId="230">
    <w:name w:val="Char Char"/>
    <w:qFormat/>
    <w:locked/>
    <w:uiPriority w:val="0"/>
    <w:rPr>
      <w:rFonts w:eastAsia="宋体"/>
      <w:kern w:val="2"/>
      <w:sz w:val="21"/>
      <w:szCs w:val="24"/>
      <w:lang w:val="en-US" w:eastAsia="zh-CN" w:bidi="ar-SA"/>
    </w:rPr>
  </w:style>
  <w:style w:type="character" w:customStyle="1" w:styleId="231">
    <w:name w:val="标题 4 字符"/>
    <w:basedOn w:val="49"/>
    <w:link w:val="6"/>
    <w:qFormat/>
    <w:uiPriority w:val="0"/>
    <w:rPr>
      <w:rFonts w:ascii="宋体" w:hAnsi="宋体" w:cs="宋体"/>
      <w:b/>
      <w:bCs/>
      <w:sz w:val="24"/>
      <w:szCs w:val="24"/>
    </w:rPr>
  </w:style>
  <w:style w:type="character" w:customStyle="1" w:styleId="232">
    <w:name w:val="文档结构图 Char1"/>
    <w:qFormat/>
    <w:uiPriority w:val="0"/>
    <w:rPr>
      <w:rFonts w:ascii="宋体"/>
      <w:kern w:val="2"/>
      <w:sz w:val="18"/>
    </w:rPr>
  </w:style>
  <w:style w:type="character" w:customStyle="1" w:styleId="233">
    <w:name w:val="批注主题 Char Char"/>
    <w:basedOn w:val="165"/>
    <w:qFormat/>
    <w:uiPriority w:val="0"/>
    <w:rPr>
      <w:rFonts w:ascii="宋体" w:hAnsi="宋体"/>
      <w:kern w:val="2"/>
      <w:sz w:val="24"/>
      <w:szCs w:val="28"/>
    </w:rPr>
  </w:style>
  <w:style w:type="character" w:customStyle="1" w:styleId="234">
    <w:name w:val="Char Char13"/>
    <w:basedOn w:val="49"/>
    <w:qFormat/>
    <w:uiPriority w:val="0"/>
    <w:rPr>
      <w:rFonts w:eastAsia="宋体"/>
      <w:b/>
      <w:bCs/>
      <w:kern w:val="44"/>
      <w:sz w:val="44"/>
      <w:szCs w:val="44"/>
      <w:lang w:val="en-US" w:eastAsia="zh-CN" w:bidi="ar-SA"/>
    </w:rPr>
  </w:style>
  <w:style w:type="character" w:customStyle="1" w:styleId="235">
    <w:name w:val="Heading 3 Char"/>
    <w:qFormat/>
    <w:locked/>
    <w:uiPriority w:val="0"/>
    <w:rPr>
      <w:b/>
      <w:kern w:val="2"/>
      <w:sz w:val="32"/>
    </w:rPr>
  </w:style>
  <w:style w:type="character" w:customStyle="1" w:styleId="236">
    <w:name w:val="标题 7 字符"/>
    <w:basedOn w:val="49"/>
    <w:link w:val="9"/>
    <w:qFormat/>
    <w:uiPriority w:val="0"/>
    <w:rPr>
      <w:rFonts w:eastAsia="仿宋_GB2312"/>
      <w:sz w:val="30"/>
    </w:rPr>
  </w:style>
  <w:style w:type="character" w:customStyle="1" w:styleId="237">
    <w:name w:val="标题 1 字符"/>
    <w:link w:val="3"/>
    <w:qFormat/>
    <w:uiPriority w:val="0"/>
    <w:rPr>
      <w:b/>
      <w:bCs/>
      <w:kern w:val="44"/>
      <w:sz w:val="44"/>
      <w:szCs w:val="44"/>
    </w:rPr>
  </w:style>
  <w:style w:type="character" w:customStyle="1" w:styleId="238">
    <w:name w:val="textcontents"/>
    <w:basedOn w:val="49"/>
    <w:qFormat/>
    <w:uiPriority w:val="0"/>
  </w:style>
  <w:style w:type="character" w:customStyle="1" w:styleId="239">
    <w:name w:val="Char Char14"/>
    <w:basedOn w:val="49"/>
    <w:qFormat/>
    <w:uiPriority w:val="0"/>
    <w:rPr>
      <w:kern w:val="2"/>
      <w:sz w:val="18"/>
      <w:szCs w:val="18"/>
    </w:rPr>
  </w:style>
  <w:style w:type="character" w:customStyle="1" w:styleId="240">
    <w:name w:val="font61"/>
    <w:basedOn w:val="49"/>
    <w:qFormat/>
    <w:uiPriority w:val="0"/>
    <w:rPr>
      <w:rFonts w:hint="default" w:ascii="仿宋_GB2312" w:eastAsia="仿宋_GB2312" w:cs="仿宋_GB2312"/>
      <w:color w:val="000000"/>
      <w:sz w:val="32"/>
      <w:szCs w:val="32"/>
      <w:u w:val="none"/>
    </w:rPr>
  </w:style>
  <w:style w:type="character" w:customStyle="1" w:styleId="241">
    <w:name w:val="不明显强调1"/>
    <w:qFormat/>
    <w:uiPriority w:val="0"/>
    <w:rPr>
      <w:i/>
      <w:color w:val="808080"/>
    </w:rPr>
  </w:style>
  <w:style w:type="character" w:customStyle="1" w:styleId="242">
    <w:name w:val="批注主题 Char1"/>
    <w:qFormat/>
    <w:uiPriority w:val="0"/>
    <w:rPr>
      <w:b/>
      <w:kern w:val="2"/>
      <w:sz w:val="22"/>
    </w:rPr>
  </w:style>
  <w:style w:type="character" w:customStyle="1" w:styleId="243">
    <w:name w:val="书籍标题1"/>
    <w:qFormat/>
    <w:uiPriority w:val="0"/>
    <w:rPr>
      <w:b/>
      <w:smallCaps/>
      <w:spacing w:val="5"/>
    </w:rPr>
  </w:style>
  <w:style w:type="character" w:customStyle="1" w:styleId="244">
    <w:name w:val="font41"/>
    <w:basedOn w:val="49"/>
    <w:qFormat/>
    <w:uiPriority w:val="0"/>
    <w:rPr>
      <w:rFonts w:hint="default" w:ascii="仿宋_GB2312" w:eastAsia="仿宋_GB2312" w:cs="仿宋_GB2312"/>
      <w:b/>
      <w:color w:val="000000"/>
      <w:sz w:val="32"/>
      <w:szCs w:val="32"/>
      <w:u w:val="single"/>
    </w:rPr>
  </w:style>
  <w:style w:type="character" w:customStyle="1" w:styleId="245">
    <w:name w:val="Char Char7"/>
    <w:basedOn w:val="49"/>
    <w:qFormat/>
    <w:uiPriority w:val="0"/>
    <w:rPr>
      <w:rFonts w:eastAsia="宋体"/>
      <w:kern w:val="2"/>
      <w:sz w:val="21"/>
      <w:szCs w:val="24"/>
      <w:lang w:val="en-US" w:eastAsia="zh-CN" w:bidi="ar-SA"/>
    </w:rPr>
  </w:style>
  <w:style w:type="character" w:customStyle="1" w:styleId="246">
    <w:name w:val="Char Char3"/>
    <w:qFormat/>
    <w:locked/>
    <w:uiPriority w:val="0"/>
    <w:rPr>
      <w:rFonts w:eastAsia="宋体"/>
      <w:b/>
      <w:bCs/>
      <w:kern w:val="2"/>
      <w:sz w:val="21"/>
      <w:szCs w:val="24"/>
      <w:lang w:val="en-US" w:eastAsia="zh-CN" w:bidi="ar-SA"/>
    </w:rPr>
  </w:style>
  <w:style w:type="character" w:customStyle="1" w:styleId="247">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qFormat/>
    <w:uiPriority w:val="0"/>
    <w:rPr>
      <w:sz w:val="10"/>
      <w:szCs w:val="10"/>
    </w:rPr>
  </w:style>
  <w:style w:type="character" w:customStyle="1" w:styleId="249">
    <w:name w:val="Char Char41"/>
    <w:basedOn w:val="49"/>
    <w:qFormat/>
    <w:uiPriority w:val="0"/>
    <w:rPr>
      <w:rFonts w:ascii="宋体" w:hAnsi="Courier New" w:eastAsia="宋体"/>
      <w:kern w:val="2"/>
      <w:sz w:val="28"/>
      <w:szCs w:val="28"/>
      <w:lang w:val="en-US" w:eastAsia="zh-CN" w:bidi="ar-SA"/>
    </w:rPr>
  </w:style>
  <w:style w:type="paragraph" w:customStyle="1" w:styleId="250">
    <w:name w:val="无间隔2"/>
    <w:basedOn w:val="1"/>
    <w:qFormat/>
    <w:uiPriority w:val="1"/>
    <w:pPr>
      <w:spacing w:line="400" w:lineRule="exact"/>
      <w:ind w:firstLine="200" w:firstLineChars="200"/>
    </w:pPr>
    <w:rPr>
      <w:rFonts w:ascii="Calibri" w:hAnsi="Calibri"/>
    </w:rPr>
  </w:style>
  <w:style w:type="character" w:customStyle="1" w:styleId="251">
    <w:name w:val="font21"/>
    <w:basedOn w:val="49"/>
    <w:qFormat/>
    <w:uiPriority w:val="0"/>
    <w:rPr>
      <w:rFonts w:hint="eastAsia" w:ascii="宋体" w:hAnsi="宋体" w:eastAsia="宋体" w:cs="宋体"/>
      <w:color w:val="000000"/>
      <w:sz w:val="22"/>
      <w:szCs w:val="22"/>
      <w:u w:val="none"/>
    </w:rPr>
  </w:style>
  <w:style w:type="character" w:customStyle="1" w:styleId="252">
    <w:name w:val="font11"/>
    <w:basedOn w:val="49"/>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4542</Words>
  <Characters>4830</Characters>
  <Lines>201</Lines>
  <Paragraphs>56</Paragraphs>
  <TotalTime>36</TotalTime>
  <ScaleCrop>false</ScaleCrop>
  <LinksUpToDate>false</LinksUpToDate>
  <CharactersWithSpaces>4856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2020-05-07T09:02:00Z</dcterms:created>
  <dc:creator>微软用户</dc:creator>
  <cp:lastModifiedBy>七叶一枝花</cp:lastModifiedBy>
  <cp:lastPrinted>2022-07-13T09:37:00Z</cp:lastPrinted>
  <dcterms:modified xsi:type="dcterms:W3CDTF">2025-09-05T09:28:11Z</dcterms:modified>
  <dc:title>住房和城乡建设部关于印发《房屋建筑和市政工程标准施工招标资格预审文件》和《房屋建筑和市政工程标准施工招标文件》的通知</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6279169CF56F494787C276900100C50A</vt:lpwstr>
  </property>
  <property fmtid="{D5CDD505-2E9C-101B-9397-08002B2CF9AE}" pid="4" name="KSOSaveFontToCloudKey">
    <vt:lpwstr>333143676_btnclosed</vt:lpwstr>
  </property>
  <property fmtid="{D5CDD505-2E9C-101B-9397-08002B2CF9AE}" pid="5" name="KSOTemplateDocerSaveRecord">
    <vt:lpwstr>eyJoZGlkIjoiOTQzNTYwMWIyOTQ4YjVmMGY2ZDBmZWJjNGExNmU1OGMiLCJ1c2VySWQiOiIxMDE4MjU3NTc1In0=</vt:lpwstr>
  </property>
</Properties>
</file>