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DD184E">
      <w:pPr>
        <w:spacing w:line="1600" w:lineRule="exact"/>
        <w:jc w:val="center"/>
        <w:outlineLvl w:val="0"/>
        <w:rPr>
          <w:rFonts w:hint="eastAsia" w:ascii="方正仿宋_GB18030" w:hAnsi="方正仿宋_GB18030" w:eastAsia="方正仿宋_GB18030" w:cs="方正仿宋_GB18030"/>
          <w:sz w:val="100"/>
          <w:highlight w:val="none"/>
        </w:rPr>
      </w:pPr>
      <w:r>
        <w:rPr>
          <w:rFonts w:hint="eastAsia" w:ascii="方正仿宋_GB18030" w:hAnsi="方正仿宋_GB18030" w:eastAsia="方正仿宋_GB18030" w:cs="方正仿宋_GB18030"/>
          <w:sz w:val="100"/>
          <w:highlight w:val="none"/>
          <w:lang w:eastAsia="zh-CN"/>
        </w:rPr>
        <w:t>国企</w:t>
      </w:r>
      <w:r>
        <w:rPr>
          <w:rFonts w:hint="eastAsia" w:ascii="方正仿宋_GB18030" w:hAnsi="方正仿宋_GB18030" w:eastAsia="方正仿宋_GB18030" w:cs="方正仿宋_GB18030"/>
          <w:sz w:val="100"/>
          <w:highlight w:val="none"/>
        </w:rPr>
        <w:t>采购</w:t>
      </w:r>
    </w:p>
    <w:p w14:paraId="589336D8">
      <w:pPr>
        <w:jc w:val="center"/>
        <w:rPr>
          <w:rFonts w:hint="eastAsia" w:ascii="方正仿宋_GB18030" w:hAnsi="方正仿宋_GB18030" w:eastAsia="方正仿宋_GB18030" w:cs="方正仿宋_GB18030"/>
          <w:highlight w:val="none"/>
        </w:rPr>
      </w:pPr>
    </w:p>
    <w:p w14:paraId="2EB97F38">
      <w:pPr>
        <w:spacing w:line="1600" w:lineRule="exact"/>
        <w:jc w:val="center"/>
        <w:outlineLvl w:val="0"/>
        <w:rPr>
          <w:rFonts w:hint="eastAsia" w:ascii="方正仿宋_GB18030" w:hAnsi="方正仿宋_GB18030" w:eastAsia="方正仿宋_GB18030" w:cs="方正仿宋_GB18030"/>
          <w:sz w:val="130"/>
          <w:szCs w:val="130"/>
          <w:highlight w:val="none"/>
        </w:rPr>
      </w:pPr>
      <w:r>
        <w:rPr>
          <w:rFonts w:hint="eastAsia" w:ascii="方正仿宋_GB18030" w:hAnsi="方正仿宋_GB18030" w:eastAsia="方正仿宋_GB18030" w:cs="方正仿宋_GB18030"/>
          <w:sz w:val="130"/>
          <w:szCs w:val="130"/>
          <w:highlight w:val="none"/>
        </w:rPr>
        <w:t>询价通知书</w:t>
      </w:r>
    </w:p>
    <w:p w14:paraId="792090CF">
      <w:pPr>
        <w:spacing w:line="700" w:lineRule="exact"/>
        <w:jc w:val="center"/>
        <w:rPr>
          <w:rFonts w:hint="eastAsia" w:ascii="方正仿宋_GB18030" w:hAnsi="方正仿宋_GB18030" w:eastAsia="方正仿宋_GB18030" w:cs="方正仿宋_GB18030"/>
          <w:sz w:val="72"/>
          <w:szCs w:val="72"/>
          <w:highlight w:val="none"/>
        </w:rPr>
      </w:pPr>
    </w:p>
    <w:p w14:paraId="443AC967">
      <w:pPr>
        <w:spacing w:line="700" w:lineRule="exact"/>
        <w:jc w:val="center"/>
        <w:rPr>
          <w:rFonts w:hint="eastAsia" w:ascii="方正仿宋_GB18030" w:hAnsi="方正仿宋_GB18030" w:eastAsia="方正仿宋_GB18030" w:cs="方正仿宋_GB18030"/>
          <w:sz w:val="32"/>
          <w:highlight w:val="none"/>
        </w:rPr>
      </w:pPr>
    </w:p>
    <w:p w14:paraId="58AE78E6">
      <w:pPr>
        <w:spacing w:line="700" w:lineRule="exact"/>
        <w:jc w:val="center"/>
        <w:rPr>
          <w:rFonts w:hint="eastAsia" w:ascii="方正仿宋_GB18030" w:hAnsi="方正仿宋_GB18030" w:eastAsia="方正仿宋_GB18030" w:cs="方正仿宋_GB18030"/>
          <w:sz w:val="32"/>
          <w:highlight w:val="none"/>
        </w:rPr>
      </w:pPr>
    </w:p>
    <w:p w14:paraId="379912FA">
      <w:pPr>
        <w:spacing w:line="700" w:lineRule="exact"/>
        <w:jc w:val="center"/>
        <w:rPr>
          <w:rFonts w:hint="eastAsia" w:ascii="方正仿宋_GB18030" w:hAnsi="方正仿宋_GB18030" w:eastAsia="方正仿宋_GB18030" w:cs="方正仿宋_GB18030"/>
          <w:sz w:val="32"/>
          <w:highlight w:val="none"/>
        </w:rPr>
      </w:pPr>
    </w:p>
    <w:p w14:paraId="3E5E5581">
      <w:pPr>
        <w:spacing w:line="500" w:lineRule="exact"/>
        <w:ind w:firstLine="0" w:firstLineChars="0"/>
        <w:outlineLvl w:val="0"/>
        <w:rPr>
          <w:rFonts w:hint="eastAsia" w:ascii="方正仿宋_GB18030" w:hAnsi="方正仿宋_GB18030" w:eastAsia="方正仿宋_GB18030" w:cs="方正仿宋_GB18030"/>
          <w:sz w:val="36"/>
          <w:szCs w:val="36"/>
          <w:highlight w:val="none"/>
          <w:lang w:val="en-US" w:eastAsia="zh-CN"/>
        </w:rPr>
      </w:pPr>
      <w:r>
        <w:rPr>
          <w:rFonts w:hint="eastAsia" w:ascii="方正仿宋_GB18030" w:hAnsi="方正仿宋_GB18030" w:eastAsia="方正仿宋_GB18030" w:cs="方正仿宋_GB18030"/>
          <w:sz w:val="36"/>
          <w:szCs w:val="36"/>
          <w:highlight w:val="none"/>
        </w:rPr>
        <w:t xml:space="preserve">项 </w:t>
      </w:r>
      <w:r>
        <w:rPr>
          <w:rFonts w:hint="eastAsia" w:ascii="方正仿宋_GB18030" w:hAnsi="方正仿宋_GB18030" w:eastAsia="方正仿宋_GB18030" w:cs="方正仿宋_GB18030"/>
          <w:sz w:val="36"/>
          <w:szCs w:val="36"/>
          <w:highlight w:val="none"/>
          <w:lang w:val="en-US" w:eastAsia="zh-CN"/>
        </w:rPr>
        <w:t xml:space="preserve"> </w:t>
      </w:r>
      <w:r>
        <w:rPr>
          <w:rFonts w:hint="eastAsia" w:ascii="方正仿宋_GB18030" w:hAnsi="方正仿宋_GB18030" w:eastAsia="方正仿宋_GB18030" w:cs="方正仿宋_GB18030"/>
          <w:sz w:val="36"/>
          <w:szCs w:val="36"/>
          <w:highlight w:val="none"/>
        </w:rPr>
        <w:t xml:space="preserve"> 目 </w:t>
      </w:r>
      <w:r>
        <w:rPr>
          <w:rFonts w:hint="eastAsia" w:ascii="方正仿宋_GB18030" w:hAnsi="方正仿宋_GB18030" w:eastAsia="方正仿宋_GB18030" w:cs="方正仿宋_GB18030"/>
          <w:sz w:val="36"/>
          <w:szCs w:val="36"/>
          <w:highlight w:val="none"/>
          <w:lang w:val="en-US" w:eastAsia="zh-CN"/>
        </w:rPr>
        <w:t xml:space="preserve"> </w:t>
      </w:r>
      <w:r>
        <w:rPr>
          <w:rFonts w:hint="eastAsia" w:ascii="方正仿宋_GB18030" w:hAnsi="方正仿宋_GB18030" w:eastAsia="方正仿宋_GB18030" w:cs="方正仿宋_GB18030"/>
          <w:sz w:val="36"/>
          <w:szCs w:val="36"/>
          <w:highlight w:val="none"/>
        </w:rPr>
        <w:t xml:space="preserve"> 号：</w:t>
      </w:r>
    </w:p>
    <w:p w14:paraId="4FB4F5CA">
      <w:pPr>
        <w:spacing w:line="700" w:lineRule="exact"/>
        <w:jc w:val="center"/>
        <w:rPr>
          <w:rFonts w:hint="eastAsia" w:ascii="方正仿宋_GB18030" w:hAnsi="方正仿宋_GB18030" w:eastAsia="方正仿宋_GB18030" w:cs="方正仿宋_GB18030"/>
          <w:b/>
          <w:sz w:val="36"/>
          <w:szCs w:val="36"/>
          <w:highlight w:val="none"/>
          <w:lang w:val="en-US"/>
        </w:rPr>
      </w:pPr>
      <w:r>
        <w:rPr>
          <w:rFonts w:hint="eastAsia" w:ascii="方正仿宋_GB18030" w:hAnsi="方正仿宋_GB18030" w:eastAsia="方正仿宋_GB18030" w:cs="方正仿宋_GB18030"/>
          <w:sz w:val="36"/>
          <w:szCs w:val="36"/>
          <w:highlight w:val="none"/>
        </w:rPr>
        <w:t>询价项目名称：</w:t>
      </w:r>
      <w:bookmarkStart w:id="0" w:name="OLE_LINK4"/>
      <w:r>
        <w:rPr>
          <w:rFonts w:hint="eastAsia" w:ascii="方正仿宋_GB18030" w:hAnsi="方正仿宋_GB18030" w:eastAsia="方正仿宋_GB18030" w:cs="方正仿宋_GB18030"/>
          <w:sz w:val="36"/>
          <w:szCs w:val="36"/>
          <w:highlight w:val="none"/>
          <w:lang w:eastAsia="zh-CN"/>
        </w:rPr>
        <w:t>重庆澜泉水务有限公司2025—2026年度</w:t>
      </w:r>
      <w:bookmarkEnd w:id="0"/>
      <w:r>
        <w:rPr>
          <w:rFonts w:hint="eastAsia" w:ascii="方正仿宋_GB18030" w:hAnsi="方正仿宋_GB18030" w:eastAsia="方正仿宋_GB18030" w:cs="方正仿宋_GB18030"/>
          <w:sz w:val="36"/>
          <w:szCs w:val="36"/>
          <w:highlight w:val="none"/>
          <w:lang w:val="en-US" w:eastAsia="zh-CN"/>
        </w:rPr>
        <w:t>阀门采购</w:t>
      </w:r>
    </w:p>
    <w:p w14:paraId="125D2FA7">
      <w:pPr>
        <w:spacing w:line="700" w:lineRule="exact"/>
        <w:jc w:val="center"/>
        <w:rPr>
          <w:rFonts w:hint="eastAsia" w:ascii="方正仿宋_GB18030" w:hAnsi="方正仿宋_GB18030" w:eastAsia="方正仿宋_GB18030" w:cs="方正仿宋_GB18030"/>
          <w:b/>
          <w:sz w:val="36"/>
          <w:szCs w:val="36"/>
          <w:highlight w:val="none"/>
        </w:rPr>
      </w:pPr>
    </w:p>
    <w:p w14:paraId="0DA64D43">
      <w:pPr>
        <w:spacing w:line="700" w:lineRule="exact"/>
        <w:rPr>
          <w:rFonts w:hint="eastAsia" w:ascii="方正仿宋_GB18030" w:hAnsi="方正仿宋_GB18030" w:eastAsia="方正仿宋_GB18030" w:cs="方正仿宋_GB18030"/>
          <w:b/>
          <w:sz w:val="36"/>
          <w:szCs w:val="36"/>
          <w:highlight w:val="none"/>
        </w:rPr>
      </w:pPr>
    </w:p>
    <w:p w14:paraId="23B9B64F">
      <w:pPr>
        <w:spacing w:line="700" w:lineRule="exact"/>
        <w:rPr>
          <w:rFonts w:hint="eastAsia" w:ascii="方正仿宋_GB18030" w:hAnsi="方正仿宋_GB18030" w:eastAsia="方正仿宋_GB18030" w:cs="方正仿宋_GB18030"/>
          <w:b/>
          <w:sz w:val="36"/>
          <w:szCs w:val="36"/>
          <w:highlight w:val="none"/>
        </w:rPr>
      </w:pPr>
    </w:p>
    <w:p w14:paraId="23605D11">
      <w:pPr>
        <w:spacing w:line="500" w:lineRule="exact"/>
        <w:jc w:val="center"/>
        <w:outlineLvl w:val="0"/>
        <w:rPr>
          <w:rFonts w:hint="eastAsia" w:ascii="方正仿宋_GB18030" w:hAnsi="方正仿宋_GB18030" w:eastAsia="方正仿宋_GB18030" w:cs="方正仿宋_GB18030"/>
          <w:sz w:val="36"/>
          <w:szCs w:val="36"/>
          <w:highlight w:val="none"/>
          <w:lang w:eastAsia="zh-CN"/>
        </w:rPr>
      </w:pPr>
      <w:r>
        <w:rPr>
          <w:rFonts w:hint="eastAsia" w:ascii="方正仿宋_GB18030" w:hAnsi="方正仿宋_GB18030" w:eastAsia="方正仿宋_GB18030" w:cs="方正仿宋_GB18030"/>
          <w:sz w:val="36"/>
          <w:szCs w:val="36"/>
          <w:highlight w:val="none"/>
        </w:rPr>
        <w:t>采购人：</w:t>
      </w:r>
      <w:bookmarkStart w:id="1" w:name="OLE_LINK3"/>
      <w:r>
        <w:rPr>
          <w:rFonts w:hint="eastAsia" w:ascii="方正仿宋_GB18030" w:hAnsi="方正仿宋_GB18030" w:eastAsia="方正仿宋_GB18030" w:cs="方正仿宋_GB18030"/>
          <w:sz w:val="36"/>
          <w:szCs w:val="36"/>
          <w:highlight w:val="none"/>
          <w:lang w:eastAsia="zh-CN"/>
        </w:rPr>
        <w:t>重庆澜泉水务有限公司</w:t>
      </w:r>
    </w:p>
    <w:bookmarkEnd w:id="1"/>
    <w:p w14:paraId="6F5AC8AB">
      <w:pPr>
        <w:spacing w:line="720" w:lineRule="exact"/>
        <w:jc w:val="center"/>
        <w:outlineLvl w:val="0"/>
        <w:rPr>
          <w:rFonts w:hint="eastAsia" w:ascii="方正仿宋_GB18030" w:hAnsi="方正仿宋_GB18030" w:eastAsia="方正仿宋_GB18030" w:cs="方正仿宋_GB18030"/>
          <w:sz w:val="48"/>
          <w:szCs w:val="32"/>
          <w:highlight w:val="none"/>
        </w:rPr>
      </w:pPr>
      <w:r>
        <w:rPr>
          <w:rFonts w:hint="eastAsia" w:ascii="方正仿宋_GB18030" w:hAnsi="方正仿宋_GB18030" w:eastAsia="方正仿宋_GB18030" w:cs="方正仿宋_GB18030"/>
          <w:sz w:val="36"/>
          <w:szCs w:val="36"/>
          <w:highlight w:val="none"/>
        </w:rPr>
        <w:t>二〇二</w:t>
      </w:r>
      <w:r>
        <w:rPr>
          <w:rFonts w:hint="eastAsia" w:ascii="方正仿宋_GB18030" w:hAnsi="方正仿宋_GB18030" w:eastAsia="方正仿宋_GB18030" w:cs="方正仿宋_GB18030"/>
          <w:sz w:val="36"/>
          <w:szCs w:val="36"/>
          <w:highlight w:val="none"/>
          <w:lang w:val="en-US" w:eastAsia="zh-CN"/>
        </w:rPr>
        <w:t>五</w:t>
      </w:r>
      <w:r>
        <w:rPr>
          <w:rFonts w:hint="eastAsia" w:ascii="方正仿宋_GB18030" w:hAnsi="方正仿宋_GB18030" w:eastAsia="方正仿宋_GB18030" w:cs="方正仿宋_GB18030"/>
          <w:sz w:val="36"/>
          <w:szCs w:val="36"/>
          <w:highlight w:val="none"/>
        </w:rPr>
        <w:t>年</w:t>
      </w:r>
      <w:r>
        <w:rPr>
          <w:rFonts w:hint="eastAsia" w:ascii="方正仿宋_GB18030" w:hAnsi="方正仿宋_GB18030" w:eastAsia="方正仿宋_GB18030" w:cs="方正仿宋_GB18030"/>
          <w:sz w:val="36"/>
          <w:szCs w:val="36"/>
          <w:highlight w:val="none"/>
          <w:lang w:val="en-US" w:eastAsia="zh-CN"/>
        </w:rPr>
        <w:t>九</w:t>
      </w:r>
      <w:r>
        <w:rPr>
          <w:rFonts w:hint="eastAsia" w:ascii="方正仿宋_GB18030" w:hAnsi="方正仿宋_GB18030" w:eastAsia="方正仿宋_GB18030" w:cs="方正仿宋_GB18030"/>
          <w:sz w:val="36"/>
          <w:szCs w:val="36"/>
          <w:highlight w:val="none"/>
        </w:rPr>
        <w:t>月</w:t>
      </w:r>
    </w:p>
    <w:p w14:paraId="3F88F7C6">
      <w:pPr>
        <w:spacing w:line="480" w:lineRule="exact"/>
        <w:outlineLvl w:val="0"/>
        <w:rPr>
          <w:rFonts w:hint="eastAsia" w:ascii="方正仿宋_GB18030" w:hAnsi="方正仿宋_GB18030" w:eastAsia="方正仿宋_GB18030" w:cs="方正仿宋_GB18030"/>
          <w:sz w:val="44"/>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0396D61C">
      <w:pPr>
        <w:spacing w:line="480" w:lineRule="exact"/>
        <w:jc w:val="center"/>
        <w:outlineLvl w:val="0"/>
        <w:rPr>
          <w:rFonts w:hint="eastAsia" w:ascii="方正仿宋_GB18030" w:hAnsi="方正仿宋_GB18030" w:eastAsia="方正仿宋_GB18030" w:cs="方正仿宋_GB18030"/>
          <w:sz w:val="44"/>
          <w:szCs w:val="28"/>
          <w:highlight w:val="none"/>
        </w:rPr>
      </w:pPr>
      <w:r>
        <w:rPr>
          <w:rFonts w:hint="eastAsia" w:ascii="方正仿宋_GB18030" w:hAnsi="方正仿宋_GB18030" w:eastAsia="方正仿宋_GB18030" w:cs="方正仿宋_GB18030"/>
          <w:sz w:val="44"/>
          <w:szCs w:val="28"/>
          <w:highlight w:val="none"/>
        </w:rPr>
        <w:t>目   录</w:t>
      </w:r>
    </w:p>
    <w:p w14:paraId="1F34EBEC">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 w:val="21"/>
          <w:szCs w:val="21"/>
          <w:highlight w:val="none"/>
        </w:rPr>
        <w:fldChar w:fldCharType="begin"/>
      </w:r>
      <w:r>
        <w:rPr>
          <w:rFonts w:hint="eastAsia" w:ascii="方正仿宋_GB18030" w:hAnsi="方正仿宋_GB18030" w:eastAsia="方正仿宋_GB18030" w:cs="方正仿宋_GB18030"/>
          <w:sz w:val="21"/>
          <w:szCs w:val="21"/>
          <w:highlight w:val="none"/>
        </w:rPr>
        <w:instrText xml:space="preserve"> TOC \o "1-3" \h \z </w:instrText>
      </w:r>
      <w:r>
        <w:rPr>
          <w:rFonts w:hint="eastAsia" w:ascii="方正仿宋_GB18030" w:hAnsi="方正仿宋_GB18030" w:eastAsia="方正仿宋_GB18030" w:cs="方正仿宋_GB18030"/>
          <w:sz w:val="21"/>
          <w:szCs w:val="21"/>
          <w:highlight w:val="none"/>
        </w:rPr>
        <w:fldChar w:fldCharType="separate"/>
      </w: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_Toc552495548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szCs w:val="30"/>
          <w:highlight w:val="none"/>
        </w:rPr>
        <w:t xml:space="preserve">第一篇  </w:t>
      </w:r>
      <w:r>
        <w:rPr>
          <w:rFonts w:hint="eastAsia" w:ascii="方正仿宋_GB18030" w:hAnsi="方正仿宋_GB18030" w:eastAsia="方正仿宋_GB18030" w:cs="方正仿宋_GB18030"/>
          <w:highlight w:val="none"/>
        </w:rPr>
        <w:t>询价采购邀请书</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_Toc552495548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6630D6CE">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_Toc833794399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lang w:eastAsia="zh-CN"/>
        </w:rPr>
        <w:t>一、</w:t>
      </w:r>
      <w:r>
        <w:rPr>
          <w:rFonts w:hint="eastAsia" w:ascii="方正仿宋_GB18030" w:hAnsi="方正仿宋_GB18030" w:eastAsia="方正仿宋_GB18030" w:cs="方正仿宋_GB18030"/>
          <w:highlight w:val="none"/>
        </w:rPr>
        <w:t>询价内容</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_Toc833794399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094F53FF">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_Toc750005615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二、资金来源</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_Toc750005615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0016D94E">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_Toc29236993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三、供应商资格条件</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_Toc29236993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507531EF">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_Toc1109439750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四、询价有关说明</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_Toc1109439750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7F37B1C9">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_Toc945170674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五、</w:t>
      </w:r>
      <w:r>
        <w:rPr>
          <w:rFonts w:hint="eastAsia" w:ascii="方正仿宋_GB18030" w:hAnsi="方正仿宋_GB18030" w:eastAsia="方正仿宋_GB18030" w:cs="方正仿宋_GB18030"/>
          <w:highlight w:val="none"/>
          <w:lang w:eastAsia="zh-CN"/>
        </w:rPr>
        <w:t>投标</w:t>
      </w:r>
      <w:r>
        <w:rPr>
          <w:rFonts w:hint="eastAsia" w:ascii="方正仿宋_GB18030" w:hAnsi="方正仿宋_GB18030" w:eastAsia="方正仿宋_GB18030" w:cs="方正仿宋_GB18030"/>
          <w:highlight w:val="none"/>
        </w:rPr>
        <w:t>保证金</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_Toc945170674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- 5 -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0F0233FA">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_Toc527225660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lang w:eastAsia="zh-CN"/>
        </w:rPr>
        <w:t>六</w:t>
      </w:r>
      <w:r>
        <w:rPr>
          <w:rFonts w:hint="eastAsia" w:ascii="方正仿宋_GB18030" w:hAnsi="方正仿宋_GB18030" w:eastAsia="方正仿宋_GB18030" w:cs="方正仿宋_GB18030"/>
          <w:highlight w:val="none"/>
        </w:rPr>
        <w:t>、其它有关规定</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_Toc527225660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- 7 -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3E2F6237">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_Toc487088049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lang w:val="en-US" w:eastAsia="zh-CN"/>
        </w:rPr>
        <w:t>七</w:t>
      </w:r>
      <w:r>
        <w:rPr>
          <w:rFonts w:hint="eastAsia" w:ascii="方正仿宋_GB18030" w:hAnsi="方正仿宋_GB18030" w:eastAsia="方正仿宋_GB18030" w:cs="方正仿宋_GB18030"/>
          <w:highlight w:val="none"/>
        </w:rPr>
        <w:t>、联系方式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_Toc487088049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- 8 -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661CF5C0">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_Toc1901234530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szCs w:val="30"/>
        </w:rPr>
        <w:t xml:space="preserve">第二篇 </w:t>
      </w:r>
      <w:r>
        <w:rPr>
          <w:rFonts w:hint="eastAsia" w:ascii="方正仿宋_GB18030" w:hAnsi="方正仿宋_GB18030" w:eastAsia="方正仿宋_GB18030" w:cs="方正仿宋_GB18030"/>
          <w:szCs w:val="30"/>
          <w:highlight w:val="none"/>
        </w:rPr>
        <w:t>询价项目技术（质量）需求</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_Toc1901234530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- 9 -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6D13AEE4">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_Toc719292040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szCs w:val="30"/>
          <w:highlight w:val="none"/>
        </w:rPr>
        <w:t>第三篇  询价项目服务需求</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_Toc719292040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042EB242">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_Toc1895303541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szCs w:val="24"/>
        </w:rPr>
        <w:t>一、供货期及交货时间、交货地点及验收方式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_Toc1895303541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1B031666">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_Toc1716811929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szCs w:val="24"/>
        </w:rPr>
        <w:t>二、报价要求</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_Toc1716811929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- 14 -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15186CAA">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_Toc923716920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szCs w:val="24"/>
        </w:rPr>
        <w:t>三、质量保证约定</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_Toc923716920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- 14 -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50DAA0CC">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_Toc1540839413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szCs w:val="24"/>
        </w:rPr>
        <w:t>四、付款方式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_Toc1540839413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- 14 -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11826905">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_Toc1020865597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szCs w:val="36"/>
          <w:highlight w:val="none"/>
          <w:lang w:val="en-US" w:eastAsia="zh-CN"/>
        </w:rPr>
        <w:t>第四篇  采购程序、评定成交的标准、无效报价及采购终止</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_Toc1020865597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- 15 -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396EA3FF">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_Toc1664733774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一、采购程序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_Toc1664733774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- 15 -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5A19DA82">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_Toc85282251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二、评定成交的标准</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_Toc85282251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- 17 -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134ADB08">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_Toc451972048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三、无效报价</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_Toc451972048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- 17 -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467C8A73">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_Toc1580478227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四、采购终止</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_Toc1580478227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- 18 -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3C3FEF0A">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_Toc102041484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szCs w:val="30"/>
          <w:highlight w:val="none"/>
        </w:rPr>
        <w:t>第五篇  供应商须知</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_Toc102041484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- 19 -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3727FB8F">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_Toc111527226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一、询价费用</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_Toc111527226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- 19 -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6EFBD145">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_Toc2083386263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二、询价通知书</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_Toc2083386263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- 19 -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79184600">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_Toc1926284959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三、</w:t>
      </w:r>
      <w:r>
        <w:rPr>
          <w:rFonts w:hint="eastAsia" w:ascii="方正仿宋_GB18030" w:hAnsi="方正仿宋_GB18030" w:eastAsia="方正仿宋_GB18030" w:cs="方正仿宋_GB18030"/>
          <w:szCs w:val="24"/>
          <w:highlight w:val="none"/>
        </w:rPr>
        <w:t>电子响应文件</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_Toc1926284959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- 19 -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4FEC20BE">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_Toc41216533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四、成交供应商的确定和变更</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_Toc41216533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- 20 -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6A0BE6FA">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_Toc1592391277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五、成交通知</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_Toc1592391277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- 20 -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63C0DF5C">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_Toc394102081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六、关于质疑</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_Toc394102081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- 20 -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1FBCF30C">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_Toc1449449973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七、签订合同</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_Toc1449449973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- 21 -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58AFC5D7">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_Toc861295329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八、项目验收</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_Toc861295329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- 22 -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60160CA0">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_Toc518788350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九、交易服务费</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_Toc518788350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- 22 -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25018DBB">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_Toc1438826176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szCs w:val="30"/>
          <w:highlight w:val="none"/>
        </w:rPr>
        <w:t>第六篇  合同草案条款</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_Toc1438826176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18F264D7">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_Toc1588627995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szCs w:val="30"/>
          <w:highlight w:val="none"/>
        </w:rPr>
        <w:t xml:space="preserve">第七篇  </w:t>
      </w:r>
      <w:r>
        <w:rPr>
          <w:rFonts w:hint="eastAsia" w:ascii="方正仿宋_GB18030" w:hAnsi="方正仿宋_GB18030" w:eastAsia="方正仿宋_GB18030" w:cs="方正仿宋_GB18030"/>
          <w:szCs w:val="30"/>
          <w:highlight w:val="none"/>
          <w:lang w:eastAsia="zh-CN"/>
        </w:rPr>
        <w:t>电子</w:t>
      </w:r>
      <w:r>
        <w:rPr>
          <w:rFonts w:hint="eastAsia" w:ascii="方正仿宋_GB18030" w:hAnsi="方正仿宋_GB18030" w:eastAsia="方正仿宋_GB18030" w:cs="方正仿宋_GB18030"/>
          <w:szCs w:val="30"/>
          <w:highlight w:val="none"/>
        </w:rPr>
        <w:t>响应文件格式要求</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_Toc1588627995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- 26 -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208E8527">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_Toc1071283898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一、经济部分</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_Toc1071283898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- 27 -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47408AE4">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_Toc125136927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二、技术（质量）部分</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_Toc125136927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- 32 -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0C79AD38">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_Toc191149962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三、服务部分</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_Toc191149962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- 34 -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0EAA833C">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_Toc1100520892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四、资格条件及其他</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_Toc1100520892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- 36 -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646489CA">
      <w:pPr>
        <w:pStyle w:val="46"/>
        <w:tabs>
          <w:tab w:val="right" w:leader="dot" w:pos="9412"/>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zCs w:val="21"/>
          <w:highlight w:val="none"/>
        </w:rPr>
        <w:fldChar w:fldCharType="begin"/>
      </w:r>
      <w:r>
        <w:rPr>
          <w:rFonts w:hint="eastAsia" w:ascii="方正仿宋_GB18030" w:hAnsi="方正仿宋_GB18030" w:eastAsia="方正仿宋_GB18030" w:cs="方正仿宋_GB18030"/>
          <w:szCs w:val="21"/>
          <w:highlight w:val="none"/>
        </w:rPr>
        <w:instrText xml:space="preserve"> HYPERLINK \l _Toc1234576677 </w:instrText>
      </w:r>
      <w:r>
        <w:rPr>
          <w:rFonts w:hint="eastAsia" w:ascii="方正仿宋_GB18030" w:hAnsi="方正仿宋_GB18030" w:eastAsia="方正仿宋_GB18030" w:cs="方正仿宋_GB18030"/>
          <w:szCs w:val="21"/>
          <w:highlight w:val="none"/>
        </w:rPr>
        <w:fldChar w:fldCharType="separate"/>
      </w:r>
      <w:r>
        <w:rPr>
          <w:rFonts w:hint="eastAsia" w:ascii="方正仿宋_GB18030" w:hAnsi="方正仿宋_GB18030" w:eastAsia="方正仿宋_GB18030" w:cs="方正仿宋_GB18030"/>
          <w:highlight w:val="none"/>
        </w:rPr>
        <w:t>五、其他资料</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_Toc1234576677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xml:space="preserve">- </w:t>
      </w:r>
      <w:r>
        <w:rPr>
          <w:rFonts w:hint="eastAsia" w:ascii="方正仿宋_GB18030" w:hAnsi="方正仿宋_GB18030" w:eastAsia="方正仿宋_GB18030" w:cs="方正仿宋_GB18030"/>
          <w:lang w:val="en-US" w:eastAsia="zh-CN"/>
        </w:rPr>
        <w:t>44</w:t>
      </w:r>
      <w:r>
        <w:rPr>
          <w:rFonts w:hint="eastAsia" w:ascii="方正仿宋_GB18030" w:hAnsi="方正仿宋_GB18030" w:eastAsia="方正仿宋_GB18030" w:cs="方正仿宋_GB18030"/>
        </w:rPr>
        <w:t xml:space="preserve">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szCs w:val="21"/>
          <w:highlight w:val="none"/>
        </w:rPr>
        <w:fldChar w:fldCharType="end"/>
      </w:r>
    </w:p>
    <w:p w14:paraId="605A7C31">
      <w:pPr>
        <w:pStyle w:val="46"/>
        <w:tabs>
          <w:tab w:val="right" w:leader="dot" w:pos="9402"/>
        </w:tabs>
        <w:spacing w:line="480" w:lineRule="exact"/>
        <w:ind w:left="560"/>
        <w:rPr>
          <w:rFonts w:hint="eastAsia" w:ascii="方正仿宋_GB18030" w:hAnsi="方正仿宋_GB18030" w:eastAsia="方正仿宋_GB18030" w:cs="方正仿宋_GB18030"/>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18030" w:hAnsi="方正仿宋_GB18030" w:eastAsia="方正仿宋_GB18030" w:cs="方正仿宋_GB18030"/>
          <w:szCs w:val="21"/>
          <w:highlight w:val="none"/>
        </w:rPr>
        <w:fldChar w:fldCharType="end"/>
      </w:r>
    </w:p>
    <w:p w14:paraId="41502D15">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bookmarkStart w:id="2" w:name="_Toc106034769"/>
      <w:bookmarkStart w:id="3" w:name="_Toc11641050"/>
      <w:bookmarkStart w:id="4" w:name="_Toc1741973973"/>
      <w:bookmarkStart w:id="5" w:name="_Toc878683870"/>
      <w:bookmarkStart w:id="6" w:name="_Toc724865927"/>
      <w:bookmarkStart w:id="7" w:name="_Toc15615"/>
      <w:bookmarkStart w:id="8" w:name="_Toc24817"/>
      <w:bookmarkStart w:id="9" w:name="_Toc12789052"/>
      <w:bookmarkStart w:id="10" w:name="_Toc1052125688"/>
      <w:bookmarkStart w:id="11" w:name="_Toc552495548"/>
      <w:bookmarkStart w:id="12" w:name="_Toc1058627478"/>
      <w:bookmarkStart w:id="13" w:name="_Toc24173"/>
      <w:bookmarkStart w:id="14" w:name="_Toc78633506"/>
      <w:bookmarkStart w:id="15" w:name="_Toc14446"/>
      <w:bookmarkStart w:id="16" w:name="_Toc28269"/>
      <w:bookmarkStart w:id="17" w:name="_Toc15726"/>
      <w:bookmarkStart w:id="18" w:name="_Toc788512415"/>
      <w:bookmarkStart w:id="19" w:name="_Toc1507006434"/>
      <w:bookmarkStart w:id="20" w:name="_Toc65660329"/>
      <w:r>
        <w:rPr>
          <w:rFonts w:hint="eastAsia" w:ascii="方正仿宋_GB18030" w:hAnsi="方正仿宋_GB18030" w:eastAsia="方正仿宋_GB18030" w:cs="方正仿宋_GB18030"/>
          <w:b w:val="0"/>
          <w:sz w:val="36"/>
          <w:szCs w:val="30"/>
          <w:highlight w:val="none"/>
        </w:rPr>
        <w:t xml:space="preserve">第一篇  </w:t>
      </w:r>
      <w:r>
        <w:rPr>
          <w:rFonts w:hint="eastAsia" w:ascii="方正仿宋_GB18030" w:hAnsi="方正仿宋_GB18030" w:eastAsia="方正仿宋_GB18030" w:cs="方正仿宋_GB18030"/>
          <w:b w:val="0"/>
          <w:sz w:val="36"/>
          <w:highlight w:val="none"/>
        </w:rPr>
        <w:t>询价采购邀请书</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035654A">
      <w:pPr>
        <w:snapToGrid w:val="0"/>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eastAsia="zh-CN"/>
        </w:rPr>
        <w:t>重庆澜泉水务有限公司2025—2026年度</w:t>
      </w:r>
      <w:r>
        <w:rPr>
          <w:rFonts w:hint="eastAsia" w:ascii="方正仿宋_GB18030" w:hAnsi="方正仿宋_GB18030" w:eastAsia="方正仿宋_GB18030" w:cs="方正仿宋_GB18030"/>
          <w:sz w:val="24"/>
          <w:szCs w:val="24"/>
          <w:highlight w:val="none"/>
          <w:lang w:val="en-US" w:eastAsia="zh-CN"/>
        </w:rPr>
        <w:t>阀门</w:t>
      </w:r>
      <w:r>
        <w:rPr>
          <w:rFonts w:hint="eastAsia" w:ascii="方正仿宋_GB18030" w:hAnsi="方正仿宋_GB18030" w:eastAsia="方正仿宋_GB18030" w:cs="方正仿宋_GB18030"/>
          <w:sz w:val="24"/>
          <w:szCs w:val="24"/>
          <w:highlight w:val="none"/>
        </w:rPr>
        <w:t>询价采购。欢迎有资格的供应商前来参加报价。</w:t>
      </w:r>
    </w:p>
    <w:p w14:paraId="19E3C0FC">
      <w:pPr>
        <w:pStyle w:val="4"/>
        <w:adjustRightInd w:val="0"/>
        <w:snapToGrid w:val="0"/>
        <w:spacing w:before="0" w:after="0" w:line="400" w:lineRule="exact"/>
        <w:ind w:firstLine="480" w:firstLineChars="200"/>
        <w:rPr>
          <w:rFonts w:hint="eastAsia" w:ascii="方正仿宋_GB18030" w:hAnsi="方正仿宋_GB18030" w:eastAsia="方正仿宋_GB18030" w:cs="方正仿宋_GB18030"/>
          <w:sz w:val="24"/>
          <w:highlight w:val="none"/>
        </w:rPr>
      </w:pPr>
      <w:bookmarkStart w:id="21" w:name="_Toc6928"/>
      <w:bookmarkStart w:id="22" w:name="_Toc65660330"/>
      <w:bookmarkStart w:id="23" w:name="_Toc1353874527"/>
      <w:bookmarkStart w:id="24" w:name="_Toc313893526"/>
      <w:bookmarkStart w:id="25" w:name="_Toc1505633725"/>
      <w:bookmarkStart w:id="26" w:name="_Toc1529122567"/>
      <w:bookmarkStart w:id="27" w:name="_Toc417"/>
      <w:bookmarkStart w:id="28" w:name="_Toc1095186544"/>
      <w:bookmarkStart w:id="29" w:name="_Toc1926190220"/>
      <w:bookmarkStart w:id="30" w:name="_Toc1651947593"/>
      <w:bookmarkStart w:id="31" w:name="_Toc106034770"/>
      <w:bookmarkStart w:id="32" w:name="_Toc30549"/>
      <w:bookmarkStart w:id="33" w:name="_Toc18246"/>
      <w:bookmarkStart w:id="34" w:name="_Toc7758"/>
      <w:bookmarkStart w:id="35" w:name="_Toc317775175"/>
      <w:bookmarkStart w:id="36" w:name="_Toc869784095"/>
      <w:bookmarkStart w:id="37" w:name="_Toc833794399"/>
      <w:bookmarkStart w:id="38" w:name="_Toc26091"/>
      <w:bookmarkStart w:id="39" w:name="_Toc301219503"/>
      <w:r>
        <w:rPr>
          <w:rFonts w:hint="eastAsia" w:ascii="方正仿宋_GB18030" w:hAnsi="方正仿宋_GB18030" w:eastAsia="方正仿宋_GB18030" w:cs="方正仿宋_GB18030"/>
          <w:sz w:val="24"/>
          <w:highlight w:val="none"/>
          <w:lang w:eastAsia="zh-CN"/>
        </w:rPr>
        <w:t>一、</w:t>
      </w:r>
      <w:r>
        <w:rPr>
          <w:rFonts w:hint="eastAsia" w:ascii="方正仿宋_GB18030" w:hAnsi="方正仿宋_GB18030" w:eastAsia="方正仿宋_GB18030" w:cs="方正仿宋_GB18030"/>
          <w:sz w:val="24"/>
          <w:highlight w:val="none"/>
        </w:rPr>
        <w:t>询价内容</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bl>
      <w:tblPr>
        <w:tblStyle w:val="5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2603"/>
        <w:gridCol w:w="1758"/>
        <w:gridCol w:w="1535"/>
      </w:tblGrid>
      <w:tr w14:paraId="51D6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503" w:type="dxa"/>
            <w:tcBorders>
              <w:top w:val="single" w:color="auto" w:sz="4" w:space="0"/>
              <w:left w:val="single" w:color="auto" w:sz="4" w:space="0"/>
              <w:right w:val="single" w:color="auto" w:sz="4" w:space="0"/>
            </w:tcBorders>
            <w:noWrap w:val="0"/>
            <w:vAlign w:val="center"/>
          </w:tcPr>
          <w:p w14:paraId="5AF449C9">
            <w:pPr>
              <w:widowControl/>
              <w:jc w:val="center"/>
              <w:rPr>
                <w:rFonts w:hint="eastAsia" w:ascii="方正仿宋_GB18030" w:hAnsi="方正仿宋_GB18030" w:eastAsia="方正仿宋_GB18030" w:cs="方正仿宋_GB18030"/>
                <w:b/>
                <w:bCs/>
                <w:kern w:val="0"/>
                <w:sz w:val="21"/>
                <w:szCs w:val="24"/>
                <w:highlight w:val="none"/>
              </w:rPr>
            </w:pPr>
            <w:r>
              <w:rPr>
                <w:rFonts w:hint="eastAsia" w:ascii="方正仿宋_GB18030" w:hAnsi="方正仿宋_GB18030" w:eastAsia="方正仿宋_GB18030" w:cs="方正仿宋_GB18030"/>
                <w:b/>
                <w:bCs/>
                <w:kern w:val="0"/>
                <w:sz w:val="21"/>
                <w:szCs w:val="24"/>
                <w:highlight w:val="none"/>
              </w:rPr>
              <w:t>名称</w:t>
            </w:r>
          </w:p>
        </w:tc>
        <w:tc>
          <w:tcPr>
            <w:tcW w:w="2603" w:type="dxa"/>
            <w:tcBorders>
              <w:top w:val="single" w:color="auto" w:sz="4" w:space="0"/>
              <w:left w:val="single" w:color="auto" w:sz="4" w:space="0"/>
              <w:right w:val="single" w:color="auto" w:sz="4" w:space="0"/>
            </w:tcBorders>
            <w:noWrap w:val="0"/>
            <w:vAlign w:val="center"/>
          </w:tcPr>
          <w:p w14:paraId="51B79431">
            <w:pPr>
              <w:widowControl/>
              <w:jc w:val="center"/>
              <w:rPr>
                <w:rFonts w:hint="eastAsia" w:ascii="方正仿宋_GB18030" w:hAnsi="方正仿宋_GB18030" w:eastAsia="方正仿宋_GB18030" w:cs="方正仿宋_GB18030"/>
                <w:b/>
                <w:bCs/>
                <w:kern w:val="0"/>
                <w:sz w:val="21"/>
                <w:szCs w:val="24"/>
                <w:highlight w:val="none"/>
                <w:lang w:eastAsia="zh-CN"/>
              </w:rPr>
            </w:pPr>
            <w:r>
              <w:rPr>
                <w:rFonts w:hint="eastAsia" w:ascii="方正仿宋_GB18030" w:hAnsi="方正仿宋_GB18030" w:eastAsia="方正仿宋_GB18030" w:cs="方正仿宋_GB18030"/>
                <w:b/>
                <w:bCs/>
                <w:kern w:val="0"/>
                <w:sz w:val="21"/>
                <w:szCs w:val="24"/>
                <w:highlight w:val="none"/>
                <w:lang w:eastAsia="zh-CN"/>
              </w:rPr>
              <w:t>总价</w:t>
            </w:r>
            <w:r>
              <w:rPr>
                <w:rFonts w:hint="eastAsia" w:ascii="方正仿宋_GB18030" w:hAnsi="方正仿宋_GB18030" w:eastAsia="方正仿宋_GB18030" w:cs="方正仿宋_GB18030"/>
                <w:b/>
                <w:bCs/>
                <w:kern w:val="0"/>
                <w:sz w:val="21"/>
                <w:szCs w:val="24"/>
                <w:highlight w:val="none"/>
              </w:rPr>
              <w:t>最高限价</w:t>
            </w:r>
            <w:r>
              <w:rPr>
                <w:rFonts w:hint="eastAsia" w:ascii="方正仿宋_GB18030" w:hAnsi="方正仿宋_GB18030" w:eastAsia="方正仿宋_GB18030" w:cs="方正仿宋_GB18030"/>
                <w:b/>
                <w:bCs/>
                <w:kern w:val="0"/>
                <w:sz w:val="21"/>
                <w:szCs w:val="24"/>
                <w:highlight w:val="none"/>
                <w:lang w:eastAsia="zh-CN"/>
              </w:rPr>
              <w:t>（万元）</w:t>
            </w:r>
          </w:p>
        </w:tc>
        <w:tc>
          <w:tcPr>
            <w:tcW w:w="1758" w:type="dxa"/>
            <w:tcBorders>
              <w:top w:val="single" w:color="auto" w:sz="4" w:space="0"/>
              <w:left w:val="single" w:color="auto" w:sz="4" w:space="0"/>
              <w:right w:val="single" w:color="auto" w:sz="4" w:space="0"/>
            </w:tcBorders>
            <w:noWrap w:val="0"/>
            <w:vAlign w:val="center"/>
          </w:tcPr>
          <w:p w14:paraId="47C58E0D">
            <w:pPr>
              <w:jc w:val="center"/>
              <w:rPr>
                <w:rFonts w:hint="eastAsia" w:ascii="方正仿宋_GB18030" w:hAnsi="方正仿宋_GB18030" w:eastAsia="方正仿宋_GB18030" w:cs="方正仿宋_GB18030"/>
                <w:b/>
                <w:bCs/>
                <w:kern w:val="0"/>
                <w:sz w:val="21"/>
                <w:szCs w:val="24"/>
                <w:highlight w:val="none"/>
                <w:lang w:val="en-US" w:eastAsia="zh-CN" w:bidi="ar-SA"/>
              </w:rPr>
            </w:pPr>
            <w:r>
              <w:rPr>
                <w:rFonts w:hint="eastAsia" w:ascii="方正仿宋_GB18030" w:hAnsi="方正仿宋_GB18030" w:eastAsia="方正仿宋_GB18030" w:cs="方正仿宋_GB18030"/>
                <w:b/>
                <w:bCs/>
                <w:kern w:val="0"/>
                <w:sz w:val="21"/>
                <w:szCs w:val="24"/>
                <w:highlight w:val="none"/>
              </w:rPr>
              <w:t>成交供应商数量（名）</w:t>
            </w:r>
          </w:p>
        </w:tc>
        <w:tc>
          <w:tcPr>
            <w:tcW w:w="1535" w:type="dxa"/>
            <w:tcBorders>
              <w:top w:val="single" w:color="auto" w:sz="4" w:space="0"/>
              <w:left w:val="single" w:color="auto" w:sz="4" w:space="0"/>
              <w:right w:val="single" w:color="auto" w:sz="4" w:space="0"/>
            </w:tcBorders>
            <w:noWrap w:val="0"/>
            <w:vAlign w:val="center"/>
          </w:tcPr>
          <w:p w14:paraId="0C02F2FE">
            <w:pPr>
              <w:jc w:val="center"/>
              <w:rPr>
                <w:rFonts w:hint="eastAsia" w:ascii="方正仿宋_GB18030" w:hAnsi="方正仿宋_GB18030" w:eastAsia="方正仿宋_GB18030" w:cs="方正仿宋_GB18030"/>
                <w:b/>
                <w:bCs/>
                <w:kern w:val="0"/>
                <w:sz w:val="21"/>
                <w:szCs w:val="24"/>
                <w:highlight w:val="none"/>
                <w:lang w:val="en-US" w:eastAsia="zh-CN"/>
              </w:rPr>
            </w:pPr>
            <w:r>
              <w:rPr>
                <w:rFonts w:hint="eastAsia" w:ascii="方正仿宋_GB18030" w:hAnsi="方正仿宋_GB18030" w:eastAsia="方正仿宋_GB18030" w:cs="方正仿宋_GB18030"/>
                <w:b/>
                <w:bCs/>
                <w:kern w:val="0"/>
                <w:sz w:val="21"/>
                <w:szCs w:val="24"/>
                <w:highlight w:val="none"/>
                <w:lang w:val="en-US" w:eastAsia="zh-CN"/>
              </w:rPr>
              <w:t>投标保证金（元）</w:t>
            </w:r>
          </w:p>
        </w:tc>
      </w:tr>
      <w:tr w14:paraId="5EDD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03" w:type="dxa"/>
            <w:tcBorders>
              <w:top w:val="single" w:color="auto" w:sz="4" w:space="0"/>
              <w:left w:val="single" w:color="auto" w:sz="4" w:space="0"/>
              <w:bottom w:val="single" w:color="auto" w:sz="4" w:space="0"/>
              <w:right w:val="single" w:color="auto" w:sz="4" w:space="0"/>
            </w:tcBorders>
            <w:noWrap w:val="0"/>
            <w:vAlign w:val="center"/>
          </w:tcPr>
          <w:p w14:paraId="1CE8CA50">
            <w:pPr>
              <w:widowControl/>
              <w:jc w:val="center"/>
              <w:rPr>
                <w:rFonts w:hint="eastAsia" w:ascii="方正仿宋_GB18030" w:hAnsi="方正仿宋_GB18030" w:eastAsia="方正仿宋_GB18030" w:cs="方正仿宋_GB18030"/>
                <w:kern w:val="0"/>
                <w:sz w:val="21"/>
                <w:szCs w:val="21"/>
                <w:highlight w:val="none"/>
                <w:lang w:val="en-US" w:eastAsia="zh-CN"/>
              </w:rPr>
            </w:pPr>
            <w:r>
              <w:rPr>
                <w:rFonts w:hint="eastAsia" w:ascii="方正仿宋_GB18030" w:hAnsi="方正仿宋_GB18030" w:eastAsia="方正仿宋_GB18030" w:cs="方正仿宋_GB18030"/>
                <w:sz w:val="24"/>
                <w:szCs w:val="24"/>
                <w:highlight w:val="none"/>
                <w:lang w:eastAsia="zh-CN"/>
              </w:rPr>
              <w:t>重庆澜泉水务有限公司2025—2026年度</w:t>
            </w:r>
            <w:r>
              <w:rPr>
                <w:rFonts w:hint="eastAsia" w:ascii="方正仿宋_GB18030" w:hAnsi="方正仿宋_GB18030" w:eastAsia="方正仿宋_GB18030" w:cs="方正仿宋_GB18030"/>
                <w:sz w:val="24"/>
                <w:szCs w:val="24"/>
                <w:highlight w:val="none"/>
                <w:lang w:val="en-US" w:eastAsia="zh-CN"/>
              </w:rPr>
              <w:t>阀门</w:t>
            </w:r>
            <w:r>
              <w:rPr>
                <w:rFonts w:hint="eastAsia" w:ascii="方正仿宋_GB18030" w:hAnsi="方正仿宋_GB18030" w:eastAsia="方正仿宋_GB18030" w:cs="方正仿宋_GB18030"/>
                <w:sz w:val="24"/>
                <w:szCs w:val="24"/>
                <w:highlight w:val="none"/>
                <w:lang w:eastAsia="zh-CN"/>
              </w:rPr>
              <w:t>采购</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54A95DB3">
            <w:pPr>
              <w:jc w:val="center"/>
              <w:rPr>
                <w:rFonts w:hint="eastAsia" w:ascii="方正仿宋_GB18030" w:hAnsi="方正仿宋_GB18030" w:eastAsia="方正仿宋_GB18030" w:cs="方正仿宋_GB18030"/>
                <w:highlight w:val="none"/>
                <w:lang w:val="en-US" w:eastAsia="zh-CN"/>
              </w:rPr>
            </w:pPr>
            <w:r>
              <w:rPr>
                <w:rFonts w:hint="eastAsia" w:ascii="方正仿宋_GB18030" w:hAnsi="方正仿宋_GB18030" w:eastAsia="方正仿宋_GB18030" w:cs="方正仿宋_GB18030"/>
                <w:sz w:val="21"/>
                <w:szCs w:val="21"/>
                <w:highlight w:val="none"/>
                <w:lang w:val="en-US" w:eastAsia="zh-CN"/>
              </w:rPr>
              <w:t>26</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6A759983">
            <w:pPr>
              <w:jc w:val="center"/>
              <w:rPr>
                <w:rFonts w:hint="eastAsia" w:ascii="方正仿宋_GB18030" w:hAnsi="方正仿宋_GB18030" w:eastAsia="方正仿宋_GB18030" w:cs="方正仿宋_GB18030"/>
                <w:sz w:val="21"/>
                <w:szCs w:val="21"/>
                <w:highlight w:val="none"/>
                <w:lang w:val="en-US" w:eastAsia="zh-CN"/>
              </w:rPr>
            </w:pPr>
            <w:r>
              <w:rPr>
                <w:rFonts w:hint="eastAsia" w:ascii="方正仿宋_GB18030" w:hAnsi="方正仿宋_GB18030" w:eastAsia="方正仿宋_GB18030" w:cs="方正仿宋_GB18030"/>
                <w:sz w:val="21"/>
                <w:szCs w:val="21"/>
                <w:highlight w:val="none"/>
                <w:lang w:val="en-US" w:eastAsia="zh-CN"/>
              </w:rPr>
              <w:t>1</w:t>
            </w:r>
          </w:p>
        </w:tc>
        <w:tc>
          <w:tcPr>
            <w:tcW w:w="1535" w:type="dxa"/>
            <w:tcBorders>
              <w:top w:val="single" w:color="auto" w:sz="4" w:space="0"/>
              <w:left w:val="single" w:color="auto" w:sz="4" w:space="0"/>
              <w:bottom w:val="single" w:color="auto" w:sz="4" w:space="0"/>
              <w:right w:val="single" w:color="auto" w:sz="4" w:space="0"/>
            </w:tcBorders>
            <w:noWrap w:val="0"/>
            <w:vAlign w:val="center"/>
          </w:tcPr>
          <w:p w14:paraId="5D39DD1F">
            <w:pPr>
              <w:jc w:val="center"/>
              <w:rPr>
                <w:rFonts w:hint="eastAsia" w:ascii="方正仿宋_GB18030" w:hAnsi="方正仿宋_GB18030" w:eastAsia="方正仿宋_GB18030" w:cs="方正仿宋_GB18030"/>
                <w:sz w:val="21"/>
                <w:szCs w:val="21"/>
                <w:highlight w:val="none"/>
                <w:lang w:val="en-US" w:eastAsia="zh-CN"/>
              </w:rPr>
            </w:pPr>
            <w:r>
              <w:rPr>
                <w:rFonts w:hint="eastAsia" w:ascii="方正仿宋_GB18030" w:hAnsi="方正仿宋_GB18030" w:eastAsia="方正仿宋_GB18030" w:cs="方正仿宋_GB18030"/>
                <w:sz w:val="21"/>
                <w:szCs w:val="21"/>
                <w:highlight w:val="none"/>
                <w:lang w:val="en-US" w:eastAsia="zh-CN"/>
              </w:rPr>
              <w:t>5000</w:t>
            </w:r>
          </w:p>
        </w:tc>
      </w:tr>
    </w:tbl>
    <w:p w14:paraId="19900C92">
      <w:pPr>
        <w:pStyle w:val="4"/>
        <w:adjustRightInd w:val="0"/>
        <w:snapToGrid w:val="0"/>
        <w:spacing w:before="0" w:after="0" w:line="400" w:lineRule="exact"/>
        <w:ind w:firstLine="480" w:firstLineChars="200"/>
        <w:rPr>
          <w:rFonts w:hint="eastAsia" w:ascii="方正仿宋_GB18030" w:hAnsi="方正仿宋_GB18030" w:eastAsia="方正仿宋_GB18030" w:cs="方正仿宋_GB18030"/>
          <w:sz w:val="24"/>
          <w:highlight w:val="none"/>
        </w:rPr>
      </w:pPr>
      <w:bookmarkStart w:id="40" w:name="_Toc541699754"/>
      <w:bookmarkStart w:id="41" w:name="_Toc65660331"/>
      <w:bookmarkStart w:id="42" w:name="_Toc1760780938"/>
      <w:bookmarkStart w:id="43" w:name="_Toc781"/>
      <w:bookmarkStart w:id="44" w:name="_Toc210336519"/>
      <w:bookmarkStart w:id="45" w:name="_Toc1994242824"/>
      <w:bookmarkStart w:id="46" w:name="_Toc108683350"/>
      <w:bookmarkStart w:id="47" w:name="_Toc1672201941"/>
      <w:bookmarkStart w:id="48" w:name="_Toc622625140"/>
      <w:bookmarkStart w:id="49" w:name="_Toc106034771"/>
      <w:bookmarkStart w:id="50" w:name="_Toc27028"/>
      <w:bookmarkStart w:id="51" w:name="_Toc4424"/>
      <w:bookmarkStart w:id="52" w:name="_Toc3256"/>
      <w:bookmarkStart w:id="53" w:name="_Toc750005615"/>
      <w:bookmarkStart w:id="54" w:name="_Toc1093752899"/>
      <w:bookmarkStart w:id="55" w:name="_Toc25929"/>
      <w:bookmarkStart w:id="56" w:name="_Toc6592"/>
      <w:bookmarkStart w:id="57" w:name="_Toc373860293"/>
      <w:bookmarkStart w:id="58" w:name="_Toc317775178"/>
      <w:r>
        <w:rPr>
          <w:rFonts w:hint="eastAsia" w:ascii="方正仿宋_GB18030" w:hAnsi="方正仿宋_GB18030" w:eastAsia="方正仿宋_GB18030" w:cs="方正仿宋_GB18030"/>
          <w:sz w:val="24"/>
          <w:highlight w:val="none"/>
        </w:rPr>
        <w:t>二、资金来源</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A219EF4">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lang w:eastAsia="zh-CN"/>
        </w:rPr>
        <w:t>单位自筹</w:t>
      </w:r>
      <w:r>
        <w:rPr>
          <w:rFonts w:hint="eastAsia" w:ascii="方正仿宋_GB18030" w:hAnsi="方正仿宋_GB18030" w:eastAsia="方正仿宋_GB18030" w:cs="方正仿宋_GB18030"/>
          <w:sz w:val="24"/>
          <w:szCs w:val="24"/>
          <w:highlight w:val="none"/>
        </w:rPr>
        <w:t>资金，采购</w:t>
      </w:r>
      <w:r>
        <w:rPr>
          <w:rFonts w:hint="eastAsia" w:ascii="方正仿宋_GB18030" w:hAnsi="方正仿宋_GB18030" w:eastAsia="方正仿宋_GB18030" w:cs="方正仿宋_GB18030"/>
          <w:sz w:val="24"/>
          <w:szCs w:val="24"/>
          <w:highlight w:val="none"/>
          <w:lang w:val="en-US" w:eastAsia="zh-CN"/>
        </w:rPr>
        <w:t>总</w:t>
      </w:r>
      <w:r>
        <w:rPr>
          <w:rFonts w:hint="eastAsia" w:ascii="方正仿宋_GB18030" w:hAnsi="方正仿宋_GB18030" w:eastAsia="方正仿宋_GB18030" w:cs="方正仿宋_GB18030"/>
          <w:sz w:val="24"/>
          <w:szCs w:val="24"/>
          <w:highlight w:val="none"/>
        </w:rPr>
        <w:t>预算</w:t>
      </w:r>
      <w:r>
        <w:rPr>
          <w:rFonts w:hint="eastAsia" w:ascii="方正仿宋_GB18030" w:hAnsi="方正仿宋_GB18030" w:eastAsia="方正仿宋_GB18030" w:cs="方正仿宋_GB18030"/>
          <w:sz w:val="24"/>
          <w:szCs w:val="24"/>
          <w:highlight w:val="none"/>
          <w:lang w:val="en-US" w:eastAsia="zh-CN"/>
        </w:rPr>
        <w:t>26万</w:t>
      </w:r>
      <w:r>
        <w:rPr>
          <w:rFonts w:hint="eastAsia" w:ascii="方正仿宋_GB18030" w:hAnsi="方正仿宋_GB18030" w:eastAsia="方正仿宋_GB18030" w:cs="方正仿宋_GB18030"/>
          <w:sz w:val="24"/>
          <w:szCs w:val="24"/>
          <w:highlight w:val="none"/>
        </w:rPr>
        <w:t>元。</w:t>
      </w:r>
    </w:p>
    <w:p w14:paraId="4EDE1258">
      <w:pPr>
        <w:pStyle w:val="4"/>
        <w:adjustRightInd w:val="0"/>
        <w:snapToGrid w:val="0"/>
        <w:spacing w:before="0" w:after="0" w:line="400" w:lineRule="exact"/>
        <w:ind w:firstLine="480" w:firstLineChars="200"/>
        <w:rPr>
          <w:rFonts w:hint="eastAsia" w:ascii="方正仿宋_GB18030" w:hAnsi="方正仿宋_GB18030" w:eastAsia="方正仿宋_GB18030" w:cs="方正仿宋_GB18030"/>
          <w:sz w:val="24"/>
          <w:highlight w:val="none"/>
        </w:rPr>
      </w:pPr>
      <w:bookmarkStart w:id="59" w:name="_Toc82018901"/>
      <w:bookmarkStart w:id="60" w:name="_Toc13541"/>
      <w:bookmarkStart w:id="61" w:name="_Toc1448542633"/>
      <w:bookmarkStart w:id="62" w:name="_Toc18548"/>
      <w:bookmarkStart w:id="63" w:name="_Toc29236993"/>
      <w:bookmarkStart w:id="64" w:name="_Toc64731996"/>
      <w:bookmarkStart w:id="65" w:name="_Toc979916558"/>
      <w:bookmarkStart w:id="66" w:name="_Toc2129466337"/>
      <w:bookmarkStart w:id="67" w:name="_Toc15314"/>
      <w:bookmarkStart w:id="68" w:name="_Toc822291420"/>
      <w:bookmarkStart w:id="69" w:name="_Toc15959"/>
      <w:bookmarkStart w:id="70" w:name="_Toc106034772"/>
      <w:bookmarkStart w:id="71" w:name="_Toc82097396"/>
      <w:bookmarkStart w:id="72" w:name="_Toc65660332"/>
      <w:bookmarkStart w:id="73" w:name="_Toc1425002598"/>
      <w:bookmarkStart w:id="74" w:name="_Toc16712"/>
      <w:bookmarkStart w:id="75" w:name="_Toc20867"/>
      <w:bookmarkStart w:id="76" w:name="_Toc1924574824"/>
      <w:r>
        <w:rPr>
          <w:rFonts w:hint="eastAsia" w:ascii="方正仿宋_GB18030" w:hAnsi="方正仿宋_GB18030" w:eastAsia="方正仿宋_GB18030" w:cs="方正仿宋_GB18030"/>
          <w:sz w:val="24"/>
          <w:highlight w:val="none"/>
        </w:rPr>
        <w:t>三、供应商资格条件</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B99663E">
      <w:pPr>
        <w:spacing w:line="400" w:lineRule="exact"/>
        <w:ind w:firstLine="480" w:firstLineChars="200"/>
        <w:rPr>
          <w:rFonts w:hint="eastAsia" w:ascii="方正仿宋_GB18030" w:hAnsi="方正仿宋_GB18030" w:eastAsia="方正仿宋_GB18030" w:cs="方正仿宋_GB18030"/>
          <w:sz w:val="24"/>
          <w:szCs w:val="24"/>
          <w:highlight w:val="none"/>
          <w:lang w:eastAsia="zh-CN"/>
        </w:rPr>
      </w:pPr>
      <w:bookmarkStart w:id="77" w:name="OLE_LINK5"/>
      <w:r>
        <w:rPr>
          <w:rFonts w:hint="eastAsia" w:ascii="方正仿宋_GB18030" w:hAnsi="方正仿宋_GB18030" w:eastAsia="方正仿宋_GB18030" w:cs="方正仿宋_GB18030"/>
          <w:sz w:val="24"/>
          <w:szCs w:val="24"/>
          <w:highlight w:val="none"/>
        </w:rPr>
        <w:t>（一）满足《中华人民共和国政府采购法》第二十二条规定</w:t>
      </w:r>
      <w:r>
        <w:rPr>
          <w:rFonts w:hint="eastAsia" w:ascii="方正仿宋_GB18030" w:hAnsi="方正仿宋_GB18030" w:eastAsia="方正仿宋_GB18030" w:cs="方正仿宋_GB18030"/>
          <w:sz w:val="24"/>
          <w:szCs w:val="24"/>
          <w:highlight w:val="none"/>
          <w:lang w:eastAsia="zh-CN"/>
        </w:rPr>
        <w:t>。</w:t>
      </w:r>
    </w:p>
    <w:p w14:paraId="5C7BF462">
      <w:pPr>
        <w:spacing w:line="400" w:lineRule="exact"/>
        <w:ind w:firstLine="480" w:firstLineChars="200"/>
        <w:rPr>
          <w:rFonts w:hint="eastAsia" w:ascii="方正仿宋_GB18030" w:hAnsi="方正仿宋_GB18030" w:eastAsia="方正仿宋_GB18030" w:cs="方正仿宋_GB18030"/>
          <w:i/>
          <w:sz w:val="24"/>
          <w:szCs w:val="24"/>
          <w:highlight w:val="none"/>
          <w:u w:val="single"/>
          <w:lang w:val="en-US" w:eastAsia="zh-CN"/>
        </w:rPr>
      </w:pPr>
      <w:r>
        <w:rPr>
          <w:rFonts w:hint="eastAsia" w:ascii="方正仿宋_GB18030" w:hAnsi="方正仿宋_GB18030" w:eastAsia="方正仿宋_GB18030" w:cs="方正仿宋_GB18030"/>
          <w:sz w:val="24"/>
          <w:szCs w:val="24"/>
          <w:highlight w:val="none"/>
        </w:rPr>
        <w:t>（二）落实政府采购政策需满足的资格要求：</w:t>
      </w:r>
      <w:r>
        <w:rPr>
          <w:rFonts w:hint="eastAsia" w:ascii="方正仿宋_GB18030" w:hAnsi="方正仿宋_GB18030" w:eastAsia="方正仿宋_GB18030" w:cs="方正仿宋_GB18030"/>
          <w:sz w:val="24"/>
          <w:szCs w:val="24"/>
          <w:highlight w:val="none"/>
          <w:lang w:val="en-US" w:eastAsia="zh-CN"/>
        </w:rPr>
        <w:t>无。</w:t>
      </w:r>
    </w:p>
    <w:p w14:paraId="5B38D92A">
      <w:pPr>
        <w:numPr>
          <w:ilvl w:val="0"/>
          <w:numId w:val="0"/>
        </w:numPr>
        <w:spacing w:line="40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（三）本项目的特定资格要求：无。</w:t>
      </w:r>
      <w:bookmarkEnd w:id="57"/>
      <w:bookmarkEnd w:id="58"/>
      <w:bookmarkEnd w:id="77"/>
      <w:bookmarkStart w:id="78" w:name="_Toc15980"/>
      <w:bookmarkStart w:id="79" w:name="_Toc27732"/>
      <w:bookmarkStart w:id="80" w:name="_Toc5414"/>
      <w:bookmarkStart w:id="81" w:name="_Toc22464"/>
      <w:bookmarkStart w:id="82" w:name="_Toc12680"/>
      <w:bookmarkStart w:id="83" w:name="_Toc28188"/>
      <w:bookmarkStart w:id="84" w:name="_Toc1132"/>
      <w:bookmarkStart w:id="85" w:name="_Toc11987"/>
      <w:bookmarkStart w:id="86" w:name="_Toc9335"/>
      <w:bookmarkStart w:id="87" w:name="_Toc8255"/>
      <w:bookmarkStart w:id="88" w:name="_Toc11276"/>
      <w:bookmarkStart w:id="89" w:name="_Toc27442"/>
      <w:bookmarkStart w:id="90" w:name="_Toc13076"/>
      <w:bookmarkStart w:id="91" w:name="_Toc30614"/>
      <w:bookmarkStart w:id="92" w:name="_Toc24618"/>
      <w:bookmarkStart w:id="93" w:name="_Toc75793499"/>
      <w:bookmarkStart w:id="94" w:name="_Toc11327"/>
      <w:bookmarkStart w:id="95" w:name="_Toc343103629"/>
      <w:bookmarkStart w:id="96" w:name="_Toc350621596"/>
      <w:bookmarkStart w:id="97" w:name="_Toc1430"/>
      <w:bookmarkStart w:id="98" w:name="_Toc24228"/>
      <w:bookmarkStart w:id="99" w:name="_Toc277804075"/>
      <w:bookmarkStart w:id="100" w:name="_Toc19217"/>
      <w:bookmarkStart w:id="101" w:name="_Toc1513988355"/>
      <w:bookmarkStart w:id="102" w:name="_Toc14516"/>
      <w:bookmarkStart w:id="103" w:name="_Toc1306676567"/>
      <w:bookmarkStart w:id="104" w:name="_Toc65660338"/>
      <w:bookmarkStart w:id="105" w:name="_Toc267148963"/>
      <w:bookmarkStart w:id="106" w:name="_Toc1453933183"/>
      <w:bookmarkStart w:id="107" w:name="_Toc1901234530"/>
      <w:bookmarkStart w:id="108" w:name="_Toc982077680"/>
      <w:bookmarkStart w:id="109" w:name="_Toc106034778"/>
      <w:bookmarkStart w:id="110" w:name="_Toc1292"/>
      <w:bookmarkStart w:id="111" w:name="_Toc102227313"/>
    </w:p>
    <w:p w14:paraId="1C10AECB">
      <w:pPr>
        <w:numPr>
          <w:ilvl w:val="0"/>
          <w:numId w:val="0"/>
        </w:numPr>
        <w:spacing w:line="400" w:lineRule="exact"/>
        <w:ind w:firstLine="480" w:firstLineChars="200"/>
        <w:rPr>
          <w:rFonts w:hint="eastAsia" w:ascii="方正仿宋_GB18030" w:hAnsi="方正仿宋_GB18030" w:eastAsia="方正仿宋_GB18030" w:cs="方正仿宋_GB18030"/>
          <w:b/>
          <w:color w:val="auto"/>
          <w:sz w:val="24"/>
          <w:highlight w:val="none"/>
        </w:rPr>
      </w:pPr>
      <w:r>
        <w:rPr>
          <w:rFonts w:hint="eastAsia" w:ascii="方正仿宋_GB18030" w:hAnsi="方正仿宋_GB18030" w:eastAsia="方正仿宋_GB18030" w:cs="方正仿宋_GB18030"/>
          <w:b/>
          <w:color w:val="auto"/>
          <w:sz w:val="24"/>
          <w:highlight w:val="none"/>
        </w:rPr>
        <w:t>四、投标、开标有关说明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D5E0206">
      <w:pPr>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（一）凡有意参加投标的投标人，请在</w:t>
      </w:r>
      <w:r>
        <w:rPr>
          <w:rFonts w:hint="eastAsia" w:ascii="方正仿宋_GB18030" w:hAnsi="方正仿宋_GB18030" w:eastAsia="方正仿宋_GB18030" w:cs="方正仿宋_GB18030"/>
          <w:color w:val="auto"/>
          <w:sz w:val="22"/>
          <w:highlight w:val="none"/>
        </w:rPr>
        <w:t>重庆市垫江县人民政府网（http://www.cqsdj.gov.cn/）</w:t>
      </w:r>
      <w:r>
        <w:rPr>
          <w:rFonts w:hint="eastAsia" w:ascii="方正仿宋_GB18030" w:hAnsi="方正仿宋_GB18030" w:eastAsia="方正仿宋_GB18030" w:cs="方正仿宋_GB18030"/>
          <w:color w:val="auto"/>
          <w:sz w:val="24"/>
          <w:szCs w:val="24"/>
          <w:highlight w:val="none"/>
        </w:rPr>
        <w:t>网上下载本项目招标文件以及澄清等开标前公布的所有项目资料，无论投标人下载与否，均视为已知晓所有招标内容。</w:t>
      </w:r>
    </w:p>
    <w:p w14:paraId="089CE3A8">
      <w:pPr>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（二）招标文件公告期限：自采购公告发布之日起</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个工作日。</w:t>
      </w:r>
    </w:p>
    <w:p w14:paraId="788E35E6">
      <w:pPr>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（三）招标文件提供期限</w:t>
      </w:r>
    </w:p>
    <w:p w14:paraId="1D2DE75E">
      <w:pPr>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1.招标文件提供期限：同招标文件公告期限</w:t>
      </w:r>
    </w:p>
    <w:p w14:paraId="4107B597">
      <w:pPr>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2.报名方式：无需报名。</w:t>
      </w:r>
    </w:p>
    <w:p w14:paraId="143ED5BC">
      <w:pPr>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3.招标文件售价：人民币</w:t>
      </w:r>
      <w:r>
        <w:rPr>
          <w:rFonts w:hint="eastAsia" w:ascii="方正仿宋_GB18030" w:hAnsi="方正仿宋_GB18030" w:eastAsia="方正仿宋_GB18030" w:cs="方正仿宋_GB18030"/>
          <w:color w:val="auto"/>
          <w:sz w:val="24"/>
          <w:szCs w:val="24"/>
          <w:highlight w:val="none"/>
          <w:lang w:val="en-US" w:eastAsia="zh-CN"/>
        </w:rPr>
        <w:t>0</w:t>
      </w:r>
      <w:r>
        <w:rPr>
          <w:rFonts w:hint="eastAsia" w:ascii="方正仿宋_GB18030" w:hAnsi="方正仿宋_GB18030" w:eastAsia="方正仿宋_GB18030" w:cs="方正仿宋_GB18030"/>
          <w:color w:val="auto"/>
          <w:sz w:val="24"/>
          <w:szCs w:val="24"/>
          <w:highlight w:val="none"/>
        </w:rPr>
        <w:t>元/包。</w:t>
      </w:r>
    </w:p>
    <w:p w14:paraId="161033AB">
      <w:pPr>
        <w:spacing w:line="400" w:lineRule="exact"/>
        <w:ind w:firstLine="480" w:firstLineChars="200"/>
        <w:rPr>
          <w:rFonts w:hint="eastAsia" w:ascii="方正仿宋_GB18030" w:hAnsi="方正仿宋_GB18030" w:eastAsia="方正仿宋_GB18030" w:cs="方正仿宋_GB18030"/>
          <w:snapToGrid w:val="0"/>
          <w:color w:val="auto"/>
          <w:kern w:val="0"/>
          <w:sz w:val="22"/>
          <w:highlight w:val="none"/>
          <w:lang w:val="en-US" w:eastAsia="zh-CN"/>
        </w:rPr>
      </w:pPr>
      <w:r>
        <w:rPr>
          <w:rFonts w:hint="eastAsia" w:ascii="方正仿宋_GB18030" w:hAnsi="方正仿宋_GB18030" w:eastAsia="方正仿宋_GB18030" w:cs="方正仿宋_GB18030"/>
          <w:color w:val="auto"/>
          <w:sz w:val="24"/>
          <w:szCs w:val="24"/>
          <w:highlight w:val="none"/>
        </w:rPr>
        <w:t>（四）投标地点：</w:t>
      </w:r>
      <w:r>
        <w:rPr>
          <w:rFonts w:hint="eastAsia" w:ascii="方正仿宋_GB18030" w:hAnsi="方正仿宋_GB18030" w:eastAsia="方正仿宋_GB18030" w:cs="方正仿宋_GB18030"/>
          <w:color w:val="auto"/>
          <w:sz w:val="24"/>
          <w:szCs w:val="24"/>
          <w:highlight w:val="none"/>
          <w:lang w:val="en-US" w:eastAsia="zh-CN"/>
        </w:rPr>
        <w:t>重庆澜泉水务有限公司</w:t>
      </w:r>
      <w:r>
        <w:rPr>
          <w:rFonts w:hint="eastAsia" w:ascii="方正仿宋_GB18030" w:hAnsi="方正仿宋_GB18030" w:eastAsia="方正仿宋_GB18030" w:cs="方正仿宋_GB18030"/>
          <w:color w:val="auto"/>
          <w:sz w:val="24"/>
          <w:szCs w:val="24"/>
          <w:highlight w:val="none"/>
        </w:rPr>
        <w:t>（地址：</w:t>
      </w:r>
      <w:r>
        <w:rPr>
          <w:rFonts w:hint="eastAsia" w:ascii="方正仿宋_GB18030" w:hAnsi="方正仿宋_GB18030" w:eastAsia="方正仿宋_GB18030" w:cs="方正仿宋_GB18030"/>
          <w:snapToGrid w:val="0"/>
          <w:color w:val="auto"/>
          <w:kern w:val="0"/>
          <w:sz w:val="22"/>
          <w:highlight w:val="none"/>
        </w:rPr>
        <w:t>垫江县桂阳街道天宝居委明月二路215号松林小区安置二层</w:t>
      </w:r>
      <w:r>
        <w:rPr>
          <w:rFonts w:hint="eastAsia" w:ascii="方正仿宋_GB18030" w:hAnsi="方正仿宋_GB18030" w:eastAsia="方正仿宋_GB18030" w:cs="方正仿宋_GB18030"/>
          <w:snapToGrid w:val="0"/>
          <w:color w:val="auto"/>
          <w:kern w:val="0"/>
          <w:sz w:val="22"/>
          <w:highlight w:val="none"/>
          <w:lang w:val="en-US" w:eastAsia="zh-CN"/>
        </w:rPr>
        <w:t>223会议室）</w:t>
      </w:r>
    </w:p>
    <w:p w14:paraId="7EBD7BD5">
      <w:pPr>
        <w:spacing w:line="40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（五）</w:t>
      </w:r>
      <w:r>
        <w:rPr>
          <w:rFonts w:hint="eastAsia" w:ascii="方正仿宋_GB18030" w:hAnsi="方正仿宋_GB18030" w:eastAsia="方正仿宋_GB18030" w:cs="方正仿宋_GB18030"/>
          <w:color w:val="auto"/>
          <w:sz w:val="24"/>
          <w:szCs w:val="24"/>
          <w:highlight w:val="none"/>
          <w:lang w:val="en-US" w:eastAsia="zh-CN"/>
        </w:rPr>
        <w:t>开标</w:t>
      </w:r>
      <w:r>
        <w:rPr>
          <w:rFonts w:hint="eastAsia" w:ascii="方正仿宋_GB18030" w:hAnsi="方正仿宋_GB18030" w:eastAsia="方正仿宋_GB18030" w:cs="方正仿宋_GB18030"/>
          <w:color w:val="auto"/>
          <w:sz w:val="24"/>
          <w:szCs w:val="24"/>
          <w:highlight w:val="none"/>
        </w:rPr>
        <w:t>时间：</w:t>
      </w:r>
      <w:r>
        <w:rPr>
          <w:rFonts w:hint="eastAsia" w:ascii="方正仿宋_GB18030" w:hAnsi="方正仿宋_GB18030" w:eastAsia="方正仿宋_GB18030" w:cs="方正仿宋_GB18030"/>
          <w:color w:val="auto"/>
          <w:sz w:val="24"/>
          <w:szCs w:val="24"/>
          <w:highlight w:val="none"/>
          <w:lang w:val="en-US" w:eastAsia="zh-CN"/>
        </w:rPr>
        <w:t>2025年10月11日9时30分</w:t>
      </w:r>
    </w:p>
    <w:p w14:paraId="5BB38A6E">
      <w:pPr>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eastAsia="zh-CN"/>
        </w:rPr>
        <w:t>六</w:t>
      </w:r>
      <w:r>
        <w:rPr>
          <w:rFonts w:hint="eastAsia" w:ascii="方正仿宋_GB18030" w:hAnsi="方正仿宋_GB18030" w:eastAsia="方正仿宋_GB18030" w:cs="方正仿宋_GB18030"/>
          <w:color w:val="auto"/>
          <w:sz w:val="24"/>
          <w:szCs w:val="24"/>
          <w:highlight w:val="none"/>
        </w:rPr>
        <w:t>）开标地点：同投标地点</w:t>
      </w:r>
    </w:p>
    <w:p w14:paraId="7DD0A9DE">
      <w:pPr>
        <w:spacing w:line="40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（七）投标保证金：5000元</w:t>
      </w:r>
    </w:p>
    <w:p w14:paraId="4E291BE1">
      <w:pPr>
        <w:spacing w:line="400" w:lineRule="exact"/>
        <w:ind w:firstLine="480" w:firstLineChars="200"/>
        <w:rPr>
          <w:rFonts w:hint="eastAsia" w:ascii="方正仿宋_GB18030" w:hAnsi="方正仿宋_GB18030" w:eastAsia="方正仿宋_GB18030" w:cs="方正仿宋_GB18030"/>
          <w:b/>
          <w:color w:val="auto"/>
          <w:sz w:val="24"/>
          <w:highlight w:val="none"/>
        </w:rPr>
      </w:pPr>
      <w:r>
        <w:rPr>
          <w:rFonts w:hint="eastAsia" w:ascii="方正仿宋_GB18030" w:hAnsi="方正仿宋_GB18030" w:eastAsia="方正仿宋_GB18030" w:cs="方正仿宋_GB18030"/>
          <w:b/>
          <w:color w:val="auto"/>
          <w:sz w:val="24"/>
          <w:highlight w:val="none"/>
        </w:rPr>
        <w:t>五、投标保证金</w:t>
      </w:r>
    </w:p>
    <w:p w14:paraId="3B4D69CB">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（一）投标保证金账户：</w:t>
      </w:r>
    </w:p>
    <w:p w14:paraId="6810D723">
      <w:pPr>
        <w:snapToGrid w:val="0"/>
        <w:spacing w:line="400" w:lineRule="exact"/>
        <w:ind w:firstLine="961" w:firstLineChars="400"/>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备注：重庆澜泉水务有限公司2025—2026年度阀门</w:t>
      </w:r>
      <w:r>
        <w:rPr>
          <w:rFonts w:hint="eastAsia" w:ascii="方正仿宋_GB18030" w:hAnsi="方正仿宋_GB18030" w:eastAsia="方正仿宋_GB18030" w:cs="方正仿宋_GB18030"/>
          <w:b/>
          <w:bCs/>
          <w:color w:val="000000"/>
          <w:sz w:val="24"/>
          <w:szCs w:val="24"/>
          <w:lang w:val="en-US" w:eastAsia="zh-CN"/>
        </w:rPr>
        <w:t>投标保证金</w:t>
      </w:r>
    </w:p>
    <w:tbl>
      <w:tblPr>
        <w:tblStyle w:val="58"/>
        <w:tblW w:w="0" w:type="auto"/>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8"/>
        <w:gridCol w:w="5377"/>
      </w:tblGrid>
      <w:tr w14:paraId="5C45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48" w:type="dxa"/>
            <w:tcBorders>
              <w:top w:val="single" w:color="auto" w:sz="4" w:space="0"/>
              <w:left w:val="single" w:color="auto" w:sz="4" w:space="0"/>
              <w:bottom w:val="single" w:color="auto" w:sz="4" w:space="0"/>
              <w:right w:val="single" w:color="auto" w:sz="4" w:space="0"/>
            </w:tcBorders>
            <w:noWrap/>
            <w:vAlign w:val="center"/>
          </w:tcPr>
          <w:p w14:paraId="66CD6AEB">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户  名</w:t>
            </w:r>
          </w:p>
        </w:tc>
        <w:tc>
          <w:tcPr>
            <w:tcW w:w="5377" w:type="dxa"/>
            <w:tcBorders>
              <w:top w:val="single" w:color="auto" w:sz="4" w:space="0"/>
              <w:left w:val="single" w:color="auto" w:sz="4" w:space="0"/>
              <w:bottom w:val="single" w:color="auto" w:sz="4" w:space="0"/>
              <w:right w:val="single" w:color="auto" w:sz="4" w:space="0"/>
            </w:tcBorders>
            <w:noWrap/>
            <w:vAlign w:val="center"/>
          </w:tcPr>
          <w:p w14:paraId="39BB6AF2">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重庆澜泉</w:t>
            </w:r>
            <w:r>
              <w:rPr>
                <w:rFonts w:hint="eastAsia" w:ascii="方正仿宋_GB18030" w:hAnsi="方正仿宋_GB18030" w:eastAsia="方正仿宋_GB18030" w:cs="方正仿宋_GB18030"/>
                <w:color w:val="auto"/>
                <w:sz w:val="24"/>
                <w:szCs w:val="24"/>
                <w:highlight w:val="none"/>
                <w:lang w:eastAsia="zh-CN"/>
              </w:rPr>
              <w:t>水务</w:t>
            </w:r>
            <w:r>
              <w:rPr>
                <w:rFonts w:hint="eastAsia" w:ascii="方正仿宋_GB18030" w:hAnsi="方正仿宋_GB18030" w:eastAsia="方正仿宋_GB18030" w:cs="方正仿宋_GB18030"/>
                <w:color w:val="auto"/>
                <w:sz w:val="24"/>
                <w:szCs w:val="24"/>
                <w:highlight w:val="none"/>
              </w:rPr>
              <w:t>有限公司</w:t>
            </w:r>
          </w:p>
        </w:tc>
      </w:tr>
      <w:tr w14:paraId="468C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48" w:type="dxa"/>
            <w:vMerge w:val="restart"/>
            <w:tcBorders>
              <w:top w:val="single" w:color="auto" w:sz="4" w:space="0"/>
              <w:left w:val="single" w:color="auto" w:sz="4" w:space="0"/>
              <w:bottom w:val="single" w:color="auto" w:sz="4" w:space="0"/>
              <w:right w:val="single" w:color="auto" w:sz="4" w:space="0"/>
            </w:tcBorders>
            <w:noWrap/>
            <w:vAlign w:val="center"/>
          </w:tcPr>
          <w:p w14:paraId="4D2B2E18">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开户行及</w:t>
            </w:r>
            <w:r>
              <w:rPr>
                <w:rFonts w:hint="eastAsia" w:ascii="方正仿宋_GB18030" w:hAnsi="方正仿宋_GB18030" w:eastAsia="方正仿宋_GB18030" w:cs="方正仿宋_GB18030"/>
                <w:color w:val="auto"/>
                <w:sz w:val="24"/>
                <w:szCs w:val="24"/>
                <w:highlight w:val="none"/>
                <w:lang w:val="en-US" w:eastAsia="zh-CN"/>
              </w:rPr>
              <w:t>账</w:t>
            </w:r>
            <w:r>
              <w:rPr>
                <w:rFonts w:hint="eastAsia" w:ascii="方正仿宋_GB18030" w:hAnsi="方正仿宋_GB18030" w:eastAsia="方正仿宋_GB18030" w:cs="方正仿宋_GB18030"/>
                <w:color w:val="auto"/>
                <w:sz w:val="24"/>
                <w:szCs w:val="24"/>
                <w:highlight w:val="none"/>
              </w:rPr>
              <w:t>号</w:t>
            </w:r>
          </w:p>
        </w:tc>
        <w:tc>
          <w:tcPr>
            <w:tcW w:w="5377" w:type="dxa"/>
            <w:tcBorders>
              <w:top w:val="single" w:color="auto" w:sz="4" w:space="0"/>
              <w:left w:val="single" w:color="auto" w:sz="4" w:space="0"/>
              <w:bottom w:val="single" w:color="auto" w:sz="4" w:space="0"/>
              <w:right w:val="single" w:color="auto" w:sz="4" w:space="0"/>
            </w:tcBorders>
            <w:noWrap/>
            <w:vAlign w:val="top"/>
          </w:tcPr>
          <w:p w14:paraId="0E9ED2CE">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重庆农村商业银行垫江支行澄溪分理处</w:t>
            </w:r>
          </w:p>
        </w:tc>
      </w:tr>
      <w:tr w14:paraId="252A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948" w:type="dxa"/>
            <w:vMerge w:val="continue"/>
            <w:tcBorders>
              <w:top w:val="single" w:color="auto" w:sz="4" w:space="0"/>
              <w:left w:val="single" w:color="auto" w:sz="4" w:space="0"/>
              <w:bottom w:val="single" w:color="auto" w:sz="4" w:space="0"/>
              <w:right w:val="single" w:color="auto" w:sz="4" w:space="0"/>
            </w:tcBorders>
            <w:noWrap w:val="0"/>
            <w:vAlign w:val="center"/>
          </w:tcPr>
          <w:p w14:paraId="19D4FE71">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5377" w:type="dxa"/>
            <w:tcBorders>
              <w:top w:val="single" w:color="auto" w:sz="4" w:space="0"/>
              <w:left w:val="single" w:color="auto" w:sz="4" w:space="0"/>
              <w:bottom w:val="single" w:color="auto" w:sz="4" w:space="0"/>
              <w:right w:val="single" w:color="auto" w:sz="4" w:space="0"/>
            </w:tcBorders>
            <w:noWrap/>
            <w:vAlign w:val="top"/>
          </w:tcPr>
          <w:p w14:paraId="71E7A425">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账号：2507010120010003966</w:t>
            </w:r>
          </w:p>
        </w:tc>
      </w:tr>
    </w:tbl>
    <w:p w14:paraId="65570DB3">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（二）缴纳方式</w:t>
      </w:r>
    </w:p>
    <w:p w14:paraId="72F5E0EB">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1.网银缴纳：开通网上银行（基本存款账户）支付功能的，直接通过网上银行（基本存款账户）支付方式缴纳投标保证金。</w:t>
      </w:r>
    </w:p>
    <w:p w14:paraId="70BED572">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2.银行转账：未开通网上银行的投标人，通过从企业基本存款账户转账的方式缴纳。</w:t>
      </w:r>
    </w:p>
    <w:p w14:paraId="17E1C03C">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（三）投标保证金到账截止时间为本项目投标截止时间。</w:t>
      </w:r>
    </w:p>
    <w:p w14:paraId="134171A7">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注意事项：</w:t>
      </w:r>
    </w:p>
    <w:p w14:paraId="5151C05D">
      <w:pPr>
        <w:snapToGrid w:val="0"/>
        <w:spacing w:line="400" w:lineRule="exact"/>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1.投标保证金必须从投标人基本存款账户转出（投标人按第七篇格式要求提供基本存款账户开户许可证明复印件、投标保证金回单复印件等资料，评标</w:t>
      </w:r>
      <w:r>
        <w:rPr>
          <w:rFonts w:hint="eastAsia" w:ascii="方正仿宋_GB18030" w:hAnsi="方正仿宋_GB18030" w:eastAsia="方正仿宋_GB18030" w:cs="方正仿宋_GB18030"/>
          <w:b/>
          <w:bCs/>
          <w:color w:val="auto"/>
          <w:sz w:val="24"/>
          <w:szCs w:val="24"/>
          <w:highlight w:val="none"/>
          <w:lang w:val="en-US" w:eastAsia="zh-CN"/>
        </w:rPr>
        <w:t>小组</w:t>
      </w:r>
      <w:r>
        <w:rPr>
          <w:rFonts w:hint="eastAsia" w:ascii="方正仿宋_GB18030" w:hAnsi="方正仿宋_GB18030" w:eastAsia="方正仿宋_GB18030" w:cs="方正仿宋_GB18030"/>
          <w:b/>
          <w:bCs/>
          <w:color w:val="auto"/>
          <w:sz w:val="24"/>
          <w:szCs w:val="24"/>
          <w:highlight w:val="none"/>
        </w:rPr>
        <w:t>或采</w:t>
      </w:r>
      <w:r>
        <w:rPr>
          <w:rFonts w:hint="eastAsia" w:ascii="方正仿宋_GB18030" w:hAnsi="方正仿宋_GB18030" w:eastAsia="方正仿宋_GB18030" w:cs="方正仿宋_GB18030"/>
          <w:b/>
          <w:bCs/>
          <w:color w:val="auto"/>
          <w:sz w:val="24"/>
          <w:szCs w:val="24"/>
          <w:highlight w:val="none"/>
          <w:lang w:eastAsia="zh-CN"/>
        </w:rPr>
        <w:t>购人</w:t>
      </w:r>
      <w:r>
        <w:rPr>
          <w:rFonts w:hint="eastAsia" w:ascii="方正仿宋_GB18030" w:hAnsi="方正仿宋_GB18030" w:eastAsia="方正仿宋_GB18030" w:cs="方正仿宋_GB18030"/>
          <w:b/>
          <w:bCs/>
          <w:color w:val="auto"/>
          <w:sz w:val="24"/>
          <w:szCs w:val="24"/>
          <w:highlight w:val="none"/>
        </w:rPr>
        <w:t>据此认定其投标保证金是否从投标人基本存款账户转出）。</w:t>
      </w:r>
    </w:p>
    <w:p w14:paraId="7F42CB92">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2.投标人自行考虑汇入时间风险，如异地汇入、跨行汇入的时间要求，到</w:t>
      </w:r>
      <w:r>
        <w:rPr>
          <w:rFonts w:hint="eastAsia" w:ascii="方正仿宋_GB18030" w:hAnsi="方正仿宋_GB18030" w:eastAsia="方正仿宋_GB18030" w:cs="方正仿宋_GB18030"/>
          <w:color w:val="auto"/>
          <w:sz w:val="24"/>
          <w:szCs w:val="24"/>
          <w:highlight w:val="none"/>
          <w:lang w:val="en-US" w:eastAsia="zh-CN"/>
        </w:rPr>
        <w:t>账</w:t>
      </w:r>
      <w:r>
        <w:rPr>
          <w:rFonts w:hint="eastAsia" w:ascii="方正仿宋_GB18030" w:hAnsi="方正仿宋_GB18030" w:eastAsia="方正仿宋_GB18030" w:cs="方正仿宋_GB18030"/>
          <w:color w:val="auto"/>
          <w:sz w:val="24"/>
          <w:szCs w:val="24"/>
          <w:highlight w:val="none"/>
        </w:rPr>
        <w:t>时间以银行到</w:t>
      </w:r>
      <w:r>
        <w:rPr>
          <w:rFonts w:hint="eastAsia" w:ascii="方正仿宋_GB18030" w:hAnsi="方正仿宋_GB18030" w:eastAsia="方正仿宋_GB18030" w:cs="方正仿宋_GB18030"/>
          <w:color w:val="auto"/>
          <w:sz w:val="24"/>
          <w:szCs w:val="24"/>
          <w:highlight w:val="none"/>
          <w:lang w:val="en-US" w:eastAsia="zh-CN"/>
        </w:rPr>
        <w:t>账</w:t>
      </w:r>
      <w:r>
        <w:rPr>
          <w:rFonts w:hint="eastAsia" w:ascii="方正仿宋_GB18030" w:hAnsi="方正仿宋_GB18030" w:eastAsia="方正仿宋_GB18030" w:cs="方正仿宋_GB18030"/>
          <w:color w:val="auto"/>
          <w:sz w:val="24"/>
          <w:szCs w:val="24"/>
          <w:highlight w:val="none"/>
        </w:rPr>
        <w:t>时间为准。</w:t>
      </w:r>
    </w:p>
    <w:p w14:paraId="6BBF5F7A">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3.注意区分缴纳保证金的账户、账号。每个项目及其分包、标段以及重新招标项目的保证金账号各不相同，应按照指定的账户账号对应缴入。</w:t>
      </w:r>
    </w:p>
    <w:p w14:paraId="7FE66202">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4.如本项目投标截止时间延期，投标保证金缴纳截止时间也相应顺延，已经缴纳的投标保证金不予提前退还，按“投标保证金的退还”条款进行退还或处理。</w:t>
      </w:r>
    </w:p>
    <w:p w14:paraId="27AD84DB">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投标人应仔细阅读采购文件中有关投标保证金的内容，并按采购文件要求的时限、金额和指定的账户账号等信息缴纳投标保证金。未按要求缴纳投标保证金而影响对其投标保证金到账认定和退还的，由投标人自行承担。</w:t>
      </w:r>
    </w:p>
    <w:p w14:paraId="4DDE4AD5">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四</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保证金退还</w:t>
      </w:r>
    </w:p>
    <w:p w14:paraId="02E76D0B">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所有进入“投标保证金指定收取账户”的资金，包括投标截止时间延期、投标人未按要求缴纳、缴入账户错误、缴纳金额错误、多次缴入的投标保证金（或</w:t>
      </w:r>
      <w:r>
        <w:rPr>
          <w:rFonts w:hint="eastAsia" w:ascii="方正仿宋_GB18030" w:hAnsi="方正仿宋_GB18030" w:eastAsia="方正仿宋_GB18030" w:cs="方正仿宋_GB18030"/>
          <w:color w:val="auto"/>
          <w:sz w:val="24"/>
          <w:szCs w:val="24"/>
          <w:highlight w:val="none"/>
          <w:lang w:eastAsia="zh-CN"/>
        </w:rPr>
        <w:t>其他</w:t>
      </w:r>
      <w:r>
        <w:rPr>
          <w:rFonts w:hint="eastAsia" w:ascii="方正仿宋_GB18030" w:hAnsi="方正仿宋_GB18030" w:eastAsia="方正仿宋_GB18030" w:cs="方正仿宋_GB18030"/>
          <w:color w:val="auto"/>
          <w:sz w:val="24"/>
          <w:szCs w:val="24"/>
          <w:highlight w:val="none"/>
        </w:rPr>
        <w:t>资金）等，在本项目开标前均不予退还，开标后按下列情况进行退还或处理（特殊退还除外）：</w:t>
      </w:r>
    </w:p>
    <w:p w14:paraId="257338B3">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应退还的保证金，退还至原进账账户。</w:t>
      </w:r>
    </w:p>
    <w:p w14:paraId="7DC4C9F9">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1.未中标人的保证金。在中标通知书发出之日起5个工作日内退还。</w:t>
      </w:r>
    </w:p>
    <w:p w14:paraId="61D0569D">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2.中标人（中标候选人）的保证金。中标候选人与业主签订书面合同后，5个工作日内退还中标人（中标候选人）的保证金。</w:t>
      </w:r>
    </w:p>
    <w:p w14:paraId="5513CD0F">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3.流标项目的保证金。公示期满后，无质疑、投诉、举报的情况下</w:t>
      </w:r>
      <w:r>
        <w:rPr>
          <w:rFonts w:hint="eastAsia" w:ascii="方正仿宋_GB18030" w:hAnsi="方正仿宋_GB18030" w:eastAsia="方正仿宋_GB18030" w:cs="方正仿宋_GB18030"/>
          <w:color w:val="auto"/>
          <w:sz w:val="24"/>
          <w:szCs w:val="24"/>
          <w:highlight w:val="none"/>
          <w:lang w:val="en-US" w:eastAsia="zh-CN"/>
        </w:rPr>
        <w:t>15</w:t>
      </w:r>
      <w:r>
        <w:rPr>
          <w:rFonts w:hint="eastAsia" w:ascii="方正仿宋_GB18030" w:hAnsi="方正仿宋_GB18030" w:eastAsia="方正仿宋_GB18030" w:cs="方正仿宋_GB18030"/>
          <w:color w:val="auto"/>
          <w:sz w:val="24"/>
          <w:szCs w:val="24"/>
          <w:highlight w:val="none"/>
        </w:rPr>
        <w:t>个工作日内退还。</w:t>
      </w:r>
    </w:p>
    <w:p w14:paraId="39EBC8D2">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4.有质疑、投诉、举报等情况的保证金，根据受理的行政部门出具的处理意见进行处理。</w:t>
      </w:r>
    </w:p>
    <w:p w14:paraId="437FA235">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5.若投标人发生采购文件规定不予退还保证金情形的，其保证金不予退还。</w:t>
      </w:r>
      <w:bookmarkStart w:id="112" w:name="_Toc28772"/>
      <w:bookmarkStart w:id="113" w:name="_Toc12717"/>
      <w:bookmarkStart w:id="114" w:name="_Toc20452"/>
      <w:bookmarkStart w:id="115" w:name="_Toc5228"/>
      <w:bookmarkStart w:id="116" w:name="_Toc67"/>
      <w:bookmarkStart w:id="117" w:name="_Toc26782"/>
      <w:bookmarkStart w:id="118" w:name="_Toc19676"/>
      <w:bookmarkStart w:id="119" w:name="_Toc29351"/>
      <w:bookmarkStart w:id="120" w:name="_Toc226"/>
      <w:bookmarkStart w:id="121" w:name="_Toc15522"/>
      <w:bookmarkStart w:id="122" w:name="_Toc13885"/>
      <w:bookmarkStart w:id="123" w:name="_Toc11494"/>
      <w:bookmarkStart w:id="124" w:name="_Toc9632"/>
      <w:bookmarkStart w:id="125" w:name="_Toc75793503"/>
      <w:bookmarkStart w:id="126" w:name="_Toc24181"/>
      <w:bookmarkStart w:id="127" w:name="_Toc30488"/>
    </w:p>
    <w:p w14:paraId="1B1CFC15">
      <w:pPr>
        <w:snapToGrid w:val="0"/>
        <w:spacing w:line="400" w:lineRule="exact"/>
        <w:ind w:firstLine="480" w:firstLineChars="200"/>
        <w:rPr>
          <w:rFonts w:hint="eastAsia" w:ascii="方正仿宋_GB18030" w:hAnsi="方正仿宋_GB18030" w:eastAsia="方正仿宋_GB18030" w:cs="方正仿宋_GB18030"/>
          <w:b/>
          <w:color w:val="auto"/>
          <w:sz w:val="24"/>
          <w:highlight w:val="none"/>
        </w:rPr>
      </w:pPr>
      <w:r>
        <w:rPr>
          <w:rFonts w:hint="eastAsia" w:ascii="方正仿宋_GB18030" w:hAnsi="方正仿宋_GB18030" w:eastAsia="方正仿宋_GB18030" w:cs="方正仿宋_GB18030"/>
          <w:b/>
          <w:color w:val="auto"/>
          <w:sz w:val="24"/>
          <w:highlight w:val="none"/>
          <w:lang w:val="en-US" w:eastAsia="zh-CN"/>
        </w:rPr>
        <w:t>六</w:t>
      </w:r>
      <w:r>
        <w:rPr>
          <w:rFonts w:hint="eastAsia" w:ascii="方正仿宋_GB18030" w:hAnsi="方正仿宋_GB18030" w:eastAsia="方正仿宋_GB18030" w:cs="方正仿宋_GB18030"/>
          <w:b/>
          <w:color w:val="auto"/>
          <w:sz w:val="24"/>
          <w:highlight w:val="none"/>
        </w:rPr>
        <w:t>、联系方式</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19C42B3">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（一）采购人：</w:t>
      </w:r>
      <w:r>
        <w:rPr>
          <w:rFonts w:hint="eastAsia" w:ascii="方正仿宋_GB18030" w:hAnsi="方正仿宋_GB18030" w:eastAsia="方正仿宋_GB18030" w:cs="方正仿宋_GB18030"/>
          <w:color w:val="auto"/>
          <w:sz w:val="24"/>
          <w:szCs w:val="24"/>
          <w:highlight w:val="none"/>
          <w:lang w:val="en-US" w:eastAsia="zh-CN"/>
        </w:rPr>
        <w:t>重庆澜泉水务有限公司</w:t>
      </w:r>
    </w:p>
    <w:p w14:paraId="44BEDC46">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联系人：</w:t>
      </w:r>
      <w:r>
        <w:rPr>
          <w:rFonts w:hint="eastAsia" w:ascii="方正仿宋_GB18030" w:hAnsi="方正仿宋_GB18030" w:eastAsia="方正仿宋_GB18030" w:cs="方正仿宋_GB18030"/>
          <w:color w:val="auto"/>
          <w:sz w:val="24"/>
          <w:szCs w:val="24"/>
          <w:highlight w:val="none"/>
          <w:lang w:val="en-US" w:eastAsia="zh-CN"/>
        </w:rPr>
        <w:t>张老师</w:t>
      </w:r>
    </w:p>
    <w:p w14:paraId="5A3194C4">
      <w:pPr>
        <w:snapToGrid w:val="0"/>
        <w:spacing w:line="40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lang w:val="en-US" w:eastAsia="zh-CN"/>
        </w:rPr>
        <w:t>18523676936</w:t>
      </w:r>
    </w:p>
    <w:p w14:paraId="39BAE049">
      <w:pPr>
        <w:pStyle w:val="4"/>
        <w:numPr>
          <w:ilvl w:val="0"/>
          <w:numId w:val="0"/>
        </w:numPr>
        <w:spacing w:before="0" w:after="0" w:line="360" w:lineRule="auto"/>
        <w:jc w:val="both"/>
        <w:rPr>
          <w:rFonts w:hint="eastAsia" w:ascii="方正仿宋_GB18030" w:hAnsi="方正仿宋_GB18030" w:eastAsia="方正仿宋_GB18030" w:cs="方正仿宋_GB18030"/>
          <w:b w:val="0"/>
          <w:sz w:val="36"/>
          <w:szCs w:val="30"/>
          <w:highlight w:val="none"/>
        </w:rPr>
      </w:pPr>
    </w:p>
    <w:p w14:paraId="66BD5A62">
      <w:pPr>
        <w:pStyle w:val="4"/>
        <w:numPr>
          <w:ilvl w:val="0"/>
          <w:numId w:val="0"/>
        </w:numPr>
        <w:spacing w:before="0" w:after="0" w:line="360" w:lineRule="auto"/>
        <w:jc w:val="both"/>
        <w:rPr>
          <w:rFonts w:hint="eastAsia" w:ascii="方正仿宋_GB18030" w:hAnsi="方正仿宋_GB18030" w:eastAsia="方正仿宋_GB18030" w:cs="方正仿宋_GB18030"/>
          <w:b w:val="0"/>
          <w:sz w:val="36"/>
          <w:szCs w:val="30"/>
          <w:highlight w:val="none"/>
        </w:rPr>
      </w:pPr>
      <w:r>
        <w:rPr>
          <w:rFonts w:hint="eastAsia" w:ascii="方正仿宋_GB18030" w:hAnsi="方正仿宋_GB18030" w:eastAsia="方正仿宋_GB18030" w:cs="方正仿宋_GB18030"/>
          <w:b w:val="0"/>
          <w:sz w:val="36"/>
          <w:szCs w:val="30"/>
          <w:highlight w:val="none"/>
        </w:rPr>
        <w:t>询价项目技术（质量）需求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tbl>
      <w:tblPr>
        <w:tblStyle w:val="58"/>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0"/>
        <w:gridCol w:w="2712"/>
        <w:gridCol w:w="1656"/>
        <w:gridCol w:w="1463"/>
      </w:tblGrid>
      <w:tr w14:paraId="4A9E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B6E913">
            <w:pPr>
              <w:pStyle w:val="24"/>
              <w:spacing w:line="240" w:lineRule="auto"/>
              <w:ind w:left="0"/>
              <w:jc w:val="center"/>
              <w:outlineLvl w:val="0"/>
              <w:rPr>
                <w:rFonts w:hint="eastAsia" w:ascii="方正仿宋_GB18030" w:hAnsi="方正仿宋_GB18030" w:eastAsia="方正仿宋_GB18030" w:cs="方正仿宋_GB18030"/>
                <w:b/>
                <w:color w:val="auto"/>
                <w:sz w:val="21"/>
                <w:szCs w:val="21"/>
              </w:rPr>
            </w:pPr>
            <w:r>
              <w:rPr>
                <w:rFonts w:hint="eastAsia" w:ascii="方正仿宋_GB18030" w:hAnsi="方正仿宋_GB18030" w:eastAsia="方正仿宋_GB18030" w:cs="方正仿宋_GB18030"/>
                <w:b/>
                <w:color w:val="auto"/>
                <w:sz w:val="21"/>
                <w:szCs w:val="21"/>
              </w:rPr>
              <w:t>名称</w:t>
            </w:r>
          </w:p>
        </w:tc>
        <w:tc>
          <w:tcPr>
            <w:tcW w:w="2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B5DF7">
            <w:pPr>
              <w:pStyle w:val="24"/>
              <w:spacing w:line="240" w:lineRule="auto"/>
              <w:ind w:left="0"/>
              <w:jc w:val="center"/>
              <w:outlineLvl w:val="0"/>
              <w:rPr>
                <w:rFonts w:hint="eastAsia" w:ascii="方正仿宋_GB18030" w:hAnsi="方正仿宋_GB18030" w:eastAsia="方正仿宋_GB18030" w:cs="方正仿宋_GB18030"/>
                <w:b/>
                <w:color w:val="auto"/>
                <w:sz w:val="21"/>
                <w:szCs w:val="21"/>
              </w:rPr>
            </w:pPr>
            <w:r>
              <w:rPr>
                <w:rFonts w:hint="eastAsia" w:ascii="方正仿宋_GB18030" w:hAnsi="方正仿宋_GB18030" w:eastAsia="方正仿宋_GB18030" w:cs="方正仿宋_GB18030"/>
                <w:b/>
                <w:color w:val="auto"/>
                <w:sz w:val="21"/>
                <w:szCs w:val="21"/>
              </w:rPr>
              <w:t>最高限价</w:t>
            </w: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4905C">
            <w:pPr>
              <w:pStyle w:val="24"/>
              <w:spacing w:line="240" w:lineRule="auto"/>
              <w:ind w:left="0"/>
              <w:jc w:val="center"/>
              <w:outlineLvl w:val="0"/>
              <w:rPr>
                <w:rFonts w:hint="eastAsia" w:ascii="方正仿宋_GB18030" w:hAnsi="方正仿宋_GB18030" w:eastAsia="方正仿宋_GB18030" w:cs="方正仿宋_GB18030"/>
                <w:b/>
                <w:color w:val="auto"/>
                <w:sz w:val="21"/>
                <w:szCs w:val="21"/>
              </w:rPr>
            </w:pPr>
            <w:r>
              <w:rPr>
                <w:rFonts w:hint="eastAsia" w:ascii="方正仿宋_GB18030" w:hAnsi="方正仿宋_GB18030" w:eastAsia="方正仿宋_GB18030" w:cs="方正仿宋_GB18030"/>
                <w:b/>
                <w:color w:val="auto"/>
                <w:sz w:val="21"/>
                <w:szCs w:val="21"/>
              </w:rPr>
              <w:t>投标保证金</w:t>
            </w:r>
          </w:p>
          <w:p w14:paraId="24783816">
            <w:pPr>
              <w:pStyle w:val="24"/>
              <w:spacing w:line="240" w:lineRule="auto"/>
              <w:ind w:left="0"/>
              <w:jc w:val="center"/>
              <w:outlineLvl w:val="0"/>
              <w:rPr>
                <w:rFonts w:hint="eastAsia" w:ascii="方正仿宋_GB18030" w:hAnsi="方正仿宋_GB18030" w:eastAsia="方正仿宋_GB18030" w:cs="方正仿宋_GB18030"/>
                <w:b/>
                <w:color w:val="auto"/>
                <w:sz w:val="21"/>
                <w:szCs w:val="21"/>
              </w:rPr>
            </w:pPr>
            <w:r>
              <w:rPr>
                <w:rFonts w:hint="eastAsia" w:ascii="方正仿宋_GB18030" w:hAnsi="方正仿宋_GB18030" w:eastAsia="方正仿宋_GB18030" w:cs="方正仿宋_GB18030"/>
                <w:b/>
                <w:color w:val="auto"/>
                <w:sz w:val="21"/>
                <w:szCs w:val="21"/>
              </w:rPr>
              <w:t>（元）</w:t>
            </w:r>
          </w:p>
        </w:tc>
        <w:tc>
          <w:tcPr>
            <w:tcW w:w="1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2EDFC">
            <w:pPr>
              <w:pStyle w:val="24"/>
              <w:spacing w:line="240" w:lineRule="auto"/>
              <w:ind w:left="0"/>
              <w:jc w:val="center"/>
              <w:outlineLvl w:val="0"/>
              <w:rPr>
                <w:rFonts w:hint="eastAsia" w:ascii="方正仿宋_GB18030" w:hAnsi="方正仿宋_GB18030" w:eastAsia="方正仿宋_GB18030" w:cs="方正仿宋_GB18030"/>
                <w:b/>
                <w:color w:val="auto"/>
                <w:sz w:val="21"/>
                <w:szCs w:val="21"/>
              </w:rPr>
            </w:pPr>
            <w:r>
              <w:rPr>
                <w:rFonts w:hint="eastAsia" w:ascii="方正仿宋_GB18030" w:hAnsi="方正仿宋_GB18030" w:eastAsia="方正仿宋_GB18030" w:cs="方正仿宋_GB18030"/>
                <w:b/>
                <w:color w:val="auto"/>
                <w:sz w:val="21"/>
                <w:szCs w:val="21"/>
              </w:rPr>
              <w:t>成交供应商数量（名）</w:t>
            </w:r>
          </w:p>
        </w:tc>
      </w:tr>
      <w:tr w14:paraId="1214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E86D25">
            <w:pPr>
              <w:pStyle w:val="24"/>
              <w:spacing w:line="240" w:lineRule="auto"/>
              <w:ind w:left="0"/>
              <w:jc w:val="center"/>
              <w:outlineLvl w:val="0"/>
              <w:rPr>
                <w:rFonts w:hint="eastAsia" w:ascii="方正仿宋_GB18030" w:hAnsi="方正仿宋_GB18030" w:eastAsia="方正仿宋_GB18030" w:cs="方正仿宋_GB18030"/>
                <w:b/>
                <w:color w:val="auto"/>
                <w:sz w:val="21"/>
                <w:szCs w:val="21"/>
              </w:rPr>
            </w:pPr>
            <w:r>
              <w:rPr>
                <w:rFonts w:hint="eastAsia" w:ascii="方正仿宋_GB18030" w:hAnsi="方正仿宋_GB18030" w:eastAsia="方正仿宋_GB18030" w:cs="方正仿宋_GB18030"/>
                <w:color w:val="auto"/>
                <w:sz w:val="21"/>
                <w:szCs w:val="21"/>
              </w:rPr>
              <w:t>重庆澜泉水务有限公司（2025—2026年度）</w:t>
            </w:r>
            <w:r>
              <w:rPr>
                <w:rFonts w:hint="eastAsia" w:ascii="方正仿宋_GB18030" w:hAnsi="方正仿宋_GB18030" w:eastAsia="方正仿宋_GB18030" w:cs="方正仿宋_GB18030"/>
                <w:color w:val="auto"/>
                <w:sz w:val="21"/>
                <w:szCs w:val="21"/>
                <w:lang w:val="en-US" w:eastAsia="zh-CN"/>
              </w:rPr>
              <w:t>阀门</w:t>
            </w:r>
            <w:r>
              <w:rPr>
                <w:rFonts w:hint="eastAsia" w:ascii="方正仿宋_GB18030" w:hAnsi="方正仿宋_GB18030" w:eastAsia="方正仿宋_GB18030" w:cs="方正仿宋_GB18030"/>
                <w:color w:val="auto"/>
                <w:sz w:val="21"/>
                <w:szCs w:val="21"/>
              </w:rPr>
              <w:t>采购</w:t>
            </w:r>
          </w:p>
        </w:tc>
        <w:tc>
          <w:tcPr>
            <w:tcW w:w="27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2E21D3">
            <w:pPr>
              <w:pStyle w:val="24"/>
              <w:spacing w:line="240" w:lineRule="auto"/>
              <w:ind w:left="0"/>
              <w:jc w:val="center"/>
              <w:outlineLvl w:val="0"/>
              <w:rPr>
                <w:rFonts w:hint="eastAsia" w:ascii="方正仿宋_GB18030" w:hAnsi="方正仿宋_GB18030" w:eastAsia="方正仿宋_GB18030" w:cs="方正仿宋_GB18030"/>
                <w:b/>
                <w:color w:val="auto"/>
                <w:sz w:val="21"/>
                <w:szCs w:val="21"/>
              </w:rPr>
            </w:pPr>
            <w:r>
              <w:rPr>
                <w:rFonts w:hint="eastAsia" w:ascii="方正仿宋_GB18030" w:hAnsi="方正仿宋_GB18030" w:eastAsia="方正仿宋_GB18030" w:cs="方正仿宋_GB18030"/>
                <w:color w:val="auto"/>
                <w:sz w:val="21"/>
                <w:szCs w:val="21"/>
              </w:rPr>
              <w:t>统一折扣比例最高限价100%。</w:t>
            </w: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32BB73">
            <w:pPr>
              <w:pStyle w:val="24"/>
              <w:spacing w:line="240" w:lineRule="auto"/>
              <w:ind w:left="0"/>
              <w:jc w:val="center"/>
              <w:outlineLvl w:val="0"/>
              <w:rPr>
                <w:rFonts w:hint="default" w:ascii="方正仿宋_GB18030" w:hAnsi="方正仿宋_GB18030" w:eastAsia="方正仿宋_GB18030" w:cs="方正仿宋_GB18030"/>
                <w:b/>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5000</w:t>
            </w:r>
          </w:p>
        </w:tc>
        <w:tc>
          <w:tcPr>
            <w:tcW w:w="14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38E70D">
            <w:pPr>
              <w:pStyle w:val="24"/>
              <w:spacing w:line="240" w:lineRule="auto"/>
              <w:ind w:left="0"/>
              <w:jc w:val="center"/>
              <w:outlineLvl w:val="0"/>
              <w:rPr>
                <w:rFonts w:hint="eastAsia" w:ascii="方正仿宋_GB18030" w:hAnsi="方正仿宋_GB18030" w:eastAsia="方正仿宋_GB18030" w:cs="方正仿宋_GB18030"/>
                <w:b/>
                <w:color w:val="auto"/>
                <w:sz w:val="21"/>
                <w:szCs w:val="21"/>
              </w:rPr>
            </w:pPr>
            <w:r>
              <w:rPr>
                <w:rFonts w:hint="eastAsia" w:ascii="方正仿宋_GB18030" w:hAnsi="方正仿宋_GB18030" w:eastAsia="方正仿宋_GB18030" w:cs="方正仿宋_GB18030"/>
                <w:color w:val="auto"/>
                <w:sz w:val="21"/>
                <w:szCs w:val="21"/>
              </w:rPr>
              <w:t>1</w:t>
            </w:r>
          </w:p>
        </w:tc>
      </w:tr>
      <w:tr w14:paraId="5DCE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39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6106627">
            <w:pPr>
              <w:snapToGrid w:val="0"/>
              <w:spacing w:line="400" w:lineRule="exact"/>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特别说明：</w:t>
            </w:r>
          </w:p>
          <w:p w14:paraId="37EB7F87">
            <w:pPr>
              <w:snapToGrid w:val="0"/>
              <w:spacing w:line="400" w:lineRule="exact"/>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（1）供货期达到下列2个条件其中之一均视为供货期满：</w:t>
            </w:r>
          </w:p>
          <w:p w14:paraId="7BE35E37">
            <w:pPr>
              <w:pStyle w:val="16"/>
              <w:spacing w:line="240" w:lineRule="auto"/>
              <w:ind w:firstLine="0"/>
              <w:outlineLvl w:val="0"/>
              <w:rPr>
                <w:rFonts w:hint="eastAsia" w:ascii="方正仿宋_GB18030" w:hAnsi="方正仿宋_GB18030" w:eastAsia="方正仿宋_GB18030" w:cs="方正仿宋_GB18030"/>
                <w:color w:val="auto"/>
                <w:kern w:val="0"/>
                <w:sz w:val="24"/>
                <w:szCs w:val="24"/>
                <w:lang w:eastAsia="zh-CN"/>
              </w:rPr>
            </w:pPr>
            <w:bookmarkStart w:id="128" w:name="_Hlk173338015"/>
            <w:r>
              <w:rPr>
                <w:rFonts w:hint="default" w:ascii="Calibri" w:hAnsi="Calibri" w:eastAsia="方正仿宋_GB18030" w:cs="Calibri"/>
                <w:color w:val="auto"/>
                <w:kern w:val="0"/>
                <w:sz w:val="24"/>
                <w:szCs w:val="24"/>
              </w:rPr>
              <w:t>①</w:t>
            </w:r>
            <w:r>
              <w:rPr>
                <w:rFonts w:hint="eastAsia" w:ascii="方正仿宋_GBK" w:hAnsi="宋体" w:eastAsia="方正仿宋_GBK"/>
                <w:sz w:val="24"/>
                <w:szCs w:val="24"/>
                <w:highlight w:val="none"/>
                <w:u w:val="single"/>
                <w:lang w:val="en-US" w:eastAsia="zh-CN"/>
              </w:rPr>
              <w:t>从合同签订之日起</w:t>
            </w:r>
            <w:r>
              <w:rPr>
                <w:rFonts w:hint="eastAsia" w:ascii="方正仿宋_GB18030" w:hAnsi="方正仿宋_GB18030" w:eastAsia="方正仿宋_GB18030" w:cs="方正仿宋_GB18030"/>
                <w:color w:val="auto"/>
                <w:kern w:val="0"/>
                <w:sz w:val="24"/>
                <w:szCs w:val="24"/>
                <w:u w:val="single"/>
              </w:rPr>
              <w:t>一年内供货金额达2</w:t>
            </w:r>
            <w:r>
              <w:rPr>
                <w:rFonts w:hint="eastAsia" w:ascii="方正仿宋_GB18030" w:hAnsi="方正仿宋_GB18030" w:eastAsia="方正仿宋_GB18030" w:cs="方正仿宋_GB18030"/>
                <w:color w:val="auto"/>
                <w:kern w:val="0"/>
                <w:sz w:val="24"/>
                <w:szCs w:val="24"/>
                <w:u w:val="single"/>
                <w:lang w:val="en-US" w:eastAsia="zh-CN"/>
              </w:rPr>
              <w:t>6</w:t>
            </w:r>
            <w:r>
              <w:rPr>
                <w:rFonts w:hint="eastAsia" w:ascii="方正仿宋_GB18030" w:hAnsi="方正仿宋_GB18030" w:eastAsia="方正仿宋_GB18030" w:cs="方正仿宋_GB18030"/>
                <w:color w:val="auto"/>
                <w:kern w:val="0"/>
                <w:sz w:val="24"/>
                <w:szCs w:val="24"/>
                <w:u w:val="single"/>
              </w:rPr>
              <w:t>万元合同自动终止</w:t>
            </w:r>
            <w:r>
              <w:rPr>
                <w:rFonts w:hint="eastAsia" w:ascii="方正仿宋_GB18030" w:hAnsi="方正仿宋_GB18030" w:eastAsia="方正仿宋_GB18030" w:cs="方正仿宋_GB18030"/>
                <w:color w:val="auto"/>
                <w:kern w:val="0"/>
                <w:sz w:val="24"/>
                <w:szCs w:val="24"/>
                <w:u w:val="single"/>
                <w:lang w:eastAsia="zh-CN"/>
              </w:rPr>
              <w:t>。</w:t>
            </w:r>
          </w:p>
          <w:p w14:paraId="0953A915">
            <w:pPr>
              <w:pStyle w:val="16"/>
              <w:spacing w:line="240" w:lineRule="auto"/>
              <w:ind w:firstLine="0"/>
              <w:outlineLvl w:val="0"/>
              <w:rPr>
                <w:rFonts w:hint="eastAsia" w:ascii="方正仿宋_GB18030" w:hAnsi="方正仿宋_GB18030" w:eastAsia="方正仿宋_GB18030" w:cs="方正仿宋_GB18030"/>
                <w:color w:val="auto"/>
                <w:kern w:val="0"/>
                <w:sz w:val="24"/>
                <w:szCs w:val="24"/>
                <w:lang w:eastAsia="zh-CN"/>
              </w:rPr>
            </w:pPr>
            <w:r>
              <w:rPr>
                <w:rFonts w:hint="default" w:ascii="Calibri" w:hAnsi="Calibri" w:eastAsia="方正仿宋_GB18030" w:cs="Calibri"/>
                <w:color w:val="auto"/>
                <w:kern w:val="0"/>
                <w:sz w:val="24"/>
                <w:szCs w:val="24"/>
              </w:rPr>
              <w:t>②</w:t>
            </w:r>
            <w:r>
              <w:rPr>
                <w:rFonts w:hint="eastAsia" w:ascii="方正仿宋_GBK" w:hAnsi="宋体" w:eastAsia="方正仿宋_GBK"/>
                <w:sz w:val="24"/>
                <w:szCs w:val="24"/>
                <w:highlight w:val="none"/>
                <w:u w:val="single"/>
                <w:lang w:val="en-US" w:eastAsia="zh-CN"/>
              </w:rPr>
              <w:t>从合同签订之日起</w:t>
            </w:r>
            <w:r>
              <w:rPr>
                <w:rFonts w:hint="eastAsia" w:ascii="方正仿宋_GB18030" w:hAnsi="方正仿宋_GB18030" w:eastAsia="方正仿宋_GB18030" w:cs="方正仿宋_GB18030"/>
                <w:color w:val="auto"/>
                <w:kern w:val="0"/>
                <w:sz w:val="24"/>
                <w:szCs w:val="24"/>
                <w:u w:val="single"/>
              </w:rPr>
              <w:t>一年内供货金额未达2</w:t>
            </w:r>
            <w:r>
              <w:rPr>
                <w:rFonts w:hint="eastAsia" w:ascii="方正仿宋_GB18030" w:hAnsi="方正仿宋_GB18030" w:eastAsia="方正仿宋_GB18030" w:cs="方正仿宋_GB18030"/>
                <w:color w:val="auto"/>
                <w:kern w:val="0"/>
                <w:sz w:val="24"/>
                <w:szCs w:val="24"/>
                <w:u w:val="single"/>
                <w:lang w:val="en-US" w:eastAsia="zh-CN"/>
              </w:rPr>
              <w:t>6</w:t>
            </w:r>
            <w:r>
              <w:rPr>
                <w:rFonts w:hint="eastAsia" w:ascii="方正仿宋_GB18030" w:hAnsi="方正仿宋_GB18030" w:eastAsia="方正仿宋_GB18030" w:cs="方正仿宋_GB18030"/>
                <w:color w:val="auto"/>
                <w:kern w:val="0"/>
                <w:sz w:val="24"/>
                <w:szCs w:val="24"/>
                <w:u w:val="single"/>
              </w:rPr>
              <w:t>万元合同自动终止</w:t>
            </w:r>
            <w:r>
              <w:rPr>
                <w:rFonts w:hint="eastAsia" w:ascii="方正仿宋_GB18030" w:hAnsi="方正仿宋_GB18030" w:eastAsia="方正仿宋_GB18030" w:cs="方正仿宋_GB18030"/>
                <w:color w:val="auto"/>
                <w:kern w:val="0"/>
                <w:sz w:val="24"/>
                <w:szCs w:val="24"/>
                <w:lang w:eastAsia="zh-CN"/>
              </w:rPr>
              <w:t>。</w:t>
            </w:r>
          </w:p>
          <w:bookmarkEnd w:id="128"/>
          <w:p w14:paraId="5929C034">
            <w:pPr>
              <w:pStyle w:val="16"/>
              <w:spacing w:line="240" w:lineRule="auto"/>
              <w:ind w:firstLine="0"/>
              <w:outlineLvl w:val="0"/>
              <w:rPr>
                <w:rFonts w:hint="eastAsia" w:ascii="方正仿宋_GB18030" w:hAnsi="方正仿宋_GB18030" w:eastAsia="方正仿宋_GB18030" w:cs="方正仿宋_GB18030"/>
                <w:color w:val="auto"/>
                <w:sz w:val="21"/>
                <w:szCs w:val="21"/>
              </w:rPr>
            </w:pPr>
          </w:p>
        </w:tc>
      </w:tr>
    </w:tbl>
    <w:p w14:paraId="3BC4789D">
      <w:pPr>
        <w:pStyle w:val="57"/>
        <w:ind w:left="0" w:firstLine="0" w:firstLineChars="0"/>
        <w:rPr>
          <w:rFonts w:hint="eastAsia" w:ascii="方正仿宋_GB18030" w:hAnsi="方正仿宋_GB18030" w:eastAsia="方正仿宋_GB18030" w:cs="方正仿宋_GB18030"/>
          <w:b/>
          <w:bCs/>
          <w:color w:val="auto"/>
          <w:sz w:val="24"/>
          <w:szCs w:val="24"/>
        </w:rPr>
      </w:pPr>
      <w:r>
        <w:rPr>
          <w:rFonts w:hint="eastAsia" w:ascii="方正仿宋_GB18030" w:hAnsi="方正仿宋_GB18030" w:eastAsia="方正仿宋_GB18030" w:cs="方正仿宋_GB18030"/>
          <w:b/>
          <w:bCs/>
          <w:color w:val="auto"/>
          <w:sz w:val="24"/>
          <w:szCs w:val="24"/>
        </w:rPr>
        <w:t>1.项目一览表</w:t>
      </w:r>
    </w:p>
    <w:tbl>
      <w:tblPr>
        <w:tblStyle w:val="58"/>
        <w:tblW w:w="99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7"/>
        <w:gridCol w:w="2759"/>
        <w:gridCol w:w="1045"/>
        <w:gridCol w:w="1306"/>
        <w:gridCol w:w="764"/>
        <w:gridCol w:w="756"/>
        <w:gridCol w:w="1446"/>
        <w:gridCol w:w="1098"/>
      </w:tblGrid>
      <w:tr w14:paraId="2A68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6701">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E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阀门名称</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5E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压力等级</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22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材质</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2A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74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暂定数量</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2C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备注</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1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基准单价</w:t>
            </w:r>
            <w:r>
              <w:rPr>
                <w:rFonts w:hint="eastAsia" w:ascii="宋体" w:hAnsi="宋体" w:eastAsia="宋体" w:cs="宋体"/>
                <w:i w:val="0"/>
                <w:iCs w:val="0"/>
                <w:color w:val="000000"/>
                <w:kern w:val="0"/>
                <w:sz w:val="22"/>
                <w:szCs w:val="22"/>
                <w:u w:val="none"/>
                <w:lang w:val="en-US" w:eastAsia="zh-CN" w:bidi="ar"/>
              </w:rPr>
              <w:t>（元）</w:t>
            </w:r>
          </w:p>
        </w:tc>
      </w:tr>
      <w:tr w14:paraId="24AB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FD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80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DN15丝口表前阀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82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11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铜制三角闸阀</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76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6C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8A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8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14:paraId="1CB3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40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08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DN20丝口表前阀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F1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75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铜制三角闸阀</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31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37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F5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6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2318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57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74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DN25丝口表前阀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69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98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CA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AD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E5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7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r>
      <w:tr w14:paraId="6B79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B2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28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DN32丝口表前阀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EA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FC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4B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98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1E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3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r>
      <w:tr w14:paraId="66FA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E1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4A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DN40丝口表前阀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87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83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23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F6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D6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7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r>
      <w:tr w14:paraId="33FF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6F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9C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DN50丝口表前阀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DB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A5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0F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47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D6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C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r>
      <w:tr w14:paraId="73F7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36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77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DN50法兰加密阀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3D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3E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6A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29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CA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1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r>
      <w:tr w14:paraId="43DC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67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1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DN65法兰加密阀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66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8B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23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00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B2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5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r>
      <w:tr w14:paraId="70B2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57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2A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DN80法兰加密阀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8F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76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C5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CD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EE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8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w:t>
            </w:r>
          </w:p>
        </w:tc>
      </w:tr>
      <w:tr w14:paraId="2E66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E8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75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DN100法兰加密阀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C1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25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0E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16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6B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F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w:t>
            </w:r>
          </w:p>
        </w:tc>
      </w:tr>
      <w:tr w14:paraId="78C4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A4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F1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DN125法兰加密阀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4F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3E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64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8B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7C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4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734</w:t>
            </w:r>
          </w:p>
        </w:tc>
      </w:tr>
      <w:tr w14:paraId="5D25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B4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AC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DN150法兰加密阀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FB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6A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AC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CE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2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6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843</w:t>
            </w:r>
          </w:p>
        </w:tc>
      </w:tr>
      <w:tr w14:paraId="433E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81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00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DN200法兰加密阀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7A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59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3F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EF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8C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8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1468</w:t>
            </w:r>
          </w:p>
        </w:tc>
      </w:tr>
      <w:tr w14:paraId="608D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99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EB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DN250法兰加密阀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41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14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4A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29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C1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D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2831</w:t>
            </w:r>
          </w:p>
        </w:tc>
      </w:tr>
      <w:tr w14:paraId="4A12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EA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39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DN300法兰加密阀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3A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6D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0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5A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6B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8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3586</w:t>
            </w:r>
          </w:p>
        </w:tc>
      </w:tr>
      <w:tr w14:paraId="08E6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E3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40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DN40复合式排气阀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E9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66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38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61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23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3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w:t>
            </w:r>
          </w:p>
        </w:tc>
      </w:tr>
      <w:tr w14:paraId="4055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83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1B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DN50复合式排气阀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73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22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1E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85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BB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F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845</w:t>
            </w:r>
          </w:p>
        </w:tc>
      </w:tr>
      <w:tr w14:paraId="4519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A4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48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DN65复合式排气阀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20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51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4B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4D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D0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7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w:t>
            </w:r>
          </w:p>
        </w:tc>
      </w:tr>
      <w:tr w14:paraId="7F2B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73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B0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DN80复合式排气阀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F1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79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AF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A4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82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0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1306</w:t>
            </w:r>
          </w:p>
        </w:tc>
      </w:tr>
      <w:tr w14:paraId="0B99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85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7D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DN100复合式排气阀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6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7F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35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AD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5A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E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w:t>
            </w:r>
          </w:p>
        </w:tc>
      </w:tr>
      <w:tr w14:paraId="6B7C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8F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75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DN50法兰单口排气阀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65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F7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3E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71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0D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5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r>
      <w:tr w14:paraId="048E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BE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03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DN65法兰单口排气阀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E2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8D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C0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42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CD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3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r>
      <w:tr w14:paraId="5B51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72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51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DN80法兰单口排气阀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BC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55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17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2A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90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F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r>
      <w:tr w14:paraId="0B95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C8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71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DN100法兰单口排气阀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52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25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5F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EF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48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E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r>
      <w:tr w14:paraId="7F76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79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09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DN40球墨消声止回阀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90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A5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B3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38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DB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1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r>
      <w:tr w14:paraId="4773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E2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D7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DN50球墨消声止回阀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45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63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5D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3D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CF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D8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r>
      <w:tr w14:paraId="3E7F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82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21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DN65球墨消声止回阀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D6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D6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3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5E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94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5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r>
      <w:tr w14:paraId="7DAA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AA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1A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DN80球墨消声止回阀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E6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57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CE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22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00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4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r>
      <w:tr w14:paraId="1EEF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D2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43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DN100球墨消声止回阀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5C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96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40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27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E8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6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r>
      <w:tr w14:paraId="4875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6A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57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DN125球墨消声止回阀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3A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68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E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11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E9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C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w:t>
            </w:r>
          </w:p>
        </w:tc>
      </w:tr>
      <w:tr w14:paraId="52E6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BD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02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DN150球墨消声止回阀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1A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7C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B6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1E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23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7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w:t>
            </w:r>
          </w:p>
        </w:tc>
      </w:tr>
      <w:tr w14:paraId="2B192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8F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5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DN200球墨消声止回阀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03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F9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88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D7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4C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D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913</w:t>
            </w:r>
          </w:p>
        </w:tc>
      </w:tr>
      <w:tr w14:paraId="5336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2C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BD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DN250球墨消声止回阀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FF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E9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1D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F3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DA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1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1309</w:t>
            </w:r>
          </w:p>
        </w:tc>
      </w:tr>
      <w:tr w14:paraId="3A8D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A0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9B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DN300球墨消声止回阀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15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16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03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35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6F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10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2223</w:t>
            </w:r>
          </w:p>
        </w:tc>
      </w:tr>
      <w:tr w14:paraId="2AA3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F4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E4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DN50球墨橡胶止回阀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E5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D6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C5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66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9F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2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r>
      <w:tr w14:paraId="2EEC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9B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AE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DN65球墨橡胶止回阀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A8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12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DB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D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76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0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r>
      <w:tr w14:paraId="2F1C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49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DE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DN80球墨橡胶止回阀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22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DA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CB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4A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69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7A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r>
      <w:tr w14:paraId="68B7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13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90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DN100球墨橡胶止回阀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46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BF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79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90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80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7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14:paraId="6972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5E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08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DN125球墨橡胶止回阀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AA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3B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52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EF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60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1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543</w:t>
            </w:r>
          </w:p>
        </w:tc>
      </w:tr>
      <w:tr w14:paraId="108A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D0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E7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DN160球墨橡胶止回阀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FE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1C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B9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87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8A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D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w:t>
            </w:r>
          </w:p>
        </w:tc>
      </w:tr>
      <w:tr w14:paraId="3381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2D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E4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DN200球墨橡胶止回阀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90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70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30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5B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1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C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1356</w:t>
            </w:r>
          </w:p>
        </w:tc>
      </w:tr>
      <w:tr w14:paraId="2D93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1D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CE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DN250球墨橡胶止回阀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91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7F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73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7B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EC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D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2420</w:t>
            </w:r>
          </w:p>
        </w:tc>
      </w:tr>
      <w:tr w14:paraId="6ED5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0B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D6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DN300球墨橡胶止回阀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85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94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B6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7A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05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9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3384</w:t>
            </w:r>
          </w:p>
        </w:tc>
      </w:tr>
      <w:tr w14:paraId="11AC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8A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24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DN50软密封闸阀（暗杆）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D4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82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7C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DB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8B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B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r>
      <w:tr w14:paraId="1C24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E2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D2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DN65软密封闸阀（暗杆）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E0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82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20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12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92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r>
      <w:tr w14:paraId="07BB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7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59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DN80软密封闸阀（暗杆）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D5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BE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6B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BC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00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0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r>
      <w:tr w14:paraId="1AAE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3E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53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DN100软密封闸阀（暗杆）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67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6E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41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36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8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7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r>
      <w:tr w14:paraId="59A5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CF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18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DN125软密封闸阀（暗杆）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E1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93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48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6D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0F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8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w:t>
            </w:r>
          </w:p>
        </w:tc>
      </w:tr>
      <w:tr w14:paraId="14AB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5C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6F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DN150软密封闸阀（暗杆）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DC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FB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2F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C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6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5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782</w:t>
            </w:r>
          </w:p>
        </w:tc>
      </w:tr>
      <w:tr w14:paraId="66B3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C8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03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DN200软密封闸阀（暗杆）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78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90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86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51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DD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7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1329</w:t>
            </w:r>
          </w:p>
        </w:tc>
      </w:tr>
      <w:tr w14:paraId="18BA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75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9F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DN250软密封闸阀（暗杆）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28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19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9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55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6F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C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2154</w:t>
            </w:r>
          </w:p>
        </w:tc>
      </w:tr>
      <w:tr w14:paraId="397FA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0E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B9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DN300软密封闸阀（暗杆）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00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22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02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6C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3A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8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3506</w:t>
            </w:r>
          </w:p>
        </w:tc>
      </w:tr>
      <w:tr w14:paraId="5C87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EF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D2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DN50软密封闸阀（明杆）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DB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23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30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C4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4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2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r>
      <w:tr w14:paraId="6E92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C1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13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DN65软密封闸阀（明杆）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BC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1C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E3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F4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DF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A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r>
      <w:tr w14:paraId="2E38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6E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87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DN80软密封闸阀（明杆）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3C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ED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7F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74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91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2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w:t>
            </w:r>
          </w:p>
        </w:tc>
      </w:tr>
      <w:tr w14:paraId="7CEE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E7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C4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DN100软密封闸阀（明杆）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C5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DF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64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20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7C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2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w:t>
            </w:r>
          </w:p>
        </w:tc>
      </w:tr>
      <w:tr w14:paraId="74F5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B9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7C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DN125软密封闸阀（明杆）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BB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36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E2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34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4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C4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749</w:t>
            </w:r>
          </w:p>
        </w:tc>
      </w:tr>
      <w:tr w14:paraId="347B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9D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35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DN150软密封闸阀（明杆）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B6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EE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23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EE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AE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A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882</w:t>
            </w:r>
          </w:p>
        </w:tc>
      </w:tr>
      <w:tr w14:paraId="181D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3F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77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DN200软密封闸阀（明杆）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D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4C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D0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8E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A1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9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1518</w:t>
            </w:r>
          </w:p>
        </w:tc>
      </w:tr>
      <w:tr w14:paraId="2AC56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5D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23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DN250软密封闸阀（明杆）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D6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59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70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3B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1F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9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2895</w:t>
            </w:r>
          </w:p>
        </w:tc>
      </w:tr>
      <w:tr w14:paraId="6023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6B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C2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DN300软密封闸阀（明杆）</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B5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68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0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8B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3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4557</w:t>
            </w:r>
          </w:p>
        </w:tc>
      </w:tr>
      <w:tr w14:paraId="5C31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DE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57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DN100法兰蝶阀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46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F3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F4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98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D7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2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r>
      <w:tr w14:paraId="2D75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AB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BB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DN125法兰蝶阀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28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A0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C0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50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1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EF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w:t>
            </w:r>
          </w:p>
        </w:tc>
      </w:tr>
      <w:tr w14:paraId="2263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2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6F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DN150法兰蝶阀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84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40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8A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48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F4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A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613</w:t>
            </w:r>
          </w:p>
        </w:tc>
      </w:tr>
      <w:tr w14:paraId="7854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59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6F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DN200法兰蝶阀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49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3C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F2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B9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4D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B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w:t>
            </w:r>
          </w:p>
        </w:tc>
      </w:tr>
      <w:tr w14:paraId="125A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39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0C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DN250法兰蝶阀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22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8F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43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31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7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9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1709</w:t>
            </w:r>
          </w:p>
        </w:tc>
      </w:tr>
      <w:tr w14:paraId="34C6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03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73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DN300法兰蝶阀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71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10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30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0E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59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9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2018</w:t>
            </w:r>
          </w:p>
        </w:tc>
      </w:tr>
      <w:tr w14:paraId="19C65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87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97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DN350法兰蝶阀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29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EE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B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0E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B0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0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2683</w:t>
            </w:r>
          </w:p>
        </w:tc>
      </w:tr>
      <w:tr w14:paraId="31AA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49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28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DN400法兰蝶阀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A3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A9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38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40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A6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6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4285</w:t>
            </w:r>
          </w:p>
        </w:tc>
      </w:tr>
      <w:tr w14:paraId="3469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65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67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DN50球墨Y型过滤器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28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EF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E9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E1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82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r>
      <w:tr w14:paraId="068C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EE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DC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DN65球墨Y型过滤器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51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5C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F4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2C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C2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9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r>
      <w:tr w14:paraId="3ACE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89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A2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DN80球墨Y型过滤器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D8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15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1D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EF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EA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C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r>
      <w:tr w14:paraId="31EE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A2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43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DN100球墨Y型过滤器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94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74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AE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3B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9C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C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r>
      <w:tr w14:paraId="7D09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0C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B3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DN125球墨Y型过滤器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B7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6D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28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A4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24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9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w:t>
            </w:r>
          </w:p>
        </w:tc>
      </w:tr>
      <w:tr w14:paraId="7271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68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A5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DN150球墨Y型过滤器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E0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C5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A7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F3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F1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4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672</w:t>
            </w:r>
          </w:p>
        </w:tc>
      </w:tr>
      <w:tr w14:paraId="4677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AC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84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DN200球墨Y型过滤器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F7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54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56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B1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B8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9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1221</w:t>
            </w:r>
          </w:p>
        </w:tc>
      </w:tr>
      <w:tr w14:paraId="1E8F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1A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16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DN250球墨Y型过滤器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A2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F4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0E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35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24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E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1881</w:t>
            </w:r>
          </w:p>
        </w:tc>
      </w:tr>
      <w:tr w14:paraId="4720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32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6E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DN300球墨Y型过滤器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3A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4E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EB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04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D9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A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2736</w:t>
            </w:r>
          </w:p>
        </w:tc>
      </w:tr>
      <w:tr w14:paraId="45F9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CD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26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DN350球墨Y型过滤器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D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B1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B6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F9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30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C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3934</w:t>
            </w:r>
          </w:p>
        </w:tc>
      </w:tr>
      <w:tr w14:paraId="68F2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71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C7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DN400球墨Y型过滤器</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D5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58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6D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B7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62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3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5777</w:t>
            </w:r>
          </w:p>
        </w:tc>
      </w:tr>
      <w:tr w14:paraId="5EF75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9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03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DN40可调式减压阀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6A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FB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18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25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BF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3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1034</w:t>
            </w:r>
          </w:p>
        </w:tc>
      </w:tr>
      <w:tr w14:paraId="52C2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71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B1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DN50可调式减压阀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0C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6C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E3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B1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1A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4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1049</w:t>
            </w:r>
          </w:p>
        </w:tc>
      </w:tr>
      <w:tr w14:paraId="7159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C6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3D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DN80可调式减压阀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A2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24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38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87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72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7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w:t>
            </w:r>
          </w:p>
        </w:tc>
      </w:tr>
      <w:tr w14:paraId="68C4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FD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21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DN100可调式减压阀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6C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18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FD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64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8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D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1516</w:t>
            </w:r>
          </w:p>
        </w:tc>
      </w:tr>
      <w:tr w14:paraId="17E5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9B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1B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DN150可调式减压阀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93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B6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18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AC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B4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3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2134</w:t>
            </w:r>
          </w:p>
        </w:tc>
      </w:tr>
      <w:tr w14:paraId="665F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F6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E2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DN200可调式减压阀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E0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50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62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64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D0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E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3612</w:t>
            </w:r>
          </w:p>
        </w:tc>
      </w:tr>
      <w:tr w14:paraId="51F0A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49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D1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DN50遥控浮球阀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F4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DC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67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F7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D4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7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683</w:t>
            </w:r>
          </w:p>
        </w:tc>
      </w:tr>
      <w:tr w14:paraId="000A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3C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D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DN80遥控浮球阀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BA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67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55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2C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1F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D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822</w:t>
            </w:r>
          </w:p>
        </w:tc>
      </w:tr>
      <w:tr w14:paraId="4DBB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D9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5D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DN100遥控浮球阀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E2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81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50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1B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92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4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w:t>
            </w:r>
          </w:p>
        </w:tc>
      </w:tr>
      <w:tr w14:paraId="556A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1E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A5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DN150遥控浮球阀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92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15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C7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CE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E9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5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1718</w:t>
            </w:r>
          </w:p>
        </w:tc>
      </w:tr>
      <w:tr w14:paraId="0C59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76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85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DN200遥控浮球阀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4F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35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46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6E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AB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6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3417</w:t>
            </w:r>
          </w:p>
        </w:tc>
      </w:tr>
      <w:tr w14:paraId="5EB95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C5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63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DN100电动蝶阀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7C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45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BC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AA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1A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C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3290</w:t>
            </w:r>
          </w:p>
        </w:tc>
      </w:tr>
      <w:tr w14:paraId="7754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95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93</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9C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DN150电动蝶阀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BA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D8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D4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23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47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1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3726</w:t>
            </w:r>
          </w:p>
        </w:tc>
      </w:tr>
      <w:tr w14:paraId="42E2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D3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94</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D3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DN200电动蝶阀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CC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54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AA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0B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4B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8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5101</w:t>
            </w:r>
          </w:p>
        </w:tc>
      </w:tr>
      <w:tr w14:paraId="0CBD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DB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BC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DN250电动蝶阀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70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0F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BB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7E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B5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07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5307</w:t>
            </w:r>
          </w:p>
        </w:tc>
      </w:tr>
      <w:tr w14:paraId="7A90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45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0C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DN300电动蝶阀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A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EA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69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7D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60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6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6108</w:t>
            </w:r>
          </w:p>
        </w:tc>
      </w:tr>
      <w:tr w14:paraId="100C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4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7B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DN350电动蝶阀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3C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DB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24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5E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07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F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6398</w:t>
            </w:r>
          </w:p>
        </w:tc>
      </w:tr>
      <w:tr w14:paraId="1004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F1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2E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DN400电动蝶阀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F6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57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43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0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DE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79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8076</w:t>
            </w:r>
          </w:p>
        </w:tc>
      </w:tr>
      <w:tr w14:paraId="2723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9A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DA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DN100气/液动排泥阀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62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37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F4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38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3D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B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2603</w:t>
            </w:r>
          </w:p>
        </w:tc>
      </w:tr>
      <w:tr w14:paraId="7FD7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86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2E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DN150气/液动排泥阀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D7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A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22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2D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CC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79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2823</w:t>
            </w:r>
          </w:p>
        </w:tc>
      </w:tr>
      <w:tr w14:paraId="4370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BF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w:t>
            </w:r>
          </w:p>
        </w:tc>
        <w:tc>
          <w:tcPr>
            <w:tcW w:w="2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0F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DN200气/液动排泥阀</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2F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2B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F0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65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E1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3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3140</w:t>
            </w:r>
          </w:p>
        </w:tc>
      </w:tr>
    </w:tbl>
    <w:p w14:paraId="54929B96">
      <w:pPr>
        <w:numPr>
          <w:ilvl w:val="0"/>
          <w:numId w:val="0"/>
        </w:numPr>
        <w:snapToGrid w:val="0"/>
        <w:spacing w:line="400" w:lineRule="exact"/>
        <w:rPr>
          <w:rFonts w:hint="eastAsia" w:ascii="方正仿宋_GB18030" w:hAnsi="方正仿宋_GB18030" w:eastAsia="方正仿宋_GB18030" w:cs="方正仿宋_GB18030"/>
          <w:b/>
          <w:bCs/>
          <w:color w:val="auto"/>
          <w:sz w:val="24"/>
          <w:szCs w:val="24"/>
        </w:rPr>
      </w:pPr>
      <w:r>
        <w:rPr>
          <w:rFonts w:hint="eastAsia" w:ascii="方正仿宋_GB18030" w:hAnsi="方正仿宋_GB18030" w:eastAsia="方正仿宋_GB18030" w:cs="方正仿宋_GB18030"/>
          <w:b/>
          <w:bCs/>
          <w:color w:val="auto"/>
          <w:sz w:val="24"/>
          <w:szCs w:val="24"/>
          <w:lang w:val="en-US" w:eastAsia="zh-CN"/>
        </w:rPr>
        <w:t>2、</w:t>
      </w:r>
      <w:r>
        <w:rPr>
          <w:rFonts w:hint="eastAsia" w:ascii="方正仿宋_GB18030" w:hAnsi="方正仿宋_GB18030" w:eastAsia="方正仿宋_GB18030" w:cs="方正仿宋_GB18030"/>
          <w:b/>
          <w:bCs/>
          <w:color w:val="auto"/>
          <w:sz w:val="24"/>
          <w:szCs w:val="24"/>
        </w:rPr>
        <w:t>项目技术需求</w:t>
      </w:r>
    </w:p>
    <w:p w14:paraId="05A06D18">
      <w:pPr>
        <w:pStyle w:val="23"/>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 xml:space="preserve"> </w:t>
      </w:r>
      <w:r>
        <w:rPr>
          <w:rFonts w:hint="eastAsia" w:ascii="方正仿宋_GB18030" w:hAnsi="方正仿宋_GB18030" w:eastAsia="方正仿宋_GB18030" w:cs="方正仿宋_GB18030"/>
          <w:color w:val="auto"/>
          <w:sz w:val="24"/>
          <w:szCs w:val="24"/>
          <w:lang w:val="en-US" w:eastAsia="zh-CN"/>
        </w:rPr>
        <w:t xml:space="preserve"> </w:t>
      </w:r>
      <w:r>
        <w:rPr>
          <w:rFonts w:hint="eastAsia" w:ascii="方正仿宋_GB18030" w:hAnsi="方正仿宋_GB18030" w:eastAsia="方正仿宋_GB18030" w:cs="方正仿宋_GB18030"/>
          <w:color w:val="auto"/>
          <w:sz w:val="24"/>
          <w:szCs w:val="24"/>
        </w:rPr>
        <w:t>产品执行标准​</w:t>
      </w:r>
    </w:p>
    <w:p w14:paraId="219F7D13">
      <w:pPr>
        <w:pStyle w:val="23"/>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所有水务阀门产品须符合国家最新</w:t>
      </w:r>
      <w:r>
        <w:rPr>
          <w:rFonts w:hint="eastAsia" w:ascii="方正仿宋_GB18030" w:hAnsi="方正仿宋_GB18030" w:eastAsia="方正仿宋_GB18030" w:cs="方正仿宋_GB18030"/>
          <w:color w:val="auto"/>
          <w:sz w:val="24"/>
          <w:szCs w:val="24"/>
          <w:lang w:val="en-US" w:eastAsia="zh-CN"/>
        </w:rPr>
        <w:t>质量</w:t>
      </w:r>
      <w:r>
        <w:rPr>
          <w:rFonts w:hint="eastAsia" w:ascii="方正仿宋_GB18030" w:hAnsi="方正仿宋_GB18030" w:eastAsia="方正仿宋_GB18030" w:cs="方正仿宋_GB18030"/>
          <w:color w:val="auto"/>
          <w:sz w:val="24"/>
          <w:szCs w:val="24"/>
        </w:rPr>
        <w:t>标准，包括但不限于：​</w:t>
      </w:r>
    </w:p>
    <w:p w14:paraId="77F925E3">
      <w:pPr>
        <w:pStyle w:val="23"/>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GB/T 8464-2023《铁制、铜制和不锈钢制螺纹连接阀门》​</w:t>
      </w:r>
    </w:p>
    <w:p w14:paraId="51425197">
      <w:pPr>
        <w:pStyle w:val="23"/>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GB/T 13927-2022《工业阀门 压力试验》</w:t>
      </w:r>
    </w:p>
    <w:p w14:paraId="2D4A70AF">
      <w:pPr>
        <w:pStyle w:val="23"/>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w:t>
      </w:r>
      <w:r>
        <w:rPr>
          <w:rFonts w:hint="eastAsia" w:ascii="方正仿宋_GB18030" w:hAnsi="方正仿宋_GB18030" w:eastAsia="方正仿宋_GB18030" w:cs="方正仿宋_GB18030"/>
          <w:color w:val="auto"/>
          <w:sz w:val="24"/>
          <w:szCs w:val="24"/>
          <w:lang w:val="en-US" w:eastAsia="zh-CN"/>
        </w:rPr>
        <w:t xml:space="preserve">  </w:t>
      </w:r>
      <w:r>
        <w:rPr>
          <w:rFonts w:hint="eastAsia" w:ascii="方正仿宋_GB18030" w:hAnsi="方正仿宋_GB18030" w:eastAsia="方正仿宋_GB18030" w:cs="方正仿宋_GB18030"/>
          <w:color w:val="auto"/>
          <w:sz w:val="24"/>
          <w:szCs w:val="24"/>
        </w:rPr>
        <w:t>CJ/T 216-2013《给水排水用软密封闸阀》</w:t>
      </w:r>
    </w:p>
    <w:p w14:paraId="0F7359A3">
      <w:pPr>
        <w:pStyle w:val="23"/>
        <w:ind w:firstLine="480" w:firstLineChars="200"/>
        <w:rPr>
          <w:rFonts w:hint="eastAsia" w:ascii="方正仿宋_GB18030" w:hAnsi="方正仿宋_GB18030" w:eastAsia="方正仿宋_GB18030" w:cs="方正仿宋_GB18030"/>
          <w:b w:val="0"/>
          <w:bCs w:val="0"/>
          <w:color w:val="auto"/>
          <w:sz w:val="24"/>
          <w:szCs w:val="24"/>
          <w:lang w:val="en-US" w:eastAsia="zh-CN"/>
        </w:rPr>
      </w:pPr>
      <w:r>
        <w:rPr>
          <w:rFonts w:hint="eastAsia" w:ascii="方正仿宋_GB18030" w:hAnsi="方正仿宋_GB18030" w:eastAsia="方正仿宋_GB18030" w:cs="方正仿宋_GB18030"/>
          <w:b w:val="0"/>
          <w:bCs w:val="0"/>
          <w:color w:val="auto"/>
          <w:sz w:val="24"/>
          <w:szCs w:val="24"/>
          <w:lang w:val="en-US" w:eastAsia="zh-CN"/>
        </w:rPr>
        <w:t>CJ/T 481-2016《城镇给水用铁制阀门通用技术要求》</w:t>
      </w:r>
    </w:p>
    <w:p w14:paraId="3F4028F4">
      <w:pPr>
        <w:pStyle w:val="23"/>
        <w:rPr>
          <w:rFonts w:hint="eastAsia" w:ascii="方正仿宋_GB18030" w:hAnsi="方正仿宋_GB18030" w:eastAsia="方正仿宋_GB18030" w:cs="方正仿宋_GB18030"/>
          <w:b/>
          <w:bCs/>
          <w:color w:val="auto"/>
          <w:sz w:val="24"/>
          <w:szCs w:val="24"/>
        </w:rPr>
      </w:pPr>
      <w:r>
        <w:rPr>
          <w:rFonts w:hint="eastAsia" w:ascii="方正仿宋_GB18030" w:hAnsi="方正仿宋_GB18030" w:eastAsia="方正仿宋_GB18030" w:cs="方正仿宋_GB18030"/>
          <w:b/>
          <w:bCs/>
          <w:color w:val="auto"/>
          <w:sz w:val="24"/>
          <w:szCs w:val="24"/>
          <w:lang w:val="en-US" w:eastAsia="zh-CN"/>
        </w:rPr>
        <w:t>3</w:t>
      </w:r>
      <w:r>
        <w:rPr>
          <w:rFonts w:hint="eastAsia" w:ascii="方正仿宋_GB18030" w:hAnsi="方正仿宋_GB18030" w:eastAsia="方正仿宋_GB18030" w:cs="方正仿宋_GB18030"/>
          <w:b/>
          <w:bCs/>
          <w:color w:val="auto"/>
          <w:sz w:val="24"/>
          <w:szCs w:val="24"/>
        </w:rPr>
        <w:t>. 核心性能参数要求​</w:t>
      </w:r>
    </w:p>
    <w:p w14:paraId="64A8CF5D">
      <w:pPr>
        <w:pStyle w:val="23"/>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755"/>
        <w:gridCol w:w="4406"/>
        <w:gridCol w:w="2259"/>
      </w:tblGrid>
      <w:tr w14:paraId="4926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08" w:type="dxa"/>
          </w:tcPr>
          <w:p w14:paraId="1582C5C8">
            <w:pPr>
              <w:pStyle w:val="23"/>
              <w:jc w:val="center"/>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阀门类型​</w:t>
            </w:r>
          </w:p>
        </w:tc>
        <w:tc>
          <w:tcPr>
            <w:tcW w:w="1755" w:type="dxa"/>
          </w:tcPr>
          <w:p w14:paraId="4FA77D83">
            <w:pPr>
              <w:pStyle w:val="23"/>
              <w:jc w:val="center"/>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公称压力（PN）​</w:t>
            </w:r>
          </w:p>
        </w:tc>
        <w:tc>
          <w:tcPr>
            <w:tcW w:w="4406" w:type="dxa"/>
          </w:tcPr>
          <w:p w14:paraId="37D3DB96">
            <w:pPr>
              <w:pStyle w:val="23"/>
              <w:jc w:val="center"/>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密封性能​</w:t>
            </w:r>
          </w:p>
        </w:tc>
        <w:tc>
          <w:tcPr>
            <w:tcW w:w="2259" w:type="dxa"/>
          </w:tcPr>
          <w:p w14:paraId="0062EAD3">
            <w:pPr>
              <w:pStyle w:val="23"/>
              <w:jc w:val="center"/>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适用介质​</w:t>
            </w:r>
          </w:p>
        </w:tc>
      </w:tr>
      <w:tr w14:paraId="103F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2027F2A5">
            <w:pPr>
              <w:pStyle w:val="23"/>
              <w:jc w:val="center"/>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闸阀​</w:t>
            </w:r>
          </w:p>
        </w:tc>
        <w:tc>
          <w:tcPr>
            <w:tcW w:w="1755" w:type="dxa"/>
          </w:tcPr>
          <w:p w14:paraId="228D7D64">
            <w:pPr>
              <w:pStyle w:val="23"/>
              <w:jc w:val="center"/>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≥1.6MPa​</w:t>
            </w:r>
          </w:p>
        </w:tc>
        <w:tc>
          <w:tcPr>
            <w:tcW w:w="4406" w:type="dxa"/>
          </w:tcPr>
          <w:p w14:paraId="1570CEC8">
            <w:pPr>
              <w:pStyle w:val="23"/>
              <w:jc w:val="center"/>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 xml:space="preserve">零泄漏（按 </w:t>
            </w:r>
            <w:r>
              <w:rPr>
                <w:rFonts w:ascii="Segoe UI" w:hAnsi="Segoe UI" w:eastAsia="Segoe UI" w:cs="Segoe UI"/>
                <w:i w:val="0"/>
                <w:iCs w:val="0"/>
                <w:caps w:val="0"/>
                <w:spacing w:val="0"/>
                <w:sz w:val="24"/>
                <w:szCs w:val="24"/>
                <w:shd w:val="clear" w:fill="FFFFFF"/>
              </w:rPr>
              <w:t> </w:t>
            </w:r>
            <w:r>
              <w:rPr>
                <w:rFonts w:hint="default" w:ascii="Segoe UI" w:hAnsi="Segoe UI" w:eastAsia="Segoe UI" w:cs="Segoe UI"/>
                <w:i w:val="0"/>
                <w:iCs w:val="0"/>
                <w:caps w:val="0"/>
                <w:spacing w:val="0"/>
                <w:sz w:val="24"/>
                <w:szCs w:val="24"/>
                <w:shd w:val="clear" w:fill="FFFFFF"/>
              </w:rPr>
              <w:t>GB/T 13927-2022</w:t>
            </w:r>
            <w:r>
              <w:rPr>
                <w:rFonts w:hint="eastAsia" w:ascii="方正仿宋_GB18030" w:hAnsi="方正仿宋_GB18030" w:eastAsia="方正仿宋_GB18030" w:cs="方正仿宋_GB18030"/>
                <w:color w:val="auto"/>
                <w:sz w:val="24"/>
                <w:szCs w:val="24"/>
                <w:vertAlign w:val="baseline"/>
              </w:rPr>
              <w:t>《工业阀门 压力试验》要求）​</w:t>
            </w:r>
          </w:p>
        </w:tc>
        <w:tc>
          <w:tcPr>
            <w:tcW w:w="2259" w:type="dxa"/>
          </w:tcPr>
          <w:p w14:paraId="5D2D5682">
            <w:pPr>
              <w:pStyle w:val="23"/>
              <w:ind w:left="0" w:leftChars="0"/>
              <w:jc w:val="left"/>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自来水​</w:t>
            </w:r>
          </w:p>
        </w:tc>
      </w:tr>
      <w:tr w14:paraId="78A5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3263F6ED">
            <w:pPr>
              <w:pStyle w:val="23"/>
              <w:jc w:val="center"/>
              <w:rPr>
                <w:rFonts w:hint="eastAsia" w:ascii="方正仿宋_GB18030" w:hAnsi="方正仿宋_GB18030" w:eastAsia="方正仿宋_GB18030" w:cs="方正仿宋_GB18030"/>
                <w:color w:val="auto"/>
                <w:sz w:val="24"/>
                <w:szCs w:val="24"/>
                <w:vertAlign w:val="baseline"/>
                <w:lang w:val="en-US" w:eastAsia="zh-CN"/>
              </w:rPr>
            </w:pPr>
            <w:r>
              <w:rPr>
                <w:rFonts w:hint="eastAsia" w:ascii="方正仿宋_GB18030" w:hAnsi="方正仿宋_GB18030" w:eastAsia="方正仿宋_GB18030" w:cs="方正仿宋_GB18030"/>
                <w:color w:val="auto"/>
                <w:sz w:val="24"/>
                <w:szCs w:val="24"/>
                <w:vertAlign w:val="baseline"/>
                <w:lang w:val="en-US" w:eastAsia="zh-CN"/>
              </w:rPr>
              <w:t>蝶阀</w:t>
            </w:r>
          </w:p>
        </w:tc>
        <w:tc>
          <w:tcPr>
            <w:tcW w:w="1755" w:type="dxa"/>
          </w:tcPr>
          <w:p w14:paraId="3918A53D">
            <w:pPr>
              <w:pStyle w:val="23"/>
              <w:jc w:val="center"/>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≥1.6MPa​</w:t>
            </w:r>
          </w:p>
        </w:tc>
        <w:tc>
          <w:tcPr>
            <w:tcW w:w="4406" w:type="dxa"/>
          </w:tcPr>
          <w:p w14:paraId="5D03D260">
            <w:pPr>
              <w:pStyle w:val="23"/>
              <w:jc w:val="center"/>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零泄漏（软密封）；允许泄漏量≤0.01%× 额定流量（硬密封）​</w:t>
            </w:r>
          </w:p>
        </w:tc>
        <w:tc>
          <w:tcPr>
            <w:tcW w:w="2259" w:type="dxa"/>
          </w:tcPr>
          <w:p w14:paraId="37411E79">
            <w:pPr>
              <w:pStyle w:val="23"/>
              <w:jc w:val="left"/>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自来水</w:t>
            </w:r>
          </w:p>
        </w:tc>
      </w:tr>
      <w:tr w14:paraId="72DC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7AB70F7D">
            <w:pPr>
              <w:pStyle w:val="23"/>
              <w:jc w:val="center"/>
              <w:rPr>
                <w:rFonts w:hint="eastAsia" w:ascii="方正仿宋_GB18030" w:hAnsi="方正仿宋_GB18030" w:eastAsia="方正仿宋_GB18030" w:cs="方正仿宋_GB18030"/>
                <w:color w:val="auto"/>
                <w:sz w:val="24"/>
                <w:szCs w:val="24"/>
                <w:vertAlign w:val="baseline"/>
                <w:lang w:val="en-US" w:eastAsia="zh-CN"/>
              </w:rPr>
            </w:pPr>
            <w:r>
              <w:rPr>
                <w:rFonts w:hint="eastAsia" w:ascii="方正仿宋_GB18030" w:hAnsi="方正仿宋_GB18030" w:eastAsia="方正仿宋_GB18030" w:cs="方正仿宋_GB18030"/>
                <w:color w:val="auto"/>
                <w:sz w:val="24"/>
                <w:szCs w:val="24"/>
                <w:vertAlign w:val="baseline"/>
                <w:lang w:val="en-US" w:eastAsia="zh-CN"/>
              </w:rPr>
              <w:t>止回阀</w:t>
            </w:r>
          </w:p>
        </w:tc>
        <w:tc>
          <w:tcPr>
            <w:tcW w:w="1755" w:type="dxa"/>
          </w:tcPr>
          <w:p w14:paraId="403AD6FE">
            <w:pPr>
              <w:pStyle w:val="23"/>
              <w:jc w:val="center"/>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≥1.6MPa​</w:t>
            </w:r>
          </w:p>
        </w:tc>
        <w:tc>
          <w:tcPr>
            <w:tcW w:w="4406" w:type="dxa"/>
          </w:tcPr>
          <w:p w14:paraId="3F384980">
            <w:pPr>
              <w:pStyle w:val="23"/>
              <w:jc w:val="center"/>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 xml:space="preserve">关闭时无回流（按 </w:t>
            </w:r>
            <w:r>
              <w:rPr>
                <w:rFonts w:hint="default" w:ascii="Segoe UI" w:hAnsi="Segoe UI" w:eastAsia="Segoe UI" w:cs="Segoe UI"/>
                <w:i w:val="0"/>
                <w:iCs w:val="0"/>
                <w:caps w:val="0"/>
                <w:spacing w:val="0"/>
                <w:sz w:val="24"/>
                <w:szCs w:val="24"/>
                <w:shd w:val="clear" w:fill="FFFFFF"/>
              </w:rPr>
              <w:t>GB/T 13927-2022</w:t>
            </w:r>
            <w:r>
              <w:rPr>
                <w:rFonts w:hint="eastAsia" w:ascii="方正仿宋_GB18030" w:hAnsi="方正仿宋_GB18030" w:eastAsia="方正仿宋_GB18030" w:cs="方正仿宋_GB18030"/>
                <w:color w:val="auto"/>
                <w:sz w:val="24"/>
                <w:szCs w:val="24"/>
                <w:vertAlign w:val="baseline"/>
              </w:rPr>
              <w:t xml:space="preserve"> 要求）</w:t>
            </w:r>
          </w:p>
        </w:tc>
        <w:tc>
          <w:tcPr>
            <w:tcW w:w="2259" w:type="dxa"/>
          </w:tcPr>
          <w:p w14:paraId="47E2DDCA">
            <w:pPr>
              <w:pStyle w:val="23"/>
              <w:ind w:left="0" w:leftChars="0"/>
              <w:jc w:val="left"/>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自来水​</w:t>
            </w:r>
          </w:p>
        </w:tc>
      </w:tr>
      <w:tr w14:paraId="7A74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tcPr>
          <w:p w14:paraId="2497D8F4">
            <w:pPr>
              <w:pStyle w:val="23"/>
              <w:jc w:val="center"/>
              <w:rPr>
                <w:rFonts w:hint="eastAsia" w:ascii="方正仿宋_GB18030" w:hAnsi="方正仿宋_GB18030" w:eastAsia="方正仿宋_GB18030" w:cs="方正仿宋_GB18030"/>
                <w:color w:val="auto"/>
                <w:sz w:val="24"/>
                <w:szCs w:val="24"/>
                <w:vertAlign w:val="baseline"/>
                <w:lang w:val="en-US" w:eastAsia="zh-CN"/>
              </w:rPr>
            </w:pPr>
            <w:r>
              <w:rPr>
                <w:rFonts w:hint="eastAsia" w:ascii="方正仿宋_GB18030" w:hAnsi="方正仿宋_GB18030" w:eastAsia="方正仿宋_GB18030" w:cs="方正仿宋_GB18030"/>
                <w:color w:val="auto"/>
                <w:sz w:val="24"/>
                <w:szCs w:val="24"/>
                <w:vertAlign w:val="baseline"/>
                <w:lang w:val="en-US" w:eastAsia="zh-CN"/>
              </w:rPr>
              <w:t>排气阀</w:t>
            </w:r>
          </w:p>
        </w:tc>
        <w:tc>
          <w:tcPr>
            <w:tcW w:w="1755" w:type="dxa"/>
          </w:tcPr>
          <w:p w14:paraId="614C9EE8">
            <w:pPr>
              <w:pStyle w:val="23"/>
              <w:jc w:val="center"/>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≥1.</w:t>
            </w:r>
            <w:r>
              <w:rPr>
                <w:rFonts w:hint="eastAsia" w:ascii="方正仿宋_GB18030" w:hAnsi="方正仿宋_GB18030" w:eastAsia="方正仿宋_GB18030" w:cs="方正仿宋_GB18030"/>
                <w:color w:val="auto"/>
                <w:sz w:val="24"/>
                <w:szCs w:val="24"/>
                <w:vertAlign w:val="baseline"/>
                <w:lang w:val="en-US" w:eastAsia="zh-CN"/>
              </w:rPr>
              <w:t>0</w:t>
            </w:r>
            <w:r>
              <w:rPr>
                <w:rFonts w:hint="eastAsia" w:ascii="方正仿宋_GB18030" w:hAnsi="方正仿宋_GB18030" w:eastAsia="方正仿宋_GB18030" w:cs="方正仿宋_GB18030"/>
                <w:color w:val="auto"/>
                <w:sz w:val="24"/>
                <w:szCs w:val="24"/>
                <w:vertAlign w:val="baseline"/>
              </w:rPr>
              <w:t>MPa​</w:t>
            </w:r>
          </w:p>
        </w:tc>
        <w:tc>
          <w:tcPr>
            <w:tcW w:w="4406" w:type="dxa"/>
          </w:tcPr>
          <w:p w14:paraId="2B53AD2C">
            <w:pPr>
              <w:pStyle w:val="23"/>
              <w:jc w:val="center"/>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密封压力下无泄漏，排气压力≤0.02MPa​</w:t>
            </w:r>
          </w:p>
        </w:tc>
        <w:tc>
          <w:tcPr>
            <w:tcW w:w="2259" w:type="dxa"/>
          </w:tcPr>
          <w:p w14:paraId="59231223">
            <w:pPr>
              <w:pStyle w:val="23"/>
              <w:ind w:left="0" w:leftChars="0"/>
              <w:jc w:val="left"/>
              <w:rPr>
                <w:rFonts w:hint="eastAsia" w:ascii="方正仿宋_GB18030" w:hAnsi="方正仿宋_GB18030" w:eastAsia="方正仿宋_GB18030" w:cs="方正仿宋_GB18030"/>
                <w:color w:val="auto"/>
                <w:sz w:val="24"/>
                <w:szCs w:val="24"/>
                <w:vertAlign w:val="baseline"/>
              </w:rPr>
            </w:pPr>
            <w:r>
              <w:rPr>
                <w:rFonts w:hint="eastAsia" w:ascii="方正仿宋_GB18030" w:hAnsi="方正仿宋_GB18030" w:eastAsia="方正仿宋_GB18030" w:cs="方正仿宋_GB18030"/>
                <w:color w:val="auto"/>
                <w:sz w:val="24"/>
                <w:szCs w:val="24"/>
                <w:vertAlign w:val="baseline"/>
              </w:rPr>
              <w:t>自来水</w:t>
            </w:r>
          </w:p>
        </w:tc>
      </w:tr>
    </w:tbl>
    <w:p w14:paraId="74F18892">
      <w:pPr>
        <w:pStyle w:val="23"/>
        <w:rPr>
          <w:rFonts w:hint="eastAsia" w:ascii="方正仿宋_GB18030" w:hAnsi="方正仿宋_GB18030" w:eastAsia="方正仿宋_GB18030" w:cs="方正仿宋_GB18030"/>
          <w:color w:val="auto"/>
          <w:sz w:val="24"/>
          <w:szCs w:val="24"/>
        </w:rPr>
      </w:pPr>
    </w:p>
    <w:p w14:paraId="77C9F4A6">
      <w:pPr>
        <w:pStyle w:val="23"/>
        <w:ind w:firstLine="480" w:firstLineChars="200"/>
        <w:rPr>
          <w:rFonts w:hint="default"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color w:val="auto"/>
          <w:sz w:val="24"/>
          <w:szCs w:val="24"/>
        </w:rPr>
        <w:t>第三方检测：招标人可</w:t>
      </w:r>
      <w:r>
        <w:rPr>
          <w:rFonts w:hint="eastAsia" w:ascii="方正仿宋_GB18030" w:hAnsi="方正仿宋_GB18030" w:eastAsia="方正仿宋_GB18030" w:cs="方正仿宋_GB18030"/>
          <w:color w:val="auto"/>
          <w:sz w:val="24"/>
          <w:szCs w:val="24"/>
          <w:lang w:val="en-US" w:eastAsia="zh-CN"/>
        </w:rPr>
        <w:t>随时</w:t>
      </w:r>
      <w:r>
        <w:rPr>
          <w:rFonts w:hint="eastAsia" w:ascii="方正仿宋_GB18030" w:hAnsi="方正仿宋_GB18030" w:eastAsia="方正仿宋_GB18030" w:cs="方正仿宋_GB18030"/>
          <w:color w:val="auto"/>
          <w:sz w:val="24"/>
          <w:szCs w:val="24"/>
        </w:rPr>
        <w:t>委托第三方检测机构</w:t>
      </w:r>
      <w:r>
        <w:rPr>
          <w:rFonts w:hint="eastAsia" w:ascii="方正仿宋_GB18030" w:hAnsi="方正仿宋_GB18030" w:eastAsia="方正仿宋_GB18030" w:cs="方正仿宋_GB18030"/>
          <w:color w:val="auto"/>
          <w:sz w:val="24"/>
          <w:szCs w:val="24"/>
          <w:lang w:val="en-US" w:eastAsia="zh-CN"/>
        </w:rPr>
        <w:t>根据国家最新质量检测标准</w:t>
      </w:r>
      <w:r>
        <w:rPr>
          <w:rFonts w:hint="eastAsia" w:ascii="方正仿宋_GB18030" w:hAnsi="方正仿宋_GB18030" w:eastAsia="方正仿宋_GB18030" w:cs="方正仿宋_GB18030"/>
          <w:color w:val="auto"/>
          <w:sz w:val="24"/>
          <w:szCs w:val="24"/>
        </w:rPr>
        <w:t>对阀门进行检测，若检测合格</w:t>
      </w:r>
      <w:r>
        <w:rPr>
          <w:rFonts w:hint="eastAsia" w:ascii="方正仿宋_GB18030" w:hAnsi="方正仿宋_GB18030" w:eastAsia="方正仿宋_GB18030" w:cs="方正仿宋_GB18030"/>
          <w:color w:val="auto"/>
          <w:sz w:val="24"/>
          <w:szCs w:val="24"/>
          <w:lang w:eastAsia="zh-CN"/>
        </w:rPr>
        <w:t>，</w:t>
      </w:r>
      <w:r>
        <w:rPr>
          <w:rFonts w:hint="eastAsia" w:ascii="方正仿宋_GB18030" w:hAnsi="方正仿宋_GB18030" w:eastAsia="方正仿宋_GB18030" w:cs="方正仿宋_GB18030"/>
          <w:color w:val="auto"/>
          <w:sz w:val="24"/>
          <w:szCs w:val="24"/>
        </w:rPr>
        <w:t>检测费用由</w:t>
      </w:r>
      <w:r>
        <w:rPr>
          <w:rFonts w:hint="eastAsia" w:ascii="方正仿宋_GB18030" w:hAnsi="方正仿宋_GB18030" w:eastAsia="方正仿宋_GB18030" w:cs="方正仿宋_GB18030"/>
          <w:color w:val="auto"/>
          <w:sz w:val="24"/>
          <w:szCs w:val="24"/>
          <w:lang w:val="en-US" w:eastAsia="zh-CN"/>
        </w:rPr>
        <w:t>招</w:t>
      </w:r>
      <w:r>
        <w:rPr>
          <w:rFonts w:hint="eastAsia" w:ascii="方正仿宋_GB18030" w:hAnsi="方正仿宋_GB18030" w:eastAsia="方正仿宋_GB18030" w:cs="方正仿宋_GB18030"/>
          <w:color w:val="auto"/>
          <w:sz w:val="24"/>
          <w:szCs w:val="24"/>
        </w:rPr>
        <w:t>标人承担；若检测不合格，投标人需承担检测费用及由此产生的返工、换货、工期延误等所有损失</w:t>
      </w:r>
      <w:r>
        <w:rPr>
          <w:rFonts w:hint="eastAsia" w:ascii="方正仿宋_GB18030" w:hAnsi="方正仿宋_GB18030" w:eastAsia="方正仿宋_GB18030" w:cs="方正仿宋_GB18030"/>
          <w:color w:val="auto"/>
          <w:sz w:val="24"/>
          <w:szCs w:val="24"/>
          <w:lang w:eastAsia="zh-CN"/>
        </w:rPr>
        <w:t>，</w:t>
      </w:r>
      <w:r>
        <w:rPr>
          <w:rFonts w:hint="eastAsia" w:ascii="方正仿宋_GB18030" w:hAnsi="方正仿宋_GB18030" w:eastAsia="方正仿宋_GB18030" w:cs="方正仿宋_GB18030"/>
          <w:color w:val="auto"/>
          <w:sz w:val="24"/>
          <w:szCs w:val="24"/>
          <w:lang w:val="en-US" w:eastAsia="zh-CN"/>
        </w:rPr>
        <w:t>若两次抽检不合格招标人有权终止合同。</w:t>
      </w:r>
    </w:p>
    <w:p w14:paraId="27D9EA30">
      <w:pPr>
        <w:pStyle w:val="33"/>
        <w:rPr>
          <w:rFonts w:hint="eastAsia" w:ascii="方正仿宋_GB18030" w:hAnsi="方正仿宋_GB18030" w:eastAsia="方正仿宋_GB18030" w:cs="方正仿宋_GB18030"/>
        </w:rPr>
      </w:pPr>
    </w:p>
    <w:p w14:paraId="43ED0398">
      <w:pPr>
        <w:rPr>
          <w:rFonts w:hint="eastAsia" w:ascii="方正仿宋_GB18030" w:hAnsi="方正仿宋_GB18030" w:eastAsia="方正仿宋_GB18030" w:cs="方正仿宋_GB18030"/>
        </w:rPr>
      </w:pPr>
    </w:p>
    <w:p w14:paraId="246CC0E0">
      <w:pPr>
        <w:pStyle w:val="79"/>
        <w:rPr>
          <w:rFonts w:hint="eastAsia" w:ascii="方正仿宋_GB18030" w:hAnsi="方正仿宋_GB18030" w:eastAsia="方正仿宋_GB18030" w:cs="方正仿宋_GB18030"/>
          <w:highlight w:val="none"/>
          <w:lang w:val="en-US" w:eastAsia="zh-CN"/>
        </w:rPr>
      </w:pPr>
    </w:p>
    <w:p w14:paraId="348AC4A9">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bookmarkStart w:id="129" w:name="_Toc15492"/>
      <w:bookmarkStart w:id="130" w:name="_Toc2100527731"/>
      <w:bookmarkStart w:id="131" w:name="_Toc523"/>
      <w:bookmarkStart w:id="132" w:name="_Toc13356"/>
      <w:bookmarkStart w:id="133" w:name="_Toc4974"/>
      <w:bookmarkStart w:id="134" w:name="_Toc65660341"/>
      <w:bookmarkStart w:id="135" w:name="_Toc170050265"/>
      <w:bookmarkStart w:id="136" w:name="_Toc118847416"/>
      <w:bookmarkStart w:id="137" w:name="_Toc746898553"/>
      <w:bookmarkStart w:id="138" w:name="_Toc481918439"/>
      <w:bookmarkStart w:id="139" w:name="_Toc767208089"/>
      <w:bookmarkStart w:id="140" w:name="_Toc1324"/>
      <w:bookmarkStart w:id="141" w:name="_Toc24312"/>
      <w:bookmarkStart w:id="142" w:name="_Toc719292040"/>
      <w:bookmarkStart w:id="143" w:name="_Toc1222406784"/>
      <w:bookmarkStart w:id="144" w:name="_Toc1514336848"/>
      <w:bookmarkStart w:id="145" w:name="_Toc106034781"/>
    </w:p>
    <w:p w14:paraId="23D40953">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p>
    <w:bookmarkEnd w:id="111"/>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14:paraId="6B69DEF3">
      <w:pPr>
        <w:pStyle w:val="4"/>
        <w:spacing w:line="400" w:lineRule="exact"/>
        <w:rPr>
          <w:rFonts w:hint="eastAsia" w:ascii="方正仿宋_GB18030" w:hAnsi="方正仿宋_GB18030" w:eastAsia="方正仿宋_GB18030" w:cs="方正仿宋_GB18030"/>
          <w:b/>
          <w:color w:val="auto"/>
          <w:sz w:val="24"/>
          <w:szCs w:val="24"/>
        </w:rPr>
      </w:pPr>
      <w:bookmarkStart w:id="146" w:name="_Toc1895303541"/>
      <w:bookmarkStart w:id="147" w:name="_Toc342913389"/>
    </w:p>
    <w:p w14:paraId="3BF578D7">
      <w:pPr>
        <w:rPr>
          <w:rFonts w:hint="eastAsia"/>
        </w:rPr>
      </w:pPr>
    </w:p>
    <w:p w14:paraId="76871E87">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p>
    <w:p w14:paraId="7B0D257E">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p>
    <w:p w14:paraId="0AF0436C">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p>
    <w:p w14:paraId="0D4B5656">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p>
    <w:p w14:paraId="5B515436">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bookmarkStart w:id="565" w:name="_GoBack"/>
      <w:bookmarkEnd w:id="565"/>
      <w:r>
        <w:rPr>
          <w:rFonts w:hint="eastAsia" w:ascii="方正仿宋_GB18030" w:hAnsi="方正仿宋_GB18030" w:eastAsia="方正仿宋_GB18030" w:cs="方正仿宋_GB18030"/>
          <w:b w:val="0"/>
          <w:sz w:val="36"/>
          <w:szCs w:val="30"/>
          <w:highlight w:val="none"/>
        </w:rPr>
        <w:t>第三篇  询价项目服务需求</w:t>
      </w:r>
    </w:p>
    <w:p w14:paraId="35037AED">
      <w:pPr>
        <w:pStyle w:val="4"/>
        <w:spacing w:line="400" w:lineRule="exact"/>
        <w:ind w:firstLine="240" w:firstLineChars="100"/>
        <w:rPr>
          <w:rFonts w:hint="eastAsia" w:ascii="方正仿宋_GB18030" w:hAnsi="方正仿宋_GB18030" w:eastAsia="方正仿宋_GB18030" w:cs="方正仿宋_GB18030"/>
          <w:b/>
          <w:color w:val="auto"/>
          <w:sz w:val="24"/>
          <w:szCs w:val="24"/>
        </w:rPr>
      </w:pPr>
      <w:r>
        <w:rPr>
          <w:rFonts w:hint="eastAsia" w:ascii="方正仿宋_GB18030" w:hAnsi="方正仿宋_GB18030" w:eastAsia="方正仿宋_GB18030" w:cs="方正仿宋_GB18030"/>
          <w:b/>
          <w:color w:val="auto"/>
          <w:sz w:val="24"/>
          <w:szCs w:val="24"/>
        </w:rPr>
        <w:t>一、供货期及交货时间、交货地点及验收方式</w:t>
      </w:r>
      <w:bookmarkEnd w:id="146"/>
    </w:p>
    <w:p w14:paraId="28706320">
      <w:pPr>
        <w:snapToGrid w:val="0"/>
        <w:spacing w:line="400" w:lineRule="exact"/>
        <w:ind w:firstLine="240" w:firstLineChars="100"/>
        <w:outlineLvl w:val="2"/>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（一）供货期及交货时间</w:t>
      </w:r>
    </w:p>
    <w:p w14:paraId="68B2FF26">
      <w:pPr>
        <w:snapToGrid w:val="0"/>
        <w:spacing w:line="400" w:lineRule="exact"/>
        <w:ind w:firstLine="240" w:firstLineChars="1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（1）供货期达到下列2个条件其中之一均视为供货期满：</w:t>
      </w:r>
    </w:p>
    <w:p w14:paraId="6D1063B9">
      <w:pPr>
        <w:pStyle w:val="16"/>
        <w:spacing w:line="240" w:lineRule="auto"/>
        <w:ind w:firstLine="240" w:firstLineChars="100"/>
        <w:outlineLvl w:val="0"/>
        <w:rPr>
          <w:rFonts w:hint="eastAsia" w:ascii="方正仿宋_GB18030" w:hAnsi="方正仿宋_GB18030" w:eastAsia="方正仿宋_GB18030" w:cs="方正仿宋_GB18030"/>
          <w:color w:val="auto"/>
          <w:kern w:val="0"/>
          <w:sz w:val="24"/>
          <w:szCs w:val="24"/>
          <w:lang w:eastAsia="zh-CN"/>
        </w:rPr>
      </w:pPr>
      <w:r>
        <w:rPr>
          <w:rFonts w:hint="default" w:ascii="Calibri" w:hAnsi="Calibri" w:eastAsia="方正仿宋_GB18030" w:cs="Calibri"/>
          <w:color w:val="auto"/>
          <w:kern w:val="0"/>
          <w:sz w:val="24"/>
          <w:szCs w:val="24"/>
        </w:rPr>
        <w:t>①</w:t>
      </w:r>
      <w:r>
        <w:rPr>
          <w:rFonts w:hint="eastAsia" w:ascii="方正仿宋_GBK" w:hAnsi="宋体" w:eastAsia="方正仿宋_GBK"/>
          <w:sz w:val="24"/>
          <w:szCs w:val="24"/>
          <w:highlight w:val="none"/>
          <w:u w:val="single"/>
          <w:lang w:val="en-US" w:eastAsia="zh-CN"/>
        </w:rPr>
        <w:t>从合同签订之日起</w:t>
      </w:r>
      <w:r>
        <w:rPr>
          <w:rFonts w:hint="eastAsia" w:ascii="方正仿宋_GB18030" w:hAnsi="方正仿宋_GB18030" w:eastAsia="方正仿宋_GB18030" w:cs="方正仿宋_GB18030"/>
          <w:color w:val="auto"/>
          <w:kern w:val="0"/>
          <w:sz w:val="24"/>
          <w:szCs w:val="24"/>
          <w:u w:val="single"/>
        </w:rPr>
        <w:t>一年内供货金额达2</w:t>
      </w:r>
      <w:r>
        <w:rPr>
          <w:rFonts w:hint="eastAsia" w:ascii="方正仿宋_GB18030" w:hAnsi="方正仿宋_GB18030" w:eastAsia="方正仿宋_GB18030" w:cs="方正仿宋_GB18030"/>
          <w:color w:val="auto"/>
          <w:kern w:val="0"/>
          <w:sz w:val="24"/>
          <w:szCs w:val="24"/>
          <w:u w:val="single"/>
          <w:lang w:val="en-US" w:eastAsia="zh-CN"/>
        </w:rPr>
        <w:t>6</w:t>
      </w:r>
      <w:r>
        <w:rPr>
          <w:rFonts w:hint="eastAsia" w:ascii="方正仿宋_GB18030" w:hAnsi="方正仿宋_GB18030" w:eastAsia="方正仿宋_GB18030" w:cs="方正仿宋_GB18030"/>
          <w:color w:val="auto"/>
          <w:kern w:val="0"/>
          <w:sz w:val="24"/>
          <w:szCs w:val="24"/>
          <w:u w:val="single"/>
        </w:rPr>
        <w:t>万元合同自动终止</w:t>
      </w:r>
      <w:r>
        <w:rPr>
          <w:rFonts w:hint="eastAsia" w:ascii="方正仿宋_GB18030" w:hAnsi="方正仿宋_GB18030" w:eastAsia="方正仿宋_GB18030" w:cs="方正仿宋_GB18030"/>
          <w:color w:val="auto"/>
          <w:kern w:val="0"/>
          <w:sz w:val="24"/>
          <w:szCs w:val="24"/>
          <w:u w:val="single"/>
          <w:lang w:eastAsia="zh-CN"/>
        </w:rPr>
        <w:t>。</w:t>
      </w:r>
    </w:p>
    <w:p w14:paraId="56A0881B">
      <w:pPr>
        <w:pStyle w:val="16"/>
        <w:spacing w:line="240" w:lineRule="auto"/>
        <w:ind w:firstLine="240" w:firstLineChars="100"/>
        <w:outlineLvl w:val="0"/>
        <w:rPr>
          <w:rFonts w:hint="eastAsia" w:ascii="方正仿宋_GB18030" w:hAnsi="方正仿宋_GB18030" w:eastAsia="方正仿宋_GB18030" w:cs="方正仿宋_GB18030"/>
          <w:color w:val="auto"/>
          <w:kern w:val="0"/>
          <w:sz w:val="24"/>
          <w:szCs w:val="24"/>
          <w:lang w:eastAsia="zh-CN"/>
        </w:rPr>
      </w:pPr>
      <w:r>
        <w:rPr>
          <w:rFonts w:hint="default" w:ascii="Calibri" w:hAnsi="Calibri" w:eastAsia="方正仿宋_GB18030" w:cs="Calibri"/>
          <w:color w:val="auto"/>
          <w:kern w:val="0"/>
          <w:sz w:val="24"/>
          <w:szCs w:val="24"/>
        </w:rPr>
        <w:t>②</w:t>
      </w:r>
      <w:r>
        <w:rPr>
          <w:rFonts w:hint="eastAsia" w:ascii="方正仿宋_GBK" w:hAnsi="宋体" w:eastAsia="方正仿宋_GBK"/>
          <w:sz w:val="24"/>
          <w:szCs w:val="24"/>
          <w:highlight w:val="none"/>
          <w:u w:val="single"/>
          <w:lang w:val="en-US" w:eastAsia="zh-CN"/>
        </w:rPr>
        <w:t>从合同签订之日起</w:t>
      </w:r>
      <w:r>
        <w:rPr>
          <w:rFonts w:hint="eastAsia" w:ascii="方正仿宋_GB18030" w:hAnsi="方正仿宋_GB18030" w:eastAsia="方正仿宋_GB18030" w:cs="方正仿宋_GB18030"/>
          <w:color w:val="auto"/>
          <w:kern w:val="0"/>
          <w:sz w:val="24"/>
          <w:szCs w:val="24"/>
          <w:u w:val="single"/>
        </w:rPr>
        <w:t>一年内供货金额未达2</w:t>
      </w:r>
      <w:r>
        <w:rPr>
          <w:rFonts w:hint="eastAsia" w:ascii="方正仿宋_GB18030" w:hAnsi="方正仿宋_GB18030" w:eastAsia="方正仿宋_GB18030" w:cs="方正仿宋_GB18030"/>
          <w:color w:val="auto"/>
          <w:kern w:val="0"/>
          <w:sz w:val="24"/>
          <w:szCs w:val="24"/>
          <w:u w:val="single"/>
          <w:lang w:val="en-US" w:eastAsia="zh-CN"/>
        </w:rPr>
        <w:t>6</w:t>
      </w:r>
      <w:r>
        <w:rPr>
          <w:rFonts w:hint="eastAsia" w:ascii="方正仿宋_GB18030" w:hAnsi="方正仿宋_GB18030" w:eastAsia="方正仿宋_GB18030" w:cs="方正仿宋_GB18030"/>
          <w:color w:val="auto"/>
          <w:kern w:val="0"/>
          <w:sz w:val="24"/>
          <w:szCs w:val="24"/>
          <w:u w:val="single"/>
        </w:rPr>
        <w:t>万元合同自动终止</w:t>
      </w:r>
      <w:r>
        <w:rPr>
          <w:rFonts w:hint="eastAsia" w:ascii="方正仿宋_GB18030" w:hAnsi="方正仿宋_GB18030" w:eastAsia="方正仿宋_GB18030" w:cs="方正仿宋_GB18030"/>
          <w:color w:val="auto"/>
          <w:kern w:val="0"/>
          <w:sz w:val="24"/>
          <w:szCs w:val="24"/>
          <w:lang w:eastAsia="zh-CN"/>
        </w:rPr>
        <w:t>。</w:t>
      </w:r>
    </w:p>
    <w:p w14:paraId="7B1BD358">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3、交货时间：供货期内，中标人须在收到采购人每批次下单通知后3日内（下单次日开始计算）送至采购人指定的交货地点，应急供货在下单通知后24小时内送至采购人指定的交货地点（投标人自行综合考虑货物运输到采购人指定地点距离远近的不确定性、</w:t>
      </w:r>
      <w:r>
        <w:rPr>
          <w:rFonts w:hint="eastAsia" w:ascii="方正仿宋_GB18030" w:hAnsi="方正仿宋_GB18030" w:eastAsia="方正仿宋_GB18030" w:cs="方正仿宋_GB18030"/>
          <w:color w:val="auto"/>
          <w:sz w:val="24"/>
          <w:szCs w:val="24"/>
        </w:rPr>
        <w:t>单次多个送达地点的不确定性</w:t>
      </w:r>
      <w:r>
        <w:rPr>
          <w:rFonts w:hint="eastAsia" w:ascii="方正仿宋_GB18030" w:hAnsi="方正仿宋_GB18030" w:eastAsia="方正仿宋_GB18030" w:cs="方正仿宋_GB18030"/>
          <w:color w:val="auto"/>
          <w:kern w:val="0"/>
          <w:sz w:val="24"/>
          <w:szCs w:val="24"/>
        </w:rPr>
        <w:t>等因素）。</w:t>
      </w:r>
    </w:p>
    <w:p w14:paraId="3053FC18">
      <w:pPr>
        <w:snapToGrid w:val="0"/>
        <w:spacing w:line="400" w:lineRule="exact"/>
        <w:ind w:firstLine="480" w:firstLineChars="200"/>
        <w:outlineLvl w:val="2"/>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（一）交货地点</w:t>
      </w:r>
    </w:p>
    <w:p w14:paraId="17BC5E84">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交货地点：本项目按采购人下单批次分别送货至采购人指定地点</w:t>
      </w:r>
      <w:r>
        <w:rPr>
          <w:rFonts w:hint="eastAsia" w:ascii="方正仿宋_GB18030" w:hAnsi="方正仿宋_GB18030" w:eastAsia="方正仿宋_GB18030" w:cs="方正仿宋_GB18030"/>
          <w:color w:val="auto"/>
          <w:kern w:val="0"/>
          <w:sz w:val="24"/>
          <w:szCs w:val="24"/>
          <w:lang w:eastAsia="zh-CN"/>
        </w:rPr>
        <w:t>：</w:t>
      </w:r>
      <w:r>
        <w:rPr>
          <w:rFonts w:hint="eastAsia" w:ascii="方正仿宋_GB18030" w:hAnsi="方正仿宋_GB18030" w:eastAsia="方正仿宋_GB18030" w:cs="方正仿宋_GB18030"/>
          <w:color w:val="auto"/>
          <w:kern w:val="0"/>
          <w:sz w:val="24"/>
          <w:szCs w:val="24"/>
          <w:lang w:val="en-US" w:eastAsia="zh-CN"/>
        </w:rPr>
        <w:t>垫江县内</w:t>
      </w:r>
      <w:r>
        <w:rPr>
          <w:rFonts w:hint="eastAsia" w:ascii="方正仿宋_GB18030" w:hAnsi="方正仿宋_GB18030" w:eastAsia="方正仿宋_GB18030" w:cs="方正仿宋_GB18030"/>
          <w:color w:val="auto"/>
          <w:kern w:val="0"/>
          <w:sz w:val="24"/>
          <w:szCs w:val="24"/>
        </w:rPr>
        <w:t>（投标人自行综合考虑货物运输到采购人指定地点距离远近的不确定性、</w:t>
      </w:r>
      <w:r>
        <w:rPr>
          <w:rFonts w:hint="eastAsia" w:ascii="方正仿宋_GB18030" w:hAnsi="方正仿宋_GB18030" w:eastAsia="方正仿宋_GB18030" w:cs="方正仿宋_GB18030"/>
          <w:color w:val="auto"/>
          <w:sz w:val="24"/>
          <w:szCs w:val="24"/>
        </w:rPr>
        <w:t>单次多个送达地点的不确定性</w:t>
      </w:r>
      <w:r>
        <w:rPr>
          <w:rFonts w:hint="eastAsia" w:ascii="方正仿宋_GB18030" w:hAnsi="方正仿宋_GB18030" w:eastAsia="方正仿宋_GB18030" w:cs="方正仿宋_GB18030"/>
          <w:color w:val="auto"/>
          <w:kern w:val="0"/>
          <w:sz w:val="24"/>
          <w:szCs w:val="24"/>
        </w:rPr>
        <w:t>等因素）。</w:t>
      </w:r>
    </w:p>
    <w:p w14:paraId="523C445C">
      <w:pPr>
        <w:snapToGrid w:val="0"/>
        <w:spacing w:line="400" w:lineRule="exact"/>
        <w:ind w:firstLine="480" w:firstLineChars="200"/>
        <w:outlineLvl w:val="2"/>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（二）验收方式</w:t>
      </w:r>
    </w:p>
    <w:p w14:paraId="4B60BFDD">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1.每批次货物到达现场后，中标人应在使用单位人员在场情况下当面共同清点、检查外观，确认货物是否为投标时投标文件明确的品牌，双方签字确认。</w:t>
      </w:r>
    </w:p>
    <w:p w14:paraId="53340313">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2.中标人应保证货物到达采购人所在地完好无损，如有损坏，由中标人负责调换、补齐或赔偿。</w:t>
      </w:r>
    </w:p>
    <w:p w14:paraId="6FE14C8D">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3.中标人应提供完备的技术资料（若有）、</w:t>
      </w:r>
      <w:r>
        <w:rPr>
          <w:rFonts w:hint="eastAsia" w:ascii="方正仿宋_GB18030" w:hAnsi="方正仿宋_GB18030" w:eastAsia="方正仿宋_GB18030" w:cs="方正仿宋_GB18030"/>
          <w:color w:val="auto"/>
          <w:kern w:val="0"/>
          <w:sz w:val="24"/>
          <w:szCs w:val="24"/>
          <w:lang w:val="en-US" w:eastAsia="zh-CN"/>
        </w:rPr>
        <w:t>出厂</w:t>
      </w:r>
      <w:r>
        <w:rPr>
          <w:rFonts w:hint="eastAsia" w:ascii="方正仿宋_GB18030" w:hAnsi="方正仿宋_GB18030" w:eastAsia="方正仿宋_GB18030" w:cs="方正仿宋_GB18030"/>
          <w:color w:val="auto"/>
          <w:kern w:val="0"/>
          <w:sz w:val="24"/>
          <w:szCs w:val="24"/>
        </w:rPr>
        <w:t>合格证等，并验收合格。验收合格条件如下：</w:t>
      </w:r>
    </w:p>
    <w:p w14:paraId="7671E10E">
      <w:pPr>
        <w:snapToGrid w:val="0"/>
        <w:spacing w:line="400" w:lineRule="exact"/>
        <w:ind w:firstLine="240" w:firstLineChars="1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（1）货物技术资料（若有）、合格证等资料齐全（货物必须是投标时投标文件明确的品牌）。</w:t>
      </w:r>
    </w:p>
    <w:p w14:paraId="565D8DEB">
      <w:pPr>
        <w:snapToGrid w:val="0"/>
        <w:spacing w:line="400" w:lineRule="exact"/>
        <w:ind w:firstLine="240" w:firstLineChars="1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w:t>
      </w:r>
      <w:r>
        <w:rPr>
          <w:rFonts w:hint="eastAsia" w:ascii="方正仿宋_GB18030" w:hAnsi="方正仿宋_GB18030" w:eastAsia="方正仿宋_GB18030" w:cs="方正仿宋_GB18030"/>
          <w:color w:val="auto"/>
          <w:kern w:val="0"/>
          <w:sz w:val="24"/>
          <w:szCs w:val="24"/>
          <w:lang w:val="en-US" w:eastAsia="zh-CN"/>
        </w:rPr>
        <w:t>2</w:t>
      </w:r>
      <w:r>
        <w:rPr>
          <w:rFonts w:hint="eastAsia" w:ascii="方正仿宋_GB18030" w:hAnsi="方正仿宋_GB18030" w:eastAsia="方正仿宋_GB18030" w:cs="方正仿宋_GB18030"/>
          <w:color w:val="auto"/>
          <w:kern w:val="0"/>
          <w:sz w:val="24"/>
          <w:szCs w:val="24"/>
        </w:rPr>
        <w:t>）在规定时间内完成交货并取得使用单位人员签字确认，最终经采购人确认。</w:t>
      </w:r>
    </w:p>
    <w:p w14:paraId="37EF7277">
      <w:pPr>
        <w:snapToGrid w:val="0"/>
        <w:spacing w:line="400" w:lineRule="exact"/>
        <w:ind w:firstLine="240" w:firstLineChars="1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w:t>
      </w:r>
      <w:r>
        <w:rPr>
          <w:rFonts w:hint="eastAsia" w:ascii="方正仿宋_GB18030" w:hAnsi="方正仿宋_GB18030" w:eastAsia="方正仿宋_GB18030" w:cs="方正仿宋_GB18030"/>
          <w:color w:val="auto"/>
          <w:kern w:val="0"/>
          <w:sz w:val="24"/>
          <w:szCs w:val="24"/>
          <w:lang w:val="en-US" w:eastAsia="zh-CN"/>
        </w:rPr>
        <w:t>3</w:t>
      </w:r>
      <w:r>
        <w:rPr>
          <w:rFonts w:hint="eastAsia" w:ascii="方正仿宋_GB18030" w:hAnsi="方正仿宋_GB18030" w:eastAsia="方正仿宋_GB18030" w:cs="方正仿宋_GB18030"/>
          <w:color w:val="auto"/>
          <w:kern w:val="0"/>
          <w:sz w:val="24"/>
          <w:szCs w:val="24"/>
        </w:rPr>
        <w:t>）中标人提供的货物未达到招标文件规定质量标准，且对采购人造成损失的，由中标人承担一切责任，并赔偿所造成的损失。同时按招标文件约定处以违约金。</w:t>
      </w:r>
    </w:p>
    <w:p w14:paraId="5857CBA5">
      <w:pPr>
        <w:snapToGrid w:val="0"/>
        <w:spacing w:line="400" w:lineRule="exact"/>
        <w:ind w:firstLine="240" w:firstLineChars="1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w:t>
      </w:r>
      <w:r>
        <w:rPr>
          <w:rFonts w:hint="eastAsia" w:ascii="方正仿宋_GB18030" w:hAnsi="方正仿宋_GB18030" w:eastAsia="方正仿宋_GB18030" w:cs="方正仿宋_GB18030"/>
          <w:color w:val="auto"/>
          <w:kern w:val="0"/>
          <w:sz w:val="24"/>
          <w:szCs w:val="24"/>
          <w:lang w:val="en-US" w:eastAsia="zh-CN"/>
        </w:rPr>
        <w:t>4</w:t>
      </w:r>
      <w:r>
        <w:rPr>
          <w:rFonts w:hint="eastAsia" w:ascii="方正仿宋_GB18030" w:hAnsi="方正仿宋_GB18030" w:eastAsia="方正仿宋_GB18030" w:cs="方正仿宋_GB18030"/>
          <w:color w:val="auto"/>
          <w:kern w:val="0"/>
          <w:sz w:val="24"/>
          <w:szCs w:val="24"/>
        </w:rPr>
        <w:t>）采购人需要制造商对中标人交付的产品（包括质量、技术参数等）进行确认的，制造商应予以配合，并出具书面意见，产品包装材料归采购人所有。</w:t>
      </w:r>
    </w:p>
    <w:p w14:paraId="7C81A9E4">
      <w:pPr>
        <w:pStyle w:val="4"/>
        <w:spacing w:line="400" w:lineRule="exact"/>
        <w:ind w:firstLine="480" w:firstLineChars="200"/>
        <w:rPr>
          <w:rFonts w:hint="eastAsia" w:ascii="方正仿宋_GB18030" w:hAnsi="方正仿宋_GB18030" w:eastAsia="方正仿宋_GB18030" w:cs="方正仿宋_GB18030"/>
          <w:b/>
          <w:color w:val="auto"/>
          <w:sz w:val="24"/>
          <w:szCs w:val="24"/>
        </w:rPr>
      </w:pPr>
      <w:bookmarkStart w:id="148" w:name="_Toc21022"/>
      <w:bookmarkStart w:id="149" w:name="_Toc29144"/>
      <w:bookmarkStart w:id="150" w:name="_Toc29436"/>
      <w:bookmarkStart w:id="151" w:name="_Toc8592"/>
      <w:bookmarkStart w:id="152" w:name="_Toc7746"/>
      <w:bookmarkStart w:id="153" w:name="_Toc30781"/>
      <w:bookmarkStart w:id="154" w:name="_Toc9271"/>
      <w:bookmarkStart w:id="155" w:name="_Toc4036"/>
      <w:bookmarkStart w:id="156" w:name="_Toc22158"/>
      <w:bookmarkStart w:id="157" w:name="_Toc28679"/>
      <w:bookmarkStart w:id="158" w:name="_Toc1716811929"/>
      <w:bookmarkStart w:id="159" w:name="_Toc20367"/>
      <w:bookmarkStart w:id="160" w:name="_Toc18152"/>
      <w:bookmarkStart w:id="161" w:name="_Toc22142"/>
      <w:bookmarkStart w:id="162" w:name="_Toc1484"/>
      <w:bookmarkStart w:id="163" w:name="_Toc75793510"/>
      <w:bookmarkStart w:id="164" w:name="_Toc13418"/>
      <w:bookmarkStart w:id="165" w:name="_Toc267320050"/>
      <w:r>
        <w:rPr>
          <w:rFonts w:hint="eastAsia" w:ascii="方正仿宋_GB18030" w:hAnsi="方正仿宋_GB18030" w:eastAsia="方正仿宋_GB18030" w:cs="方正仿宋_GB18030"/>
          <w:b/>
          <w:color w:val="auto"/>
          <w:sz w:val="24"/>
          <w:szCs w:val="24"/>
        </w:rPr>
        <w:t>二、报价要求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28073688">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1、在供货期内，成交统一折扣比例不予调整，投标人应充分考虑所有货物品种最终实际采购数量多少的风险、服务期间的价格涨跌风险以及其他一切风险因素；供货期内结算及供货期满结算时，均不得以任何理由要求采购人调整成交价、支付或补偿其他任何费用。</w:t>
      </w:r>
    </w:p>
    <w:p w14:paraId="78210614">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2、结算单价是将满足采购人要求的产品运至采购人指定交货地点的综合单价，应包含了货物本身价值、仓储费、采购代理服务费（若有）、交易服务费（若有）、上车费用、运输费用（投标人自行综合考虑货物运输到采购人指定地点距离远近的不确定性、单次送货量的不确定性、</w:t>
      </w:r>
      <w:r>
        <w:rPr>
          <w:rFonts w:hint="eastAsia" w:ascii="方正仿宋_GB18030" w:hAnsi="方正仿宋_GB18030" w:eastAsia="方正仿宋_GB18030" w:cs="方正仿宋_GB18030"/>
          <w:color w:val="auto"/>
          <w:sz w:val="24"/>
          <w:szCs w:val="24"/>
        </w:rPr>
        <w:t>单次多个送达地点的不确定性</w:t>
      </w:r>
      <w:r>
        <w:rPr>
          <w:rFonts w:hint="eastAsia" w:ascii="方正仿宋_GB18030" w:hAnsi="方正仿宋_GB18030" w:eastAsia="方正仿宋_GB18030" w:cs="方正仿宋_GB18030"/>
          <w:color w:val="auto"/>
          <w:kern w:val="0"/>
          <w:sz w:val="24"/>
          <w:szCs w:val="24"/>
        </w:rPr>
        <w:t>等）、运输过程中的材料损耗、保险（交货前）、各种税金等一切与货物有关的价格以及招标文件明示或暗示的所有责任、义务和一切风险等。各投标人须结合自身情况及市场行情合理报价，不予增加任何费用。</w:t>
      </w:r>
    </w:p>
    <w:p w14:paraId="6C4A90E2">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3、暂定采购数量仅作为本次招标的统一报价依据，结算时以最终实际采购数量为准（最终实际采购数量以相关方负责人签字确认的数量为准）。</w:t>
      </w:r>
    </w:p>
    <w:p w14:paraId="6C810041">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4、报价须为人民币报价，包括完成本项目所需的全部费用及各种应纳的税费。因成交供应商自身原因造成漏报、少报皆由其自行承担责任，采购人不在补偿。</w:t>
      </w:r>
    </w:p>
    <w:p w14:paraId="62556D4F">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5、本项目采用统一折扣比例报价，由投标人根据自身实际情况自行填报。本项目招标要求所有材料均执行一个统一的折扣比例，若投标文件中填报了2个及以上统一折扣比例的，其报价不予认可。</w:t>
      </w:r>
    </w:p>
    <w:p w14:paraId="22957A80">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6、本项目设置统一折扣比例最高限价为100%，投标人填报的统一折扣比例不得高于对应最高限价，否则报价不予认可。</w:t>
      </w:r>
    </w:p>
    <w:p w14:paraId="171C1651">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7、均执行成交统一折扣比例，投标人报价时综合考虑此风险，供货期内结算及供货期满结算时，均不得以任何理由要求采购人调整成交统一折扣比例、支付或补偿其他任何费用。</w:t>
      </w:r>
    </w:p>
    <w:p w14:paraId="0A3B9593">
      <w:pPr>
        <w:pStyle w:val="4"/>
        <w:spacing w:line="400" w:lineRule="exact"/>
        <w:ind w:firstLine="480" w:firstLineChars="200"/>
        <w:rPr>
          <w:rFonts w:hint="eastAsia" w:ascii="方正仿宋_GB18030" w:hAnsi="方正仿宋_GB18030" w:eastAsia="方正仿宋_GB18030" w:cs="方正仿宋_GB18030"/>
          <w:b/>
          <w:color w:val="auto"/>
          <w:sz w:val="24"/>
          <w:szCs w:val="24"/>
        </w:rPr>
      </w:pPr>
      <w:bookmarkStart w:id="166" w:name="_Toc14177"/>
      <w:bookmarkStart w:id="167" w:name="_Toc4774"/>
      <w:bookmarkStart w:id="168" w:name="_Toc2821"/>
      <w:bookmarkStart w:id="169" w:name="_Toc1450"/>
      <w:bookmarkStart w:id="170" w:name="_Toc2244"/>
      <w:bookmarkStart w:id="171" w:name="_Toc15096"/>
      <w:bookmarkStart w:id="172" w:name="_Toc3465"/>
      <w:bookmarkStart w:id="173" w:name="_Toc75793511"/>
      <w:bookmarkStart w:id="174" w:name="_Toc23903"/>
      <w:bookmarkStart w:id="175" w:name="_Toc32313"/>
      <w:bookmarkStart w:id="176" w:name="_Toc27382"/>
      <w:bookmarkStart w:id="177" w:name="_Toc20887"/>
      <w:bookmarkStart w:id="178" w:name="_Toc16693"/>
      <w:bookmarkStart w:id="179" w:name="_Toc15677"/>
      <w:bookmarkStart w:id="180" w:name="_Toc4252"/>
      <w:bookmarkStart w:id="181" w:name="_Toc923716920"/>
      <w:bookmarkStart w:id="182" w:name="_Toc20182"/>
      <w:r>
        <w:rPr>
          <w:rFonts w:hint="eastAsia" w:ascii="方正仿宋_GB18030" w:hAnsi="方正仿宋_GB18030" w:eastAsia="方正仿宋_GB18030" w:cs="方正仿宋_GB18030"/>
          <w:b/>
          <w:color w:val="auto"/>
          <w:sz w:val="24"/>
          <w:szCs w:val="24"/>
        </w:rPr>
        <w:t>三、质量保证</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hint="eastAsia" w:ascii="方正仿宋_GB18030" w:hAnsi="方正仿宋_GB18030" w:eastAsia="方正仿宋_GB18030" w:cs="方正仿宋_GB18030"/>
          <w:b/>
          <w:color w:val="auto"/>
          <w:sz w:val="24"/>
          <w:szCs w:val="24"/>
        </w:rPr>
        <w:t>约定</w:t>
      </w:r>
      <w:bookmarkEnd w:id="181"/>
      <w:bookmarkEnd w:id="182"/>
    </w:p>
    <w:p w14:paraId="149F58F9">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1、中标人提供的货物必须达到招标文件规定质量标准，在</w:t>
      </w:r>
      <w:r>
        <w:rPr>
          <w:rFonts w:hint="eastAsia" w:ascii="方正仿宋_GB18030" w:hAnsi="方正仿宋_GB18030" w:eastAsia="方正仿宋_GB18030" w:cs="方正仿宋_GB18030"/>
          <w:color w:val="auto"/>
          <w:kern w:val="0"/>
          <w:sz w:val="24"/>
          <w:szCs w:val="24"/>
          <w:lang w:val="en-US" w:eastAsia="zh-CN"/>
        </w:rPr>
        <w:t>1</w:t>
      </w:r>
      <w:r>
        <w:rPr>
          <w:rFonts w:hint="eastAsia" w:ascii="方正仿宋_GB18030" w:hAnsi="方正仿宋_GB18030" w:eastAsia="方正仿宋_GB18030" w:cs="方正仿宋_GB18030"/>
          <w:color w:val="auto"/>
          <w:kern w:val="0"/>
          <w:sz w:val="24"/>
          <w:szCs w:val="24"/>
        </w:rPr>
        <w:t>年质量保证期内，若</w:t>
      </w:r>
      <w:r>
        <w:rPr>
          <w:rFonts w:hint="eastAsia" w:ascii="方正仿宋_GB18030" w:hAnsi="方正仿宋_GB18030" w:eastAsia="方正仿宋_GB18030" w:cs="方正仿宋_GB18030"/>
          <w:color w:val="auto"/>
          <w:kern w:val="0"/>
          <w:sz w:val="24"/>
          <w:szCs w:val="24"/>
          <w:lang w:val="en-US" w:eastAsia="zh-CN"/>
        </w:rPr>
        <w:t>阀门</w:t>
      </w:r>
      <w:r>
        <w:rPr>
          <w:rFonts w:hint="eastAsia" w:ascii="方正仿宋_GB18030" w:hAnsi="方正仿宋_GB18030" w:eastAsia="方正仿宋_GB18030" w:cs="方正仿宋_GB18030"/>
          <w:color w:val="auto"/>
          <w:kern w:val="0"/>
          <w:sz w:val="24"/>
          <w:szCs w:val="24"/>
        </w:rPr>
        <w:t>出现非人为因素导致的质量问题（如开裂、渗漏等），中标人需在接到招标单位通知后 24 小时内派人到现场处理完成更换或维修，相关费用由中标人承担。</w:t>
      </w:r>
    </w:p>
    <w:p w14:paraId="5E58094D">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2、中标人提供的货物经抽检不合格，</w:t>
      </w:r>
      <w:r>
        <w:rPr>
          <w:rFonts w:hint="eastAsia" w:ascii="方正仿宋_GB18030" w:hAnsi="方正仿宋_GB18030" w:eastAsia="方正仿宋_GB18030" w:cs="方正仿宋_GB18030"/>
          <w:color w:val="auto"/>
          <w:sz w:val="24"/>
          <w:szCs w:val="24"/>
        </w:rPr>
        <w:t>投标人需承担检测费用及由此产生的返工、换货、工期延误等所有损失</w:t>
      </w:r>
      <w:r>
        <w:rPr>
          <w:rFonts w:hint="eastAsia" w:ascii="方正仿宋_GB18030" w:hAnsi="方正仿宋_GB18030" w:eastAsia="方正仿宋_GB18030" w:cs="方正仿宋_GB18030"/>
          <w:color w:val="auto"/>
          <w:kern w:val="0"/>
          <w:sz w:val="24"/>
          <w:szCs w:val="24"/>
        </w:rPr>
        <w:t>。若经抽检不合格达到2次时，采购人有权终止合同。</w:t>
      </w:r>
    </w:p>
    <w:p w14:paraId="79F239CA">
      <w:pPr>
        <w:pStyle w:val="4"/>
        <w:spacing w:line="400" w:lineRule="exact"/>
        <w:ind w:firstLine="480" w:firstLineChars="200"/>
        <w:rPr>
          <w:rFonts w:hint="eastAsia" w:ascii="方正仿宋_GB18030" w:hAnsi="方正仿宋_GB18030" w:eastAsia="方正仿宋_GB18030" w:cs="方正仿宋_GB18030"/>
          <w:b/>
          <w:color w:val="auto"/>
          <w:sz w:val="24"/>
          <w:szCs w:val="24"/>
        </w:rPr>
      </w:pPr>
      <w:bookmarkStart w:id="183" w:name="_Toc1008"/>
      <w:bookmarkStart w:id="184" w:name="_Toc29286"/>
      <w:bookmarkStart w:id="185" w:name="_Toc22695"/>
      <w:bookmarkStart w:id="186" w:name="_Toc8529"/>
      <w:bookmarkStart w:id="187" w:name="_Toc75793512"/>
      <w:bookmarkStart w:id="188" w:name="_Toc19350"/>
      <w:bookmarkStart w:id="189" w:name="_Toc12285"/>
      <w:bookmarkStart w:id="190" w:name="_Toc30442"/>
      <w:bookmarkStart w:id="191" w:name="_Toc25552"/>
      <w:bookmarkStart w:id="192" w:name="_Toc21888"/>
      <w:bookmarkStart w:id="193" w:name="_Toc25745"/>
      <w:bookmarkStart w:id="194" w:name="_Toc8955"/>
      <w:bookmarkStart w:id="195" w:name="_Toc1540839413"/>
      <w:bookmarkStart w:id="196" w:name="_Toc32722"/>
      <w:bookmarkStart w:id="197" w:name="_Toc25932"/>
      <w:bookmarkStart w:id="198" w:name="_Toc18007"/>
      <w:bookmarkStart w:id="199" w:name="_Toc5174"/>
      <w:r>
        <w:rPr>
          <w:rFonts w:hint="eastAsia" w:ascii="方正仿宋_GB18030" w:hAnsi="方正仿宋_GB18030" w:eastAsia="方正仿宋_GB18030" w:cs="方正仿宋_GB18030"/>
          <w:b/>
          <w:color w:val="auto"/>
          <w:sz w:val="24"/>
          <w:szCs w:val="24"/>
        </w:rPr>
        <w:t>四、付款方式</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01F05331">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1、结款时凭送货单、收货单（由相关方负责人签字确认）、</w:t>
      </w:r>
      <w:r>
        <w:rPr>
          <w:rFonts w:hint="eastAsia" w:ascii="方正仿宋_GB18030" w:hAnsi="方正仿宋_GB18030" w:eastAsia="方正仿宋_GB18030" w:cs="方正仿宋_GB18030"/>
          <w:color w:val="auto"/>
          <w:kern w:val="0"/>
          <w:sz w:val="24"/>
          <w:szCs w:val="24"/>
          <w:lang w:val="en-US" w:eastAsia="zh-CN"/>
        </w:rPr>
        <w:t>出厂合格证、</w:t>
      </w:r>
      <w:r>
        <w:rPr>
          <w:rFonts w:hint="eastAsia" w:ascii="方正仿宋_GB18030" w:hAnsi="方正仿宋_GB18030" w:eastAsia="方正仿宋_GB18030" w:cs="方正仿宋_GB18030"/>
          <w:color w:val="auto"/>
          <w:kern w:val="0"/>
          <w:sz w:val="24"/>
          <w:szCs w:val="24"/>
        </w:rPr>
        <w:t>有效发票进行结算和付款。结算办法如下：</w:t>
      </w:r>
    </w:p>
    <w:p w14:paraId="4540B564">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（1）每批次结算价款=Σ该批次各种类</w:t>
      </w:r>
      <w:r>
        <w:rPr>
          <w:rFonts w:hint="eastAsia" w:ascii="方正仿宋_GB18030" w:hAnsi="方正仿宋_GB18030" w:eastAsia="方正仿宋_GB18030" w:cs="方正仿宋_GB18030"/>
          <w:color w:val="auto"/>
          <w:kern w:val="0"/>
          <w:sz w:val="24"/>
          <w:szCs w:val="24"/>
          <w:lang w:val="en-US" w:eastAsia="zh-CN"/>
        </w:rPr>
        <w:t>阀门</w:t>
      </w:r>
      <w:r>
        <w:rPr>
          <w:rFonts w:hint="eastAsia" w:ascii="方正仿宋_GB18030" w:hAnsi="方正仿宋_GB18030" w:eastAsia="方正仿宋_GB18030" w:cs="方正仿宋_GB18030"/>
          <w:color w:val="auto"/>
          <w:kern w:val="0"/>
          <w:sz w:val="24"/>
          <w:szCs w:val="24"/>
        </w:rPr>
        <w:t>结算价；</w:t>
      </w:r>
    </w:p>
    <w:p w14:paraId="56F84B15">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（2）该批次各种类</w:t>
      </w:r>
      <w:r>
        <w:rPr>
          <w:rFonts w:hint="eastAsia" w:ascii="方正仿宋_GB18030" w:hAnsi="方正仿宋_GB18030" w:eastAsia="方正仿宋_GB18030" w:cs="方正仿宋_GB18030"/>
          <w:color w:val="auto"/>
          <w:kern w:val="0"/>
          <w:sz w:val="24"/>
          <w:szCs w:val="24"/>
          <w:lang w:val="en-US" w:eastAsia="zh-CN"/>
        </w:rPr>
        <w:t>阀门</w:t>
      </w:r>
      <w:r>
        <w:rPr>
          <w:rFonts w:hint="eastAsia" w:ascii="方正仿宋_GB18030" w:hAnsi="方正仿宋_GB18030" w:eastAsia="方正仿宋_GB18030" w:cs="方正仿宋_GB18030"/>
          <w:color w:val="auto"/>
          <w:kern w:val="0"/>
          <w:sz w:val="24"/>
          <w:szCs w:val="24"/>
        </w:rPr>
        <w:t>结算价=对应种类</w:t>
      </w:r>
      <w:r>
        <w:rPr>
          <w:rFonts w:hint="eastAsia" w:ascii="方正仿宋_GB18030" w:hAnsi="方正仿宋_GB18030" w:eastAsia="方正仿宋_GB18030" w:cs="方正仿宋_GB18030"/>
          <w:color w:val="auto"/>
          <w:kern w:val="0"/>
          <w:sz w:val="24"/>
          <w:szCs w:val="24"/>
          <w:lang w:val="en-US" w:eastAsia="zh-CN"/>
        </w:rPr>
        <w:t>阀门</w:t>
      </w:r>
      <w:r>
        <w:rPr>
          <w:rFonts w:hint="eastAsia" w:ascii="方正仿宋_GB18030" w:hAnsi="方正仿宋_GB18030" w:eastAsia="方正仿宋_GB18030" w:cs="方正仿宋_GB18030"/>
          <w:color w:val="auto"/>
          <w:kern w:val="0"/>
          <w:sz w:val="24"/>
          <w:szCs w:val="24"/>
        </w:rPr>
        <w:t>结算单价*该批次该种类</w:t>
      </w:r>
      <w:r>
        <w:rPr>
          <w:rFonts w:hint="eastAsia" w:ascii="方正仿宋_GB18030" w:hAnsi="方正仿宋_GB18030" w:eastAsia="方正仿宋_GB18030" w:cs="方正仿宋_GB18030"/>
          <w:color w:val="auto"/>
          <w:kern w:val="0"/>
          <w:sz w:val="24"/>
          <w:szCs w:val="24"/>
          <w:lang w:val="en-US" w:eastAsia="zh-CN"/>
        </w:rPr>
        <w:t>阀门</w:t>
      </w:r>
      <w:r>
        <w:rPr>
          <w:rFonts w:hint="eastAsia" w:ascii="方正仿宋_GB18030" w:hAnsi="方正仿宋_GB18030" w:eastAsia="方正仿宋_GB18030" w:cs="方正仿宋_GB18030"/>
          <w:color w:val="auto"/>
          <w:kern w:val="0"/>
          <w:sz w:val="24"/>
          <w:szCs w:val="24"/>
        </w:rPr>
        <w:t>实际采购数量；</w:t>
      </w:r>
    </w:p>
    <w:p w14:paraId="4399EADD">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（3）对应种类</w:t>
      </w:r>
      <w:r>
        <w:rPr>
          <w:rFonts w:hint="eastAsia" w:ascii="方正仿宋_GB18030" w:hAnsi="方正仿宋_GB18030" w:eastAsia="方正仿宋_GB18030" w:cs="方正仿宋_GB18030"/>
          <w:color w:val="auto"/>
          <w:kern w:val="0"/>
          <w:sz w:val="24"/>
          <w:szCs w:val="24"/>
          <w:lang w:val="en-US" w:eastAsia="zh-CN"/>
        </w:rPr>
        <w:t>阀门</w:t>
      </w:r>
      <w:r>
        <w:rPr>
          <w:rFonts w:hint="eastAsia" w:ascii="方正仿宋_GB18030" w:hAnsi="方正仿宋_GB18030" w:eastAsia="方正仿宋_GB18030" w:cs="方正仿宋_GB18030"/>
          <w:color w:val="auto"/>
          <w:kern w:val="0"/>
          <w:sz w:val="24"/>
          <w:szCs w:val="24"/>
        </w:rPr>
        <w:t>结算单价的确定：</w:t>
      </w:r>
    </w:p>
    <w:p w14:paraId="1E3C1027">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b/>
          <w:color w:val="auto"/>
          <w:kern w:val="0"/>
          <w:sz w:val="24"/>
          <w:szCs w:val="24"/>
        </w:rPr>
        <w:t>对应种类</w:t>
      </w:r>
      <w:r>
        <w:rPr>
          <w:rFonts w:hint="eastAsia" w:ascii="方正仿宋_GB18030" w:hAnsi="方正仿宋_GB18030" w:eastAsia="方正仿宋_GB18030" w:cs="方正仿宋_GB18030"/>
          <w:b/>
          <w:color w:val="auto"/>
          <w:kern w:val="0"/>
          <w:sz w:val="24"/>
          <w:szCs w:val="24"/>
          <w:lang w:val="en-US" w:eastAsia="zh-CN"/>
        </w:rPr>
        <w:t>阀门</w:t>
      </w:r>
      <w:r>
        <w:rPr>
          <w:rFonts w:hint="eastAsia" w:ascii="方正仿宋_GB18030" w:hAnsi="方正仿宋_GB18030" w:eastAsia="方正仿宋_GB18030" w:cs="方正仿宋_GB18030"/>
          <w:b/>
          <w:color w:val="auto"/>
          <w:kern w:val="0"/>
          <w:sz w:val="24"/>
          <w:szCs w:val="24"/>
        </w:rPr>
        <w:t>结算单价=本招标文件“第二篇 项目技术（质量）需求”的“1．招标项目一览表”中明确的对应</w:t>
      </w:r>
      <w:r>
        <w:rPr>
          <w:rFonts w:hint="eastAsia" w:ascii="方正仿宋_GB18030" w:hAnsi="方正仿宋_GB18030" w:eastAsia="方正仿宋_GB18030" w:cs="方正仿宋_GB18030"/>
          <w:b/>
          <w:color w:val="auto"/>
          <w:kern w:val="0"/>
          <w:sz w:val="24"/>
          <w:szCs w:val="24"/>
          <w:lang w:val="en-US" w:eastAsia="zh-CN"/>
        </w:rPr>
        <w:t>阀门</w:t>
      </w:r>
      <w:r>
        <w:rPr>
          <w:rFonts w:hint="eastAsia" w:ascii="方正仿宋_GB18030" w:hAnsi="方正仿宋_GB18030" w:eastAsia="方正仿宋_GB18030" w:cs="方正仿宋_GB18030"/>
          <w:b/>
          <w:color w:val="auto"/>
          <w:kern w:val="0"/>
          <w:sz w:val="24"/>
          <w:szCs w:val="24"/>
        </w:rPr>
        <w:t>基准单价×成交统一折扣比例。</w:t>
      </w:r>
    </w:p>
    <w:p w14:paraId="1C23D1FC">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注：按以上原则计算出的各种类</w:t>
      </w:r>
      <w:r>
        <w:rPr>
          <w:rFonts w:hint="eastAsia" w:ascii="方正仿宋_GB18030" w:hAnsi="方正仿宋_GB18030" w:eastAsia="方正仿宋_GB18030" w:cs="方正仿宋_GB18030"/>
          <w:color w:val="auto"/>
          <w:kern w:val="0"/>
          <w:sz w:val="24"/>
          <w:szCs w:val="24"/>
          <w:lang w:val="en-US" w:eastAsia="zh-CN"/>
        </w:rPr>
        <w:t>阀门</w:t>
      </w:r>
      <w:r>
        <w:rPr>
          <w:rFonts w:hint="eastAsia" w:ascii="方正仿宋_GB18030" w:hAnsi="方正仿宋_GB18030" w:eastAsia="方正仿宋_GB18030" w:cs="方正仿宋_GB18030"/>
          <w:color w:val="auto"/>
          <w:kern w:val="0"/>
          <w:sz w:val="24"/>
          <w:szCs w:val="24"/>
        </w:rPr>
        <w:t>结算单价为供货方将该计量单位货物运送至采购人指定地点的到场价格，该价格包含货物本身价值、仓储费、采购代理服务费、交易服务费、上车费用、运输费用（投标人自行综合考虑货物运输到采购人指定地点距离远近的不确定性、单次送货量的不确定性、</w:t>
      </w:r>
      <w:r>
        <w:rPr>
          <w:rFonts w:hint="eastAsia" w:ascii="方正仿宋_GB18030" w:hAnsi="方正仿宋_GB18030" w:eastAsia="方正仿宋_GB18030" w:cs="方正仿宋_GB18030"/>
          <w:color w:val="auto"/>
          <w:sz w:val="24"/>
          <w:szCs w:val="24"/>
        </w:rPr>
        <w:t>单次多个送达地点的不确定性</w:t>
      </w:r>
      <w:r>
        <w:rPr>
          <w:rFonts w:hint="eastAsia" w:ascii="方正仿宋_GB18030" w:hAnsi="方正仿宋_GB18030" w:eastAsia="方正仿宋_GB18030" w:cs="方正仿宋_GB18030"/>
          <w:color w:val="auto"/>
          <w:kern w:val="0"/>
          <w:sz w:val="24"/>
          <w:szCs w:val="24"/>
        </w:rPr>
        <w:t>等）、运输过程中的材料损耗、保险（交货前）、各种税金等一切与货物有关的价格以及明示或暗示的所有责任、义务和一切风险等。除按以上结算办法据实计算的结算价款外，采购人不再支付其他任何费用。</w:t>
      </w:r>
    </w:p>
    <w:p w14:paraId="3AE7CFE2">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2、货款支付</w:t>
      </w:r>
    </w:p>
    <w:p w14:paraId="34454A57">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按月计量结算支付，每月最后一天进行数量统计，次月支付。</w:t>
      </w:r>
    </w:p>
    <w:p w14:paraId="72900C23">
      <w:pPr>
        <w:numPr>
          <w:ilvl w:val="0"/>
          <w:numId w:val="13"/>
        </w:numPr>
        <w:snapToGrid w:val="0"/>
        <w:spacing w:line="400" w:lineRule="exact"/>
        <w:ind w:firstLine="480" w:firstLineChars="200"/>
        <w:rPr>
          <w:rFonts w:hint="eastAsia" w:ascii="方正仿宋_GB18030" w:hAnsi="方正仿宋_GB18030" w:eastAsia="方正仿宋_GB18030" w:cs="方正仿宋_GB18030"/>
          <w:b/>
          <w:color w:val="auto"/>
          <w:sz w:val="24"/>
          <w:szCs w:val="24"/>
        </w:rPr>
      </w:pPr>
      <w:r>
        <w:rPr>
          <w:rFonts w:hint="eastAsia" w:ascii="方正仿宋_GB18030" w:hAnsi="方正仿宋_GB18030" w:eastAsia="方正仿宋_GB18030" w:cs="方正仿宋_GB18030"/>
          <w:b/>
          <w:color w:val="auto"/>
          <w:sz w:val="24"/>
          <w:szCs w:val="24"/>
        </w:rPr>
        <w:t>其他商务要求内容</w:t>
      </w:r>
    </w:p>
    <w:p w14:paraId="0BA20F1A">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1、合同签订时中标人向采购人缴纳中标金额的10%履约保证金（以支票、汇票、本票或者金融机构、担保机构出具的保函等非现金形式提交。）；供货期满后无息退还。</w:t>
      </w:r>
    </w:p>
    <w:p w14:paraId="57AA7B3B">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2、若中标人某批次货物未在规定的交货时间内交货，每晚一天按照该批次货物结算总价款的5%累计计算处以违约金。</w:t>
      </w:r>
    </w:p>
    <w:p w14:paraId="2EFF064B">
      <w:pPr>
        <w:ind w:firstLine="480" w:firstLineChars="200"/>
        <w:rPr>
          <w:rFonts w:hint="eastAsia" w:ascii="方正仿宋_GB18030" w:hAnsi="方正仿宋_GB18030" w:eastAsia="方正仿宋_GB18030" w:cs="方正仿宋_GB18030"/>
          <w:sz w:val="24"/>
          <w:szCs w:val="24"/>
        </w:rPr>
      </w:pPr>
      <w:bookmarkStart w:id="200" w:name="_Toc65660348"/>
      <w:bookmarkStart w:id="201" w:name="_Toc31659"/>
      <w:bookmarkStart w:id="202" w:name="_Toc21248"/>
      <w:bookmarkStart w:id="203" w:name="_Toc23902"/>
      <w:bookmarkStart w:id="204" w:name="_Toc10739"/>
      <w:bookmarkStart w:id="205" w:name="_Toc11829"/>
      <w:r>
        <w:rPr>
          <w:rFonts w:hint="eastAsia" w:ascii="方正仿宋_GB18030" w:hAnsi="方正仿宋_GB18030" w:eastAsia="方正仿宋_GB18030" w:cs="方正仿宋_GB18030"/>
          <w:b/>
          <w:color w:val="auto"/>
          <w:sz w:val="24"/>
          <w:szCs w:val="24"/>
        </w:rPr>
        <w:t>六、</w:t>
      </w:r>
      <w:bookmarkEnd w:id="200"/>
      <w:bookmarkEnd w:id="201"/>
      <w:bookmarkEnd w:id="202"/>
      <w:bookmarkEnd w:id="203"/>
      <w:bookmarkEnd w:id="204"/>
      <w:bookmarkEnd w:id="205"/>
      <w:r>
        <w:rPr>
          <w:rFonts w:hint="eastAsia" w:ascii="方正仿宋_GB18030" w:hAnsi="方正仿宋_GB18030" w:eastAsia="方正仿宋_GB18030" w:cs="方正仿宋_GB18030"/>
          <w:b/>
          <w:color w:val="auto"/>
          <w:sz w:val="24"/>
          <w:szCs w:val="24"/>
        </w:rPr>
        <w:t>其他未尽事宜由供需双方在采购合同中详细约定</w:t>
      </w:r>
      <w:r>
        <w:rPr>
          <w:rFonts w:hint="eastAsia" w:ascii="方正仿宋_GB18030" w:hAnsi="方正仿宋_GB18030" w:eastAsia="方正仿宋_GB18030" w:cs="方正仿宋_GB18030"/>
          <w:sz w:val="24"/>
          <w:szCs w:val="24"/>
        </w:rPr>
        <w:t>。</w:t>
      </w:r>
    </w:p>
    <w:p w14:paraId="63C21450">
      <w:pPr>
        <w:spacing w:line="360" w:lineRule="auto"/>
        <w:ind w:firstLine="420" w:firstLineChars="200"/>
        <w:jc w:val="center"/>
        <w:rPr>
          <w:rFonts w:hint="eastAsia" w:ascii="方正仿宋_GB18030" w:hAnsi="方正仿宋_GB18030" w:eastAsia="方正仿宋_GB18030" w:cs="方正仿宋_GB18030"/>
          <w:color w:val="auto"/>
          <w:sz w:val="21"/>
          <w:szCs w:val="22"/>
        </w:rPr>
      </w:pPr>
    </w:p>
    <w:p w14:paraId="35F2CAF2">
      <w:pPr>
        <w:rPr>
          <w:rFonts w:hint="eastAsia" w:ascii="方正仿宋_GB18030" w:hAnsi="方正仿宋_GB18030" w:eastAsia="方正仿宋_GB18030" w:cs="方正仿宋_GB18030"/>
          <w:sz w:val="21"/>
          <w:szCs w:val="22"/>
        </w:rPr>
      </w:pPr>
    </w:p>
    <w:p w14:paraId="3CBB9D62">
      <w:pPr>
        <w:snapToGrid w:val="0"/>
        <w:spacing w:line="400" w:lineRule="exact"/>
        <w:ind w:firstLine="540"/>
        <w:rPr>
          <w:rFonts w:hint="eastAsia" w:ascii="方正仿宋_GB18030" w:hAnsi="方正仿宋_GB18030" w:eastAsia="方正仿宋_GB18030" w:cs="方正仿宋_GB18030"/>
          <w:sz w:val="24"/>
          <w:szCs w:val="24"/>
          <w:lang w:val="en-US" w:eastAsia="zh-CN"/>
        </w:rPr>
      </w:pPr>
    </w:p>
    <w:p w14:paraId="0AA38752">
      <w:pPr>
        <w:snapToGrid w:val="0"/>
        <w:spacing w:line="400" w:lineRule="exact"/>
        <w:ind w:firstLine="540"/>
        <w:rPr>
          <w:rFonts w:hint="eastAsia" w:ascii="方正仿宋_GB18030" w:hAnsi="方正仿宋_GB18030" w:eastAsia="方正仿宋_GB18030" w:cs="方正仿宋_GB18030"/>
          <w:sz w:val="24"/>
          <w:szCs w:val="24"/>
          <w:lang w:val="en-US" w:eastAsia="zh-CN"/>
        </w:rPr>
      </w:pPr>
    </w:p>
    <w:p w14:paraId="367DF21A">
      <w:pPr>
        <w:snapToGrid w:val="0"/>
        <w:spacing w:line="400" w:lineRule="exact"/>
        <w:ind w:firstLine="540"/>
        <w:rPr>
          <w:rFonts w:hint="eastAsia" w:ascii="方正仿宋_GB18030" w:hAnsi="方正仿宋_GB18030" w:eastAsia="方正仿宋_GB18030" w:cs="方正仿宋_GB18030"/>
          <w:sz w:val="24"/>
          <w:szCs w:val="24"/>
          <w:lang w:val="en-US" w:eastAsia="zh-CN"/>
        </w:rPr>
      </w:pPr>
    </w:p>
    <w:p w14:paraId="17350F7B">
      <w:pPr>
        <w:snapToGrid w:val="0"/>
        <w:spacing w:line="400" w:lineRule="exact"/>
        <w:ind w:firstLine="540"/>
        <w:rPr>
          <w:rFonts w:hint="eastAsia" w:ascii="方正仿宋_GB18030" w:hAnsi="方正仿宋_GB18030" w:eastAsia="方正仿宋_GB18030" w:cs="方正仿宋_GB18030"/>
          <w:sz w:val="24"/>
          <w:szCs w:val="24"/>
          <w:lang w:val="en-US" w:eastAsia="zh-CN"/>
        </w:rPr>
      </w:pPr>
    </w:p>
    <w:p w14:paraId="7E13E6FD">
      <w:pPr>
        <w:snapToGrid w:val="0"/>
        <w:spacing w:line="400" w:lineRule="exact"/>
        <w:rPr>
          <w:rFonts w:hint="eastAsia" w:ascii="方正仿宋_GB18030" w:hAnsi="方正仿宋_GB18030" w:eastAsia="方正仿宋_GB18030" w:cs="方正仿宋_GB18030"/>
          <w:sz w:val="24"/>
          <w:szCs w:val="24"/>
          <w:lang w:val="en-US" w:eastAsia="zh-CN"/>
        </w:rPr>
      </w:pPr>
    </w:p>
    <w:p w14:paraId="4D8DEFA2">
      <w:pPr>
        <w:pStyle w:val="4"/>
        <w:adjustRightInd w:val="0"/>
        <w:snapToGrid w:val="0"/>
        <w:spacing w:before="0" w:after="0" w:line="400" w:lineRule="exact"/>
        <w:jc w:val="both"/>
        <w:rPr>
          <w:rFonts w:hint="eastAsia" w:ascii="方正仿宋_GB18030" w:hAnsi="方正仿宋_GB18030" w:eastAsia="方正仿宋_GB18030" w:cs="方正仿宋_GB18030"/>
          <w:sz w:val="36"/>
          <w:szCs w:val="36"/>
          <w:highlight w:val="none"/>
          <w:lang w:val="en-US" w:eastAsia="zh-CN"/>
        </w:rPr>
      </w:pPr>
      <w:bookmarkStart w:id="206" w:name="_Toc683020383"/>
      <w:bookmarkStart w:id="207" w:name="_Toc1010852313"/>
      <w:bookmarkStart w:id="208" w:name="_Toc16123"/>
      <w:bookmarkStart w:id="209" w:name="_Toc24195"/>
      <w:bookmarkStart w:id="210" w:name="_Toc278423661"/>
      <w:bookmarkStart w:id="211" w:name="_Toc31282"/>
      <w:bookmarkStart w:id="212" w:name="_Toc65660349"/>
      <w:bookmarkStart w:id="213" w:name="_Toc106034789"/>
      <w:bookmarkStart w:id="214" w:name="_Toc1167384701"/>
      <w:bookmarkStart w:id="215" w:name="_Toc26015"/>
      <w:bookmarkStart w:id="216" w:name="_Toc1744092184"/>
      <w:bookmarkStart w:id="217" w:name="_Toc4930"/>
      <w:bookmarkStart w:id="218" w:name="_Toc716988109"/>
      <w:bookmarkStart w:id="219" w:name="_Toc1020865597"/>
      <w:bookmarkStart w:id="220" w:name="_Toc1633847591"/>
      <w:bookmarkStart w:id="221" w:name="_Toc1247487875"/>
      <w:bookmarkStart w:id="222" w:name="_Toc17355"/>
    </w:p>
    <w:p w14:paraId="598CCC00">
      <w:pPr>
        <w:pStyle w:val="4"/>
        <w:adjustRightInd w:val="0"/>
        <w:snapToGrid w:val="0"/>
        <w:spacing w:before="0" w:after="0" w:line="400" w:lineRule="exact"/>
        <w:jc w:val="both"/>
        <w:rPr>
          <w:rFonts w:hint="eastAsia" w:ascii="方正仿宋_GB18030" w:hAnsi="方正仿宋_GB18030" w:eastAsia="方正仿宋_GB18030" w:cs="方正仿宋_GB18030"/>
          <w:sz w:val="36"/>
          <w:szCs w:val="36"/>
          <w:highlight w:val="none"/>
          <w:lang w:val="en-US" w:eastAsia="zh-CN"/>
        </w:rPr>
      </w:pPr>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1B76ABFF">
      <w:pPr>
        <w:pStyle w:val="3"/>
        <w:tabs>
          <w:tab w:val="left" w:pos="3360"/>
        </w:tabs>
        <w:spacing w:before="0" w:beforeLines="0" w:after="0" w:afterLines="0" w:line="360" w:lineRule="auto"/>
        <w:jc w:val="both"/>
        <w:rPr>
          <w:rFonts w:hint="eastAsia" w:ascii="方正仿宋_GB18030" w:hAnsi="方正仿宋_GB18030" w:eastAsia="方正仿宋_GB18030" w:cs="方正仿宋_GB18030"/>
          <w:b/>
          <w:color w:val="auto"/>
          <w:sz w:val="44"/>
          <w:szCs w:val="24"/>
        </w:rPr>
      </w:pPr>
      <w:bookmarkStart w:id="223" w:name="_Toc6153"/>
    </w:p>
    <w:bookmarkEnd w:id="223"/>
    <w:p w14:paraId="79B06480">
      <w:pPr>
        <w:pStyle w:val="4"/>
        <w:spacing w:after="0"/>
        <w:rPr>
          <w:rFonts w:hint="eastAsia" w:ascii="方正仿宋_GB18030" w:hAnsi="方正仿宋_GB18030" w:eastAsia="方正仿宋_GB18030" w:cs="方正仿宋_GB18030"/>
          <w:color w:val="auto"/>
          <w:sz w:val="36"/>
          <w:szCs w:val="30"/>
        </w:rPr>
      </w:pPr>
      <w:bookmarkStart w:id="224" w:name="_Toc31292"/>
    </w:p>
    <w:p w14:paraId="144AEC7F">
      <w:pPr>
        <w:pStyle w:val="4"/>
        <w:spacing w:after="0"/>
        <w:rPr>
          <w:rFonts w:hint="eastAsia" w:ascii="方正仿宋_GB18030" w:hAnsi="方正仿宋_GB18030" w:eastAsia="方正仿宋_GB18030" w:cs="方正仿宋_GB18030"/>
          <w:color w:val="auto"/>
          <w:sz w:val="36"/>
          <w:szCs w:val="30"/>
        </w:rPr>
      </w:pPr>
      <w:r>
        <w:rPr>
          <w:rFonts w:hint="eastAsia" w:ascii="方正仿宋_GB18030" w:hAnsi="方正仿宋_GB18030" w:eastAsia="方正仿宋_GB18030" w:cs="方正仿宋_GB18030"/>
          <w:color w:val="auto"/>
          <w:sz w:val="36"/>
          <w:szCs w:val="30"/>
        </w:rPr>
        <w:t>第四篇  采购程序、评定成交的标准、无效报价及采购终止</w:t>
      </w:r>
      <w:bookmarkEnd w:id="224"/>
    </w:p>
    <w:p w14:paraId="10961C64">
      <w:pPr>
        <w:pStyle w:val="4"/>
        <w:spacing w:after="0" w:line="400" w:lineRule="exact"/>
        <w:rPr>
          <w:rFonts w:hint="eastAsia" w:ascii="方正仿宋_GB18030" w:hAnsi="方正仿宋_GB18030" w:eastAsia="方正仿宋_GB18030" w:cs="方正仿宋_GB18030"/>
          <w:color w:val="auto"/>
          <w:sz w:val="24"/>
        </w:rPr>
      </w:pPr>
      <w:bookmarkStart w:id="225" w:name="_Toc65660350"/>
      <w:bookmarkStart w:id="226" w:name="_Toc5167"/>
      <w:bookmarkStart w:id="227" w:name="_Toc64732012"/>
      <w:bookmarkStart w:id="228" w:name="_Toc7355"/>
      <w:bookmarkStart w:id="229" w:name="_Toc9361"/>
      <w:bookmarkStart w:id="230" w:name="_Toc27932"/>
      <w:r>
        <w:rPr>
          <w:rFonts w:hint="eastAsia" w:ascii="方正仿宋_GB18030" w:hAnsi="方正仿宋_GB18030" w:eastAsia="方正仿宋_GB18030" w:cs="方正仿宋_GB18030"/>
          <w:color w:val="auto"/>
          <w:sz w:val="24"/>
        </w:rPr>
        <w:t>一、采购程序</w:t>
      </w:r>
      <w:bookmarkEnd w:id="225"/>
      <w:bookmarkEnd w:id="226"/>
      <w:bookmarkEnd w:id="227"/>
      <w:bookmarkEnd w:id="228"/>
      <w:bookmarkEnd w:id="229"/>
      <w:bookmarkEnd w:id="230"/>
    </w:p>
    <w:p w14:paraId="7B916234">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（一）询价按询价通知书规定的时间和地点进行。</w:t>
      </w:r>
    </w:p>
    <w:p w14:paraId="015355AD">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 xml:space="preserve">（二）由本项目询价小组对各供应商的资格条件、实质性响应等进行审查。 </w:t>
      </w:r>
    </w:p>
    <w:p w14:paraId="75D11256">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sz w:val="24"/>
          <w:szCs w:val="24"/>
        </w:rPr>
        <w:t>1.资格性审查。依据法律法规和询价通知书的规定，对响应文件中的资格证明材料、保证金等进行审查。资格性审查内容如下：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6ED9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49EF4DB">
            <w:pPr>
              <w:jc w:val="center"/>
              <w:rPr>
                <w:rFonts w:hint="eastAsia" w:ascii="方正仿宋_GB18030" w:hAnsi="方正仿宋_GB18030" w:eastAsia="方正仿宋_GB18030" w:cs="方正仿宋_GB18030"/>
                <w:b/>
                <w:color w:val="auto"/>
                <w:kern w:val="0"/>
                <w:szCs w:val="21"/>
              </w:rPr>
            </w:pPr>
            <w:r>
              <w:rPr>
                <w:rFonts w:hint="eastAsia" w:ascii="方正仿宋_GB18030" w:hAnsi="方正仿宋_GB18030" w:eastAsia="方正仿宋_GB18030" w:cs="方正仿宋_GB18030"/>
                <w:b/>
                <w:color w:val="auto"/>
                <w:kern w:val="0"/>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102BAB04">
            <w:pPr>
              <w:jc w:val="center"/>
              <w:rPr>
                <w:rFonts w:hint="eastAsia" w:ascii="方正仿宋_GB18030" w:hAnsi="方正仿宋_GB18030" w:eastAsia="方正仿宋_GB18030" w:cs="方正仿宋_GB18030"/>
                <w:b/>
                <w:color w:val="auto"/>
                <w:kern w:val="0"/>
                <w:szCs w:val="21"/>
              </w:rPr>
            </w:pPr>
            <w:r>
              <w:rPr>
                <w:rFonts w:hint="eastAsia" w:ascii="方正仿宋_GB18030" w:hAnsi="方正仿宋_GB18030" w:eastAsia="方正仿宋_GB18030" w:cs="方正仿宋_GB18030"/>
                <w:b/>
                <w:color w:val="auto"/>
                <w:kern w:val="0"/>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5914709F">
            <w:pPr>
              <w:jc w:val="center"/>
              <w:rPr>
                <w:rFonts w:hint="eastAsia" w:ascii="方正仿宋_GB18030" w:hAnsi="方正仿宋_GB18030" w:eastAsia="方正仿宋_GB18030" w:cs="方正仿宋_GB18030"/>
                <w:b/>
                <w:color w:val="auto"/>
                <w:kern w:val="0"/>
                <w:szCs w:val="21"/>
              </w:rPr>
            </w:pPr>
            <w:r>
              <w:rPr>
                <w:rFonts w:hint="eastAsia" w:ascii="方正仿宋_GB18030" w:hAnsi="方正仿宋_GB18030" w:eastAsia="方正仿宋_GB18030" w:cs="方正仿宋_GB18030"/>
                <w:b/>
                <w:color w:val="auto"/>
                <w:kern w:val="0"/>
                <w:szCs w:val="21"/>
              </w:rPr>
              <w:t>检查内容</w:t>
            </w:r>
          </w:p>
        </w:tc>
      </w:tr>
      <w:tr w14:paraId="20D8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23064FD">
            <w:pPr>
              <w:jc w:val="cente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（一）</w:t>
            </w:r>
          </w:p>
        </w:tc>
        <w:tc>
          <w:tcPr>
            <w:tcW w:w="709" w:type="dxa"/>
            <w:vMerge w:val="restart"/>
            <w:vAlign w:val="center"/>
          </w:tcPr>
          <w:p w14:paraId="3B57C911">
            <w:pPr>
              <w:rPr>
                <w:rFonts w:hint="eastAsia" w:ascii="方正仿宋_GB18030" w:hAnsi="方正仿宋_GB18030" w:eastAsia="方正仿宋_GB18030" w:cs="方正仿宋_GB18030"/>
                <w:color w:val="auto"/>
                <w:szCs w:val="21"/>
                <w:lang w:val="zh-CN"/>
              </w:rPr>
            </w:pPr>
            <w:r>
              <w:rPr>
                <w:rFonts w:hint="eastAsia" w:ascii="方正仿宋_GB18030" w:hAnsi="方正仿宋_GB18030" w:eastAsia="方正仿宋_GB18030" w:cs="方正仿宋_GB18030"/>
                <w:color w:val="auto"/>
                <w:szCs w:val="21"/>
                <w:lang w:val="zh-CN"/>
              </w:rPr>
              <w:t>《中华人民共和国政府采购法》第二十二条规定</w:t>
            </w:r>
          </w:p>
        </w:tc>
        <w:tc>
          <w:tcPr>
            <w:tcW w:w="2835" w:type="dxa"/>
            <w:vAlign w:val="center"/>
          </w:tcPr>
          <w:p w14:paraId="1A47471F">
            <w:pP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1.具有独立承担民事责任的能力</w:t>
            </w:r>
          </w:p>
        </w:tc>
        <w:tc>
          <w:tcPr>
            <w:tcW w:w="5267" w:type="dxa"/>
            <w:vAlign w:val="center"/>
          </w:tcPr>
          <w:p w14:paraId="02194D1C">
            <w:pP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 xml:space="preserve">1.供应商法人营业执照（副本）或事业单位法人证书（副本）或个体工商户营业执照或有效的自然人身份证明或社会团体法人登记证书（提供复印件）。 </w:t>
            </w:r>
          </w:p>
          <w:p w14:paraId="42357614">
            <w:pP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2.供应商法定代表人身份证明和法定代表人授权代表委托书。</w:t>
            </w:r>
          </w:p>
        </w:tc>
      </w:tr>
      <w:tr w14:paraId="4567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FC77E5D">
            <w:pPr>
              <w:jc w:val="center"/>
              <w:rPr>
                <w:rFonts w:hint="eastAsia" w:ascii="方正仿宋_GB18030" w:hAnsi="方正仿宋_GB18030" w:eastAsia="方正仿宋_GB18030" w:cs="方正仿宋_GB18030"/>
                <w:color w:val="auto"/>
                <w:szCs w:val="21"/>
              </w:rPr>
            </w:pPr>
          </w:p>
        </w:tc>
        <w:tc>
          <w:tcPr>
            <w:tcW w:w="709" w:type="dxa"/>
            <w:vMerge w:val="continue"/>
            <w:vAlign w:val="center"/>
          </w:tcPr>
          <w:p w14:paraId="0845E0BF">
            <w:pPr>
              <w:rPr>
                <w:rFonts w:hint="eastAsia" w:ascii="方正仿宋_GB18030" w:hAnsi="方正仿宋_GB18030" w:eastAsia="方正仿宋_GB18030" w:cs="方正仿宋_GB18030"/>
                <w:color w:val="auto"/>
                <w:szCs w:val="21"/>
                <w:lang w:val="zh-CN"/>
              </w:rPr>
            </w:pPr>
          </w:p>
        </w:tc>
        <w:tc>
          <w:tcPr>
            <w:tcW w:w="2835" w:type="dxa"/>
            <w:vAlign w:val="center"/>
          </w:tcPr>
          <w:p w14:paraId="65F8AE34">
            <w:pP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lang w:val="zh-CN"/>
              </w:rPr>
              <w:t>2.</w:t>
            </w:r>
            <w:r>
              <w:rPr>
                <w:rFonts w:hint="eastAsia" w:ascii="方正仿宋_GB18030" w:hAnsi="方正仿宋_GB18030" w:eastAsia="方正仿宋_GB18030" w:cs="方正仿宋_GB18030"/>
                <w:color w:val="auto"/>
                <w:szCs w:val="21"/>
              </w:rPr>
              <w:t>具有良好的商业信誉和健全的财务会计制度</w:t>
            </w:r>
          </w:p>
        </w:tc>
        <w:tc>
          <w:tcPr>
            <w:tcW w:w="5267" w:type="dxa"/>
            <w:vMerge w:val="restart"/>
            <w:vAlign w:val="center"/>
          </w:tcPr>
          <w:p w14:paraId="08C3EC37">
            <w:pPr>
              <w:rPr>
                <w:rFonts w:hint="eastAsia" w:ascii="方正仿宋_GB18030" w:hAnsi="方正仿宋_GB18030" w:eastAsia="方正仿宋_GB18030" w:cs="方正仿宋_GB18030"/>
                <w:b/>
                <w:color w:val="auto"/>
                <w:szCs w:val="21"/>
              </w:rPr>
            </w:pPr>
            <w:r>
              <w:rPr>
                <w:rFonts w:hint="eastAsia" w:ascii="方正仿宋_GB18030" w:hAnsi="方正仿宋_GB18030" w:eastAsia="方正仿宋_GB18030" w:cs="方正仿宋_GB18030"/>
                <w:color w:val="auto"/>
                <w:szCs w:val="21"/>
              </w:rPr>
              <w:t>供应商提供“基本资格条件承诺函”（格式详见第七篇）</w:t>
            </w:r>
          </w:p>
        </w:tc>
      </w:tr>
      <w:tr w14:paraId="21EF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DCABAA2">
            <w:pPr>
              <w:jc w:val="center"/>
              <w:rPr>
                <w:rFonts w:hint="eastAsia" w:ascii="方正仿宋_GB18030" w:hAnsi="方正仿宋_GB18030" w:eastAsia="方正仿宋_GB18030" w:cs="方正仿宋_GB18030"/>
                <w:color w:val="auto"/>
                <w:szCs w:val="21"/>
              </w:rPr>
            </w:pPr>
          </w:p>
        </w:tc>
        <w:tc>
          <w:tcPr>
            <w:tcW w:w="709" w:type="dxa"/>
            <w:vMerge w:val="continue"/>
            <w:vAlign w:val="center"/>
          </w:tcPr>
          <w:p w14:paraId="2FCA8BB2">
            <w:pPr>
              <w:rPr>
                <w:rFonts w:hint="eastAsia" w:ascii="方正仿宋_GB18030" w:hAnsi="方正仿宋_GB18030" w:eastAsia="方正仿宋_GB18030" w:cs="方正仿宋_GB18030"/>
                <w:color w:val="auto"/>
                <w:szCs w:val="21"/>
                <w:lang w:val="zh-CN"/>
              </w:rPr>
            </w:pPr>
          </w:p>
        </w:tc>
        <w:tc>
          <w:tcPr>
            <w:tcW w:w="2835" w:type="dxa"/>
            <w:vAlign w:val="center"/>
          </w:tcPr>
          <w:p w14:paraId="2706F432">
            <w:pPr>
              <w:rPr>
                <w:rFonts w:hint="eastAsia" w:ascii="方正仿宋_GB18030" w:hAnsi="方正仿宋_GB18030" w:eastAsia="方正仿宋_GB18030" w:cs="方正仿宋_GB18030"/>
                <w:color w:val="auto"/>
                <w:szCs w:val="21"/>
                <w:lang w:val="zh-CN"/>
              </w:rPr>
            </w:pPr>
            <w:r>
              <w:rPr>
                <w:rFonts w:hint="eastAsia" w:ascii="方正仿宋_GB18030" w:hAnsi="方正仿宋_GB18030" w:eastAsia="方正仿宋_GB18030" w:cs="方正仿宋_GB18030"/>
                <w:color w:val="auto"/>
                <w:szCs w:val="21"/>
                <w:lang w:val="zh-CN"/>
              </w:rPr>
              <w:t>3.具有履行合同所必需的设备和专业技术能力</w:t>
            </w:r>
          </w:p>
        </w:tc>
        <w:tc>
          <w:tcPr>
            <w:tcW w:w="5267" w:type="dxa"/>
            <w:vMerge w:val="continue"/>
            <w:vAlign w:val="center"/>
          </w:tcPr>
          <w:p w14:paraId="65F117C0">
            <w:pPr>
              <w:rPr>
                <w:rFonts w:hint="eastAsia" w:ascii="方正仿宋_GB18030" w:hAnsi="方正仿宋_GB18030" w:eastAsia="方正仿宋_GB18030" w:cs="方正仿宋_GB18030"/>
                <w:color w:val="auto"/>
                <w:szCs w:val="21"/>
              </w:rPr>
            </w:pPr>
          </w:p>
        </w:tc>
      </w:tr>
      <w:tr w14:paraId="2CE2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66D2150">
            <w:pPr>
              <w:jc w:val="center"/>
              <w:rPr>
                <w:rFonts w:hint="eastAsia" w:ascii="方正仿宋_GB18030" w:hAnsi="方正仿宋_GB18030" w:eastAsia="方正仿宋_GB18030" w:cs="方正仿宋_GB18030"/>
                <w:color w:val="auto"/>
                <w:szCs w:val="21"/>
              </w:rPr>
            </w:pPr>
          </w:p>
        </w:tc>
        <w:tc>
          <w:tcPr>
            <w:tcW w:w="709" w:type="dxa"/>
            <w:vMerge w:val="continue"/>
            <w:vAlign w:val="center"/>
          </w:tcPr>
          <w:p w14:paraId="5879E68E">
            <w:pPr>
              <w:rPr>
                <w:rFonts w:hint="eastAsia" w:ascii="方正仿宋_GB18030" w:hAnsi="方正仿宋_GB18030" w:eastAsia="方正仿宋_GB18030" w:cs="方正仿宋_GB18030"/>
                <w:color w:val="auto"/>
                <w:szCs w:val="21"/>
                <w:lang w:val="zh-CN"/>
              </w:rPr>
            </w:pPr>
          </w:p>
        </w:tc>
        <w:tc>
          <w:tcPr>
            <w:tcW w:w="2835" w:type="dxa"/>
            <w:vAlign w:val="center"/>
          </w:tcPr>
          <w:p w14:paraId="30D2B8EC">
            <w:pPr>
              <w:rPr>
                <w:rFonts w:hint="eastAsia" w:ascii="方正仿宋_GB18030" w:hAnsi="方正仿宋_GB18030" w:eastAsia="方正仿宋_GB18030" w:cs="方正仿宋_GB18030"/>
                <w:color w:val="auto"/>
                <w:szCs w:val="21"/>
                <w:lang w:val="zh-CN"/>
              </w:rPr>
            </w:pPr>
            <w:r>
              <w:rPr>
                <w:rFonts w:hint="eastAsia" w:ascii="方正仿宋_GB18030" w:hAnsi="方正仿宋_GB18030" w:eastAsia="方正仿宋_GB18030" w:cs="方正仿宋_GB18030"/>
                <w:color w:val="auto"/>
                <w:szCs w:val="21"/>
                <w:lang w:val="zh-CN"/>
              </w:rPr>
              <w:t>4.有依法缴纳税收和社会保障金的良好记录</w:t>
            </w:r>
          </w:p>
        </w:tc>
        <w:tc>
          <w:tcPr>
            <w:tcW w:w="5267" w:type="dxa"/>
            <w:vMerge w:val="continue"/>
            <w:vAlign w:val="center"/>
          </w:tcPr>
          <w:p w14:paraId="1BFCF2E1">
            <w:pPr>
              <w:rPr>
                <w:rFonts w:hint="eastAsia" w:ascii="方正仿宋_GB18030" w:hAnsi="方正仿宋_GB18030" w:eastAsia="方正仿宋_GB18030" w:cs="方正仿宋_GB18030"/>
                <w:color w:val="auto"/>
                <w:szCs w:val="21"/>
              </w:rPr>
            </w:pPr>
          </w:p>
        </w:tc>
      </w:tr>
      <w:tr w14:paraId="08FB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B4D6A92">
            <w:pPr>
              <w:jc w:val="center"/>
              <w:rPr>
                <w:rFonts w:hint="eastAsia" w:ascii="方正仿宋_GB18030" w:hAnsi="方正仿宋_GB18030" w:eastAsia="方正仿宋_GB18030" w:cs="方正仿宋_GB18030"/>
                <w:color w:val="auto"/>
                <w:szCs w:val="21"/>
              </w:rPr>
            </w:pPr>
          </w:p>
        </w:tc>
        <w:tc>
          <w:tcPr>
            <w:tcW w:w="709" w:type="dxa"/>
            <w:vMerge w:val="continue"/>
            <w:vAlign w:val="center"/>
          </w:tcPr>
          <w:p w14:paraId="69907DF0">
            <w:pPr>
              <w:rPr>
                <w:rFonts w:hint="eastAsia" w:ascii="方正仿宋_GB18030" w:hAnsi="方正仿宋_GB18030" w:eastAsia="方正仿宋_GB18030" w:cs="方正仿宋_GB18030"/>
                <w:color w:val="auto"/>
                <w:szCs w:val="21"/>
                <w:lang w:val="zh-CN"/>
              </w:rPr>
            </w:pPr>
          </w:p>
        </w:tc>
        <w:tc>
          <w:tcPr>
            <w:tcW w:w="2835" w:type="dxa"/>
            <w:vAlign w:val="center"/>
          </w:tcPr>
          <w:p w14:paraId="7FBEE140">
            <w:pPr>
              <w:rPr>
                <w:rFonts w:hint="eastAsia" w:ascii="方正仿宋_GB18030" w:hAnsi="方正仿宋_GB18030" w:eastAsia="方正仿宋_GB18030" w:cs="方正仿宋_GB18030"/>
                <w:color w:val="auto"/>
                <w:szCs w:val="21"/>
                <w:lang w:val="zh-CN"/>
              </w:rPr>
            </w:pPr>
            <w:r>
              <w:rPr>
                <w:rFonts w:hint="eastAsia" w:ascii="方正仿宋_GB18030" w:hAnsi="方正仿宋_GB18030" w:eastAsia="方正仿宋_GB18030" w:cs="方正仿宋_GB18030"/>
                <w:color w:val="auto"/>
                <w:szCs w:val="21"/>
              </w:rPr>
              <w:t>5.参加政府采购活动前三年内，在经营活动中没有重大违法记录</w:t>
            </w:r>
          </w:p>
        </w:tc>
        <w:tc>
          <w:tcPr>
            <w:tcW w:w="5267" w:type="dxa"/>
            <w:vMerge w:val="continue"/>
            <w:vAlign w:val="center"/>
          </w:tcPr>
          <w:p w14:paraId="7A0E5D7E">
            <w:pPr>
              <w:rPr>
                <w:rFonts w:hint="eastAsia" w:ascii="方正仿宋_GB18030" w:hAnsi="方正仿宋_GB18030" w:eastAsia="方正仿宋_GB18030" w:cs="方正仿宋_GB18030"/>
                <w:b/>
                <w:color w:val="auto"/>
                <w:szCs w:val="21"/>
              </w:rPr>
            </w:pPr>
          </w:p>
        </w:tc>
      </w:tr>
      <w:tr w14:paraId="4797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99241F1">
            <w:pPr>
              <w:jc w:val="center"/>
              <w:rPr>
                <w:rFonts w:hint="eastAsia" w:ascii="方正仿宋_GB18030" w:hAnsi="方正仿宋_GB18030" w:eastAsia="方正仿宋_GB18030" w:cs="方正仿宋_GB18030"/>
                <w:color w:val="auto"/>
                <w:szCs w:val="21"/>
              </w:rPr>
            </w:pPr>
          </w:p>
        </w:tc>
        <w:tc>
          <w:tcPr>
            <w:tcW w:w="709" w:type="dxa"/>
            <w:vMerge w:val="continue"/>
            <w:vAlign w:val="center"/>
          </w:tcPr>
          <w:p w14:paraId="2C04C901">
            <w:pPr>
              <w:rPr>
                <w:rFonts w:hint="eastAsia" w:ascii="方正仿宋_GB18030" w:hAnsi="方正仿宋_GB18030" w:eastAsia="方正仿宋_GB18030" w:cs="方正仿宋_GB18030"/>
                <w:color w:val="auto"/>
                <w:szCs w:val="21"/>
              </w:rPr>
            </w:pPr>
          </w:p>
        </w:tc>
        <w:tc>
          <w:tcPr>
            <w:tcW w:w="2835" w:type="dxa"/>
            <w:vAlign w:val="center"/>
          </w:tcPr>
          <w:p w14:paraId="46BAE144">
            <w:pP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6.法律、行政法规规定的其他条件</w:t>
            </w:r>
          </w:p>
        </w:tc>
        <w:tc>
          <w:tcPr>
            <w:tcW w:w="5267" w:type="dxa"/>
            <w:vAlign w:val="center"/>
          </w:tcPr>
          <w:p w14:paraId="44F99510">
            <w:pPr>
              <w:rPr>
                <w:rFonts w:hint="eastAsia" w:ascii="方正仿宋_GB18030" w:hAnsi="方正仿宋_GB18030" w:eastAsia="方正仿宋_GB18030" w:cs="方正仿宋_GB18030"/>
                <w:color w:val="auto"/>
                <w:szCs w:val="21"/>
              </w:rPr>
            </w:pPr>
          </w:p>
        </w:tc>
      </w:tr>
      <w:tr w14:paraId="5A82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36B2A63">
            <w:pPr>
              <w:jc w:val="center"/>
              <w:rPr>
                <w:rFonts w:hint="eastAsia" w:ascii="方正仿宋_GB18030" w:hAnsi="方正仿宋_GB18030" w:eastAsia="方正仿宋_GB18030" w:cs="方正仿宋_GB18030"/>
                <w:color w:val="auto"/>
                <w:szCs w:val="21"/>
              </w:rPr>
            </w:pPr>
          </w:p>
        </w:tc>
        <w:tc>
          <w:tcPr>
            <w:tcW w:w="709" w:type="dxa"/>
            <w:vMerge w:val="continue"/>
            <w:vAlign w:val="center"/>
          </w:tcPr>
          <w:p w14:paraId="134A5B41">
            <w:pPr>
              <w:rPr>
                <w:rFonts w:hint="eastAsia" w:ascii="方正仿宋_GB18030" w:hAnsi="方正仿宋_GB18030" w:eastAsia="方正仿宋_GB18030" w:cs="方正仿宋_GB18030"/>
                <w:color w:val="auto"/>
                <w:szCs w:val="21"/>
              </w:rPr>
            </w:pPr>
          </w:p>
        </w:tc>
        <w:tc>
          <w:tcPr>
            <w:tcW w:w="2835" w:type="dxa"/>
            <w:vAlign w:val="center"/>
          </w:tcPr>
          <w:p w14:paraId="0C452B78">
            <w:pP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7.本项目的特定资格要求</w:t>
            </w:r>
          </w:p>
        </w:tc>
        <w:tc>
          <w:tcPr>
            <w:tcW w:w="5267" w:type="dxa"/>
            <w:vAlign w:val="center"/>
          </w:tcPr>
          <w:p w14:paraId="1B8ED709">
            <w:pP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按“第一篇三、供应商资格要求（三）本项目的特定资格要求”的要求提交（如果有）。</w:t>
            </w:r>
          </w:p>
        </w:tc>
      </w:tr>
      <w:tr w14:paraId="3F0D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AFAC92">
            <w:pPr>
              <w:jc w:val="cente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（二）</w:t>
            </w:r>
          </w:p>
        </w:tc>
        <w:tc>
          <w:tcPr>
            <w:tcW w:w="3544" w:type="dxa"/>
            <w:gridSpan w:val="2"/>
            <w:vAlign w:val="center"/>
          </w:tcPr>
          <w:p w14:paraId="23BCF5C5">
            <w:pP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落实政府采购政策需满足的资格要求</w:t>
            </w:r>
          </w:p>
        </w:tc>
        <w:tc>
          <w:tcPr>
            <w:tcW w:w="5267" w:type="dxa"/>
            <w:vAlign w:val="center"/>
          </w:tcPr>
          <w:p w14:paraId="56FF71DB">
            <w:pP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按“第一篇三、供应商资格要求（二）落实政府采购政策需满足的资格要求”的要求提交（如果有）。</w:t>
            </w:r>
          </w:p>
        </w:tc>
      </w:tr>
      <w:tr w14:paraId="1E0C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BFFA691">
            <w:pPr>
              <w:jc w:val="cente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（三）</w:t>
            </w:r>
          </w:p>
        </w:tc>
        <w:tc>
          <w:tcPr>
            <w:tcW w:w="3544" w:type="dxa"/>
            <w:gridSpan w:val="2"/>
          </w:tcPr>
          <w:p w14:paraId="257B6E0B">
            <w:pPr>
              <w:jc w:val="left"/>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保证金</w:t>
            </w:r>
          </w:p>
        </w:tc>
        <w:tc>
          <w:tcPr>
            <w:tcW w:w="5267" w:type="dxa"/>
          </w:tcPr>
          <w:p w14:paraId="23E19B19">
            <w:pP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按照询价通知书要求足额交纳所参与包的保证金。</w:t>
            </w:r>
          </w:p>
        </w:tc>
      </w:tr>
    </w:tbl>
    <w:p w14:paraId="10002117">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kern w:val="0"/>
          <w:sz w:val="24"/>
          <w:szCs w:val="24"/>
        </w:rPr>
        <w:t>注：</w:t>
      </w:r>
    </w:p>
    <w:p w14:paraId="49191A6D">
      <w:pPr>
        <w:snapToGrid w:val="0"/>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kern w:val="0"/>
          <w:sz w:val="24"/>
          <w:szCs w:val="24"/>
        </w:rPr>
        <w:fldChar w:fldCharType="begin"/>
      </w:r>
      <w:r>
        <w:rPr>
          <w:rFonts w:hint="eastAsia" w:ascii="方正仿宋_GB18030" w:hAnsi="方正仿宋_GB18030" w:eastAsia="方正仿宋_GB18030" w:cs="方正仿宋_GB18030"/>
          <w:color w:val="auto"/>
          <w:kern w:val="0"/>
          <w:sz w:val="24"/>
          <w:szCs w:val="24"/>
        </w:rPr>
        <w:instrText xml:space="preserve"> eq \o\ac(○,</w:instrText>
      </w:r>
      <w:r>
        <w:rPr>
          <w:rFonts w:hint="eastAsia" w:ascii="方正仿宋_GB18030" w:hAnsi="方正仿宋_GB18030" w:eastAsia="方正仿宋_GB18030" w:cs="方正仿宋_GB18030"/>
          <w:color w:val="auto"/>
          <w:kern w:val="0"/>
          <w:position w:val="3"/>
          <w:sz w:val="16"/>
          <w:szCs w:val="24"/>
        </w:rPr>
        <w:instrText xml:space="preserve">1</w:instrText>
      </w:r>
      <w:r>
        <w:rPr>
          <w:rFonts w:hint="eastAsia" w:ascii="方正仿宋_GB18030" w:hAnsi="方正仿宋_GB18030" w:eastAsia="方正仿宋_GB18030" w:cs="方正仿宋_GB18030"/>
          <w:color w:val="auto"/>
          <w:kern w:val="0"/>
          <w:sz w:val="24"/>
          <w:szCs w:val="24"/>
        </w:rPr>
        <w:instrText xml:space="preserve">)</w:instrText>
      </w:r>
      <w:r>
        <w:rPr>
          <w:rFonts w:hint="eastAsia" w:ascii="方正仿宋_GB18030" w:hAnsi="方正仿宋_GB18030" w:eastAsia="方正仿宋_GB18030" w:cs="方正仿宋_GB18030"/>
          <w:color w:val="auto"/>
          <w:kern w:val="0"/>
          <w:sz w:val="24"/>
          <w:szCs w:val="24"/>
        </w:rPr>
        <w:fldChar w:fldCharType="end"/>
      </w:r>
      <w:r>
        <w:rPr>
          <w:rFonts w:hint="eastAsia" w:ascii="方正仿宋_GB18030" w:hAnsi="方正仿宋_GB18030" w:eastAsia="方正仿宋_GB18030" w:cs="方正仿宋_GB18030"/>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94F9882">
      <w:pPr>
        <w:snapToGrid w:val="0"/>
        <w:spacing w:line="400" w:lineRule="exact"/>
        <w:ind w:firstLine="480" w:firstLineChars="200"/>
        <w:rPr>
          <w:rFonts w:hint="eastAsia" w:ascii="方正仿宋_GB18030" w:hAnsi="方正仿宋_GB18030" w:eastAsia="方正仿宋_GB18030" w:cs="方正仿宋_GB18030"/>
          <w:color w:val="auto"/>
          <w:kern w:val="0"/>
          <w:sz w:val="24"/>
          <w:szCs w:val="24"/>
        </w:rPr>
      </w:pPr>
      <w:r>
        <w:rPr>
          <w:rFonts w:hint="eastAsia" w:ascii="方正仿宋_GB18030" w:hAnsi="方正仿宋_GB18030" w:eastAsia="方正仿宋_GB18030" w:cs="方正仿宋_GB18030"/>
          <w:color w:val="auto"/>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26EA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DD61BF2">
            <w:pPr>
              <w:jc w:val="center"/>
              <w:rPr>
                <w:rFonts w:hint="eastAsia" w:ascii="方正仿宋_GB18030" w:hAnsi="方正仿宋_GB18030" w:eastAsia="方正仿宋_GB18030" w:cs="方正仿宋_GB18030"/>
                <w:b/>
                <w:color w:val="auto"/>
                <w:kern w:val="0"/>
                <w:szCs w:val="21"/>
              </w:rPr>
            </w:pPr>
            <w:r>
              <w:rPr>
                <w:rFonts w:hint="eastAsia" w:ascii="方正仿宋_GB18030" w:hAnsi="方正仿宋_GB18030" w:eastAsia="方正仿宋_GB18030" w:cs="方正仿宋_GB18030"/>
                <w:b/>
                <w:color w:val="auto"/>
                <w:kern w:val="0"/>
                <w:szCs w:val="21"/>
              </w:rPr>
              <w:t>序号</w:t>
            </w:r>
          </w:p>
        </w:tc>
        <w:tc>
          <w:tcPr>
            <w:tcW w:w="2694" w:type="dxa"/>
            <w:vAlign w:val="center"/>
          </w:tcPr>
          <w:p w14:paraId="6B73AE0C">
            <w:pPr>
              <w:jc w:val="center"/>
              <w:rPr>
                <w:rFonts w:hint="eastAsia" w:ascii="方正仿宋_GB18030" w:hAnsi="方正仿宋_GB18030" w:eastAsia="方正仿宋_GB18030" w:cs="方正仿宋_GB18030"/>
                <w:b/>
                <w:color w:val="auto"/>
                <w:kern w:val="0"/>
                <w:szCs w:val="21"/>
              </w:rPr>
            </w:pPr>
            <w:r>
              <w:rPr>
                <w:rFonts w:hint="eastAsia" w:ascii="方正仿宋_GB18030" w:hAnsi="方正仿宋_GB18030" w:eastAsia="方正仿宋_GB18030" w:cs="方正仿宋_GB18030"/>
                <w:b/>
                <w:color w:val="auto"/>
                <w:kern w:val="0"/>
                <w:szCs w:val="21"/>
              </w:rPr>
              <w:t>审查因素</w:t>
            </w:r>
          </w:p>
        </w:tc>
        <w:tc>
          <w:tcPr>
            <w:tcW w:w="6259" w:type="dxa"/>
            <w:vAlign w:val="center"/>
          </w:tcPr>
          <w:p w14:paraId="1499E402">
            <w:pPr>
              <w:jc w:val="center"/>
              <w:rPr>
                <w:rFonts w:hint="eastAsia" w:ascii="方正仿宋_GB18030" w:hAnsi="方正仿宋_GB18030" w:eastAsia="方正仿宋_GB18030" w:cs="方正仿宋_GB18030"/>
                <w:b/>
                <w:color w:val="auto"/>
                <w:kern w:val="0"/>
                <w:szCs w:val="21"/>
              </w:rPr>
            </w:pPr>
            <w:r>
              <w:rPr>
                <w:rFonts w:hint="eastAsia" w:ascii="方正仿宋_GB18030" w:hAnsi="方正仿宋_GB18030" w:eastAsia="方正仿宋_GB18030" w:cs="方正仿宋_GB18030"/>
                <w:b/>
                <w:color w:val="auto"/>
                <w:kern w:val="0"/>
                <w:szCs w:val="21"/>
              </w:rPr>
              <w:t>审查标准</w:t>
            </w:r>
          </w:p>
        </w:tc>
      </w:tr>
      <w:tr w14:paraId="1555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7FB0633">
            <w:pPr>
              <w:jc w:val="center"/>
              <w:rPr>
                <w:rFonts w:hint="eastAsia" w:ascii="方正仿宋_GB18030" w:hAnsi="方正仿宋_GB18030" w:eastAsia="方正仿宋_GB18030" w:cs="方正仿宋_GB18030"/>
                <w:color w:val="auto"/>
                <w:kern w:val="0"/>
                <w:szCs w:val="21"/>
              </w:rPr>
            </w:pPr>
            <w:r>
              <w:rPr>
                <w:rFonts w:hint="eastAsia" w:ascii="方正仿宋_GB18030" w:hAnsi="方正仿宋_GB18030" w:eastAsia="方正仿宋_GB18030" w:cs="方正仿宋_GB18030"/>
                <w:color w:val="auto"/>
                <w:kern w:val="0"/>
                <w:szCs w:val="21"/>
              </w:rPr>
              <w:t>1</w:t>
            </w:r>
          </w:p>
        </w:tc>
        <w:tc>
          <w:tcPr>
            <w:tcW w:w="2694" w:type="dxa"/>
            <w:vAlign w:val="center"/>
          </w:tcPr>
          <w:p w14:paraId="19F1D598">
            <w:pPr>
              <w:rPr>
                <w:rFonts w:hint="eastAsia" w:ascii="方正仿宋_GB18030" w:hAnsi="方正仿宋_GB18030" w:eastAsia="方正仿宋_GB18030" w:cs="方正仿宋_GB18030"/>
                <w:color w:val="auto"/>
                <w:kern w:val="0"/>
                <w:szCs w:val="21"/>
              </w:rPr>
            </w:pPr>
            <w:r>
              <w:rPr>
                <w:rFonts w:hint="eastAsia" w:ascii="方正仿宋_GB18030" w:hAnsi="方正仿宋_GB18030" w:eastAsia="方正仿宋_GB18030" w:cs="方正仿宋_GB18030"/>
                <w:color w:val="auto"/>
                <w:szCs w:val="21"/>
              </w:rPr>
              <w:t>响应文件签署或盖章</w:t>
            </w:r>
          </w:p>
        </w:tc>
        <w:tc>
          <w:tcPr>
            <w:tcW w:w="6259" w:type="dxa"/>
            <w:vAlign w:val="center"/>
          </w:tcPr>
          <w:p w14:paraId="77AC00F0">
            <w:pPr>
              <w:rPr>
                <w:rFonts w:hint="eastAsia" w:ascii="方正仿宋_GB18030" w:hAnsi="方正仿宋_GB18030" w:eastAsia="方正仿宋_GB18030" w:cs="方正仿宋_GB18030"/>
                <w:color w:val="auto"/>
                <w:kern w:val="0"/>
                <w:szCs w:val="21"/>
              </w:rPr>
            </w:pPr>
            <w:r>
              <w:rPr>
                <w:rFonts w:hint="eastAsia" w:ascii="方正仿宋_GB18030" w:hAnsi="方正仿宋_GB18030" w:eastAsia="方正仿宋_GB18030" w:cs="方正仿宋_GB18030"/>
                <w:color w:val="auto"/>
                <w:szCs w:val="21"/>
              </w:rPr>
              <w:t>按“第七篇响应文件格式要求”要求签署或盖章</w:t>
            </w:r>
          </w:p>
        </w:tc>
      </w:tr>
      <w:tr w14:paraId="6C3C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5A34984">
            <w:pPr>
              <w:jc w:val="center"/>
              <w:rPr>
                <w:rFonts w:hint="eastAsia" w:ascii="方正仿宋_GB18030" w:hAnsi="方正仿宋_GB18030" w:eastAsia="方正仿宋_GB18030" w:cs="方正仿宋_GB18030"/>
                <w:color w:val="auto"/>
                <w:kern w:val="0"/>
                <w:szCs w:val="21"/>
              </w:rPr>
            </w:pPr>
          </w:p>
        </w:tc>
        <w:tc>
          <w:tcPr>
            <w:tcW w:w="2694" w:type="dxa"/>
            <w:vAlign w:val="center"/>
          </w:tcPr>
          <w:p w14:paraId="2C70B85E">
            <w:pP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法定代表人身份证明及授权委托书</w:t>
            </w:r>
          </w:p>
        </w:tc>
        <w:tc>
          <w:tcPr>
            <w:tcW w:w="6259" w:type="dxa"/>
            <w:vAlign w:val="center"/>
          </w:tcPr>
          <w:p w14:paraId="4A10E592">
            <w:pPr>
              <w:rPr>
                <w:rFonts w:hint="eastAsia" w:ascii="方正仿宋_GB18030" w:hAnsi="方正仿宋_GB18030" w:eastAsia="方正仿宋_GB18030" w:cs="方正仿宋_GB18030"/>
                <w:color w:val="auto"/>
                <w:szCs w:val="21"/>
              </w:rPr>
            </w:pPr>
            <w:r>
              <w:rPr>
                <w:rFonts w:hint="eastAsia" w:ascii="方正仿宋_GB18030" w:hAnsi="方正仿宋_GB18030" w:eastAsia="方正仿宋_GB18030" w:cs="方正仿宋_GB18030"/>
                <w:color w:val="auto"/>
                <w:szCs w:val="21"/>
              </w:rPr>
              <w:t>法定代表人身份证明及授权委托书有效，符合询价通知书规定的格式，签署或盖章齐全。</w:t>
            </w:r>
          </w:p>
        </w:tc>
      </w:tr>
      <w:tr w14:paraId="2AAD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3CAE8A5A">
            <w:pPr>
              <w:jc w:val="center"/>
              <w:rPr>
                <w:rFonts w:hint="eastAsia" w:ascii="方正仿宋_GB18030" w:hAnsi="方正仿宋_GB18030" w:eastAsia="方正仿宋_GB18030" w:cs="方正仿宋_GB18030"/>
                <w:color w:val="auto"/>
                <w:kern w:val="0"/>
                <w:szCs w:val="21"/>
              </w:rPr>
            </w:pPr>
          </w:p>
        </w:tc>
        <w:tc>
          <w:tcPr>
            <w:tcW w:w="2694" w:type="dxa"/>
            <w:vAlign w:val="center"/>
          </w:tcPr>
          <w:p w14:paraId="7CA3829F">
            <w:pPr>
              <w:rPr>
                <w:rFonts w:hint="eastAsia" w:ascii="方正仿宋_GB18030" w:hAnsi="方正仿宋_GB18030" w:eastAsia="方正仿宋_GB18030" w:cs="方正仿宋_GB18030"/>
                <w:color w:val="auto"/>
                <w:szCs w:val="21"/>
                <w:lang w:val="zh-CN"/>
              </w:rPr>
            </w:pPr>
            <w:r>
              <w:rPr>
                <w:rFonts w:hint="eastAsia" w:ascii="方正仿宋_GB18030" w:hAnsi="方正仿宋_GB18030" w:eastAsia="方正仿宋_GB18030" w:cs="方正仿宋_GB18030"/>
                <w:color w:val="auto"/>
                <w:szCs w:val="21"/>
              </w:rPr>
              <w:t>响应</w:t>
            </w:r>
            <w:r>
              <w:rPr>
                <w:rFonts w:hint="eastAsia" w:ascii="方正仿宋_GB18030" w:hAnsi="方正仿宋_GB18030" w:eastAsia="方正仿宋_GB18030" w:cs="方正仿宋_GB18030"/>
                <w:color w:val="auto"/>
                <w:szCs w:val="21"/>
                <w:lang w:val="zh-CN"/>
              </w:rPr>
              <w:t>方案</w:t>
            </w:r>
          </w:p>
        </w:tc>
        <w:tc>
          <w:tcPr>
            <w:tcW w:w="6259" w:type="dxa"/>
            <w:vAlign w:val="center"/>
          </w:tcPr>
          <w:p w14:paraId="60F7D11D">
            <w:pPr>
              <w:rPr>
                <w:rFonts w:hint="eastAsia" w:ascii="方正仿宋_GB18030" w:hAnsi="方正仿宋_GB18030" w:eastAsia="方正仿宋_GB18030" w:cs="方正仿宋_GB18030"/>
                <w:color w:val="auto"/>
                <w:kern w:val="0"/>
                <w:szCs w:val="21"/>
              </w:rPr>
            </w:pPr>
            <w:r>
              <w:rPr>
                <w:rFonts w:hint="eastAsia" w:ascii="方正仿宋_GB18030" w:hAnsi="方正仿宋_GB18030" w:eastAsia="方正仿宋_GB18030" w:cs="方正仿宋_GB18030"/>
                <w:color w:val="auto"/>
                <w:szCs w:val="21"/>
                <w:lang w:val="zh-CN"/>
              </w:rPr>
              <w:t>只能有一个</w:t>
            </w:r>
            <w:r>
              <w:rPr>
                <w:rFonts w:hint="eastAsia" w:ascii="方正仿宋_GB18030" w:hAnsi="方正仿宋_GB18030" w:eastAsia="方正仿宋_GB18030" w:cs="方正仿宋_GB18030"/>
                <w:color w:val="auto"/>
                <w:szCs w:val="21"/>
              </w:rPr>
              <w:t>响应</w:t>
            </w:r>
            <w:r>
              <w:rPr>
                <w:rFonts w:hint="eastAsia" w:ascii="方正仿宋_GB18030" w:hAnsi="方正仿宋_GB18030" w:eastAsia="方正仿宋_GB18030" w:cs="方正仿宋_GB18030"/>
                <w:color w:val="auto"/>
                <w:szCs w:val="21"/>
                <w:lang w:val="zh-CN"/>
              </w:rPr>
              <w:t>方案。</w:t>
            </w:r>
          </w:p>
        </w:tc>
      </w:tr>
      <w:tr w14:paraId="15E9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4DF0972B">
            <w:pPr>
              <w:jc w:val="center"/>
              <w:rPr>
                <w:rFonts w:hint="eastAsia" w:ascii="方正仿宋_GB18030" w:hAnsi="方正仿宋_GB18030" w:eastAsia="方正仿宋_GB18030" w:cs="方正仿宋_GB18030"/>
                <w:color w:val="auto"/>
                <w:kern w:val="0"/>
                <w:szCs w:val="21"/>
              </w:rPr>
            </w:pPr>
          </w:p>
        </w:tc>
        <w:tc>
          <w:tcPr>
            <w:tcW w:w="2694" w:type="dxa"/>
            <w:vAlign w:val="center"/>
          </w:tcPr>
          <w:p w14:paraId="21643229">
            <w:pPr>
              <w:rPr>
                <w:rFonts w:hint="eastAsia" w:ascii="方正仿宋_GB18030" w:hAnsi="方正仿宋_GB18030" w:eastAsia="方正仿宋_GB18030" w:cs="方正仿宋_GB18030"/>
                <w:color w:val="auto"/>
                <w:szCs w:val="21"/>
                <w:lang w:val="zh-CN"/>
              </w:rPr>
            </w:pPr>
            <w:r>
              <w:rPr>
                <w:rFonts w:hint="eastAsia" w:ascii="方正仿宋_GB18030" w:hAnsi="方正仿宋_GB18030" w:eastAsia="方正仿宋_GB18030" w:cs="方正仿宋_GB18030"/>
                <w:color w:val="auto"/>
                <w:szCs w:val="21"/>
              </w:rPr>
              <w:t>报价唯一</w:t>
            </w:r>
          </w:p>
        </w:tc>
        <w:tc>
          <w:tcPr>
            <w:tcW w:w="6259" w:type="dxa"/>
            <w:vAlign w:val="center"/>
          </w:tcPr>
          <w:p w14:paraId="30D1C639">
            <w:pPr>
              <w:rPr>
                <w:rFonts w:hint="eastAsia" w:ascii="方正仿宋_GB18030" w:hAnsi="方正仿宋_GB18030" w:eastAsia="方正仿宋_GB18030" w:cs="方正仿宋_GB18030"/>
                <w:color w:val="auto"/>
                <w:kern w:val="0"/>
                <w:szCs w:val="21"/>
              </w:rPr>
            </w:pPr>
            <w:r>
              <w:rPr>
                <w:rFonts w:hint="eastAsia" w:ascii="方正仿宋_GB18030" w:hAnsi="方正仿宋_GB18030" w:eastAsia="方正仿宋_GB18030" w:cs="方正仿宋_GB18030"/>
                <w:color w:val="auto"/>
                <w:szCs w:val="21"/>
              </w:rPr>
              <w:t>只能有一个有效报价，不得提交选择性报价。</w:t>
            </w:r>
          </w:p>
        </w:tc>
      </w:tr>
      <w:tr w14:paraId="0BDC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1AD6E7F8">
            <w:pPr>
              <w:jc w:val="center"/>
              <w:rPr>
                <w:rFonts w:hint="eastAsia" w:ascii="方正仿宋_GB18030" w:hAnsi="方正仿宋_GB18030" w:eastAsia="方正仿宋_GB18030" w:cs="方正仿宋_GB18030"/>
                <w:color w:val="auto"/>
                <w:kern w:val="0"/>
                <w:szCs w:val="21"/>
              </w:rPr>
            </w:pPr>
            <w:r>
              <w:rPr>
                <w:rFonts w:hint="eastAsia" w:ascii="方正仿宋_GB18030" w:hAnsi="方正仿宋_GB18030" w:eastAsia="方正仿宋_GB18030" w:cs="方正仿宋_GB18030"/>
                <w:color w:val="auto"/>
                <w:kern w:val="0"/>
                <w:szCs w:val="21"/>
              </w:rPr>
              <w:t>2</w:t>
            </w:r>
          </w:p>
        </w:tc>
        <w:tc>
          <w:tcPr>
            <w:tcW w:w="2694" w:type="dxa"/>
            <w:vAlign w:val="center"/>
          </w:tcPr>
          <w:p w14:paraId="72DB44F8">
            <w:pPr>
              <w:rPr>
                <w:rFonts w:hint="eastAsia" w:ascii="方正仿宋_GB18030" w:hAnsi="方正仿宋_GB18030" w:eastAsia="方正仿宋_GB18030" w:cs="方正仿宋_GB18030"/>
                <w:color w:val="auto"/>
                <w:kern w:val="0"/>
                <w:szCs w:val="21"/>
              </w:rPr>
            </w:pPr>
            <w:r>
              <w:rPr>
                <w:rFonts w:hint="eastAsia" w:ascii="方正仿宋_GB18030" w:hAnsi="方正仿宋_GB18030" w:eastAsia="方正仿宋_GB18030" w:cs="方正仿宋_GB18030"/>
                <w:color w:val="auto"/>
                <w:szCs w:val="21"/>
              </w:rPr>
              <w:t>响应文件</w:t>
            </w:r>
            <w:r>
              <w:rPr>
                <w:rFonts w:hint="eastAsia" w:ascii="方正仿宋_GB18030" w:hAnsi="方正仿宋_GB18030" w:eastAsia="方正仿宋_GB18030" w:cs="方正仿宋_GB18030"/>
                <w:color w:val="auto"/>
                <w:szCs w:val="21"/>
                <w:lang w:val="zh-CN"/>
              </w:rPr>
              <w:t>份数</w:t>
            </w:r>
          </w:p>
        </w:tc>
        <w:tc>
          <w:tcPr>
            <w:tcW w:w="6259" w:type="dxa"/>
            <w:vAlign w:val="center"/>
          </w:tcPr>
          <w:p w14:paraId="37D8C587">
            <w:pPr>
              <w:rPr>
                <w:rFonts w:hint="eastAsia" w:ascii="方正仿宋_GB18030" w:hAnsi="方正仿宋_GB18030" w:eastAsia="方正仿宋_GB18030" w:cs="方正仿宋_GB18030"/>
                <w:color w:val="auto"/>
                <w:kern w:val="0"/>
                <w:szCs w:val="21"/>
              </w:rPr>
            </w:pPr>
            <w:r>
              <w:rPr>
                <w:rFonts w:hint="eastAsia" w:ascii="方正仿宋_GB18030" w:hAnsi="方正仿宋_GB18030" w:eastAsia="方正仿宋_GB18030" w:cs="方正仿宋_GB18030"/>
                <w:color w:val="auto"/>
                <w:szCs w:val="21"/>
              </w:rPr>
              <w:t>响应文件</w:t>
            </w:r>
            <w:r>
              <w:rPr>
                <w:rFonts w:hint="eastAsia" w:ascii="方正仿宋_GB18030" w:hAnsi="方正仿宋_GB18030" w:eastAsia="方正仿宋_GB18030" w:cs="方正仿宋_GB18030"/>
                <w:color w:val="auto"/>
                <w:szCs w:val="21"/>
                <w:lang w:val="zh-CN"/>
              </w:rPr>
              <w:t>正、副本数量符合</w:t>
            </w:r>
            <w:r>
              <w:rPr>
                <w:rFonts w:hint="eastAsia" w:ascii="方正仿宋_GB18030" w:hAnsi="方正仿宋_GB18030" w:eastAsia="方正仿宋_GB18030" w:cs="方正仿宋_GB18030"/>
                <w:color w:val="auto"/>
                <w:szCs w:val="21"/>
              </w:rPr>
              <w:t>询价通知书</w:t>
            </w:r>
            <w:r>
              <w:rPr>
                <w:rFonts w:hint="eastAsia" w:ascii="方正仿宋_GB18030" w:hAnsi="方正仿宋_GB18030" w:eastAsia="方正仿宋_GB18030" w:cs="方正仿宋_GB18030"/>
                <w:color w:val="auto"/>
                <w:szCs w:val="21"/>
                <w:lang w:val="zh-CN"/>
              </w:rPr>
              <w:t>要求。</w:t>
            </w:r>
          </w:p>
        </w:tc>
      </w:tr>
      <w:tr w14:paraId="7C54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BBD7271">
            <w:pPr>
              <w:jc w:val="center"/>
              <w:rPr>
                <w:rFonts w:hint="eastAsia" w:ascii="方正仿宋_GB18030" w:hAnsi="方正仿宋_GB18030" w:eastAsia="方正仿宋_GB18030" w:cs="方正仿宋_GB18030"/>
                <w:color w:val="auto"/>
                <w:kern w:val="0"/>
                <w:szCs w:val="21"/>
              </w:rPr>
            </w:pPr>
            <w:r>
              <w:rPr>
                <w:rFonts w:hint="eastAsia" w:ascii="方正仿宋_GB18030" w:hAnsi="方正仿宋_GB18030" w:eastAsia="方正仿宋_GB18030" w:cs="方正仿宋_GB18030"/>
                <w:color w:val="auto"/>
                <w:kern w:val="0"/>
                <w:szCs w:val="21"/>
              </w:rPr>
              <w:t>3</w:t>
            </w:r>
          </w:p>
        </w:tc>
        <w:tc>
          <w:tcPr>
            <w:tcW w:w="2694" w:type="dxa"/>
            <w:vAlign w:val="center"/>
          </w:tcPr>
          <w:p w14:paraId="169F952F">
            <w:pPr>
              <w:rPr>
                <w:rFonts w:hint="eastAsia" w:ascii="方正仿宋_GB18030" w:hAnsi="方正仿宋_GB18030" w:eastAsia="方正仿宋_GB18030" w:cs="方正仿宋_GB18030"/>
                <w:color w:val="auto"/>
                <w:kern w:val="0"/>
                <w:szCs w:val="21"/>
              </w:rPr>
            </w:pPr>
            <w:r>
              <w:rPr>
                <w:rFonts w:hint="eastAsia" w:ascii="方正仿宋_GB18030" w:hAnsi="方正仿宋_GB18030" w:eastAsia="方正仿宋_GB18030" w:cs="方正仿宋_GB18030"/>
                <w:color w:val="auto"/>
                <w:kern w:val="0"/>
                <w:szCs w:val="21"/>
              </w:rPr>
              <w:t>响应文件内容</w:t>
            </w:r>
          </w:p>
        </w:tc>
        <w:tc>
          <w:tcPr>
            <w:tcW w:w="6259" w:type="dxa"/>
            <w:vAlign w:val="center"/>
          </w:tcPr>
          <w:p w14:paraId="709425FA">
            <w:pPr>
              <w:pStyle w:val="33"/>
              <w:rPr>
                <w:rFonts w:hint="eastAsia" w:ascii="方正仿宋_GB18030" w:hAnsi="方正仿宋_GB18030" w:eastAsia="方正仿宋_GB18030" w:cs="方正仿宋_GB18030"/>
                <w:color w:val="auto"/>
                <w:kern w:val="0"/>
                <w:szCs w:val="21"/>
              </w:rPr>
            </w:pPr>
            <w:r>
              <w:rPr>
                <w:rFonts w:hint="eastAsia" w:ascii="方正仿宋_GB18030" w:hAnsi="方正仿宋_GB18030" w:eastAsia="方正仿宋_GB18030" w:cs="方正仿宋_GB18030"/>
                <w:color w:val="auto"/>
                <w:kern w:val="0"/>
                <w:szCs w:val="21"/>
              </w:rPr>
              <w:t>对询价通知书第二篇、第三篇规定的询价内容进行实质性响应。</w:t>
            </w:r>
          </w:p>
        </w:tc>
      </w:tr>
      <w:tr w14:paraId="16F0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45461F43">
            <w:pPr>
              <w:jc w:val="center"/>
              <w:rPr>
                <w:rFonts w:hint="eastAsia" w:ascii="方正仿宋_GB18030" w:hAnsi="方正仿宋_GB18030" w:eastAsia="方正仿宋_GB18030" w:cs="方正仿宋_GB18030"/>
                <w:color w:val="auto"/>
                <w:kern w:val="0"/>
                <w:szCs w:val="21"/>
              </w:rPr>
            </w:pPr>
          </w:p>
        </w:tc>
        <w:tc>
          <w:tcPr>
            <w:tcW w:w="2694" w:type="dxa"/>
            <w:vAlign w:val="center"/>
          </w:tcPr>
          <w:p w14:paraId="0EE20688">
            <w:pPr>
              <w:rPr>
                <w:rFonts w:hint="eastAsia" w:ascii="方正仿宋_GB18030" w:hAnsi="方正仿宋_GB18030" w:eastAsia="方正仿宋_GB18030" w:cs="方正仿宋_GB18030"/>
                <w:color w:val="auto"/>
                <w:kern w:val="0"/>
                <w:szCs w:val="21"/>
              </w:rPr>
            </w:pPr>
            <w:r>
              <w:rPr>
                <w:rFonts w:hint="eastAsia" w:ascii="方正仿宋_GB18030" w:hAnsi="方正仿宋_GB18030" w:eastAsia="方正仿宋_GB18030" w:cs="方正仿宋_GB18030"/>
                <w:color w:val="auto"/>
                <w:kern w:val="0"/>
                <w:szCs w:val="21"/>
              </w:rPr>
              <w:t>询价有效期</w:t>
            </w:r>
          </w:p>
        </w:tc>
        <w:tc>
          <w:tcPr>
            <w:tcW w:w="6259" w:type="dxa"/>
            <w:vAlign w:val="center"/>
          </w:tcPr>
          <w:p w14:paraId="772BD5A1">
            <w:pPr>
              <w:rPr>
                <w:rFonts w:hint="eastAsia" w:ascii="方正仿宋_GB18030" w:hAnsi="方正仿宋_GB18030" w:eastAsia="方正仿宋_GB18030" w:cs="方正仿宋_GB18030"/>
                <w:color w:val="auto"/>
                <w:kern w:val="0"/>
                <w:szCs w:val="21"/>
              </w:rPr>
            </w:pPr>
            <w:r>
              <w:rPr>
                <w:rFonts w:hint="eastAsia" w:ascii="方正仿宋_GB18030" w:hAnsi="方正仿宋_GB18030" w:eastAsia="方正仿宋_GB18030" w:cs="方正仿宋_GB18030"/>
                <w:color w:val="auto"/>
                <w:kern w:val="0"/>
                <w:szCs w:val="21"/>
              </w:rPr>
              <w:t>响应文件及有关承诺文件有效期为提交响应文件截止时间起90天。</w:t>
            </w:r>
          </w:p>
        </w:tc>
      </w:tr>
    </w:tbl>
    <w:p w14:paraId="2CB2D952">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9E0EB4">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6F43297">
      <w:pPr>
        <w:spacing w:line="400" w:lineRule="exact"/>
        <w:ind w:firstLine="360" w:firstLineChars="15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（四）评审的依据为询价通知书和响应文件（含有效的补充文件）。询价小组判断响应文件对询价通知书的响应，仅基于响应文件本身而不靠外部证据。</w:t>
      </w:r>
    </w:p>
    <w:p w14:paraId="119CED24">
      <w:pPr>
        <w:pStyle w:val="4"/>
        <w:spacing w:after="0" w:line="400" w:lineRule="exact"/>
        <w:ind w:firstLine="480" w:firstLineChars="200"/>
        <w:rPr>
          <w:rFonts w:hint="eastAsia" w:ascii="方正仿宋_GB18030" w:hAnsi="方正仿宋_GB18030" w:eastAsia="方正仿宋_GB18030" w:cs="方正仿宋_GB18030"/>
          <w:color w:val="auto"/>
          <w:sz w:val="24"/>
        </w:rPr>
      </w:pPr>
      <w:bookmarkStart w:id="231" w:name="_Toc30639"/>
      <w:bookmarkStart w:id="232" w:name="_Toc5149"/>
      <w:bookmarkStart w:id="233" w:name="_Toc65660351"/>
      <w:bookmarkStart w:id="234" w:name="_Toc64732013"/>
      <w:bookmarkStart w:id="235" w:name="_Toc11713"/>
      <w:bookmarkStart w:id="236" w:name="_Toc6716"/>
      <w:r>
        <w:rPr>
          <w:rFonts w:hint="eastAsia" w:ascii="方正仿宋_GB18030" w:hAnsi="方正仿宋_GB18030" w:eastAsia="方正仿宋_GB18030" w:cs="方正仿宋_GB18030"/>
          <w:color w:val="auto"/>
          <w:sz w:val="24"/>
        </w:rPr>
        <w:t>二、评定成交的标准</w:t>
      </w:r>
      <w:bookmarkEnd w:id="231"/>
      <w:bookmarkEnd w:id="232"/>
      <w:bookmarkEnd w:id="233"/>
      <w:bookmarkEnd w:id="234"/>
      <w:bookmarkEnd w:id="235"/>
      <w:bookmarkEnd w:id="236"/>
    </w:p>
    <w:p w14:paraId="25096580">
      <w:pPr>
        <w:pStyle w:val="34"/>
        <w:spacing w:line="400" w:lineRule="exact"/>
        <w:ind w:firstLine="480" w:firstLineChars="200"/>
        <w:rPr>
          <w:rFonts w:hint="eastAsia" w:ascii="方正仿宋_GB18030" w:hAnsi="方正仿宋_GB18030" w:eastAsia="方正仿宋_GB18030" w:cs="方正仿宋_GB18030"/>
          <w:color w:val="auto"/>
          <w:sz w:val="24"/>
          <w:szCs w:val="24"/>
        </w:rPr>
      </w:pPr>
      <w:bookmarkStart w:id="237" w:name="_Toc29113"/>
      <w:bookmarkStart w:id="238" w:name="_Toc65660352"/>
      <w:bookmarkStart w:id="239" w:name="_Toc12644"/>
      <w:bookmarkStart w:id="240" w:name="_Toc19473"/>
      <w:r>
        <w:rPr>
          <w:rFonts w:hint="eastAsia" w:ascii="方正仿宋_GB18030" w:hAnsi="方正仿宋_GB18030" w:eastAsia="方正仿宋_GB18030" w:cs="方正仿宋_GB18030"/>
          <w:color w:val="auto"/>
          <w:sz w:val="24"/>
          <w:szCs w:val="24"/>
        </w:rPr>
        <w:t>（一）询价小组将依照本询价通知书相关规定对技术（质量）和服务均能满足实质性响应要求的供应商所提交的报价，</w:t>
      </w:r>
      <w:r>
        <w:rPr>
          <w:rFonts w:hint="eastAsia" w:ascii="方正仿宋_GB18030" w:hAnsi="方正仿宋_GB18030" w:eastAsia="方正仿宋_GB18030" w:cs="方正仿宋_GB18030"/>
          <w:color w:val="auto"/>
          <w:sz w:val="24"/>
          <w:szCs w:val="24"/>
          <w:lang w:val="en-US" w:eastAsia="zh-CN"/>
        </w:rPr>
        <w:t>按照</w:t>
      </w:r>
      <w:r>
        <w:rPr>
          <w:rFonts w:hint="eastAsia" w:ascii="方正仿宋_GB18030" w:hAnsi="方正仿宋_GB18030" w:eastAsia="方正仿宋_GB18030" w:cs="方正仿宋_GB18030"/>
          <w:color w:val="auto"/>
          <w:sz w:val="24"/>
          <w:szCs w:val="24"/>
        </w:rPr>
        <w:t>由低到高的顺序排名前三的投标人为中标候选人，其中排名第一的投标人为第一中标候选人。</w:t>
      </w:r>
    </w:p>
    <w:p w14:paraId="504D88F7">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（二）若供应商的报价价格相同，按技术（质量）的优劣顺序排列；以上都相同的，按服务条款的优劣顺序排列。</w:t>
      </w:r>
    </w:p>
    <w:p w14:paraId="7B820B9F">
      <w:pPr>
        <w:snapToGrid w:val="0"/>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（三）成交价格=成交供应商的报价。</w:t>
      </w:r>
    </w:p>
    <w:p w14:paraId="489DE14E">
      <w:pPr>
        <w:pStyle w:val="4"/>
        <w:spacing w:after="0" w:line="400" w:lineRule="exact"/>
        <w:ind w:firstLine="480" w:firstLineChars="200"/>
        <w:rPr>
          <w:rFonts w:hint="eastAsia" w:ascii="方正仿宋_GB18030" w:hAnsi="方正仿宋_GB18030" w:eastAsia="方正仿宋_GB18030" w:cs="方正仿宋_GB18030"/>
          <w:color w:val="auto"/>
          <w:sz w:val="24"/>
        </w:rPr>
      </w:pPr>
      <w:bookmarkStart w:id="241" w:name="_Toc20009"/>
      <w:r>
        <w:rPr>
          <w:rFonts w:hint="eastAsia" w:ascii="方正仿宋_GB18030" w:hAnsi="方正仿宋_GB18030" w:eastAsia="方正仿宋_GB18030" w:cs="方正仿宋_GB18030"/>
          <w:color w:val="auto"/>
          <w:sz w:val="24"/>
        </w:rPr>
        <w:t>三、无效</w:t>
      </w:r>
      <w:bookmarkEnd w:id="237"/>
      <w:bookmarkEnd w:id="238"/>
      <w:bookmarkEnd w:id="239"/>
      <w:r>
        <w:rPr>
          <w:rFonts w:hint="eastAsia" w:ascii="方正仿宋_GB18030" w:hAnsi="方正仿宋_GB18030" w:eastAsia="方正仿宋_GB18030" w:cs="方正仿宋_GB18030"/>
          <w:color w:val="auto"/>
          <w:sz w:val="24"/>
        </w:rPr>
        <w:t>报价</w:t>
      </w:r>
      <w:bookmarkEnd w:id="240"/>
      <w:bookmarkEnd w:id="241"/>
    </w:p>
    <w:p w14:paraId="69067938">
      <w:pPr>
        <w:snapToGrid w:val="0"/>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供应商发生以下条款情况之一者，视为无效报价：</w:t>
      </w:r>
    </w:p>
    <w:p w14:paraId="7FFEC6B1">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（一）供应商不符合规定的资格条件的；</w:t>
      </w:r>
    </w:p>
    <w:p w14:paraId="4BB833D1">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（二）供应商未通过实质性响应审查的；</w:t>
      </w:r>
    </w:p>
    <w:p w14:paraId="38216534">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（三）供应商未在保证金到账截止时间前足额交纳所参与包保证金的；</w:t>
      </w:r>
    </w:p>
    <w:p w14:paraId="644AEB2E">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（四）供应商所提交的响应文件未按“第七篇响应文件格式要求”要求签署或盖章的；</w:t>
      </w:r>
    </w:p>
    <w:p w14:paraId="328E5ED8">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（五）供应商的报价超过采购预算或最高限价的；</w:t>
      </w:r>
    </w:p>
    <w:p w14:paraId="59E0A521">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（六）供应商不接受询价小组修正后的价格的；</w:t>
      </w:r>
    </w:p>
    <w:p w14:paraId="66F7591B">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（七）单位负责人为同一人或者存在直接控股、管理关系的不同供应商，参加同一合同项（包）报价的；</w:t>
      </w:r>
    </w:p>
    <w:p w14:paraId="6525C367">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（八）为采购项目提供整体设计、规范编制或者项目管理、监理、检测等服务的供应商再参加该采购项目的其他采购活动的；</w:t>
      </w:r>
    </w:p>
    <w:p w14:paraId="0A675C5C">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（九）同一合同项（包）下的货物，制造商参与报价，再委托代理商参与报价的；</w:t>
      </w:r>
    </w:p>
    <w:p w14:paraId="3142A21C">
      <w:pPr>
        <w:pStyle w:val="34"/>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（十）供应商响应文件内容有与国家现行法律法规相违背的内容，或附有采购人无法接受条件的；</w:t>
      </w:r>
    </w:p>
    <w:p w14:paraId="176F6184">
      <w:pPr>
        <w:pStyle w:val="34"/>
        <w:spacing w:line="400" w:lineRule="exact"/>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（十一）法律、法规和询价通知书规定的其他无效情形。</w:t>
      </w:r>
    </w:p>
    <w:p w14:paraId="6D0656EA">
      <w:pPr>
        <w:pStyle w:val="4"/>
        <w:spacing w:after="0" w:line="400" w:lineRule="exact"/>
        <w:ind w:firstLine="480" w:firstLineChars="200"/>
        <w:rPr>
          <w:rFonts w:hint="eastAsia" w:ascii="方正仿宋_GB18030" w:hAnsi="方正仿宋_GB18030" w:eastAsia="方正仿宋_GB18030" w:cs="方正仿宋_GB18030"/>
          <w:color w:val="auto"/>
          <w:sz w:val="24"/>
        </w:rPr>
      </w:pPr>
      <w:bookmarkStart w:id="242" w:name="_Toc65660353"/>
      <w:bookmarkStart w:id="243" w:name="_Toc29298"/>
      <w:bookmarkStart w:id="244" w:name="_Toc22716"/>
      <w:bookmarkStart w:id="245" w:name="_Toc28422"/>
      <w:bookmarkStart w:id="246" w:name="_Toc23237"/>
      <w:r>
        <w:rPr>
          <w:rFonts w:hint="eastAsia" w:ascii="方正仿宋_GB18030" w:hAnsi="方正仿宋_GB18030" w:eastAsia="方正仿宋_GB18030" w:cs="方正仿宋_GB18030"/>
          <w:color w:val="auto"/>
          <w:sz w:val="24"/>
        </w:rPr>
        <w:t>四、采购终止</w:t>
      </w:r>
      <w:bookmarkEnd w:id="242"/>
      <w:bookmarkEnd w:id="243"/>
      <w:bookmarkEnd w:id="244"/>
      <w:bookmarkEnd w:id="245"/>
      <w:bookmarkEnd w:id="246"/>
    </w:p>
    <w:p w14:paraId="70E52BC8">
      <w:pPr>
        <w:snapToGrid w:val="0"/>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出现下列情形之一的，采购人或者采购代理机构应当终止询价采购活动，发布项目终止公告并说明原因，重新开展采购活动：</w:t>
      </w:r>
    </w:p>
    <w:p w14:paraId="57591C13">
      <w:pPr>
        <w:snapToGrid w:val="0"/>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（一）因情况变化，不再符合规定的询价采购方式适用情形的；</w:t>
      </w:r>
    </w:p>
    <w:p w14:paraId="16201CF9">
      <w:pPr>
        <w:snapToGrid w:val="0"/>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（二）出现影响采购公正的违法、违规行为的；</w:t>
      </w:r>
    </w:p>
    <w:p w14:paraId="49355A89">
      <w:pPr>
        <w:snapToGrid w:val="0"/>
        <w:spacing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（三）在采购过程中符合竞争要求的供应商或者报价未超过采购预算的供应商不足3家的。</w:t>
      </w:r>
    </w:p>
    <w:p w14:paraId="3815A6EB">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p>
    <w:bookmarkEnd w:id="147"/>
    <w:p w14:paraId="5A40F49E">
      <w:pPr>
        <w:pStyle w:val="3"/>
        <w:tabs>
          <w:tab w:val="left" w:pos="3360"/>
        </w:tabs>
        <w:spacing w:before="0" w:beforeLines="0" w:after="0" w:afterLines="0" w:line="360" w:lineRule="auto"/>
        <w:jc w:val="both"/>
        <w:rPr>
          <w:rFonts w:hint="eastAsia" w:ascii="方正仿宋_GB18030" w:hAnsi="方正仿宋_GB18030" w:eastAsia="方正仿宋_GB18030" w:cs="方正仿宋_GB18030"/>
          <w:b/>
          <w:color w:val="auto"/>
          <w:sz w:val="44"/>
          <w:szCs w:val="24"/>
        </w:rPr>
      </w:pPr>
      <w:bookmarkStart w:id="247" w:name="_Toc25962"/>
      <w:bookmarkStart w:id="248" w:name="_Toc22201"/>
      <w:bookmarkStart w:id="249" w:name="_Toc22256"/>
      <w:bookmarkStart w:id="250" w:name="_Toc75793523"/>
      <w:bookmarkStart w:id="251" w:name="_Toc5106"/>
      <w:bookmarkStart w:id="252" w:name="_Toc21000"/>
      <w:bookmarkStart w:id="253" w:name="_Toc13159"/>
      <w:bookmarkStart w:id="254" w:name="_Toc12533"/>
      <w:bookmarkStart w:id="255" w:name="_Toc29546"/>
      <w:bookmarkStart w:id="256" w:name="_Toc25755"/>
      <w:bookmarkStart w:id="257" w:name="_Toc18502"/>
      <w:bookmarkStart w:id="258" w:name="_Toc10707"/>
      <w:bookmarkStart w:id="259" w:name="_Toc19831"/>
      <w:bookmarkStart w:id="260" w:name="_Toc4735"/>
      <w:bookmarkStart w:id="261" w:name="_Toc1982"/>
      <w:bookmarkStart w:id="262" w:name="_Toc21720"/>
      <w:bookmarkStart w:id="263" w:name="_Toc65660365"/>
      <w:bookmarkStart w:id="264" w:name="_Toc1919448222"/>
      <w:bookmarkStart w:id="265" w:name="_Toc562823904"/>
      <w:bookmarkStart w:id="266" w:name="_Toc106034806"/>
      <w:bookmarkStart w:id="267" w:name="_Toc1270132603"/>
      <w:bookmarkStart w:id="268" w:name="_Toc221816226"/>
      <w:bookmarkStart w:id="269" w:name="_Toc10599"/>
      <w:bookmarkStart w:id="270" w:name="_Toc14861"/>
      <w:bookmarkStart w:id="271" w:name="_Toc12789059"/>
      <w:bookmarkStart w:id="272" w:name="_Toc1438826176"/>
      <w:bookmarkStart w:id="273" w:name="_Toc28162"/>
      <w:bookmarkStart w:id="274" w:name="_Toc400398017"/>
      <w:bookmarkStart w:id="275" w:name="_Toc1617356057"/>
      <w:bookmarkStart w:id="276" w:name="_Toc669295390"/>
      <w:bookmarkStart w:id="277" w:name="_Toc533402359"/>
      <w:bookmarkStart w:id="278" w:name="_Toc30412"/>
      <w:bookmarkStart w:id="279" w:name="_Toc7474"/>
      <w:bookmarkStart w:id="280" w:name="_Toc16860"/>
      <w:bookmarkStart w:id="281" w:name="_Toc11641055"/>
    </w:p>
    <w:p w14:paraId="751A2A15">
      <w:pPr>
        <w:pStyle w:val="3"/>
        <w:tabs>
          <w:tab w:val="left" w:pos="3360"/>
        </w:tabs>
        <w:spacing w:before="0" w:beforeLines="0" w:after="0" w:afterLines="0" w:line="360" w:lineRule="auto"/>
        <w:jc w:val="center"/>
        <w:rPr>
          <w:rFonts w:hint="eastAsia" w:ascii="方正仿宋_GB18030" w:hAnsi="方正仿宋_GB18030" w:eastAsia="方正仿宋_GB18030" w:cs="方正仿宋_GB18030"/>
          <w:b/>
          <w:color w:val="auto"/>
          <w:sz w:val="44"/>
          <w:szCs w:val="24"/>
        </w:rPr>
      </w:pPr>
    </w:p>
    <w:p w14:paraId="2DA2D053">
      <w:pPr>
        <w:pStyle w:val="3"/>
        <w:tabs>
          <w:tab w:val="left" w:pos="3360"/>
        </w:tabs>
        <w:spacing w:before="0" w:beforeLines="0" w:after="0" w:afterLines="0" w:line="360" w:lineRule="auto"/>
        <w:jc w:val="center"/>
        <w:rPr>
          <w:rFonts w:hint="eastAsia" w:ascii="方正仿宋_GB18030" w:hAnsi="方正仿宋_GB18030" w:eastAsia="方正仿宋_GB18030" w:cs="方正仿宋_GB18030"/>
          <w:b/>
          <w:color w:val="auto"/>
          <w:sz w:val="44"/>
          <w:szCs w:val="24"/>
        </w:rPr>
      </w:pPr>
    </w:p>
    <w:p w14:paraId="11EB8144">
      <w:pPr>
        <w:pStyle w:val="3"/>
        <w:tabs>
          <w:tab w:val="left" w:pos="3360"/>
        </w:tabs>
        <w:spacing w:before="0" w:beforeLines="0" w:after="0" w:afterLines="0" w:line="360" w:lineRule="auto"/>
        <w:jc w:val="center"/>
        <w:rPr>
          <w:rFonts w:hint="eastAsia" w:ascii="方正仿宋_GB18030" w:hAnsi="方正仿宋_GB18030" w:eastAsia="方正仿宋_GB18030" w:cs="方正仿宋_GB18030"/>
          <w:b/>
          <w:color w:val="auto"/>
          <w:sz w:val="44"/>
          <w:szCs w:val="24"/>
        </w:rPr>
      </w:pPr>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4D2C63A7">
      <w:pPr>
        <w:pStyle w:val="3"/>
        <w:tabs>
          <w:tab w:val="left" w:pos="3360"/>
        </w:tabs>
        <w:spacing w:before="0" w:beforeLines="0" w:after="0" w:afterLines="0" w:line="360" w:lineRule="auto"/>
        <w:rPr>
          <w:rFonts w:hint="eastAsia" w:ascii="方正仿宋_GB18030" w:hAnsi="方正仿宋_GB18030" w:eastAsia="方正仿宋_GB18030" w:cs="方正仿宋_GB18030"/>
          <w:b/>
          <w:color w:val="auto"/>
          <w:sz w:val="24"/>
          <w:szCs w:val="24"/>
        </w:rPr>
      </w:pPr>
      <w:bookmarkStart w:id="282" w:name="_Toc1327"/>
      <w:bookmarkStart w:id="283" w:name="_Toc2439"/>
      <w:bookmarkStart w:id="284" w:name="_Toc27405"/>
      <w:bookmarkStart w:id="285" w:name="_Toc20020"/>
      <w:bookmarkStart w:id="286" w:name="_Toc3327"/>
      <w:bookmarkStart w:id="287" w:name="_Toc11996"/>
      <w:bookmarkStart w:id="288" w:name="_Toc422"/>
      <w:bookmarkStart w:id="289" w:name="_Toc3330"/>
      <w:bookmarkStart w:id="290" w:name="_Toc18929"/>
      <w:bookmarkStart w:id="291" w:name="_Toc10325"/>
      <w:bookmarkStart w:id="292" w:name="_Toc12955"/>
      <w:bookmarkStart w:id="293" w:name="_Toc15432"/>
      <w:bookmarkStart w:id="294" w:name="_Toc23974"/>
      <w:bookmarkStart w:id="295" w:name="_Toc75793524"/>
      <w:bookmarkStart w:id="296" w:name="_Toc10657"/>
      <w:bookmarkStart w:id="297" w:name="_Toc13197"/>
    </w:p>
    <w:p w14:paraId="438F7767">
      <w:pPr>
        <w:rPr>
          <w:rFonts w:hint="eastAsia" w:ascii="方正仿宋_GB18030" w:hAnsi="方正仿宋_GB18030" w:eastAsia="方正仿宋_GB18030" w:cs="方正仿宋_GB18030"/>
          <w:b/>
          <w:color w:val="auto"/>
          <w:sz w:val="24"/>
          <w:szCs w:val="24"/>
        </w:rPr>
      </w:pPr>
    </w:p>
    <w:p w14:paraId="6550724D">
      <w:pPr>
        <w:rPr>
          <w:rFonts w:hint="eastAsia" w:ascii="方正仿宋_GB18030" w:hAnsi="方正仿宋_GB18030" w:eastAsia="方正仿宋_GB18030" w:cs="方正仿宋_GB18030"/>
          <w:b/>
          <w:color w:val="auto"/>
          <w:sz w:val="24"/>
          <w:szCs w:val="24"/>
        </w:rPr>
      </w:pPr>
    </w:p>
    <w:p w14:paraId="5A52ECBF">
      <w:pPr>
        <w:rPr>
          <w:rFonts w:hint="eastAsia" w:ascii="方正仿宋_GB18030" w:hAnsi="方正仿宋_GB18030" w:eastAsia="方正仿宋_GB18030" w:cs="方正仿宋_GB18030"/>
          <w:b/>
          <w:color w:val="auto"/>
          <w:sz w:val="24"/>
          <w:szCs w:val="24"/>
        </w:rPr>
      </w:pPr>
    </w:p>
    <w:p w14:paraId="1C9941D6">
      <w:pPr>
        <w:pStyle w:val="3"/>
        <w:tabs>
          <w:tab w:val="left" w:pos="3360"/>
        </w:tabs>
        <w:spacing w:before="0" w:beforeLines="0" w:after="0" w:afterLines="0" w:line="360" w:lineRule="auto"/>
        <w:jc w:val="center"/>
        <w:rPr>
          <w:rFonts w:hint="eastAsia" w:ascii="方正仿宋_GB18030" w:hAnsi="方正仿宋_GB18030" w:eastAsia="方正仿宋_GB18030" w:cs="方正仿宋_GB18030"/>
          <w:b/>
          <w:color w:val="auto"/>
          <w:sz w:val="44"/>
          <w:szCs w:val="24"/>
        </w:rPr>
      </w:pPr>
    </w:p>
    <w:p w14:paraId="08D6A99A">
      <w:pPr>
        <w:pStyle w:val="3"/>
        <w:tabs>
          <w:tab w:val="left" w:pos="3360"/>
        </w:tabs>
        <w:spacing w:before="0" w:beforeLines="0" w:after="0" w:afterLines="0" w:line="360" w:lineRule="auto"/>
        <w:jc w:val="both"/>
        <w:rPr>
          <w:rFonts w:hint="eastAsia" w:ascii="方正仿宋_GB18030" w:hAnsi="方正仿宋_GB18030" w:eastAsia="方正仿宋_GB18030" w:cs="方正仿宋_GB18030"/>
          <w:b/>
          <w:color w:val="auto"/>
          <w:sz w:val="44"/>
          <w:szCs w:val="24"/>
        </w:rPr>
      </w:pPr>
    </w:p>
    <w:p w14:paraId="45455D54">
      <w:pPr>
        <w:pStyle w:val="3"/>
        <w:tabs>
          <w:tab w:val="left" w:pos="3360"/>
        </w:tabs>
        <w:spacing w:before="0" w:beforeLines="0" w:after="0" w:afterLines="0" w:line="360" w:lineRule="auto"/>
        <w:jc w:val="center"/>
        <w:rPr>
          <w:rFonts w:hint="eastAsia" w:ascii="方正仿宋_GB18030" w:hAnsi="方正仿宋_GB18030" w:eastAsia="方正仿宋_GB18030" w:cs="方正仿宋_GB18030"/>
          <w:b/>
          <w:color w:val="auto"/>
          <w:sz w:val="24"/>
          <w:szCs w:val="24"/>
        </w:rPr>
      </w:pPr>
      <w:r>
        <w:rPr>
          <w:rFonts w:hint="eastAsia" w:ascii="方正仿宋_GB18030" w:hAnsi="方正仿宋_GB18030" w:eastAsia="方正仿宋_GB18030" w:cs="方正仿宋_GB18030"/>
          <w:b/>
          <w:color w:val="auto"/>
          <w:sz w:val="44"/>
          <w:szCs w:val="24"/>
        </w:rPr>
        <w:t>第五篇  投标人须知</w:t>
      </w:r>
    </w:p>
    <w:p w14:paraId="7A44F897">
      <w:pPr>
        <w:pStyle w:val="3"/>
        <w:tabs>
          <w:tab w:val="left" w:pos="3360"/>
        </w:tabs>
        <w:spacing w:before="0" w:beforeLines="0" w:after="0" w:afterLines="0" w:line="360" w:lineRule="auto"/>
        <w:jc w:val="center"/>
        <w:rPr>
          <w:rFonts w:hint="eastAsia" w:ascii="方正仿宋_GB18030" w:hAnsi="方正仿宋_GB18030" w:eastAsia="方正仿宋_GB18030" w:cs="方正仿宋_GB18030"/>
          <w:b/>
          <w:color w:val="auto"/>
          <w:sz w:val="44"/>
          <w:szCs w:val="24"/>
        </w:rPr>
      </w:pPr>
    </w:p>
    <w:p w14:paraId="037EAB4C">
      <w:pPr>
        <w:pStyle w:val="3"/>
        <w:tabs>
          <w:tab w:val="left" w:pos="3360"/>
        </w:tabs>
        <w:spacing w:before="0" w:beforeLines="0" w:after="0" w:afterLines="0" w:line="360" w:lineRule="auto"/>
        <w:rPr>
          <w:rFonts w:hint="eastAsia" w:ascii="方正仿宋_GB18030" w:hAnsi="方正仿宋_GB18030" w:eastAsia="方正仿宋_GB18030" w:cs="方正仿宋_GB18030"/>
          <w:b/>
          <w:color w:val="auto"/>
          <w:sz w:val="24"/>
          <w:szCs w:val="24"/>
        </w:rPr>
      </w:pPr>
      <w:r>
        <w:rPr>
          <w:rFonts w:hint="eastAsia" w:ascii="方正仿宋_GB18030" w:hAnsi="方正仿宋_GB18030" w:eastAsia="方正仿宋_GB18030" w:cs="方正仿宋_GB18030"/>
          <w:b/>
          <w:color w:val="auto"/>
          <w:sz w:val="24"/>
          <w:szCs w:val="24"/>
        </w:rPr>
        <w:t>一、投标人</w:t>
      </w:r>
    </w:p>
    <w:p w14:paraId="5390E365">
      <w:pPr>
        <w:snapToGrid w:val="0"/>
        <w:spacing w:beforeLines="0" w:afterLines="0" w:line="400" w:lineRule="exact"/>
        <w:ind w:firstLine="480" w:firstLineChars="200"/>
        <w:outlineLvl w:val="2"/>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（一）投标人</w:t>
      </w:r>
    </w:p>
    <w:p w14:paraId="0F606255">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投标人是指响应招标、参加投标竞争的法人、其他组织或者自然人。</w:t>
      </w:r>
    </w:p>
    <w:p w14:paraId="2A09EC4B">
      <w:pPr>
        <w:snapToGrid w:val="0"/>
        <w:spacing w:beforeLines="0" w:afterLines="0" w:line="400" w:lineRule="exact"/>
        <w:ind w:firstLine="480" w:firstLineChars="200"/>
        <w:outlineLvl w:val="2"/>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（二）合格投标人条件</w:t>
      </w:r>
    </w:p>
    <w:p w14:paraId="544FCBFF">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合格投标人应完全符合招标文件第一篇中规定的投标人资格条件，并对招标文件作出实质性响应。</w:t>
      </w:r>
    </w:p>
    <w:p w14:paraId="51FCE69E">
      <w:pPr>
        <w:snapToGrid w:val="0"/>
        <w:spacing w:beforeLines="0" w:afterLines="0" w:line="400" w:lineRule="exact"/>
        <w:ind w:firstLine="480" w:firstLineChars="200"/>
        <w:outlineLvl w:val="2"/>
        <w:rPr>
          <w:rFonts w:hint="eastAsia" w:ascii="方正仿宋_GB18030" w:hAnsi="方正仿宋_GB18030" w:eastAsia="方正仿宋_GB18030" w:cs="方正仿宋_GB18030"/>
          <w:color w:val="auto"/>
          <w:sz w:val="24"/>
          <w:szCs w:val="28"/>
        </w:rPr>
      </w:pPr>
      <w:r>
        <w:rPr>
          <w:rFonts w:hint="eastAsia" w:ascii="方正仿宋_GB18030" w:hAnsi="方正仿宋_GB18030" w:eastAsia="方正仿宋_GB18030" w:cs="方正仿宋_GB18030"/>
          <w:color w:val="auto"/>
          <w:sz w:val="24"/>
          <w:szCs w:val="28"/>
        </w:rPr>
        <w:t>（三）投标人的风险</w:t>
      </w:r>
    </w:p>
    <w:p w14:paraId="795788D8">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投标人没有按照招标文件要求提供全部资料，或者投标人没有对招标文件在各方面作出实质性响应，可能导致投标被拒绝或评定为无效投标。</w:t>
      </w:r>
    </w:p>
    <w:p w14:paraId="70B236F9">
      <w:pPr>
        <w:snapToGrid w:val="0"/>
        <w:spacing w:beforeLines="0" w:afterLines="0" w:line="400" w:lineRule="exact"/>
        <w:ind w:firstLine="480" w:firstLineChars="200"/>
        <w:outlineLvl w:val="2"/>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（四）法律责任</w:t>
      </w:r>
    </w:p>
    <w:p w14:paraId="0000BDD7">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投标人违反《中华人民共和国政府采购法》《中华人民共和国政府采购法实施条例》等相关规定，将按规定追究投标人法律责任。</w:t>
      </w:r>
    </w:p>
    <w:p w14:paraId="5BEB5650">
      <w:pPr>
        <w:pStyle w:val="4"/>
        <w:spacing w:beforeLines="0" w:afterLines="0" w:line="400" w:lineRule="exact"/>
        <w:ind w:firstLine="480" w:firstLineChars="200"/>
        <w:rPr>
          <w:rFonts w:hint="eastAsia" w:ascii="方正仿宋_GB18030" w:hAnsi="方正仿宋_GB18030" w:eastAsia="方正仿宋_GB18030" w:cs="方正仿宋_GB18030"/>
          <w:b/>
          <w:color w:val="auto"/>
          <w:sz w:val="24"/>
          <w:szCs w:val="24"/>
        </w:rPr>
      </w:pPr>
      <w:bookmarkStart w:id="298" w:name="_Toc15851"/>
      <w:bookmarkStart w:id="299" w:name="_Toc167"/>
      <w:bookmarkStart w:id="300" w:name="_Toc11909"/>
      <w:bookmarkStart w:id="301" w:name="_Toc15849"/>
      <w:bookmarkStart w:id="302" w:name="_Toc4836"/>
      <w:bookmarkStart w:id="303" w:name="_Toc17367"/>
      <w:bookmarkStart w:id="304" w:name="_Toc1815"/>
      <w:bookmarkStart w:id="305" w:name="_Toc2692"/>
      <w:bookmarkStart w:id="306" w:name="_Toc75793525"/>
      <w:bookmarkStart w:id="307" w:name="_Toc15037"/>
      <w:bookmarkStart w:id="308" w:name="_Toc22254"/>
      <w:bookmarkStart w:id="309" w:name="_Toc13133"/>
      <w:bookmarkStart w:id="310" w:name="_Toc26074"/>
      <w:bookmarkStart w:id="311" w:name="_Toc26158"/>
      <w:bookmarkStart w:id="312" w:name="_Toc12347"/>
      <w:bookmarkStart w:id="313" w:name="_Toc11690"/>
      <w:r>
        <w:rPr>
          <w:rFonts w:hint="eastAsia" w:ascii="方正仿宋_GB18030" w:hAnsi="方正仿宋_GB18030" w:eastAsia="方正仿宋_GB18030" w:cs="方正仿宋_GB18030"/>
          <w:b/>
          <w:color w:val="auto"/>
          <w:sz w:val="24"/>
          <w:szCs w:val="24"/>
        </w:rPr>
        <w:t>二、招标文件</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5A7322A7">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招标文件是投标人编制投标文件的依据，是评标小组评判依据和标准。招标文件也是采购人与中标人签订合同的基础。</w:t>
      </w:r>
    </w:p>
    <w:p w14:paraId="1BEB4CF7">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（一）招标文件由投标邀请书；项目技术（质量）需求；商务条款；投标人须知；评标方法、评标标准、无效投标条款和废标条款；合同主要条款、合同范本；投标文件格式等七部分组成。</w:t>
      </w:r>
    </w:p>
    <w:p w14:paraId="30ABD721">
      <w:pPr>
        <w:snapToGrid w:val="0"/>
        <w:spacing w:beforeLines="0" w:afterLines="0" w:line="400" w:lineRule="exact"/>
        <w:ind w:firstLine="48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8"/>
        </w:rPr>
        <w:t>（二）</w:t>
      </w:r>
      <w:r>
        <w:rPr>
          <w:rFonts w:hint="eastAsia" w:ascii="方正仿宋_GB18030" w:hAnsi="方正仿宋_GB18030" w:eastAsia="方正仿宋_GB18030" w:cs="方正仿宋_GB18030"/>
          <w:color w:val="auto"/>
          <w:sz w:val="24"/>
          <w:szCs w:val="24"/>
        </w:rPr>
        <w:t>招标人对招标文件所做的一切有效的书面通知、修改及补充，都是招标文件不可分割的部分。</w:t>
      </w:r>
    </w:p>
    <w:p w14:paraId="5E9925A1">
      <w:pPr>
        <w:snapToGrid w:val="0"/>
        <w:spacing w:beforeLines="0" w:afterLines="0" w:line="400" w:lineRule="exact"/>
        <w:ind w:firstLine="48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（三）本项目的招标文件、澄清文件（若有）一律在</w:t>
      </w:r>
      <w:r>
        <w:rPr>
          <w:rFonts w:hint="eastAsia" w:ascii="方正仿宋_GB18030" w:hAnsi="方正仿宋_GB18030" w:eastAsia="方正仿宋_GB18030" w:cs="方正仿宋_GB18030"/>
          <w:color w:val="auto"/>
          <w:sz w:val="22"/>
          <w:szCs w:val="24"/>
        </w:rPr>
        <w:t>重庆市垫江县人民政府网（http://www.cqsdj.gov.cn）</w:t>
      </w:r>
      <w:r>
        <w:rPr>
          <w:rFonts w:hint="eastAsia" w:ascii="方正仿宋_GB18030" w:hAnsi="方正仿宋_GB18030" w:eastAsia="方正仿宋_GB18030" w:cs="方正仿宋_GB18030"/>
          <w:color w:val="auto"/>
          <w:sz w:val="24"/>
          <w:szCs w:val="24"/>
        </w:rPr>
        <w:t>上发布，请各投标人注意下载；无论投标人下载与否，均视同投标人已知晓本项目招标文件、澄清文件的内容。</w:t>
      </w:r>
    </w:p>
    <w:p w14:paraId="1CFCD55C">
      <w:pPr>
        <w:pStyle w:val="3"/>
        <w:tabs>
          <w:tab w:val="left" w:pos="3360"/>
        </w:tabs>
        <w:spacing w:before="0" w:beforeLines="0" w:after="0" w:afterLines="0" w:line="360" w:lineRule="auto"/>
        <w:jc w:val="center"/>
        <w:rPr>
          <w:rFonts w:hint="eastAsia" w:ascii="方正仿宋_GB18030" w:hAnsi="方正仿宋_GB18030" w:eastAsia="方正仿宋_GB18030" w:cs="方正仿宋_GB18030"/>
          <w:b/>
          <w:color w:val="auto"/>
          <w:sz w:val="44"/>
          <w:szCs w:val="24"/>
        </w:rPr>
      </w:pPr>
      <w:r>
        <w:rPr>
          <w:rFonts w:hint="eastAsia" w:ascii="方正仿宋_GB18030" w:hAnsi="方正仿宋_GB18030" w:eastAsia="方正仿宋_GB18030" w:cs="方正仿宋_GB18030"/>
          <w:color w:val="auto"/>
          <w:sz w:val="24"/>
          <w:szCs w:val="24"/>
        </w:rPr>
        <w:t>（四）招标人（对已发出的招标文件需要进行澄清或修改的，应以书面形式或公告形</w:t>
      </w:r>
    </w:p>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638CB18E">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式通知所有招标文件收受人。该澄清或者修改的内容为招标文件的组成部分。</w:t>
      </w:r>
    </w:p>
    <w:p w14:paraId="22B542BA">
      <w:pPr>
        <w:pStyle w:val="4"/>
        <w:spacing w:beforeLines="0" w:afterLines="0" w:line="400" w:lineRule="exact"/>
        <w:ind w:firstLine="480" w:firstLineChars="200"/>
        <w:rPr>
          <w:rFonts w:hint="eastAsia" w:ascii="方正仿宋_GB18030" w:hAnsi="方正仿宋_GB18030" w:eastAsia="方正仿宋_GB18030" w:cs="方正仿宋_GB18030"/>
          <w:b/>
          <w:color w:val="auto"/>
          <w:sz w:val="24"/>
          <w:szCs w:val="24"/>
        </w:rPr>
      </w:pPr>
      <w:bookmarkStart w:id="314" w:name="_Toc15881"/>
      <w:bookmarkStart w:id="315" w:name="_Toc29417"/>
      <w:bookmarkStart w:id="316" w:name="_Toc75793526"/>
      <w:bookmarkStart w:id="317" w:name="_Toc32133"/>
      <w:bookmarkStart w:id="318" w:name="_Toc27321"/>
      <w:bookmarkStart w:id="319" w:name="_Toc27176"/>
      <w:bookmarkStart w:id="320" w:name="_Toc16786"/>
      <w:bookmarkStart w:id="321" w:name="_Toc29709"/>
      <w:bookmarkStart w:id="322" w:name="_Toc13738"/>
      <w:bookmarkStart w:id="323" w:name="_Toc28353"/>
      <w:bookmarkStart w:id="324" w:name="_Toc28745"/>
      <w:bookmarkStart w:id="325" w:name="_Toc3303"/>
      <w:bookmarkStart w:id="326" w:name="_Toc15470"/>
      <w:bookmarkStart w:id="327" w:name="_Toc14835"/>
      <w:bookmarkStart w:id="328" w:name="_Toc2716"/>
      <w:bookmarkStart w:id="329" w:name="_Toc23192"/>
      <w:r>
        <w:rPr>
          <w:rFonts w:hint="eastAsia" w:ascii="方正仿宋_GB18030" w:hAnsi="方正仿宋_GB18030" w:eastAsia="方正仿宋_GB18030" w:cs="方正仿宋_GB18030"/>
          <w:b/>
          <w:color w:val="auto"/>
          <w:sz w:val="24"/>
          <w:szCs w:val="24"/>
        </w:rPr>
        <w:t>三、投标文件</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246DF192">
      <w:pPr>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投标人应当按照招标文件的要求编制投标文件，并对招标文件提出的要求和条件作出实质性响应，投标文件原则上采用软面订本，同时应编制完整的页码、目录。</w:t>
      </w:r>
    </w:p>
    <w:p w14:paraId="327CFB2E">
      <w:pPr>
        <w:spacing w:beforeLines="0" w:afterLines="0" w:line="400" w:lineRule="exact"/>
        <w:ind w:firstLine="480" w:firstLineChars="200"/>
        <w:outlineLvl w:val="2"/>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（一）投标文件组成</w:t>
      </w:r>
    </w:p>
    <w:p w14:paraId="06B1B92E">
      <w:pPr>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23C9C1E5">
      <w:pPr>
        <w:spacing w:beforeLines="0" w:afterLines="0" w:line="400" w:lineRule="exact"/>
        <w:ind w:firstLine="480" w:firstLineChars="200"/>
        <w:outlineLvl w:val="2"/>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（二）投标有效期</w:t>
      </w:r>
    </w:p>
    <w:p w14:paraId="7F54B33B">
      <w:pPr>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投标有效期为投标截止时间起10天。</w:t>
      </w:r>
    </w:p>
    <w:p w14:paraId="34458A3C">
      <w:pPr>
        <w:snapToGrid w:val="0"/>
        <w:spacing w:beforeLines="0" w:afterLines="0" w:line="400" w:lineRule="exact"/>
        <w:ind w:firstLine="470" w:firstLineChars="196"/>
        <w:jc w:val="left"/>
        <w:outlineLvl w:val="2"/>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（三）投标文件的份数和签署</w:t>
      </w:r>
    </w:p>
    <w:p w14:paraId="5A8C1689">
      <w:pPr>
        <w:tabs>
          <w:tab w:val="left" w:pos="0"/>
        </w:tabs>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1.投标文件一式贰份，其中正本一份，副本一份。每套投标文件须在封面清楚地标明“正本”“副本”，副本应为正本的完整复印件，副本与正本不一致时以正本为准。</w:t>
      </w:r>
    </w:p>
    <w:p w14:paraId="13477992">
      <w:pPr>
        <w:tabs>
          <w:tab w:val="left" w:pos="0"/>
        </w:tabs>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2.在投标文件正本中，招标文件第七篇投标文件格式中规定签署、盖章的地方必须按其规定签署、盖章。</w:t>
      </w:r>
    </w:p>
    <w:p w14:paraId="00FE8FAD">
      <w:pPr>
        <w:tabs>
          <w:tab w:val="left" w:pos="0"/>
        </w:tabs>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3.若投标人对投标文件的错处做必要修改，则应在修改处加盖投标人公章或由</w:t>
      </w:r>
      <w:r>
        <w:rPr>
          <w:rFonts w:hint="eastAsia" w:ascii="方正仿宋_GB18030" w:hAnsi="方正仿宋_GB18030" w:eastAsia="方正仿宋_GB18030" w:cs="方正仿宋_GB18030"/>
          <w:color w:val="auto"/>
          <w:sz w:val="24"/>
          <w:szCs w:val="28"/>
        </w:rPr>
        <w:t>法定代表人（或其授权代表）或自然人（投标人为自然人）</w:t>
      </w:r>
      <w:r>
        <w:rPr>
          <w:rFonts w:hint="eastAsia" w:ascii="方正仿宋_GB18030" w:hAnsi="方正仿宋_GB18030" w:eastAsia="方正仿宋_GB18030" w:cs="方正仿宋_GB18030"/>
          <w:color w:val="auto"/>
          <w:sz w:val="24"/>
          <w:szCs w:val="24"/>
        </w:rPr>
        <w:t>签署确认。</w:t>
      </w:r>
    </w:p>
    <w:p w14:paraId="34A64858">
      <w:pPr>
        <w:snapToGrid w:val="0"/>
        <w:spacing w:beforeLines="0" w:afterLines="0" w:line="400" w:lineRule="exact"/>
        <w:ind w:firstLine="470" w:firstLineChars="196"/>
        <w:jc w:val="left"/>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4.电报、电话、传真形式、邮寄的投标文件概不接受。</w:t>
      </w:r>
    </w:p>
    <w:p w14:paraId="4F342E85">
      <w:pPr>
        <w:snapToGrid w:val="0"/>
        <w:spacing w:beforeLines="0" w:afterLines="0" w:line="400" w:lineRule="exact"/>
        <w:ind w:firstLine="470" w:firstLineChars="196"/>
        <w:jc w:val="left"/>
        <w:outlineLvl w:val="2"/>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（四）投标报价</w:t>
      </w:r>
    </w:p>
    <w:p w14:paraId="34B22EA8">
      <w:pPr>
        <w:snapToGrid w:val="0"/>
        <w:spacing w:beforeLines="0" w:afterLines="0" w:line="400" w:lineRule="exact"/>
        <w:ind w:firstLine="470" w:firstLineChars="196"/>
        <w:jc w:val="left"/>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1.投标人应严格按照“投标文件格式”中“开标一览表”的格式填写报价。</w:t>
      </w:r>
    </w:p>
    <w:p w14:paraId="6BD83AEE">
      <w:pPr>
        <w:snapToGrid w:val="0"/>
        <w:spacing w:beforeLines="0" w:afterLines="0" w:line="400" w:lineRule="exact"/>
        <w:ind w:left="3" w:leftChars="1"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2.投标人的报价为一次性报价，即在投标有效期内投标价格固定不变。</w:t>
      </w:r>
    </w:p>
    <w:p w14:paraId="5A710C08">
      <w:pPr>
        <w:snapToGrid w:val="0"/>
        <w:spacing w:beforeLines="0" w:afterLines="0" w:line="400" w:lineRule="exact"/>
        <w:ind w:left="3" w:leftChars="1"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3.本项目只接受一个投标报价，有选择的或有条件的报价将不予接受。</w:t>
      </w:r>
    </w:p>
    <w:p w14:paraId="20EE3DD3">
      <w:pPr>
        <w:pStyle w:val="31"/>
        <w:spacing w:beforeLines="0" w:afterLines="0" w:line="400" w:lineRule="exact"/>
        <w:ind w:firstLine="480" w:firstLineChars="200"/>
        <w:outlineLvl w:val="2"/>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（五）修正错误</w:t>
      </w:r>
    </w:p>
    <w:p w14:paraId="5095AC8F">
      <w:pPr>
        <w:pStyle w:val="31"/>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若投标文件出现计算或表达上的错误，修正错误的原则如下：</w:t>
      </w:r>
    </w:p>
    <w:p w14:paraId="70E98680">
      <w:pPr>
        <w:pStyle w:val="31"/>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1.投标文件中开标一览表（报价表）内容与投标文件中相应内容不一致的，以开标一览表（报价表）为准；</w:t>
      </w:r>
    </w:p>
    <w:p w14:paraId="47FEE5DD">
      <w:pPr>
        <w:pStyle w:val="31"/>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2.大写金额和小写金额不一致的，以大写金额为准；</w:t>
      </w:r>
    </w:p>
    <w:p w14:paraId="7EED159A">
      <w:pPr>
        <w:pStyle w:val="31"/>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3.单价金额小数点或者百分比有明显错位的，以开标一览表的总价为准，并修改单价；</w:t>
      </w:r>
    </w:p>
    <w:p w14:paraId="7CF450C4">
      <w:pPr>
        <w:pStyle w:val="31"/>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4.总价金额与按单价汇总金额不一致的，以单价金额计算结果为准。</w:t>
      </w:r>
    </w:p>
    <w:p w14:paraId="67B26F85">
      <w:pPr>
        <w:pStyle w:val="31"/>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评标小组按上述修正错误的原则及方法调整或修正投标人投标报价，若同时出现两种以上不一致的，按照前款规定的顺序修正，由投标人同意并签字确认后，调整后的投标报价对投标人具有约束作用。如果投标人不接受修正后的报价，则其投标将作为无效投标处理。</w:t>
      </w:r>
    </w:p>
    <w:p w14:paraId="0287CE65">
      <w:pPr>
        <w:pStyle w:val="31"/>
        <w:spacing w:beforeLines="0" w:afterLines="0" w:line="400" w:lineRule="exact"/>
        <w:ind w:firstLine="480" w:firstLineChars="200"/>
        <w:outlineLvl w:val="2"/>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（六）投标文件的递交</w:t>
      </w:r>
    </w:p>
    <w:p w14:paraId="0A699DCF">
      <w:pPr>
        <w:pStyle w:val="31"/>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投标文件的正本、副本均应密封送达投标地点，应在封套上注明项目名称、投标人名称并加印章。若正本、副本分别进行密封的，还应在封套上注明“正本”“副本”、字样。</w:t>
      </w:r>
    </w:p>
    <w:p w14:paraId="3ACC462F">
      <w:pPr>
        <w:pStyle w:val="4"/>
        <w:spacing w:beforeLines="0" w:afterLines="0" w:line="400" w:lineRule="exact"/>
        <w:ind w:firstLine="480" w:firstLineChars="200"/>
        <w:rPr>
          <w:rFonts w:hint="eastAsia" w:ascii="方正仿宋_GB18030" w:hAnsi="方正仿宋_GB18030" w:eastAsia="方正仿宋_GB18030" w:cs="方正仿宋_GB18030"/>
          <w:b/>
          <w:color w:val="auto"/>
          <w:sz w:val="24"/>
          <w:szCs w:val="24"/>
        </w:rPr>
      </w:pPr>
      <w:bookmarkStart w:id="330" w:name="_Toc17836"/>
      <w:bookmarkStart w:id="331" w:name="_Toc13756"/>
      <w:bookmarkStart w:id="332" w:name="_Toc26616"/>
      <w:bookmarkStart w:id="333" w:name="_Toc29335"/>
      <w:bookmarkStart w:id="334" w:name="_Toc2597"/>
      <w:bookmarkStart w:id="335" w:name="_Toc26287"/>
      <w:bookmarkStart w:id="336" w:name="_Toc13013"/>
      <w:bookmarkStart w:id="337" w:name="_Toc23080"/>
      <w:bookmarkStart w:id="338" w:name="_Toc4765"/>
      <w:bookmarkStart w:id="339" w:name="_Toc22407"/>
      <w:bookmarkStart w:id="340" w:name="_Toc1820"/>
      <w:bookmarkStart w:id="341" w:name="_Toc2517"/>
      <w:bookmarkStart w:id="342" w:name="_Toc75793527"/>
      <w:bookmarkStart w:id="343" w:name="_Toc12661"/>
      <w:bookmarkStart w:id="344" w:name="_Toc12657"/>
      <w:bookmarkStart w:id="345" w:name="_Toc17096"/>
      <w:r>
        <w:rPr>
          <w:rFonts w:hint="eastAsia" w:ascii="方正仿宋_GB18030" w:hAnsi="方正仿宋_GB18030" w:eastAsia="方正仿宋_GB18030" w:cs="方正仿宋_GB18030"/>
          <w:b/>
          <w:color w:val="auto"/>
          <w:sz w:val="24"/>
          <w:szCs w:val="24"/>
        </w:rPr>
        <w:t>四、开标</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B6D9B45">
      <w:pPr>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（一）开标应当在招标文件中“投标邀请书”确定的时间和地点公开进行。</w:t>
      </w:r>
    </w:p>
    <w:p w14:paraId="0A2363BC">
      <w:pPr>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（二）招标人可视采购具体情况，延长投标截止时间和开标时间，并将变更时间书面通知所有招标文件收受人。</w:t>
      </w:r>
    </w:p>
    <w:p w14:paraId="35E9B040">
      <w:pPr>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（三）开标由采购人主持，邀请投标人和有关监督部门代表参加，有关监督部门可视情况派员现场监督。</w:t>
      </w:r>
    </w:p>
    <w:p w14:paraId="55669803">
      <w:pPr>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四）开标时，由投标人或者其推选的代表检查投标文件的密封情况；经确认无误后，由采购人工作人员当场拆封，宣布投标人名称、投标价格和《开标一览表》规定的需要宣布的其他内容。投标人不足三家的，不得开标。</w:t>
      </w:r>
    </w:p>
    <w:p w14:paraId="4D58131F">
      <w:pPr>
        <w:pStyle w:val="31"/>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（五）开标过程应由采购人负责记录，并存档备查。</w:t>
      </w:r>
    </w:p>
    <w:p w14:paraId="25933F6C">
      <w:pPr>
        <w:pStyle w:val="31"/>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（六）投标人未参加开标的，视同认可开标结果。</w:t>
      </w:r>
    </w:p>
    <w:p w14:paraId="56F7C4F4">
      <w:pPr>
        <w:pStyle w:val="4"/>
        <w:spacing w:beforeLines="0" w:afterLines="0" w:line="400" w:lineRule="exact"/>
        <w:ind w:firstLine="480" w:firstLineChars="200"/>
        <w:rPr>
          <w:rFonts w:hint="eastAsia" w:ascii="方正仿宋_GB18030" w:hAnsi="方正仿宋_GB18030" w:eastAsia="方正仿宋_GB18030" w:cs="方正仿宋_GB18030"/>
          <w:b/>
          <w:color w:val="auto"/>
          <w:sz w:val="24"/>
          <w:szCs w:val="24"/>
        </w:rPr>
      </w:pPr>
      <w:bookmarkStart w:id="346" w:name="_Toc20168"/>
      <w:bookmarkStart w:id="347" w:name="_Toc25586"/>
      <w:bookmarkStart w:id="348" w:name="_Toc8659"/>
      <w:bookmarkStart w:id="349" w:name="_Toc15031"/>
      <w:bookmarkStart w:id="350" w:name="_Toc12882"/>
      <w:bookmarkStart w:id="351" w:name="_Toc179"/>
      <w:bookmarkStart w:id="352" w:name="_Toc868"/>
      <w:bookmarkStart w:id="353" w:name="_Toc13976"/>
      <w:bookmarkStart w:id="354" w:name="_Toc5409"/>
      <w:bookmarkStart w:id="355" w:name="_Toc20739"/>
      <w:bookmarkStart w:id="356" w:name="_Toc8319"/>
      <w:bookmarkStart w:id="357" w:name="_Toc17837"/>
      <w:bookmarkStart w:id="358" w:name="_Toc75793528"/>
      <w:bookmarkStart w:id="359" w:name="_Toc26506"/>
      <w:bookmarkStart w:id="360" w:name="_Toc9134"/>
      <w:bookmarkStart w:id="361" w:name="_Toc24485"/>
      <w:r>
        <w:rPr>
          <w:rFonts w:hint="eastAsia" w:ascii="方正仿宋_GB18030" w:hAnsi="方正仿宋_GB18030" w:eastAsia="方正仿宋_GB18030" w:cs="方正仿宋_GB18030"/>
          <w:b/>
          <w:color w:val="auto"/>
          <w:sz w:val="24"/>
          <w:szCs w:val="24"/>
        </w:rPr>
        <w:t>五、评标</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7979F9BB">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见第四篇“评标”内容。</w:t>
      </w:r>
    </w:p>
    <w:p w14:paraId="3D121875">
      <w:pPr>
        <w:pStyle w:val="4"/>
        <w:spacing w:beforeLines="0" w:afterLines="0" w:line="400" w:lineRule="exact"/>
        <w:ind w:firstLine="480" w:firstLineChars="200"/>
        <w:rPr>
          <w:rFonts w:hint="eastAsia" w:ascii="方正仿宋_GB18030" w:hAnsi="方正仿宋_GB18030" w:eastAsia="方正仿宋_GB18030" w:cs="方正仿宋_GB18030"/>
          <w:b/>
          <w:color w:val="auto"/>
          <w:sz w:val="24"/>
          <w:szCs w:val="24"/>
        </w:rPr>
      </w:pPr>
      <w:bookmarkStart w:id="362" w:name="_Toc6174"/>
      <w:bookmarkStart w:id="363" w:name="_Toc5090"/>
      <w:bookmarkStart w:id="364" w:name="_Toc19170"/>
      <w:bookmarkStart w:id="365" w:name="_Toc18575"/>
      <w:bookmarkStart w:id="366" w:name="_Toc4529"/>
      <w:bookmarkStart w:id="367" w:name="_Toc26593"/>
      <w:bookmarkStart w:id="368" w:name="_Toc29605"/>
      <w:bookmarkStart w:id="369" w:name="_Toc9516"/>
      <w:bookmarkStart w:id="370" w:name="_Toc75793529"/>
      <w:bookmarkStart w:id="371" w:name="_Toc14504"/>
      <w:bookmarkStart w:id="372" w:name="_Toc27276"/>
      <w:bookmarkStart w:id="373" w:name="_Toc29714"/>
      <w:bookmarkStart w:id="374" w:name="_Toc32002"/>
      <w:bookmarkStart w:id="375" w:name="_Toc25184"/>
      <w:bookmarkStart w:id="376" w:name="_Toc22130"/>
      <w:bookmarkStart w:id="377" w:name="_Toc4062"/>
      <w:r>
        <w:rPr>
          <w:rFonts w:hint="eastAsia" w:ascii="方正仿宋_GB18030" w:hAnsi="方正仿宋_GB18030" w:eastAsia="方正仿宋_GB18030" w:cs="方正仿宋_GB18030"/>
          <w:b/>
          <w:color w:val="auto"/>
          <w:sz w:val="24"/>
          <w:szCs w:val="24"/>
        </w:rPr>
        <w:t>六、定标</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E6F75A4">
      <w:pPr>
        <w:snapToGrid w:val="0"/>
        <w:spacing w:beforeLines="0" w:afterLines="0" w:line="400" w:lineRule="exact"/>
        <w:ind w:firstLine="480" w:firstLineChars="200"/>
        <w:outlineLvl w:val="2"/>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（一）定标原则</w:t>
      </w:r>
    </w:p>
    <w:p w14:paraId="6AABB0F9">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采购人按照评标报告中推荐的中标候选人排名顺序确定中标人。</w:t>
      </w:r>
    </w:p>
    <w:p w14:paraId="1A1D78A0">
      <w:pPr>
        <w:pStyle w:val="31"/>
        <w:spacing w:beforeLines="0" w:afterLines="0" w:line="400" w:lineRule="exact"/>
        <w:ind w:firstLine="480" w:firstLineChars="200"/>
        <w:outlineLvl w:val="2"/>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（二）定标程序</w:t>
      </w:r>
    </w:p>
    <w:p w14:paraId="58FEAF16">
      <w:pPr>
        <w:pStyle w:val="31"/>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1.采购人应当在10个工作日内按评标报告推荐的中标候选人顺序确定中标人。</w:t>
      </w:r>
    </w:p>
    <w:p w14:paraId="5CAA45C5">
      <w:pPr>
        <w:pStyle w:val="31"/>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2.采购人应当自中标人确定之日起5个工作日内，在“垫江县人民政府网”上公告中标结果。中标公告期限为3个工作日。</w:t>
      </w:r>
    </w:p>
    <w:p w14:paraId="1BDAA5E1">
      <w:pPr>
        <w:pStyle w:val="31"/>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3.中标人变更</w:t>
      </w:r>
    </w:p>
    <w:p w14:paraId="22663DC5">
      <w:pPr>
        <w:pStyle w:val="31"/>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中标人拒绝与采购人签订合同的，采购人可以按照评标报告推荐的中标候选人顺序，确定排名下一位的候选人为中标人，也可以重新开展政府采购活动。</w:t>
      </w:r>
    </w:p>
    <w:p w14:paraId="75FDE35F">
      <w:pPr>
        <w:pStyle w:val="4"/>
        <w:spacing w:beforeLines="0" w:afterLines="0" w:line="400" w:lineRule="exact"/>
        <w:ind w:firstLine="480" w:firstLineChars="200"/>
        <w:rPr>
          <w:rFonts w:hint="eastAsia" w:ascii="方正仿宋_GB18030" w:hAnsi="方正仿宋_GB18030" w:eastAsia="方正仿宋_GB18030" w:cs="方正仿宋_GB18030"/>
          <w:b/>
          <w:color w:val="auto"/>
          <w:sz w:val="24"/>
          <w:szCs w:val="24"/>
        </w:rPr>
      </w:pPr>
      <w:bookmarkStart w:id="378" w:name="_Toc15468"/>
      <w:bookmarkStart w:id="379" w:name="_Toc13010"/>
      <w:bookmarkStart w:id="380" w:name="_Toc31365"/>
      <w:bookmarkStart w:id="381" w:name="_Toc15206"/>
      <w:bookmarkStart w:id="382" w:name="_Toc1114"/>
      <w:bookmarkStart w:id="383" w:name="_Toc12034"/>
      <w:bookmarkStart w:id="384" w:name="_Toc13043"/>
      <w:bookmarkStart w:id="385" w:name="_Toc8542"/>
      <w:bookmarkStart w:id="386" w:name="_Toc30482"/>
      <w:bookmarkStart w:id="387" w:name="_Toc5060"/>
      <w:bookmarkStart w:id="388" w:name="_Toc27221"/>
      <w:bookmarkStart w:id="389" w:name="_Toc13250"/>
      <w:bookmarkStart w:id="390" w:name="_Toc75793530"/>
      <w:bookmarkStart w:id="391" w:name="_Toc2458"/>
      <w:bookmarkStart w:id="392" w:name="_Toc29924"/>
      <w:bookmarkStart w:id="393" w:name="_Toc3420"/>
      <w:r>
        <w:rPr>
          <w:rFonts w:hint="eastAsia" w:ascii="方正仿宋_GB18030" w:hAnsi="方正仿宋_GB18030" w:eastAsia="方正仿宋_GB18030" w:cs="方正仿宋_GB18030"/>
          <w:b/>
          <w:color w:val="auto"/>
          <w:sz w:val="24"/>
          <w:szCs w:val="24"/>
        </w:rPr>
        <w:t>七、中标</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30DA61CA">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（一）采购人依法确定中标人后，以书面形式发出中标通知书。</w:t>
      </w:r>
    </w:p>
    <w:p w14:paraId="499F1535">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（二）中标通知书发出后，采购人改变中标结果，或者中标人放弃中标，应当承担相应的法律责任。</w:t>
      </w:r>
    </w:p>
    <w:p w14:paraId="24077699">
      <w:pPr>
        <w:pStyle w:val="4"/>
        <w:spacing w:beforeLines="0" w:afterLines="0" w:line="400" w:lineRule="exact"/>
        <w:ind w:firstLine="480" w:firstLineChars="200"/>
        <w:rPr>
          <w:rFonts w:hint="eastAsia" w:ascii="方正仿宋_GB18030" w:hAnsi="方正仿宋_GB18030" w:eastAsia="方正仿宋_GB18030" w:cs="方正仿宋_GB18030"/>
          <w:b/>
          <w:color w:val="auto"/>
          <w:sz w:val="24"/>
          <w:szCs w:val="24"/>
        </w:rPr>
      </w:pPr>
      <w:bookmarkStart w:id="394" w:name="_Toc17845"/>
      <w:bookmarkStart w:id="395" w:name="_Toc9499"/>
      <w:bookmarkStart w:id="396" w:name="_Toc23031"/>
      <w:bookmarkStart w:id="397" w:name="_Toc6815"/>
      <w:bookmarkStart w:id="398" w:name="_Toc2537"/>
      <w:bookmarkStart w:id="399" w:name="_Toc16073"/>
      <w:bookmarkStart w:id="400" w:name="_Toc902"/>
      <w:bookmarkStart w:id="401" w:name="_Toc32509"/>
      <w:bookmarkStart w:id="402" w:name="_Toc26806"/>
      <w:bookmarkStart w:id="403" w:name="_Toc14518"/>
      <w:bookmarkStart w:id="404" w:name="_Toc32707"/>
      <w:bookmarkStart w:id="405" w:name="_Toc4157"/>
      <w:bookmarkStart w:id="406" w:name="_Toc27770"/>
      <w:bookmarkStart w:id="407" w:name="_Toc75793531"/>
      <w:bookmarkStart w:id="408" w:name="_Toc10950"/>
      <w:bookmarkStart w:id="409" w:name="_Toc16406"/>
      <w:r>
        <w:rPr>
          <w:rFonts w:hint="eastAsia" w:ascii="方正仿宋_GB18030" w:hAnsi="方正仿宋_GB18030" w:eastAsia="方正仿宋_GB18030" w:cs="方正仿宋_GB18030"/>
          <w:b/>
          <w:color w:val="auto"/>
          <w:sz w:val="24"/>
          <w:szCs w:val="24"/>
        </w:rPr>
        <w:t>八、询问、质疑</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174ABEA6">
      <w:pPr>
        <w:spacing w:beforeLines="0" w:afterLines="0" w:line="400" w:lineRule="exact"/>
        <w:ind w:right="12" w:firstLine="480"/>
        <w:outlineLvl w:val="2"/>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（一）询问</w:t>
      </w:r>
    </w:p>
    <w:p w14:paraId="3D31FD8D">
      <w:pPr>
        <w:spacing w:beforeLines="0" w:afterLines="0" w:line="400" w:lineRule="exact"/>
        <w:ind w:right="12" w:firstLine="48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采购人应当在3个工作日内对投标人依法提出的询问作出答复。投标人询问可以是口头或书面形式。</w:t>
      </w:r>
    </w:p>
    <w:p w14:paraId="516099E2">
      <w:pPr>
        <w:snapToGrid w:val="0"/>
        <w:spacing w:beforeLines="0" w:afterLines="0" w:line="400" w:lineRule="exact"/>
        <w:ind w:firstLine="480" w:firstLineChars="200"/>
        <w:outlineLvl w:val="2"/>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（二）质疑</w:t>
      </w:r>
    </w:p>
    <w:p w14:paraId="3EFFDA41">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投标人认为采购文件、采购过程和中标结果使自己的权益受到伤害的，可向采购人以书面形式提出质疑。</w:t>
      </w:r>
    </w:p>
    <w:p w14:paraId="6385F431">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 xml:space="preserve">提出质疑的应当是参与所质疑项目采购活动的投标人。 </w:t>
      </w:r>
    </w:p>
    <w:p w14:paraId="143860A7">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1.质疑时限、内容</w:t>
      </w:r>
    </w:p>
    <w:p w14:paraId="30BD5B64">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1.1投标人对招标文件提出质疑的，应在依法获取招标文件之日或者招标文件公告期限届满之日起七个工作日内提出。</w:t>
      </w:r>
    </w:p>
    <w:p w14:paraId="157CF53F">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1.2 投标人对采购过程提出质疑的，应在各采购程序环节结束之日起七个工作日内提出。</w:t>
      </w:r>
    </w:p>
    <w:p w14:paraId="15868056">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1.3投标人对中标结果提出质疑的，应当在中标结果公告期限届满之日起七个工作日内提出。</w:t>
      </w:r>
    </w:p>
    <w:p w14:paraId="06A88757">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1.4投标人提出质疑应当提交质疑函和必要的证明材料，质疑函应当包括下列内容：</w:t>
      </w:r>
    </w:p>
    <w:p w14:paraId="7618909D">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1.4.1供应商的姓名或者名称、地址、邮编、联系人及联系电话；</w:t>
      </w:r>
    </w:p>
    <w:p w14:paraId="790607ED">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1.4.2质疑项目的名称、项目号以及采购执行编号；</w:t>
      </w:r>
    </w:p>
    <w:p w14:paraId="39724EE7">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1.4.3具体、明确的质疑事项和与质疑事项相关的请求；</w:t>
      </w:r>
    </w:p>
    <w:p w14:paraId="77A8547A">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1.4.4事实依据；</w:t>
      </w:r>
    </w:p>
    <w:p w14:paraId="33BF9BBA">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1.4.5必要的法律依据；</w:t>
      </w:r>
    </w:p>
    <w:p w14:paraId="44CBD253">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1.4.6提出质疑的日期；</w:t>
      </w:r>
    </w:p>
    <w:p w14:paraId="59B8B2DB">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1.4.7营业执照（或事业单位法人证书，或个体工商户营业执照或有效的自然人身份证明）复印件；</w:t>
      </w:r>
    </w:p>
    <w:p w14:paraId="358BDD3B">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1.4.8法定代表人授权委托书原件、法定代表人身份证复印件和其授权代表人的身份证复印件（供应商为自然人的提供自然人身份证复印件）；</w:t>
      </w:r>
    </w:p>
    <w:p w14:paraId="4368C6E6">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1.5供应商为自然人的，质疑函应当由本人签字；供应商为法人或者其他组织的，质疑函应当由法定代表人、主要负责人，或者其授权代表签字或者盖章，并加盖公章。</w:t>
      </w:r>
    </w:p>
    <w:p w14:paraId="5CE211D1">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2.质疑答复</w:t>
      </w:r>
    </w:p>
    <w:p w14:paraId="6FB62601">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采购人应当在收到投标人的书面质疑后七个工作日内作出答复，并以书面形式通知质疑投标人和其他有关投标人。</w:t>
      </w:r>
    </w:p>
    <w:p w14:paraId="2D19668E">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3.其他</w:t>
      </w:r>
    </w:p>
    <w:p w14:paraId="32F08B63">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3.1投标人应按照《政府采购质疑和投诉办法》（财政部令第94号）及相关法律法规要求，在法定质疑期内一次性提出针对同一采购程序环节的质疑。</w:t>
      </w:r>
    </w:p>
    <w:p w14:paraId="5C923918">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3.2质疑函范本可在财政部门户网站和中国政府采购网下载。</w:t>
      </w:r>
    </w:p>
    <w:p w14:paraId="71CF98D2">
      <w:pPr>
        <w:snapToGrid w:val="0"/>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4.质疑联系方式详见第一篇“联系方式”。</w:t>
      </w:r>
    </w:p>
    <w:p w14:paraId="437A4ADC">
      <w:pPr>
        <w:pStyle w:val="4"/>
        <w:spacing w:beforeLines="0" w:afterLines="0" w:line="400" w:lineRule="exact"/>
        <w:ind w:firstLine="480" w:firstLineChars="200"/>
        <w:rPr>
          <w:rFonts w:hint="eastAsia" w:ascii="方正仿宋_GB18030" w:hAnsi="方正仿宋_GB18030" w:eastAsia="方正仿宋_GB18030" w:cs="方正仿宋_GB18030"/>
          <w:b/>
          <w:color w:val="auto"/>
          <w:sz w:val="24"/>
          <w:szCs w:val="24"/>
        </w:rPr>
      </w:pPr>
      <w:bookmarkStart w:id="410" w:name="_Toc10320"/>
      <w:bookmarkStart w:id="411" w:name="_Toc8407"/>
      <w:bookmarkStart w:id="412" w:name="_Toc22508"/>
      <w:bookmarkStart w:id="413" w:name="_Toc4606"/>
      <w:bookmarkStart w:id="414" w:name="_Toc27957"/>
      <w:bookmarkStart w:id="415" w:name="_Toc21973"/>
      <w:bookmarkStart w:id="416" w:name="_Toc75793532"/>
      <w:bookmarkStart w:id="417" w:name="_Toc32457"/>
      <w:bookmarkStart w:id="418" w:name="_Toc6066"/>
      <w:bookmarkStart w:id="419" w:name="_Toc28235"/>
      <w:bookmarkStart w:id="420" w:name="_Toc12684"/>
      <w:bookmarkStart w:id="421" w:name="_Toc418"/>
      <w:bookmarkStart w:id="422" w:name="_Toc6890"/>
      <w:bookmarkStart w:id="423" w:name="_Toc5437"/>
      <w:bookmarkStart w:id="424" w:name="_Toc9466"/>
      <w:bookmarkStart w:id="425" w:name="_Toc12779"/>
      <w:r>
        <w:rPr>
          <w:rFonts w:hint="eastAsia" w:ascii="方正仿宋_GB18030" w:hAnsi="方正仿宋_GB18030" w:eastAsia="方正仿宋_GB18030" w:cs="方正仿宋_GB18030"/>
          <w:b/>
          <w:color w:val="auto"/>
          <w:sz w:val="24"/>
          <w:szCs w:val="24"/>
        </w:rPr>
        <w:t>九、采购代理服务费</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Start w:id="426" w:name="_Toc15694"/>
      <w:bookmarkStart w:id="427" w:name="_Toc21345"/>
      <w:bookmarkStart w:id="428" w:name="_Toc27355"/>
      <w:bookmarkStart w:id="429" w:name="_Toc20094"/>
      <w:bookmarkStart w:id="430" w:name="_Toc31483"/>
      <w:bookmarkStart w:id="431" w:name="_Toc343881212"/>
      <w:bookmarkStart w:id="432" w:name="_Toc23674"/>
      <w:bookmarkStart w:id="433" w:name="_Toc429584878"/>
      <w:bookmarkStart w:id="434" w:name="_Toc9407"/>
      <w:bookmarkStart w:id="435" w:name="_Toc29568"/>
      <w:bookmarkStart w:id="436" w:name="_Toc345318310"/>
      <w:bookmarkStart w:id="437" w:name="_Toc342983494"/>
      <w:bookmarkStart w:id="438" w:name="_Toc1788"/>
      <w:bookmarkStart w:id="439" w:name="_Toc32236"/>
      <w:bookmarkStart w:id="440" w:name="_Toc1827"/>
      <w:bookmarkStart w:id="441" w:name="_Toc13008"/>
      <w:bookmarkStart w:id="442" w:name="_Toc27824"/>
      <w:bookmarkStart w:id="443" w:name="_Toc75793533"/>
      <w:bookmarkStart w:id="444" w:name="_Toc18481"/>
      <w:bookmarkStart w:id="445" w:name="_Toc15547"/>
    </w:p>
    <w:p w14:paraId="7CE49CE6">
      <w:pPr>
        <w:pStyle w:val="4"/>
        <w:spacing w:beforeLines="0" w:afterLines="0" w:line="400" w:lineRule="exact"/>
        <w:ind w:firstLine="721" w:firstLineChars="300"/>
        <w:rPr>
          <w:rFonts w:hint="eastAsia"/>
        </w:rPr>
      </w:pPr>
      <w:r>
        <w:rPr>
          <w:rFonts w:hint="eastAsia" w:ascii="方正仿宋_GB18030" w:hAnsi="方正仿宋_GB18030" w:eastAsia="方正仿宋_GB18030" w:cs="方正仿宋_GB18030"/>
          <w:color w:val="auto"/>
          <w:sz w:val="24"/>
          <w:szCs w:val="24"/>
        </w:rPr>
        <w:t>无</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Start w:id="446" w:name="_Toc25630"/>
      <w:bookmarkStart w:id="447" w:name="_Toc23988"/>
      <w:bookmarkStart w:id="448" w:name="_Toc19828"/>
      <w:bookmarkStart w:id="449" w:name="_Toc9036"/>
      <w:bookmarkStart w:id="450" w:name="_Toc20263"/>
      <w:bookmarkStart w:id="451" w:name="_Toc25158"/>
      <w:bookmarkStart w:id="452" w:name="_Toc75793534"/>
      <w:bookmarkStart w:id="453" w:name="_Toc10797"/>
      <w:bookmarkStart w:id="454" w:name="_Toc26946"/>
      <w:bookmarkStart w:id="455" w:name="_Toc9444"/>
      <w:bookmarkStart w:id="456" w:name="_Toc17066"/>
      <w:bookmarkStart w:id="457" w:name="_Toc14101"/>
      <w:bookmarkStart w:id="458" w:name="_Toc18724"/>
      <w:bookmarkStart w:id="459" w:name="_Toc30396"/>
      <w:bookmarkStart w:id="460" w:name="_Toc8954"/>
      <w:bookmarkStart w:id="461" w:name="_Toc1312"/>
    </w:p>
    <w:p w14:paraId="7EE1496F">
      <w:pPr>
        <w:pStyle w:val="4"/>
        <w:spacing w:beforeLines="0" w:afterLines="0" w:line="400" w:lineRule="exact"/>
        <w:ind w:firstLine="480" w:firstLineChars="200"/>
        <w:rPr>
          <w:rFonts w:hint="eastAsia" w:ascii="方正仿宋_GB18030" w:hAnsi="方正仿宋_GB18030" w:eastAsia="方正仿宋_GB18030" w:cs="方正仿宋_GB18030"/>
          <w:b/>
          <w:color w:val="auto"/>
          <w:sz w:val="24"/>
          <w:szCs w:val="24"/>
        </w:rPr>
      </w:pPr>
      <w:r>
        <w:rPr>
          <w:rFonts w:hint="eastAsia" w:ascii="方正仿宋_GB18030" w:hAnsi="方正仿宋_GB18030" w:eastAsia="方正仿宋_GB18030" w:cs="方正仿宋_GB18030"/>
          <w:b/>
          <w:color w:val="auto"/>
          <w:sz w:val="24"/>
          <w:szCs w:val="24"/>
        </w:rPr>
        <w:t>十、签订合同</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374BFFCB">
      <w:pPr>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（一）采购人原则上应在中标通知书发出之日起</w:t>
      </w:r>
      <w:r>
        <w:rPr>
          <w:rFonts w:hint="eastAsia" w:ascii="方正仿宋_GB18030" w:hAnsi="方正仿宋_GB18030" w:eastAsia="方正仿宋_GB18030" w:cs="方正仿宋_GB18030"/>
          <w:color w:val="auto"/>
          <w:sz w:val="24"/>
          <w:szCs w:val="24"/>
          <w:lang w:val="en-US" w:eastAsia="zh-CN"/>
        </w:rPr>
        <w:t>10</w:t>
      </w:r>
      <w:r>
        <w:rPr>
          <w:rFonts w:hint="eastAsia" w:ascii="方正仿宋_GB18030" w:hAnsi="方正仿宋_GB18030" w:eastAsia="方正仿宋_GB18030" w:cs="方正仿宋_GB18030"/>
          <w:color w:val="auto"/>
          <w:sz w:val="24"/>
          <w:szCs w:val="24"/>
        </w:rPr>
        <w:t>日内和中标人签订采购合同，无正当理由不得拒绝或拖延合同签订。所签订的合同不得对招标文件和中标人投标文件作实质性修改。</w:t>
      </w:r>
      <w:r>
        <w:rPr>
          <w:rFonts w:hint="eastAsia" w:ascii="方正仿宋_GB18030" w:hAnsi="方正仿宋_GB18030" w:eastAsia="方正仿宋_GB18030" w:cs="方正仿宋_GB18030"/>
          <w:color w:val="auto"/>
          <w:kern w:val="0"/>
          <w:sz w:val="24"/>
          <w:szCs w:val="24"/>
        </w:rPr>
        <w:t>其他未尽事宜由采购人和中标人在采购合同中详细约定。</w:t>
      </w:r>
    </w:p>
    <w:p w14:paraId="377C2677">
      <w:pPr>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（二）招标文件、中标人的投标文件及澄清文件等，均为签订采购合同的依据。</w:t>
      </w:r>
    </w:p>
    <w:p w14:paraId="45635DFC">
      <w:pPr>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（三）合同生效条款由供需双方约定，法律、行政法规规定应当办理批准、登记等手续后生效的合同，依照其规定。</w:t>
      </w:r>
    </w:p>
    <w:p w14:paraId="0E8F7C07">
      <w:pPr>
        <w:spacing w:beforeLines="0" w:afterLines="0" w:line="400" w:lineRule="exact"/>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（四）合同原则上应按照《采购合同》签订，相关单位要求适用合同通用格式版本的，应按其要求另行签订其他合同。</w:t>
      </w:r>
    </w:p>
    <w:p w14:paraId="154913AD">
      <w:pPr>
        <w:pStyle w:val="4"/>
        <w:spacing w:before="0" w:after="0" w:line="360" w:lineRule="auto"/>
        <w:jc w:val="both"/>
        <w:rPr>
          <w:rFonts w:hint="eastAsia" w:ascii="方正仿宋_GB18030" w:hAnsi="方正仿宋_GB18030" w:eastAsia="方正仿宋_GB18030" w:cs="方正仿宋_GB18030"/>
          <w:b w:val="0"/>
          <w:sz w:val="36"/>
          <w:szCs w:val="30"/>
          <w:highlight w:val="none"/>
        </w:rPr>
      </w:pPr>
      <w:r>
        <w:rPr>
          <w:rFonts w:hint="eastAsia" w:ascii="方正仿宋_GB18030" w:hAnsi="方正仿宋_GB18030" w:eastAsia="方正仿宋_GB18030" w:cs="方正仿宋_GB18030"/>
          <w:b w:val="0"/>
          <w:sz w:val="36"/>
          <w:szCs w:val="30"/>
          <w:highlight w:val="none"/>
        </w:rPr>
        <w:t>第六篇  合同草案条款</w:t>
      </w:r>
    </w:p>
    <w:p w14:paraId="5C28D84A">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p>
    <w:p w14:paraId="71BCE196">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p>
    <w:p w14:paraId="49DB9296">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p>
    <w:p w14:paraId="1DA4AE52">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p>
    <w:p w14:paraId="43B91187">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p>
    <w:p w14:paraId="70B0B60C">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p>
    <w:p w14:paraId="1F41AEAA">
      <w:pPr>
        <w:pStyle w:val="4"/>
        <w:spacing w:before="0" w:after="0" w:line="360" w:lineRule="auto"/>
        <w:jc w:val="both"/>
        <w:rPr>
          <w:rFonts w:hint="eastAsia" w:ascii="方正仿宋_GB18030" w:hAnsi="方正仿宋_GB18030" w:eastAsia="方正仿宋_GB18030" w:cs="方正仿宋_GB18030"/>
          <w:b w:val="0"/>
          <w:sz w:val="36"/>
          <w:szCs w:val="30"/>
          <w:highlight w:val="none"/>
        </w:rPr>
      </w:pPr>
    </w:p>
    <w:p w14:paraId="64AB1D11">
      <w:pPr>
        <w:pStyle w:val="4"/>
        <w:spacing w:before="0" w:after="0" w:line="360" w:lineRule="auto"/>
        <w:jc w:val="both"/>
        <w:rPr>
          <w:rFonts w:hint="eastAsia" w:ascii="方正仿宋_GB18030" w:hAnsi="方正仿宋_GB18030" w:eastAsia="方正仿宋_GB18030" w:cs="方正仿宋_GB18030"/>
          <w:b w:val="0"/>
          <w:sz w:val="36"/>
          <w:szCs w:val="30"/>
          <w:highlight w:val="none"/>
        </w:rPr>
      </w:pPr>
    </w:p>
    <w:p w14:paraId="26E4F8BD">
      <w:pPr>
        <w:pStyle w:val="4"/>
        <w:spacing w:before="0" w:after="0" w:line="360" w:lineRule="auto"/>
        <w:jc w:val="both"/>
        <w:rPr>
          <w:rFonts w:hint="eastAsia" w:ascii="方正仿宋_GB18030" w:hAnsi="方正仿宋_GB18030" w:eastAsia="方正仿宋_GB18030" w:cs="方正仿宋_GB18030"/>
          <w:b w:val="0"/>
          <w:sz w:val="36"/>
          <w:szCs w:val="30"/>
          <w:highlight w:val="none"/>
        </w:rPr>
      </w:pPr>
    </w:p>
    <w:p w14:paraId="72FA6E04">
      <w:pPr>
        <w:pStyle w:val="4"/>
        <w:spacing w:before="0" w:after="0" w:line="360" w:lineRule="auto"/>
        <w:jc w:val="both"/>
        <w:rPr>
          <w:rFonts w:hint="eastAsia" w:ascii="方正仿宋_GB18030" w:hAnsi="方正仿宋_GB18030" w:eastAsia="方正仿宋_GB18030" w:cs="方正仿宋_GB18030"/>
          <w:b w:val="0"/>
          <w:sz w:val="36"/>
          <w:szCs w:val="30"/>
          <w:highlight w:val="none"/>
        </w:rPr>
      </w:pPr>
    </w:p>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14:paraId="66147F37">
      <w:pPr>
        <w:spacing w:line="400" w:lineRule="exact"/>
        <w:ind w:right="12" w:firstLine="480"/>
        <w:rPr>
          <w:rFonts w:hint="eastAsia" w:ascii="方正仿宋_GB18030" w:hAnsi="方正仿宋_GB18030" w:eastAsia="方正仿宋_GB18030" w:cs="方正仿宋_GB18030"/>
          <w:sz w:val="24"/>
          <w:highlight w:val="none"/>
        </w:rPr>
      </w:pPr>
    </w:p>
    <w:p w14:paraId="48E5E0E8">
      <w:pPr>
        <w:spacing w:line="400" w:lineRule="exact"/>
        <w:ind w:right="12" w:firstLine="480"/>
        <w:rPr>
          <w:rFonts w:hint="eastAsia" w:ascii="方正仿宋_GB18030" w:hAnsi="方正仿宋_GB18030" w:eastAsia="方正仿宋_GB18030" w:cs="方正仿宋_GB18030"/>
          <w:sz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28B74E0A">
      <w:pPr>
        <w:rPr>
          <w:rFonts w:hint="eastAsia" w:ascii="方正仿宋_GB18030" w:hAnsi="方正仿宋_GB18030" w:eastAsia="方正仿宋_GB18030" w:cs="方正仿宋_GB18030"/>
          <w:sz w:val="24"/>
          <w:highlight w:val="none"/>
        </w:rPr>
      </w:pPr>
      <w:bookmarkStart w:id="462" w:name="_Toc303945820"/>
      <w:bookmarkStart w:id="463" w:name="_Toc148265480"/>
      <w:r>
        <w:rPr>
          <w:rFonts w:hint="eastAsia" w:ascii="方正仿宋_GB18030" w:hAnsi="方正仿宋_GB18030" w:eastAsia="方正仿宋_GB18030" w:cs="方正仿宋_GB18030"/>
          <w:sz w:val="24"/>
          <w:highlight w:val="none"/>
        </w:rPr>
        <w:t>附页：合同格式</w:t>
      </w:r>
      <w:bookmarkEnd w:id="462"/>
      <w:bookmarkEnd w:id="463"/>
    </w:p>
    <w:p w14:paraId="3F97A65A">
      <w:pPr>
        <w:tabs>
          <w:tab w:val="left" w:pos="9000"/>
        </w:tabs>
        <w:spacing w:line="276" w:lineRule="auto"/>
        <w:jc w:val="center"/>
        <w:rPr>
          <w:rFonts w:hint="eastAsia" w:ascii="方正仿宋_GB18030" w:hAnsi="方正仿宋_GB18030" w:eastAsia="方正仿宋_GB18030" w:cs="方正仿宋_GB18030"/>
          <w:highlight w:val="none"/>
        </w:rPr>
      </w:pPr>
    </w:p>
    <w:p w14:paraId="652BAD91">
      <w:pPr>
        <w:tabs>
          <w:tab w:val="left" w:pos="9000"/>
        </w:tabs>
        <w:spacing w:line="276" w:lineRule="auto"/>
        <w:jc w:val="center"/>
        <w:rPr>
          <w:rFonts w:hint="eastAsia" w:ascii="方正仿宋_GB18030" w:hAnsi="方正仿宋_GB18030" w:eastAsia="方正仿宋_GB18030" w:cs="方正仿宋_GB18030"/>
          <w:highlight w:val="none"/>
        </w:rPr>
      </w:pPr>
    </w:p>
    <w:p w14:paraId="6C5C586F">
      <w:pPr>
        <w:spacing w:line="500" w:lineRule="exact"/>
        <w:jc w:val="center"/>
        <w:outlineLvl w:val="1"/>
        <w:rPr>
          <w:rFonts w:hint="eastAsia" w:ascii="方正仿宋_GB18030" w:hAnsi="方正仿宋_GB18030" w:eastAsia="方正仿宋_GB18030" w:cs="方正仿宋_GB18030"/>
          <w:b/>
          <w:sz w:val="44"/>
          <w:highlight w:val="none"/>
        </w:rPr>
      </w:pPr>
      <w:r>
        <w:rPr>
          <w:rFonts w:hint="eastAsia" w:ascii="方正仿宋_GB18030" w:hAnsi="方正仿宋_GB18030" w:eastAsia="方正仿宋_GB18030" w:cs="方正仿宋_GB18030"/>
          <w:b/>
          <w:sz w:val="44"/>
          <w:highlight w:val="none"/>
        </w:rPr>
        <w:t>重庆市政府采购购销合同</w:t>
      </w:r>
    </w:p>
    <w:p w14:paraId="7CC6DF6B">
      <w:pPr>
        <w:spacing w:line="500" w:lineRule="exact"/>
        <w:jc w:val="center"/>
        <w:outlineLvl w:val="1"/>
        <w:rPr>
          <w:rFonts w:hint="eastAsia" w:ascii="方正仿宋_GB18030" w:hAnsi="方正仿宋_GB18030" w:eastAsia="方正仿宋_GB18030" w:cs="方正仿宋_GB18030"/>
          <w:sz w:val="36"/>
          <w:szCs w:val="36"/>
          <w:highlight w:val="none"/>
        </w:rPr>
      </w:pPr>
      <w:r>
        <w:rPr>
          <w:rFonts w:hint="eastAsia" w:ascii="方正仿宋_GB18030" w:hAnsi="方正仿宋_GB18030" w:eastAsia="方正仿宋_GB18030" w:cs="方正仿宋_GB18030"/>
          <w:sz w:val="36"/>
          <w:szCs w:val="36"/>
          <w:highlight w:val="none"/>
        </w:rPr>
        <w:t>（询价）</w:t>
      </w:r>
    </w:p>
    <w:p w14:paraId="5E287180">
      <w:pPr>
        <w:spacing w:line="500" w:lineRule="exact"/>
        <w:jc w:val="center"/>
        <w:outlineLvl w:val="1"/>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highlight w:val="none"/>
        </w:rPr>
        <w:t>（项目号：     ）</w:t>
      </w:r>
    </w:p>
    <w:p w14:paraId="36B7E594">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lang w:eastAsia="zh-CN"/>
        </w:rPr>
        <w:t>采购人</w:t>
      </w:r>
      <w:r>
        <w:rPr>
          <w:rFonts w:hint="eastAsia" w:ascii="方正仿宋_GB18030" w:hAnsi="方正仿宋_GB18030" w:eastAsia="方正仿宋_GB18030" w:cs="方正仿宋_GB18030"/>
          <w:sz w:val="24"/>
          <w:highlight w:val="none"/>
        </w:rPr>
        <w:t>（需方）：___________________________      计价单位：____________</w:t>
      </w:r>
    </w:p>
    <w:p w14:paraId="74882BED">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lang w:eastAsia="zh-CN"/>
        </w:rPr>
        <w:t>供应商</w:t>
      </w:r>
      <w:r>
        <w:rPr>
          <w:rFonts w:hint="eastAsia" w:ascii="方正仿宋_GB18030" w:hAnsi="方正仿宋_GB18030" w:eastAsia="方正仿宋_GB18030" w:cs="方正仿宋_GB18030"/>
          <w:sz w:val="24"/>
          <w:highlight w:val="none"/>
        </w:rPr>
        <w:t>（供方）：___________________________      计量单位：_____________</w:t>
      </w:r>
    </w:p>
    <w:p w14:paraId="658AF195">
      <w:pPr>
        <w:spacing w:line="500" w:lineRule="exact"/>
        <w:rPr>
          <w:rFonts w:hint="eastAsia" w:ascii="方正仿宋_GB18030" w:hAnsi="方正仿宋_GB18030" w:eastAsia="方正仿宋_GB18030" w:cs="方正仿宋_GB18030"/>
          <w:sz w:val="24"/>
          <w:highlight w:val="none"/>
        </w:rPr>
      </w:pPr>
    </w:p>
    <w:p w14:paraId="330DF8EC">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经双方协商一致，达成以下购销合同：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14F3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68C4CF1B">
            <w:pPr>
              <w:spacing w:line="500" w:lineRule="exact"/>
              <w:jc w:val="center"/>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商品名称</w:t>
            </w:r>
          </w:p>
        </w:tc>
        <w:tc>
          <w:tcPr>
            <w:tcW w:w="1741" w:type="dxa"/>
            <w:noWrap w:val="0"/>
            <w:vAlign w:val="center"/>
          </w:tcPr>
          <w:p w14:paraId="3AD42055">
            <w:pPr>
              <w:spacing w:line="500" w:lineRule="exact"/>
              <w:jc w:val="center"/>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规格型号</w:t>
            </w:r>
          </w:p>
        </w:tc>
        <w:tc>
          <w:tcPr>
            <w:tcW w:w="984" w:type="dxa"/>
            <w:noWrap w:val="0"/>
            <w:vAlign w:val="center"/>
          </w:tcPr>
          <w:p w14:paraId="29A3A05F">
            <w:pPr>
              <w:spacing w:line="500" w:lineRule="exact"/>
              <w:jc w:val="center"/>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数量</w:t>
            </w:r>
          </w:p>
        </w:tc>
        <w:tc>
          <w:tcPr>
            <w:tcW w:w="873" w:type="dxa"/>
            <w:noWrap w:val="0"/>
            <w:vAlign w:val="center"/>
          </w:tcPr>
          <w:p w14:paraId="6073F954">
            <w:pPr>
              <w:spacing w:line="500" w:lineRule="exact"/>
              <w:jc w:val="center"/>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单价</w:t>
            </w:r>
          </w:p>
        </w:tc>
        <w:tc>
          <w:tcPr>
            <w:tcW w:w="899" w:type="dxa"/>
            <w:noWrap w:val="0"/>
            <w:vAlign w:val="center"/>
          </w:tcPr>
          <w:p w14:paraId="0610D073">
            <w:pPr>
              <w:spacing w:line="500" w:lineRule="exact"/>
              <w:jc w:val="center"/>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总价</w:t>
            </w:r>
          </w:p>
        </w:tc>
        <w:tc>
          <w:tcPr>
            <w:tcW w:w="1575" w:type="dxa"/>
            <w:noWrap w:val="0"/>
            <w:vAlign w:val="center"/>
          </w:tcPr>
          <w:p w14:paraId="4236FF27">
            <w:pPr>
              <w:spacing w:line="500" w:lineRule="exact"/>
              <w:jc w:val="center"/>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交货时间</w:t>
            </w:r>
          </w:p>
        </w:tc>
        <w:tc>
          <w:tcPr>
            <w:tcW w:w="2211" w:type="dxa"/>
            <w:noWrap w:val="0"/>
            <w:vAlign w:val="center"/>
          </w:tcPr>
          <w:p w14:paraId="48A8545B">
            <w:pPr>
              <w:spacing w:line="500" w:lineRule="exact"/>
              <w:jc w:val="center"/>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交货地点</w:t>
            </w:r>
          </w:p>
        </w:tc>
      </w:tr>
      <w:tr w14:paraId="66EB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5C4A0B7">
            <w:pPr>
              <w:spacing w:line="500" w:lineRule="exact"/>
              <w:jc w:val="center"/>
              <w:rPr>
                <w:rFonts w:hint="eastAsia" w:ascii="方正仿宋_GB18030" w:hAnsi="方正仿宋_GB18030" w:eastAsia="方正仿宋_GB18030" w:cs="方正仿宋_GB18030"/>
                <w:sz w:val="24"/>
                <w:highlight w:val="none"/>
              </w:rPr>
            </w:pPr>
          </w:p>
        </w:tc>
        <w:tc>
          <w:tcPr>
            <w:tcW w:w="1741" w:type="dxa"/>
            <w:noWrap w:val="0"/>
            <w:vAlign w:val="center"/>
          </w:tcPr>
          <w:p w14:paraId="26CEACDC">
            <w:pPr>
              <w:spacing w:line="500" w:lineRule="exact"/>
              <w:jc w:val="center"/>
              <w:rPr>
                <w:rFonts w:hint="eastAsia" w:ascii="方正仿宋_GB18030" w:hAnsi="方正仿宋_GB18030" w:eastAsia="方正仿宋_GB18030" w:cs="方正仿宋_GB18030"/>
                <w:sz w:val="24"/>
                <w:highlight w:val="none"/>
              </w:rPr>
            </w:pPr>
          </w:p>
        </w:tc>
        <w:tc>
          <w:tcPr>
            <w:tcW w:w="984" w:type="dxa"/>
            <w:noWrap w:val="0"/>
            <w:vAlign w:val="center"/>
          </w:tcPr>
          <w:p w14:paraId="5EAC3E8D">
            <w:pPr>
              <w:spacing w:line="500" w:lineRule="exact"/>
              <w:jc w:val="center"/>
              <w:rPr>
                <w:rFonts w:hint="eastAsia" w:ascii="方正仿宋_GB18030" w:hAnsi="方正仿宋_GB18030" w:eastAsia="方正仿宋_GB18030" w:cs="方正仿宋_GB18030"/>
                <w:sz w:val="24"/>
                <w:highlight w:val="none"/>
              </w:rPr>
            </w:pPr>
          </w:p>
        </w:tc>
        <w:tc>
          <w:tcPr>
            <w:tcW w:w="873" w:type="dxa"/>
            <w:noWrap w:val="0"/>
            <w:vAlign w:val="center"/>
          </w:tcPr>
          <w:p w14:paraId="11AB21B7">
            <w:pPr>
              <w:spacing w:line="500" w:lineRule="exact"/>
              <w:jc w:val="center"/>
              <w:rPr>
                <w:rFonts w:hint="eastAsia" w:ascii="方正仿宋_GB18030" w:hAnsi="方正仿宋_GB18030" w:eastAsia="方正仿宋_GB18030" w:cs="方正仿宋_GB18030"/>
                <w:sz w:val="24"/>
                <w:highlight w:val="none"/>
              </w:rPr>
            </w:pPr>
          </w:p>
        </w:tc>
        <w:tc>
          <w:tcPr>
            <w:tcW w:w="899" w:type="dxa"/>
            <w:noWrap w:val="0"/>
            <w:vAlign w:val="center"/>
          </w:tcPr>
          <w:p w14:paraId="55AB3D43">
            <w:pPr>
              <w:spacing w:line="500" w:lineRule="exact"/>
              <w:jc w:val="center"/>
              <w:rPr>
                <w:rFonts w:hint="eastAsia" w:ascii="方正仿宋_GB18030" w:hAnsi="方正仿宋_GB18030" w:eastAsia="方正仿宋_GB18030" w:cs="方正仿宋_GB18030"/>
                <w:sz w:val="24"/>
                <w:highlight w:val="none"/>
              </w:rPr>
            </w:pPr>
          </w:p>
        </w:tc>
        <w:tc>
          <w:tcPr>
            <w:tcW w:w="1575" w:type="dxa"/>
            <w:noWrap w:val="0"/>
            <w:vAlign w:val="center"/>
          </w:tcPr>
          <w:p w14:paraId="3EBFA393">
            <w:pPr>
              <w:spacing w:line="500" w:lineRule="exact"/>
              <w:jc w:val="center"/>
              <w:rPr>
                <w:rFonts w:hint="eastAsia" w:ascii="方正仿宋_GB18030" w:hAnsi="方正仿宋_GB18030" w:eastAsia="方正仿宋_GB18030" w:cs="方正仿宋_GB18030"/>
                <w:sz w:val="24"/>
                <w:highlight w:val="none"/>
              </w:rPr>
            </w:pPr>
          </w:p>
        </w:tc>
        <w:tc>
          <w:tcPr>
            <w:tcW w:w="2211" w:type="dxa"/>
            <w:noWrap w:val="0"/>
            <w:vAlign w:val="center"/>
          </w:tcPr>
          <w:p w14:paraId="702587EB">
            <w:pPr>
              <w:spacing w:line="500" w:lineRule="exact"/>
              <w:jc w:val="center"/>
              <w:rPr>
                <w:rFonts w:hint="eastAsia" w:ascii="方正仿宋_GB18030" w:hAnsi="方正仿宋_GB18030" w:eastAsia="方正仿宋_GB18030" w:cs="方正仿宋_GB18030"/>
                <w:sz w:val="24"/>
                <w:highlight w:val="none"/>
              </w:rPr>
            </w:pPr>
          </w:p>
        </w:tc>
      </w:tr>
      <w:tr w14:paraId="0EC8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C8A36ED">
            <w:pPr>
              <w:spacing w:line="500" w:lineRule="exact"/>
              <w:jc w:val="center"/>
              <w:rPr>
                <w:rFonts w:hint="eastAsia" w:ascii="方正仿宋_GB18030" w:hAnsi="方正仿宋_GB18030" w:eastAsia="方正仿宋_GB18030" w:cs="方正仿宋_GB18030"/>
                <w:sz w:val="24"/>
                <w:highlight w:val="none"/>
              </w:rPr>
            </w:pPr>
          </w:p>
        </w:tc>
        <w:tc>
          <w:tcPr>
            <w:tcW w:w="1741" w:type="dxa"/>
            <w:noWrap w:val="0"/>
            <w:vAlign w:val="center"/>
          </w:tcPr>
          <w:p w14:paraId="1472C7AD">
            <w:pPr>
              <w:spacing w:line="500" w:lineRule="exact"/>
              <w:jc w:val="center"/>
              <w:rPr>
                <w:rFonts w:hint="eastAsia" w:ascii="方正仿宋_GB18030" w:hAnsi="方正仿宋_GB18030" w:eastAsia="方正仿宋_GB18030" w:cs="方正仿宋_GB18030"/>
                <w:sz w:val="24"/>
                <w:highlight w:val="none"/>
              </w:rPr>
            </w:pPr>
          </w:p>
        </w:tc>
        <w:tc>
          <w:tcPr>
            <w:tcW w:w="984" w:type="dxa"/>
            <w:noWrap w:val="0"/>
            <w:vAlign w:val="center"/>
          </w:tcPr>
          <w:p w14:paraId="431A17A7">
            <w:pPr>
              <w:spacing w:line="500" w:lineRule="exact"/>
              <w:jc w:val="center"/>
              <w:rPr>
                <w:rFonts w:hint="eastAsia" w:ascii="方正仿宋_GB18030" w:hAnsi="方正仿宋_GB18030" w:eastAsia="方正仿宋_GB18030" w:cs="方正仿宋_GB18030"/>
                <w:sz w:val="24"/>
                <w:highlight w:val="none"/>
              </w:rPr>
            </w:pPr>
          </w:p>
        </w:tc>
        <w:tc>
          <w:tcPr>
            <w:tcW w:w="873" w:type="dxa"/>
            <w:noWrap w:val="0"/>
            <w:vAlign w:val="center"/>
          </w:tcPr>
          <w:p w14:paraId="75C507C0">
            <w:pPr>
              <w:spacing w:line="500" w:lineRule="exact"/>
              <w:jc w:val="center"/>
              <w:rPr>
                <w:rFonts w:hint="eastAsia" w:ascii="方正仿宋_GB18030" w:hAnsi="方正仿宋_GB18030" w:eastAsia="方正仿宋_GB18030" w:cs="方正仿宋_GB18030"/>
                <w:sz w:val="24"/>
                <w:highlight w:val="none"/>
              </w:rPr>
            </w:pPr>
          </w:p>
        </w:tc>
        <w:tc>
          <w:tcPr>
            <w:tcW w:w="899" w:type="dxa"/>
            <w:noWrap w:val="0"/>
            <w:vAlign w:val="center"/>
          </w:tcPr>
          <w:p w14:paraId="3716E7C9">
            <w:pPr>
              <w:spacing w:line="500" w:lineRule="exact"/>
              <w:jc w:val="center"/>
              <w:rPr>
                <w:rFonts w:hint="eastAsia" w:ascii="方正仿宋_GB18030" w:hAnsi="方正仿宋_GB18030" w:eastAsia="方正仿宋_GB18030" w:cs="方正仿宋_GB18030"/>
                <w:sz w:val="24"/>
                <w:highlight w:val="none"/>
              </w:rPr>
            </w:pPr>
          </w:p>
        </w:tc>
        <w:tc>
          <w:tcPr>
            <w:tcW w:w="1575" w:type="dxa"/>
            <w:noWrap w:val="0"/>
            <w:vAlign w:val="center"/>
          </w:tcPr>
          <w:p w14:paraId="15C0085E">
            <w:pPr>
              <w:spacing w:line="500" w:lineRule="exact"/>
              <w:jc w:val="center"/>
              <w:rPr>
                <w:rFonts w:hint="eastAsia" w:ascii="方正仿宋_GB18030" w:hAnsi="方正仿宋_GB18030" w:eastAsia="方正仿宋_GB18030" w:cs="方正仿宋_GB18030"/>
                <w:sz w:val="24"/>
                <w:highlight w:val="none"/>
              </w:rPr>
            </w:pPr>
          </w:p>
        </w:tc>
        <w:tc>
          <w:tcPr>
            <w:tcW w:w="2211" w:type="dxa"/>
            <w:noWrap w:val="0"/>
            <w:vAlign w:val="center"/>
          </w:tcPr>
          <w:p w14:paraId="47E08598">
            <w:pPr>
              <w:spacing w:line="500" w:lineRule="exact"/>
              <w:jc w:val="center"/>
              <w:rPr>
                <w:rFonts w:hint="eastAsia" w:ascii="方正仿宋_GB18030" w:hAnsi="方正仿宋_GB18030" w:eastAsia="方正仿宋_GB18030" w:cs="方正仿宋_GB18030"/>
                <w:sz w:val="24"/>
                <w:highlight w:val="none"/>
              </w:rPr>
            </w:pPr>
          </w:p>
        </w:tc>
      </w:tr>
      <w:tr w14:paraId="18D6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D64D00F">
            <w:pPr>
              <w:spacing w:line="500" w:lineRule="exact"/>
              <w:jc w:val="center"/>
              <w:rPr>
                <w:rFonts w:hint="eastAsia" w:ascii="方正仿宋_GB18030" w:hAnsi="方正仿宋_GB18030" w:eastAsia="方正仿宋_GB18030" w:cs="方正仿宋_GB18030"/>
                <w:sz w:val="24"/>
                <w:highlight w:val="none"/>
              </w:rPr>
            </w:pPr>
          </w:p>
        </w:tc>
        <w:tc>
          <w:tcPr>
            <w:tcW w:w="1741" w:type="dxa"/>
            <w:noWrap w:val="0"/>
            <w:vAlign w:val="center"/>
          </w:tcPr>
          <w:p w14:paraId="17E9D37C">
            <w:pPr>
              <w:spacing w:line="500" w:lineRule="exact"/>
              <w:jc w:val="center"/>
              <w:rPr>
                <w:rFonts w:hint="eastAsia" w:ascii="方正仿宋_GB18030" w:hAnsi="方正仿宋_GB18030" w:eastAsia="方正仿宋_GB18030" w:cs="方正仿宋_GB18030"/>
                <w:sz w:val="24"/>
                <w:highlight w:val="none"/>
              </w:rPr>
            </w:pPr>
          </w:p>
        </w:tc>
        <w:tc>
          <w:tcPr>
            <w:tcW w:w="984" w:type="dxa"/>
            <w:noWrap w:val="0"/>
            <w:vAlign w:val="center"/>
          </w:tcPr>
          <w:p w14:paraId="4F04E7F6">
            <w:pPr>
              <w:spacing w:line="500" w:lineRule="exact"/>
              <w:jc w:val="center"/>
              <w:rPr>
                <w:rFonts w:hint="eastAsia" w:ascii="方正仿宋_GB18030" w:hAnsi="方正仿宋_GB18030" w:eastAsia="方正仿宋_GB18030" w:cs="方正仿宋_GB18030"/>
                <w:sz w:val="24"/>
                <w:highlight w:val="none"/>
              </w:rPr>
            </w:pPr>
          </w:p>
        </w:tc>
        <w:tc>
          <w:tcPr>
            <w:tcW w:w="873" w:type="dxa"/>
            <w:noWrap w:val="0"/>
            <w:vAlign w:val="center"/>
          </w:tcPr>
          <w:p w14:paraId="462D0225">
            <w:pPr>
              <w:spacing w:line="500" w:lineRule="exact"/>
              <w:jc w:val="center"/>
              <w:rPr>
                <w:rFonts w:hint="eastAsia" w:ascii="方正仿宋_GB18030" w:hAnsi="方正仿宋_GB18030" w:eastAsia="方正仿宋_GB18030" w:cs="方正仿宋_GB18030"/>
                <w:sz w:val="24"/>
                <w:highlight w:val="none"/>
              </w:rPr>
            </w:pPr>
          </w:p>
        </w:tc>
        <w:tc>
          <w:tcPr>
            <w:tcW w:w="899" w:type="dxa"/>
            <w:noWrap w:val="0"/>
            <w:vAlign w:val="center"/>
          </w:tcPr>
          <w:p w14:paraId="26A03C7C">
            <w:pPr>
              <w:spacing w:line="500" w:lineRule="exact"/>
              <w:jc w:val="center"/>
              <w:rPr>
                <w:rFonts w:hint="eastAsia" w:ascii="方正仿宋_GB18030" w:hAnsi="方正仿宋_GB18030" w:eastAsia="方正仿宋_GB18030" w:cs="方正仿宋_GB18030"/>
                <w:sz w:val="24"/>
                <w:highlight w:val="none"/>
              </w:rPr>
            </w:pPr>
          </w:p>
        </w:tc>
        <w:tc>
          <w:tcPr>
            <w:tcW w:w="1575" w:type="dxa"/>
            <w:noWrap w:val="0"/>
            <w:vAlign w:val="center"/>
          </w:tcPr>
          <w:p w14:paraId="2B92F09C">
            <w:pPr>
              <w:spacing w:line="500" w:lineRule="exact"/>
              <w:jc w:val="center"/>
              <w:rPr>
                <w:rFonts w:hint="eastAsia" w:ascii="方正仿宋_GB18030" w:hAnsi="方正仿宋_GB18030" w:eastAsia="方正仿宋_GB18030" w:cs="方正仿宋_GB18030"/>
                <w:sz w:val="24"/>
                <w:highlight w:val="none"/>
              </w:rPr>
            </w:pPr>
          </w:p>
        </w:tc>
        <w:tc>
          <w:tcPr>
            <w:tcW w:w="2211" w:type="dxa"/>
            <w:noWrap w:val="0"/>
            <w:vAlign w:val="center"/>
          </w:tcPr>
          <w:p w14:paraId="20047BB3">
            <w:pPr>
              <w:spacing w:line="500" w:lineRule="exact"/>
              <w:jc w:val="center"/>
              <w:rPr>
                <w:rFonts w:hint="eastAsia" w:ascii="方正仿宋_GB18030" w:hAnsi="方正仿宋_GB18030" w:eastAsia="方正仿宋_GB18030" w:cs="方正仿宋_GB18030"/>
                <w:sz w:val="24"/>
                <w:highlight w:val="none"/>
              </w:rPr>
            </w:pPr>
          </w:p>
        </w:tc>
      </w:tr>
      <w:tr w14:paraId="4C6F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D8A4000">
            <w:pPr>
              <w:spacing w:line="500" w:lineRule="exact"/>
              <w:jc w:val="center"/>
              <w:rPr>
                <w:rFonts w:hint="eastAsia" w:ascii="方正仿宋_GB18030" w:hAnsi="方正仿宋_GB18030" w:eastAsia="方正仿宋_GB18030" w:cs="方正仿宋_GB18030"/>
                <w:sz w:val="24"/>
                <w:highlight w:val="none"/>
              </w:rPr>
            </w:pPr>
          </w:p>
        </w:tc>
        <w:tc>
          <w:tcPr>
            <w:tcW w:w="1741" w:type="dxa"/>
            <w:noWrap w:val="0"/>
            <w:vAlign w:val="center"/>
          </w:tcPr>
          <w:p w14:paraId="59BE2C4B">
            <w:pPr>
              <w:spacing w:line="500" w:lineRule="exact"/>
              <w:jc w:val="center"/>
              <w:rPr>
                <w:rFonts w:hint="eastAsia" w:ascii="方正仿宋_GB18030" w:hAnsi="方正仿宋_GB18030" w:eastAsia="方正仿宋_GB18030" w:cs="方正仿宋_GB18030"/>
                <w:sz w:val="24"/>
                <w:highlight w:val="none"/>
              </w:rPr>
            </w:pPr>
          </w:p>
        </w:tc>
        <w:tc>
          <w:tcPr>
            <w:tcW w:w="984" w:type="dxa"/>
            <w:noWrap w:val="0"/>
            <w:vAlign w:val="center"/>
          </w:tcPr>
          <w:p w14:paraId="21CBEEC0">
            <w:pPr>
              <w:spacing w:line="500" w:lineRule="exact"/>
              <w:jc w:val="center"/>
              <w:rPr>
                <w:rFonts w:hint="eastAsia" w:ascii="方正仿宋_GB18030" w:hAnsi="方正仿宋_GB18030" w:eastAsia="方正仿宋_GB18030" w:cs="方正仿宋_GB18030"/>
                <w:sz w:val="24"/>
                <w:highlight w:val="none"/>
              </w:rPr>
            </w:pPr>
          </w:p>
        </w:tc>
        <w:tc>
          <w:tcPr>
            <w:tcW w:w="873" w:type="dxa"/>
            <w:noWrap w:val="0"/>
            <w:vAlign w:val="center"/>
          </w:tcPr>
          <w:p w14:paraId="3FED8B70">
            <w:pPr>
              <w:spacing w:line="500" w:lineRule="exact"/>
              <w:jc w:val="center"/>
              <w:rPr>
                <w:rFonts w:hint="eastAsia" w:ascii="方正仿宋_GB18030" w:hAnsi="方正仿宋_GB18030" w:eastAsia="方正仿宋_GB18030" w:cs="方正仿宋_GB18030"/>
                <w:sz w:val="24"/>
                <w:highlight w:val="none"/>
              </w:rPr>
            </w:pPr>
          </w:p>
        </w:tc>
        <w:tc>
          <w:tcPr>
            <w:tcW w:w="899" w:type="dxa"/>
            <w:noWrap w:val="0"/>
            <w:vAlign w:val="center"/>
          </w:tcPr>
          <w:p w14:paraId="4BC9E0AE">
            <w:pPr>
              <w:spacing w:line="500" w:lineRule="exact"/>
              <w:jc w:val="center"/>
              <w:rPr>
                <w:rFonts w:hint="eastAsia" w:ascii="方正仿宋_GB18030" w:hAnsi="方正仿宋_GB18030" w:eastAsia="方正仿宋_GB18030" w:cs="方正仿宋_GB18030"/>
                <w:sz w:val="24"/>
                <w:highlight w:val="none"/>
              </w:rPr>
            </w:pPr>
          </w:p>
        </w:tc>
        <w:tc>
          <w:tcPr>
            <w:tcW w:w="1575" w:type="dxa"/>
            <w:noWrap w:val="0"/>
            <w:vAlign w:val="center"/>
          </w:tcPr>
          <w:p w14:paraId="7E212D4F">
            <w:pPr>
              <w:spacing w:line="500" w:lineRule="exact"/>
              <w:jc w:val="center"/>
              <w:rPr>
                <w:rFonts w:hint="eastAsia" w:ascii="方正仿宋_GB18030" w:hAnsi="方正仿宋_GB18030" w:eastAsia="方正仿宋_GB18030" w:cs="方正仿宋_GB18030"/>
                <w:sz w:val="24"/>
                <w:highlight w:val="none"/>
              </w:rPr>
            </w:pPr>
          </w:p>
        </w:tc>
        <w:tc>
          <w:tcPr>
            <w:tcW w:w="2211" w:type="dxa"/>
            <w:noWrap w:val="0"/>
            <w:vAlign w:val="center"/>
          </w:tcPr>
          <w:p w14:paraId="0663CD72">
            <w:pPr>
              <w:spacing w:line="500" w:lineRule="exact"/>
              <w:jc w:val="center"/>
              <w:rPr>
                <w:rFonts w:hint="eastAsia" w:ascii="方正仿宋_GB18030" w:hAnsi="方正仿宋_GB18030" w:eastAsia="方正仿宋_GB18030" w:cs="方正仿宋_GB18030"/>
                <w:sz w:val="24"/>
                <w:highlight w:val="none"/>
              </w:rPr>
            </w:pPr>
          </w:p>
        </w:tc>
      </w:tr>
      <w:tr w14:paraId="6650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CB5DF4B">
            <w:pPr>
              <w:spacing w:line="500" w:lineRule="exact"/>
              <w:jc w:val="center"/>
              <w:rPr>
                <w:rFonts w:hint="eastAsia" w:ascii="方正仿宋_GB18030" w:hAnsi="方正仿宋_GB18030" w:eastAsia="方正仿宋_GB18030" w:cs="方正仿宋_GB18030"/>
                <w:sz w:val="24"/>
                <w:highlight w:val="none"/>
              </w:rPr>
            </w:pPr>
          </w:p>
        </w:tc>
        <w:tc>
          <w:tcPr>
            <w:tcW w:w="1741" w:type="dxa"/>
            <w:noWrap w:val="0"/>
            <w:vAlign w:val="center"/>
          </w:tcPr>
          <w:p w14:paraId="2909A190">
            <w:pPr>
              <w:spacing w:line="500" w:lineRule="exact"/>
              <w:jc w:val="center"/>
              <w:rPr>
                <w:rFonts w:hint="eastAsia" w:ascii="方正仿宋_GB18030" w:hAnsi="方正仿宋_GB18030" w:eastAsia="方正仿宋_GB18030" w:cs="方正仿宋_GB18030"/>
                <w:sz w:val="24"/>
                <w:highlight w:val="none"/>
              </w:rPr>
            </w:pPr>
          </w:p>
        </w:tc>
        <w:tc>
          <w:tcPr>
            <w:tcW w:w="984" w:type="dxa"/>
            <w:noWrap w:val="0"/>
            <w:vAlign w:val="center"/>
          </w:tcPr>
          <w:p w14:paraId="1D8FB51C">
            <w:pPr>
              <w:spacing w:line="500" w:lineRule="exact"/>
              <w:jc w:val="center"/>
              <w:rPr>
                <w:rFonts w:hint="eastAsia" w:ascii="方正仿宋_GB18030" w:hAnsi="方正仿宋_GB18030" w:eastAsia="方正仿宋_GB18030" w:cs="方正仿宋_GB18030"/>
                <w:sz w:val="24"/>
                <w:highlight w:val="none"/>
              </w:rPr>
            </w:pPr>
          </w:p>
        </w:tc>
        <w:tc>
          <w:tcPr>
            <w:tcW w:w="873" w:type="dxa"/>
            <w:noWrap w:val="0"/>
            <w:vAlign w:val="center"/>
          </w:tcPr>
          <w:p w14:paraId="627FDB0B">
            <w:pPr>
              <w:spacing w:line="500" w:lineRule="exact"/>
              <w:jc w:val="center"/>
              <w:rPr>
                <w:rFonts w:hint="eastAsia" w:ascii="方正仿宋_GB18030" w:hAnsi="方正仿宋_GB18030" w:eastAsia="方正仿宋_GB18030" w:cs="方正仿宋_GB18030"/>
                <w:sz w:val="24"/>
                <w:highlight w:val="none"/>
              </w:rPr>
            </w:pPr>
          </w:p>
        </w:tc>
        <w:tc>
          <w:tcPr>
            <w:tcW w:w="899" w:type="dxa"/>
            <w:noWrap w:val="0"/>
            <w:vAlign w:val="center"/>
          </w:tcPr>
          <w:p w14:paraId="71CBB5AE">
            <w:pPr>
              <w:spacing w:line="500" w:lineRule="exact"/>
              <w:jc w:val="center"/>
              <w:rPr>
                <w:rFonts w:hint="eastAsia" w:ascii="方正仿宋_GB18030" w:hAnsi="方正仿宋_GB18030" w:eastAsia="方正仿宋_GB18030" w:cs="方正仿宋_GB18030"/>
                <w:sz w:val="24"/>
                <w:highlight w:val="none"/>
              </w:rPr>
            </w:pPr>
          </w:p>
        </w:tc>
        <w:tc>
          <w:tcPr>
            <w:tcW w:w="1575" w:type="dxa"/>
            <w:noWrap w:val="0"/>
            <w:vAlign w:val="center"/>
          </w:tcPr>
          <w:p w14:paraId="5C25AB35">
            <w:pPr>
              <w:spacing w:line="500" w:lineRule="exact"/>
              <w:jc w:val="center"/>
              <w:rPr>
                <w:rFonts w:hint="eastAsia" w:ascii="方正仿宋_GB18030" w:hAnsi="方正仿宋_GB18030" w:eastAsia="方正仿宋_GB18030" w:cs="方正仿宋_GB18030"/>
                <w:sz w:val="24"/>
                <w:highlight w:val="none"/>
              </w:rPr>
            </w:pPr>
          </w:p>
        </w:tc>
        <w:tc>
          <w:tcPr>
            <w:tcW w:w="2211" w:type="dxa"/>
            <w:noWrap w:val="0"/>
            <w:vAlign w:val="center"/>
          </w:tcPr>
          <w:p w14:paraId="723CF7EF">
            <w:pPr>
              <w:spacing w:line="500" w:lineRule="exact"/>
              <w:jc w:val="center"/>
              <w:rPr>
                <w:rFonts w:hint="eastAsia" w:ascii="方正仿宋_GB18030" w:hAnsi="方正仿宋_GB18030" w:eastAsia="方正仿宋_GB18030" w:cs="方正仿宋_GB18030"/>
                <w:sz w:val="24"/>
                <w:highlight w:val="none"/>
              </w:rPr>
            </w:pPr>
          </w:p>
        </w:tc>
      </w:tr>
      <w:tr w14:paraId="5024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60874E3">
            <w:pPr>
              <w:spacing w:line="500" w:lineRule="exact"/>
              <w:jc w:val="center"/>
              <w:rPr>
                <w:rFonts w:hint="eastAsia" w:ascii="方正仿宋_GB18030" w:hAnsi="方正仿宋_GB18030" w:eastAsia="方正仿宋_GB18030" w:cs="方正仿宋_GB18030"/>
                <w:sz w:val="24"/>
                <w:highlight w:val="none"/>
              </w:rPr>
            </w:pPr>
          </w:p>
        </w:tc>
        <w:tc>
          <w:tcPr>
            <w:tcW w:w="1741" w:type="dxa"/>
            <w:noWrap w:val="0"/>
            <w:vAlign w:val="center"/>
          </w:tcPr>
          <w:p w14:paraId="3A87ED9E">
            <w:pPr>
              <w:spacing w:line="500" w:lineRule="exact"/>
              <w:jc w:val="center"/>
              <w:rPr>
                <w:rFonts w:hint="eastAsia" w:ascii="方正仿宋_GB18030" w:hAnsi="方正仿宋_GB18030" w:eastAsia="方正仿宋_GB18030" w:cs="方正仿宋_GB18030"/>
                <w:sz w:val="24"/>
                <w:highlight w:val="none"/>
              </w:rPr>
            </w:pPr>
          </w:p>
        </w:tc>
        <w:tc>
          <w:tcPr>
            <w:tcW w:w="984" w:type="dxa"/>
            <w:noWrap w:val="0"/>
            <w:vAlign w:val="center"/>
          </w:tcPr>
          <w:p w14:paraId="76375759">
            <w:pPr>
              <w:spacing w:line="500" w:lineRule="exact"/>
              <w:jc w:val="center"/>
              <w:rPr>
                <w:rFonts w:hint="eastAsia" w:ascii="方正仿宋_GB18030" w:hAnsi="方正仿宋_GB18030" w:eastAsia="方正仿宋_GB18030" w:cs="方正仿宋_GB18030"/>
                <w:sz w:val="24"/>
                <w:highlight w:val="none"/>
              </w:rPr>
            </w:pPr>
          </w:p>
        </w:tc>
        <w:tc>
          <w:tcPr>
            <w:tcW w:w="873" w:type="dxa"/>
            <w:noWrap w:val="0"/>
            <w:vAlign w:val="center"/>
          </w:tcPr>
          <w:p w14:paraId="5E4727AD">
            <w:pPr>
              <w:spacing w:line="500" w:lineRule="exact"/>
              <w:jc w:val="center"/>
              <w:rPr>
                <w:rFonts w:hint="eastAsia" w:ascii="方正仿宋_GB18030" w:hAnsi="方正仿宋_GB18030" w:eastAsia="方正仿宋_GB18030" w:cs="方正仿宋_GB18030"/>
                <w:sz w:val="24"/>
                <w:highlight w:val="none"/>
              </w:rPr>
            </w:pPr>
          </w:p>
        </w:tc>
        <w:tc>
          <w:tcPr>
            <w:tcW w:w="899" w:type="dxa"/>
            <w:noWrap w:val="0"/>
            <w:vAlign w:val="center"/>
          </w:tcPr>
          <w:p w14:paraId="2D95BF3C">
            <w:pPr>
              <w:spacing w:line="500" w:lineRule="exact"/>
              <w:jc w:val="center"/>
              <w:rPr>
                <w:rFonts w:hint="eastAsia" w:ascii="方正仿宋_GB18030" w:hAnsi="方正仿宋_GB18030" w:eastAsia="方正仿宋_GB18030" w:cs="方正仿宋_GB18030"/>
                <w:sz w:val="24"/>
                <w:highlight w:val="none"/>
              </w:rPr>
            </w:pPr>
          </w:p>
        </w:tc>
        <w:tc>
          <w:tcPr>
            <w:tcW w:w="1575" w:type="dxa"/>
            <w:noWrap w:val="0"/>
            <w:vAlign w:val="center"/>
          </w:tcPr>
          <w:p w14:paraId="57BA02E4">
            <w:pPr>
              <w:spacing w:line="500" w:lineRule="exact"/>
              <w:jc w:val="center"/>
              <w:rPr>
                <w:rFonts w:hint="eastAsia" w:ascii="方正仿宋_GB18030" w:hAnsi="方正仿宋_GB18030" w:eastAsia="方正仿宋_GB18030" w:cs="方正仿宋_GB18030"/>
                <w:sz w:val="24"/>
                <w:highlight w:val="none"/>
              </w:rPr>
            </w:pPr>
          </w:p>
        </w:tc>
        <w:tc>
          <w:tcPr>
            <w:tcW w:w="2211" w:type="dxa"/>
            <w:noWrap w:val="0"/>
            <w:vAlign w:val="center"/>
          </w:tcPr>
          <w:p w14:paraId="553E86FC">
            <w:pPr>
              <w:spacing w:line="500" w:lineRule="exact"/>
              <w:jc w:val="center"/>
              <w:rPr>
                <w:rFonts w:hint="eastAsia" w:ascii="方正仿宋_GB18030" w:hAnsi="方正仿宋_GB18030" w:eastAsia="方正仿宋_GB18030" w:cs="方正仿宋_GB18030"/>
                <w:sz w:val="24"/>
                <w:highlight w:val="none"/>
              </w:rPr>
            </w:pPr>
          </w:p>
        </w:tc>
      </w:tr>
      <w:tr w14:paraId="57E9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6428EF7B">
            <w:pPr>
              <w:spacing w:line="500" w:lineRule="exact"/>
              <w:jc w:val="center"/>
              <w:rPr>
                <w:rFonts w:hint="eastAsia" w:ascii="方正仿宋_GB18030" w:hAnsi="方正仿宋_GB18030" w:eastAsia="方正仿宋_GB18030" w:cs="方正仿宋_GB18030"/>
                <w:sz w:val="24"/>
                <w:highlight w:val="none"/>
              </w:rPr>
            </w:pPr>
          </w:p>
        </w:tc>
        <w:tc>
          <w:tcPr>
            <w:tcW w:w="1741" w:type="dxa"/>
            <w:tcBorders>
              <w:bottom w:val="single" w:color="auto" w:sz="4" w:space="0"/>
            </w:tcBorders>
            <w:noWrap w:val="0"/>
            <w:vAlign w:val="center"/>
          </w:tcPr>
          <w:p w14:paraId="72763E34">
            <w:pPr>
              <w:spacing w:line="500" w:lineRule="exact"/>
              <w:jc w:val="center"/>
              <w:rPr>
                <w:rFonts w:hint="eastAsia" w:ascii="方正仿宋_GB18030" w:hAnsi="方正仿宋_GB18030" w:eastAsia="方正仿宋_GB18030" w:cs="方正仿宋_GB18030"/>
                <w:sz w:val="24"/>
                <w:highlight w:val="none"/>
              </w:rPr>
            </w:pPr>
          </w:p>
        </w:tc>
        <w:tc>
          <w:tcPr>
            <w:tcW w:w="984" w:type="dxa"/>
            <w:tcBorders>
              <w:bottom w:val="single" w:color="auto" w:sz="4" w:space="0"/>
            </w:tcBorders>
            <w:noWrap w:val="0"/>
            <w:vAlign w:val="center"/>
          </w:tcPr>
          <w:p w14:paraId="5CC6695E">
            <w:pPr>
              <w:spacing w:line="500" w:lineRule="exact"/>
              <w:jc w:val="center"/>
              <w:rPr>
                <w:rFonts w:hint="eastAsia" w:ascii="方正仿宋_GB18030" w:hAnsi="方正仿宋_GB18030" w:eastAsia="方正仿宋_GB18030" w:cs="方正仿宋_GB18030"/>
                <w:sz w:val="24"/>
                <w:highlight w:val="none"/>
              </w:rPr>
            </w:pPr>
          </w:p>
        </w:tc>
        <w:tc>
          <w:tcPr>
            <w:tcW w:w="873" w:type="dxa"/>
            <w:tcBorders>
              <w:bottom w:val="single" w:color="auto" w:sz="4" w:space="0"/>
            </w:tcBorders>
            <w:noWrap w:val="0"/>
            <w:vAlign w:val="center"/>
          </w:tcPr>
          <w:p w14:paraId="117D36A5">
            <w:pPr>
              <w:spacing w:line="500" w:lineRule="exact"/>
              <w:jc w:val="center"/>
              <w:rPr>
                <w:rFonts w:hint="eastAsia" w:ascii="方正仿宋_GB18030" w:hAnsi="方正仿宋_GB18030" w:eastAsia="方正仿宋_GB18030" w:cs="方正仿宋_GB18030"/>
                <w:sz w:val="24"/>
                <w:highlight w:val="none"/>
              </w:rPr>
            </w:pPr>
          </w:p>
        </w:tc>
        <w:tc>
          <w:tcPr>
            <w:tcW w:w="899" w:type="dxa"/>
            <w:tcBorders>
              <w:bottom w:val="single" w:color="auto" w:sz="4" w:space="0"/>
            </w:tcBorders>
            <w:noWrap w:val="0"/>
            <w:vAlign w:val="center"/>
          </w:tcPr>
          <w:p w14:paraId="46A5D2AC">
            <w:pPr>
              <w:spacing w:line="500" w:lineRule="exact"/>
              <w:jc w:val="center"/>
              <w:rPr>
                <w:rFonts w:hint="eastAsia" w:ascii="方正仿宋_GB18030" w:hAnsi="方正仿宋_GB18030" w:eastAsia="方正仿宋_GB18030" w:cs="方正仿宋_GB18030"/>
                <w:sz w:val="24"/>
                <w:highlight w:val="none"/>
              </w:rPr>
            </w:pPr>
          </w:p>
        </w:tc>
        <w:tc>
          <w:tcPr>
            <w:tcW w:w="1575" w:type="dxa"/>
            <w:tcBorders>
              <w:bottom w:val="single" w:color="auto" w:sz="4" w:space="0"/>
            </w:tcBorders>
            <w:noWrap w:val="0"/>
            <w:vAlign w:val="center"/>
          </w:tcPr>
          <w:p w14:paraId="2082C478">
            <w:pPr>
              <w:spacing w:line="500" w:lineRule="exact"/>
              <w:jc w:val="center"/>
              <w:rPr>
                <w:rFonts w:hint="eastAsia" w:ascii="方正仿宋_GB18030" w:hAnsi="方正仿宋_GB18030" w:eastAsia="方正仿宋_GB18030" w:cs="方正仿宋_GB18030"/>
                <w:sz w:val="24"/>
                <w:highlight w:val="none"/>
              </w:rPr>
            </w:pPr>
          </w:p>
        </w:tc>
        <w:tc>
          <w:tcPr>
            <w:tcW w:w="2211" w:type="dxa"/>
            <w:tcBorders>
              <w:bottom w:val="single" w:color="auto" w:sz="4" w:space="0"/>
            </w:tcBorders>
            <w:noWrap w:val="0"/>
            <w:vAlign w:val="center"/>
          </w:tcPr>
          <w:p w14:paraId="41323D70">
            <w:pPr>
              <w:spacing w:line="500" w:lineRule="exact"/>
              <w:jc w:val="center"/>
              <w:rPr>
                <w:rFonts w:hint="eastAsia" w:ascii="方正仿宋_GB18030" w:hAnsi="方正仿宋_GB18030" w:eastAsia="方正仿宋_GB18030" w:cs="方正仿宋_GB18030"/>
                <w:sz w:val="24"/>
                <w:highlight w:val="none"/>
              </w:rPr>
            </w:pPr>
          </w:p>
        </w:tc>
      </w:tr>
      <w:tr w14:paraId="709A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163BE6B8">
            <w:pPr>
              <w:spacing w:line="500" w:lineRule="exact"/>
              <w:jc w:val="center"/>
              <w:rPr>
                <w:rFonts w:hint="eastAsia" w:ascii="方正仿宋_GB18030" w:hAnsi="方正仿宋_GB18030" w:eastAsia="方正仿宋_GB18030" w:cs="方正仿宋_GB18030"/>
                <w:sz w:val="24"/>
                <w:highlight w:val="none"/>
              </w:rPr>
            </w:pPr>
          </w:p>
        </w:tc>
        <w:tc>
          <w:tcPr>
            <w:tcW w:w="1741" w:type="dxa"/>
            <w:noWrap w:val="0"/>
            <w:vAlign w:val="center"/>
          </w:tcPr>
          <w:p w14:paraId="51DFEDC2">
            <w:pPr>
              <w:spacing w:line="500" w:lineRule="exact"/>
              <w:jc w:val="center"/>
              <w:rPr>
                <w:rFonts w:hint="eastAsia" w:ascii="方正仿宋_GB18030" w:hAnsi="方正仿宋_GB18030" w:eastAsia="方正仿宋_GB18030" w:cs="方正仿宋_GB18030"/>
                <w:sz w:val="24"/>
                <w:highlight w:val="none"/>
              </w:rPr>
            </w:pPr>
          </w:p>
        </w:tc>
        <w:tc>
          <w:tcPr>
            <w:tcW w:w="984" w:type="dxa"/>
            <w:noWrap w:val="0"/>
            <w:vAlign w:val="center"/>
          </w:tcPr>
          <w:p w14:paraId="718CDA27">
            <w:pPr>
              <w:spacing w:line="500" w:lineRule="exact"/>
              <w:jc w:val="center"/>
              <w:rPr>
                <w:rFonts w:hint="eastAsia" w:ascii="方正仿宋_GB18030" w:hAnsi="方正仿宋_GB18030" w:eastAsia="方正仿宋_GB18030" w:cs="方正仿宋_GB18030"/>
                <w:sz w:val="24"/>
                <w:highlight w:val="none"/>
              </w:rPr>
            </w:pPr>
          </w:p>
        </w:tc>
        <w:tc>
          <w:tcPr>
            <w:tcW w:w="873" w:type="dxa"/>
            <w:noWrap w:val="0"/>
            <w:vAlign w:val="center"/>
          </w:tcPr>
          <w:p w14:paraId="5FBA7F9A">
            <w:pPr>
              <w:spacing w:line="500" w:lineRule="exact"/>
              <w:jc w:val="center"/>
              <w:rPr>
                <w:rFonts w:hint="eastAsia" w:ascii="方正仿宋_GB18030" w:hAnsi="方正仿宋_GB18030" w:eastAsia="方正仿宋_GB18030" w:cs="方正仿宋_GB18030"/>
                <w:sz w:val="24"/>
                <w:highlight w:val="none"/>
              </w:rPr>
            </w:pPr>
          </w:p>
        </w:tc>
        <w:tc>
          <w:tcPr>
            <w:tcW w:w="899" w:type="dxa"/>
            <w:noWrap w:val="0"/>
            <w:vAlign w:val="center"/>
          </w:tcPr>
          <w:p w14:paraId="63FA24AB">
            <w:pPr>
              <w:spacing w:line="500" w:lineRule="exact"/>
              <w:jc w:val="center"/>
              <w:rPr>
                <w:rFonts w:hint="eastAsia" w:ascii="方正仿宋_GB18030" w:hAnsi="方正仿宋_GB18030" w:eastAsia="方正仿宋_GB18030" w:cs="方正仿宋_GB18030"/>
                <w:sz w:val="24"/>
                <w:highlight w:val="none"/>
              </w:rPr>
            </w:pPr>
          </w:p>
        </w:tc>
        <w:tc>
          <w:tcPr>
            <w:tcW w:w="1575" w:type="dxa"/>
            <w:noWrap w:val="0"/>
            <w:vAlign w:val="center"/>
          </w:tcPr>
          <w:p w14:paraId="2DE4D824">
            <w:pPr>
              <w:spacing w:line="500" w:lineRule="exact"/>
              <w:jc w:val="center"/>
              <w:rPr>
                <w:rFonts w:hint="eastAsia" w:ascii="方正仿宋_GB18030" w:hAnsi="方正仿宋_GB18030" w:eastAsia="方正仿宋_GB18030" w:cs="方正仿宋_GB18030"/>
                <w:sz w:val="24"/>
                <w:highlight w:val="none"/>
              </w:rPr>
            </w:pPr>
          </w:p>
        </w:tc>
        <w:tc>
          <w:tcPr>
            <w:tcW w:w="2211" w:type="dxa"/>
            <w:noWrap w:val="0"/>
            <w:vAlign w:val="center"/>
          </w:tcPr>
          <w:p w14:paraId="7672B643">
            <w:pPr>
              <w:spacing w:line="500" w:lineRule="exact"/>
              <w:jc w:val="center"/>
              <w:rPr>
                <w:rFonts w:hint="eastAsia" w:ascii="方正仿宋_GB18030" w:hAnsi="方正仿宋_GB18030" w:eastAsia="方正仿宋_GB18030" w:cs="方正仿宋_GB18030"/>
                <w:sz w:val="24"/>
                <w:highlight w:val="none"/>
              </w:rPr>
            </w:pPr>
          </w:p>
        </w:tc>
      </w:tr>
      <w:tr w14:paraId="1156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47630626">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合计人民币（小写）：</w:t>
            </w:r>
          </w:p>
        </w:tc>
      </w:tr>
      <w:tr w14:paraId="6A1E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245C41FE">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合计人民币（大写）：</w:t>
            </w:r>
          </w:p>
        </w:tc>
      </w:tr>
      <w:tr w14:paraId="101C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2C381F47">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一、质量要求和技术标准。供方提供的商品必须是全新的，完全符合国家有关技术标准，供方的质量保证及售后服务承诺如下：</w:t>
            </w:r>
          </w:p>
          <w:p w14:paraId="45C24C58">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1.质保期限：</w:t>
            </w:r>
          </w:p>
          <w:p w14:paraId="464FE2B6">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2.保修范围：</w:t>
            </w:r>
          </w:p>
          <w:p w14:paraId="3BB0619F">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3.服务措施：</w:t>
            </w:r>
          </w:p>
          <w:p w14:paraId="2921BFF2">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4.质保期后服务：</w:t>
            </w:r>
          </w:p>
        </w:tc>
      </w:tr>
      <w:tr w14:paraId="2725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139C71A0">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二、随机备品、附件、工具数量及供应方法：</w:t>
            </w:r>
          </w:p>
        </w:tc>
      </w:tr>
      <w:tr w14:paraId="0762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577AF30F">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三、交提货方式：</w:t>
            </w:r>
          </w:p>
        </w:tc>
      </w:tr>
      <w:tr w14:paraId="3D0D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031E02B">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四、验收标准、方法：</w:t>
            </w:r>
          </w:p>
          <w:p w14:paraId="05B64A3A">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如有异议，请于      日内提出。</w:t>
            </w:r>
          </w:p>
        </w:tc>
      </w:tr>
      <w:tr w14:paraId="25D9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2E8C1ADB">
            <w:pPr>
              <w:pStyle w:val="33"/>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五、履约保证金：</w:t>
            </w:r>
          </w:p>
        </w:tc>
      </w:tr>
      <w:tr w14:paraId="5964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2D9E0AA">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六、付款方式：</w:t>
            </w:r>
          </w:p>
          <w:p w14:paraId="09126C64">
            <w:pPr>
              <w:pStyle w:val="33"/>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（按财政支付、采购人支付及支付方式等分别填列）</w:t>
            </w:r>
          </w:p>
        </w:tc>
      </w:tr>
      <w:tr w14:paraId="08A9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6AD3A41E">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七、违约责任：</w:t>
            </w:r>
          </w:p>
          <w:p w14:paraId="47C7DD17">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按《中华人民共和国民法典》、《中华人民共和国政府采购法》执行，或按双方约定。</w:t>
            </w:r>
          </w:p>
        </w:tc>
      </w:tr>
      <w:tr w14:paraId="6A70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636A623C">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八、其他约定事项：</w:t>
            </w:r>
          </w:p>
          <w:p w14:paraId="399FE6A3">
            <w:pPr>
              <w:tabs>
                <w:tab w:val="left" w:pos="360"/>
              </w:tabs>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1.询价通知书及其澄清文件、响应文件和承诺是本合同不可分割的部分。</w:t>
            </w:r>
          </w:p>
          <w:p w14:paraId="03A63E48">
            <w:pPr>
              <w:tabs>
                <w:tab w:val="left" w:pos="360"/>
              </w:tabs>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2.本合同如发生争议由双方协商解决，协商不成向需方所在地仲裁机构提请仲裁。</w:t>
            </w:r>
          </w:p>
          <w:p w14:paraId="70790B23">
            <w:pPr>
              <w:tabs>
                <w:tab w:val="left" w:pos="360"/>
              </w:tabs>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3.本合同一式__份， 需方__份，供方__份，具同等法律效力。</w:t>
            </w:r>
          </w:p>
          <w:p w14:paraId="706D9541">
            <w:pPr>
              <w:tabs>
                <w:tab w:val="left" w:pos="360"/>
              </w:tabs>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4.其他：</w:t>
            </w:r>
          </w:p>
        </w:tc>
      </w:tr>
      <w:tr w14:paraId="231E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49D4F1CD">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需方：</w:t>
            </w:r>
          </w:p>
          <w:p w14:paraId="0AAD13C6">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地址：</w:t>
            </w:r>
          </w:p>
          <w:p w14:paraId="18A4F3DD">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联系电话：</w:t>
            </w:r>
          </w:p>
          <w:p w14:paraId="195EB2A0">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授权代表：</w:t>
            </w:r>
          </w:p>
        </w:tc>
        <w:tc>
          <w:tcPr>
            <w:tcW w:w="4700" w:type="dxa"/>
            <w:gridSpan w:val="4"/>
            <w:noWrap w:val="0"/>
            <w:vAlign w:val="top"/>
          </w:tcPr>
          <w:p w14:paraId="603BD4AE">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供方：</w:t>
            </w:r>
          </w:p>
          <w:p w14:paraId="3BA3742E">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地址：</w:t>
            </w:r>
          </w:p>
          <w:p w14:paraId="1FE38D2D">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电话：</w:t>
            </w:r>
          </w:p>
          <w:p w14:paraId="5D007B27">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传真：</w:t>
            </w:r>
          </w:p>
          <w:p w14:paraId="10F2D550">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开户银行：</w:t>
            </w:r>
          </w:p>
          <w:p w14:paraId="43760D2D">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账号：</w:t>
            </w:r>
          </w:p>
          <w:p w14:paraId="4E9AAF04">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授权代表：</w:t>
            </w:r>
          </w:p>
          <w:p w14:paraId="2E269230">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（本栏请用计算机打印以便于准确付款）</w:t>
            </w:r>
          </w:p>
        </w:tc>
      </w:tr>
      <w:tr w14:paraId="78A6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545FA0A1">
            <w:pPr>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备注：</w:t>
            </w:r>
          </w:p>
          <w:p w14:paraId="3A90B4AD">
            <w:pPr>
              <w:spacing w:line="500" w:lineRule="exact"/>
              <w:rPr>
                <w:rFonts w:hint="eastAsia" w:ascii="方正仿宋_GB18030" w:hAnsi="方正仿宋_GB18030" w:eastAsia="方正仿宋_GB18030" w:cs="方正仿宋_GB18030"/>
                <w:sz w:val="24"/>
                <w:highlight w:val="none"/>
              </w:rPr>
            </w:pPr>
          </w:p>
        </w:tc>
      </w:tr>
    </w:tbl>
    <w:p w14:paraId="6CCEE633">
      <w:pPr>
        <w:tabs>
          <w:tab w:val="left" w:pos="9000"/>
        </w:tabs>
        <w:spacing w:line="276" w:lineRule="auto"/>
        <w:jc w:val="center"/>
        <w:rPr>
          <w:rFonts w:hint="eastAsia" w:ascii="方正仿宋_GB18030" w:hAnsi="方正仿宋_GB18030" w:eastAsia="方正仿宋_GB18030" w:cs="方正仿宋_GB18030"/>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18030" w:hAnsi="方正仿宋_GB18030" w:eastAsia="方正仿宋_GB18030" w:cs="方正仿宋_GB18030"/>
          <w:sz w:val="24"/>
          <w:highlight w:val="none"/>
        </w:rPr>
        <w:t>签约时间：           年   月   日      签约地点：</w:t>
      </w:r>
    </w:p>
    <w:p w14:paraId="5ED712F1">
      <w:pPr>
        <w:pStyle w:val="4"/>
        <w:spacing w:before="0" w:after="0" w:line="360" w:lineRule="auto"/>
        <w:jc w:val="center"/>
        <w:rPr>
          <w:rFonts w:hint="eastAsia" w:ascii="方正仿宋_GB18030" w:hAnsi="方正仿宋_GB18030" w:eastAsia="方正仿宋_GB18030" w:cs="方正仿宋_GB18030"/>
          <w:b w:val="0"/>
          <w:sz w:val="36"/>
          <w:szCs w:val="30"/>
          <w:highlight w:val="none"/>
        </w:rPr>
      </w:pPr>
      <w:bookmarkStart w:id="464" w:name="_Hlt41879464"/>
      <w:bookmarkEnd w:id="464"/>
      <w:bookmarkStart w:id="465" w:name="_Toc233227251"/>
      <w:bookmarkStart w:id="466" w:name="_Toc12789072"/>
      <w:bookmarkStart w:id="467" w:name="_Toc1588627995"/>
      <w:bookmarkStart w:id="468" w:name="_Toc977873540"/>
      <w:bookmarkStart w:id="469" w:name="_Toc1726533670"/>
      <w:bookmarkStart w:id="470" w:name="_Toc129112208"/>
      <w:bookmarkStart w:id="471" w:name="_Toc18521"/>
      <w:bookmarkStart w:id="472" w:name="_Toc18773"/>
      <w:bookmarkStart w:id="473" w:name="_Toc1539231739"/>
      <w:bookmarkStart w:id="474" w:name="_Toc106034807"/>
      <w:bookmarkStart w:id="475" w:name="_Toc798024128"/>
      <w:bookmarkStart w:id="476" w:name="_Toc268971069"/>
      <w:bookmarkStart w:id="477" w:name="_Toc9538"/>
      <w:bookmarkStart w:id="478" w:name="_Toc65660378"/>
      <w:bookmarkStart w:id="479" w:name="_Toc2885"/>
      <w:bookmarkStart w:id="480" w:name="_Toc21881"/>
      <w:bookmarkStart w:id="481" w:name="_Toc1749258192"/>
      <w:bookmarkStart w:id="482" w:name="_Toc6968"/>
      <w:r>
        <w:rPr>
          <w:rFonts w:hint="eastAsia" w:ascii="方正仿宋_GB18030" w:hAnsi="方正仿宋_GB18030" w:eastAsia="方正仿宋_GB18030" w:cs="方正仿宋_GB18030"/>
          <w:b w:val="0"/>
          <w:sz w:val="36"/>
          <w:szCs w:val="30"/>
          <w:highlight w:val="none"/>
        </w:rPr>
        <w:t>第七篇  响应文件格式要求</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5ABCE3B0">
      <w:pPr>
        <w:spacing w:line="400" w:lineRule="exact"/>
        <w:ind w:firstLine="480" w:firstLineChars="200"/>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一、经济部分</w:t>
      </w:r>
    </w:p>
    <w:p w14:paraId="0FD6DE8C">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（一）报价函</w:t>
      </w:r>
    </w:p>
    <w:p w14:paraId="47A588B7">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（二）货物信息承诺表</w:t>
      </w:r>
    </w:p>
    <w:p w14:paraId="3B270C39">
      <w:pPr>
        <w:spacing w:line="400" w:lineRule="exact"/>
        <w:ind w:firstLine="480" w:firstLineChars="200"/>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二、技术（质量）部分</w:t>
      </w:r>
    </w:p>
    <w:p w14:paraId="0B78657C">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（一）技术（质量）响应偏离表</w:t>
      </w:r>
    </w:p>
    <w:p w14:paraId="0472C3DB">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（二）其他资料（格式自定）</w:t>
      </w:r>
    </w:p>
    <w:p w14:paraId="48F41CC3">
      <w:pPr>
        <w:spacing w:line="400" w:lineRule="exact"/>
        <w:ind w:firstLine="480" w:firstLineChars="200"/>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三、服务部分</w:t>
      </w:r>
    </w:p>
    <w:p w14:paraId="24F81776">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（一）服务响应偏离表</w:t>
      </w:r>
    </w:p>
    <w:p w14:paraId="6C863549">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（二）其它优惠服务承诺（格式自定）</w:t>
      </w:r>
    </w:p>
    <w:p w14:paraId="6B02ED1E">
      <w:pPr>
        <w:spacing w:line="400" w:lineRule="exact"/>
        <w:ind w:firstLine="480" w:firstLineChars="200"/>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四、资格条件及其他</w:t>
      </w:r>
    </w:p>
    <w:p w14:paraId="595CF0F2">
      <w:pPr>
        <w:snapToGrid w:val="0"/>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（一）法人营业执照（副本）或事业单位法人证书（副本）或个体工商户营业执照或有效的自然人身份证明或社会团体法人登记证书</w:t>
      </w:r>
    </w:p>
    <w:p w14:paraId="41BDE11C">
      <w:pPr>
        <w:snapToGrid w:val="0"/>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（二）法定代表人身份证明书（格式）</w:t>
      </w:r>
    </w:p>
    <w:p w14:paraId="7167C933">
      <w:pPr>
        <w:snapToGrid w:val="0"/>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（三）法定代表人授权委托书（格式）</w:t>
      </w:r>
    </w:p>
    <w:p w14:paraId="5E641CD0">
      <w:pPr>
        <w:snapToGrid w:val="0"/>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（四）基本资格条件承诺函（格式）</w:t>
      </w:r>
    </w:p>
    <w:p w14:paraId="6521077E">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（五）特定资格条件证书或证明文件</w:t>
      </w:r>
    </w:p>
    <w:p w14:paraId="0B5AB401">
      <w:pPr>
        <w:spacing w:line="400" w:lineRule="exact"/>
        <w:ind w:firstLine="480" w:firstLineChars="200"/>
        <w:rPr>
          <w:rFonts w:hint="eastAsia" w:ascii="方正仿宋_GB18030" w:hAnsi="方正仿宋_GB18030" w:eastAsia="方正仿宋_GB18030" w:cs="方正仿宋_GB18030"/>
          <w:b/>
          <w:sz w:val="24"/>
          <w:szCs w:val="24"/>
          <w:highlight w:val="none"/>
        </w:rPr>
      </w:pPr>
      <w:r>
        <w:rPr>
          <w:rFonts w:hint="eastAsia" w:ascii="方正仿宋_GB18030" w:hAnsi="方正仿宋_GB18030" w:eastAsia="方正仿宋_GB18030" w:cs="方正仿宋_GB18030"/>
          <w:b/>
          <w:sz w:val="24"/>
          <w:szCs w:val="24"/>
          <w:highlight w:val="none"/>
        </w:rPr>
        <w:t>五、其他资料</w:t>
      </w:r>
    </w:p>
    <w:p w14:paraId="54334CB0">
      <w:pPr>
        <w:pStyle w:val="34"/>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（一）投标企业对公账户开户银行许可证或基本存款账户信息（账户与缴纳保证金的账户一致）复印件加盖鲜章；缴纳保证金的凭证复印件加盖鲜章</w:t>
      </w:r>
      <w:r>
        <w:rPr>
          <w:rFonts w:hint="eastAsia" w:ascii="方正仿宋_GB18030" w:hAnsi="方正仿宋_GB18030" w:eastAsia="方正仿宋_GB18030" w:cs="方正仿宋_GB18030"/>
          <w:sz w:val="24"/>
          <w:szCs w:val="24"/>
          <w:highlight w:val="none"/>
          <w:lang w:eastAsia="zh-CN"/>
        </w:rPr>
        <w:t>。</w:t>
      </w:r>
    </w:p>
    <w:p w14:paraId="0482F151">
      <w:pPr>
        <w:snapToGrid/>
        <w:spacing w:line="400" w:lineRule="exact"/>
        <w:ind w:firstLine="480" w:firstLineChars="200"/>
        <w:rPr>
          <w:rFonts w:hint="eastAsia" w:ascii="方正仿宋_GB18030" w:hAnsi="方正仿宋_GB18030" w:eastAsia="方正仿宋_GB18030" w:cs="方正仿宋_GB18030"/>
          <w:sz w:val="24"/>
          <w:szCs w:val="24"/>
          <w:highlight w:val="none"/>
          <w:bdr w:val="single" w:color="auto" w:sz="4" w:space="0"/>
        </w:rPr>
      </w:pP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二</w:t>
      </w:r>
      <w:r>
        <w:rPr>
          <w:rFonts w:hint="eastAsia" w:ascii="方正仿宋_GB18030" w:hAnsi="方正仿宋_GB18030" w:eastAsia="方正仿宋_GB18030" w:cs="方正仿宋_GB18030"/>
          <w:sz w:val="24"/>
          <w:szCs w:val="24"/>
          <w:highlight w:val="none"/>
        </w:rPr>
        <w:t>）其他与项目有关的资料（自附）</w:t>
      </w:r>
      <w:r>
        <w:rPr>
          <w:rFonts w:hint="eastAsia" w:ascii="方正仿宋_GB18030" w:hAnsi="方正仿宋_GB18030" w:eastAsia="方正仿宋_GB18030" w:cs="方正仿宋_GB18030"/>
          <w:sz w:val="24"/>
          <w:szCs w:val="24"/>
          <w:highlight w:val="none"/>
          <w:lang w:eastAsia="zh-CN"/>
        </w:rPr>
        <w:t>。</w:t>
      </w:r>
    </w:p>
    <w:p w14:paraId="21DC9217">
      <w:pPr>
        <w:snapToGrid w:val="0"/>
        <w:spacing w:line="360" w:lineRule="auto"/>
        <w:rPr>
          <w:rFonts w:hint="eastAsia" w:ascii="方正仿宋_GB18030" w:hAnsi="方正仿宋_GB18030" w:eastAsia="方正仿宋_GB18030" w:cs="方正仿宋_GB18030"/>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0728CFC4">
      <w:pPr>
        <w:pStyle w:val="4"/>
        <w:pageBreakBefore/>
        <w:spacing w:line="500" w:lineRule="exact"/>
        <w:ind w:firstLine="480" w:firstLineChars="200"/>
        <w:rPr>
          <w:rFonts w:hint="eastAsia" w:ascii="方正仿宋_GB18030" w:hAnsi="方正仿宋_GB18030" w:eastAsia="方正仿宋_GB18030" w:cs="方正仿宋_GB18030"/>
          <w:b/>
          <w:color w:val="auto"/>
          <w:sz w:val="24"/>
          <w:szCs w:val="24"/>
        </w:rPr>
      </w:pPr>
      <w:bookmarkStart w:id="483" w:name="_Toc80799903"/>
      <w:bookmarkStart w:id="484" w:name="_Toc429584884"/>
      <w:bookmarkStart w:id="485" w:name="_Toc6180"/>
      <w:r>
        <w:rPr>
          <w:rFonts w:hint="eastAsia" w:ascii="方正仿宋_GB18030" w:hAnsi="方正仿宋_GB18030" w:eastAsia="方正仿宋_GB18030" w:cs="方正仿宋_GB18030"/>
          <w:b/>
          <w:color w:val="auto"/>
          <w:sz w:val="24"/>
          <w:szCs w:val="24"/>
        </w:rPr>
        <w:t>一、经济</w:t>
      </w:r>
      <w:bookmarkEnd w:id="483"/>
      <w:bookmarkEnd w:id="484"/>
      <w:r>
        <w:rPr>
          <w:rFonts w:hint="eastAsia" w:ascii="方正仿宋_GB18030" w:hAnsi="方正仿宋_GB18030" w:eastAsia="方正仿宋_GB18030" w:cs="方正仿宋_GB18030"/>
          <w:b/>
          <w:color w:val="auto"/>
          <w:sz w:val="24"/>
          <w:szCs w:val="24"/>
        </w:rPr>
        <w:t>部分</w:t>
      </w:r>
      <w:bookmarkEnd w:id="485"/>
    </w:p>
    <w:p w14:paraId="7B59879A">
      <w:pPr>
        <w:tabs>
          <w:tab w:val="left" w:pos="6300"/>
        </w:tabs>
        <w:snapToGrid w:val="0"/>
        <w:spacing w:line="312" w:lineRule="auto"/>
        <w:ind w:firstLine="480" w:firstLineChars="200"/>
        <w:jc w:val="center"/>
        <w:rPr>
          <w:rFonts w:hint="eastAsia" w:ascii="方正仿宋_GB18030" w:hAnsi="方正仿宋_GB18030" w:eastAsia="方正仿宋_GB18030" w:cs="方正仿宋_GB18030"/>
          <w:b/>
          <w:color w:val="auto"/>
          <w:sz w:val="24"/>
          <w:szCs w:val="24"/>
        </w:rPr>
      </w:pPr>
      <w:r>
        <w:rPr>
          <w:rFonts w:hint="eastAsia" w:ascii="方正仿宋_GB18030" w:hAnsi="方正仿宋_GB18030" w:eastAsia="方正仿宋_GB18030" w:cs="方正仿宋_GB18030"/>
          <w:b/>
          <w:color w:val="auto"/>
          <w:sz w:val="24"/>
          <w:szCs w:val="24"/>
        </w:rPr>
        <w:t>报价函</w:t>
      </w:r>
    </w:p>
    <w:p w14:paraId="7370B2B1">
      <w:pPr>
        <w:tabs>
          <w:tab w:val="left" w:pos="6300"/>
        </w:tabs>
        <w:snapToGrid w:val="0"/>
        <w:spacing w:line="312" w:lineRule="auto"/>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u w:val="single"/>
        </w:rPr>
        <w:t>（</w:t>
      </w:r>
      <w:r>
        <w:rPr>
          <w:rFonts w:hint="eastAsia" w:ascii="方正仿宋_GB18030" w:hAnsi="方正仿宋_GB18030" w:eastAsia="方正仿宋_GB18030" w:cs="方正仿宋_GB18030"/>
          <w:color w:val="auto"/>
          <w:sz w:val="24"/>
          <w:szCs w:val="24"/>
          <w:u w:val="single"/>
          <w:lang w:val="en-US" w:eastAsia="zh-CN"/>
        </w:rPr>
        <w:t>业主名称</w:t>
      </w:r>
      <w:r>
        <w:rPr>
          <w:rFonts w:hint="eastAsia" w:ascii="方正仿宋_GB18030" w:hAnsi="方正仿宋_GB18030" w:eastAsia="方正仿宋_GB18030" w:cs="方正仿宋_GB18030"/>
          <w:color w:val="auto"/>
          <w:sz w:val="24"/>
          <w:szCs w:val="24"/>
          <w:u w:val="single"/>
        </w:rPr>
        <w:t>）</w:t>
      </w:r>
      <w:r>
        <w:rPr>
          <w:rFonts w:hint="eastAsia" w:ascii="方正仿宋_GB18030" w:hAnsi="方正仿宋_GB18030" w:eastAsia="方正仿宋_GB18030" w:cs="方正仿宋_GB18030"/>
          <w:color w:val="auto"/>
          <w:sz w:val="24"/>
          <w:szCs w:val="24"/>
        </w:rPr>
        <w:t>：</w:t>
      </w:r>
    </w:p>
    <w:p w14:paraId="6FF8D6D5">
      <w:pPr>
        <w:tabs>
          <w:tab w:val="left" w:pos="6300"/>
        </w:tabs>
        <w:snapToGrid w:val="0"/>
        <w:spacing w:line="312" w:lineRule="auto"/>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我方收到____________________________（询价项目名称）的询价通知书，经详细研究，决定参加该询价项目的报价。</w:t>
      </w:r>
    </w:p>
    <w:p w14:paraId="3F2880D1">
      <w:pPr>
        <w:tabs>
          <w:tab w:val="left" w:pos="6300"/>
        </w:tabs>
        <w:snapToGrid w:val="0"/>
        <w:spacing w:line="312" w:lineRule="auto"/>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1.愿意按照询价通知书中的一切要求，提供本项目的交货及技术服务，项目最终</w:t>
      </w:r>
      <w:r>
        <w:rPr>
          <w:rFonts w:hint="eastAsia" w:ascii="方正仿宋_GB18030" w:hAnsi="方正仿宋_GB18030" w:eastAsia="方正仿宋_GB18030" w:cs="方正仿宋_GB18030"/>
          <w:color w:val="auto"/>
          <w:sz w:val="24"/>
          <w:szCs w:val="24"/>
          <w:highlight w:val="none"/>
        </w:rPr>
        <w:t>统一折扣比例</w:t>
      </w:r>
      <w:r>
        <w:rPr>
          <w:rFonts w:hint="eastAsia" w:ascii="方正仿宋_GB18030" w:hAnsi="方正仿宋_GB18030" w:eastAsia="方正仿宋_GB18030" w:cs="方正仿宋_GB18030"/>
          <w:color w:val="auto"/>
          <w:sz w:val="24"/>
          <w:szCs w:val="24"/>
          <w:highlight w:val="none"/>
          <w:lang w:val="en-US" w:eastAsia="zh-CN"/>
        </w:rPr>
        <w:t>报价为小写</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eastAsia="zh-CN"/>
        </w:rPr>
        <w:t xml:space="preserve"> 大写：</w:t>
      </w:r>
      <w:r>
        <w:rPr>
          <w:rFonts w:hint="eastAsia" w:ascii="方正仿宋_GB18030" w:hAnsi="方正仿宋_GB18030" w:eastAsia="方正仿宋_GB18030" w:cs="方正仿宋_GB18030"/>
          <w:b/>
          <w:bCs/>
          <w:color w:val="auto"/>
          <w:sz w:val="24"/>
          <w:szCs w:val="24"/>
          <w:highlight w:val="none"/>
          <w:u w:val="single"/>
        </w:rPr>
        <w:t xml:space="preserve">    </w:t>
      </w:r>
      <w:r>
        <w:rPr>
          <w:rFonts w:hint="eastAsia" w:ascii="方正仿宋_GB18030" w:hAnsi="方正仿宋_GB18030" w:eastAsia="方正仿宋_GB18030" w:cs="方正仿宋_GB18030"/>
          <w:b/>
          <w:bCs/>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 </w:t>
      </w:r>
      <w:r>
        <w:rPr>
          <w:rFonts w:hint="eastAsia" w:ascii="方正仿宋_GB18030" w:hAnsi="方正仿宋_GB18030" w:eastAsia="方正仿宋_GB18030" w:cs="方正仿宋_GB18030"/>
          <w:color w:val="auto"/>
          <w:sz w:val="24"/>
          <w:szCs w:val="24"/>
        </w:rPr>
        <w:t>以我公司报价为准。</w:t>
      </w:r>
    </w:p>
    <w:p w14:paraId="776F2558">
      <w:pPr>
        <w:tabs>
          <w:tab w:val="left" w:pos="6300"/>
        </w:tabs>
        <w:snapToGrid w:val="0"/>
        <w:spacing w:line="312" w:lineRule="auto"/>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2.我方</w:t>
      </w:r>
      <w:r>
        <w:rPr>
          <w:rFonts w:hint="eastAsia" w:ascii="方正仿宋_GB18030" w:hAnsi="方正仿宋_GB18030" w:eastAsia="方正仿宋_GB18030" w:cs="方正仿宋_GB18030"/>
          <w:color w:val="auto"/>
          <w:sz w:val="24"/>
          <w:szCs w:val="24"/>
          <w:lang w:val="en-US" w:eastAsia="zh-CN"/>
        </w:rPr>
        <w:t>现场</w:t>
      </w:r>
      <w:r>
        <w:rPr>
          <w:rFonts w:hint="eastAsia" w:ascii="方正仿宋_GB18030" w:hAnsi="方正仿宋_GB18030" w:eastAsia="方正仿宋_GB18030" w:cs="方正仿宋_GB18030"/>
          <w:color w:val="auto"/>
          <w:sz w:val="24"/>
          <w:szCs w:val="24"/>
        </w:rPr>
        <w:t>提交的响应文件为：响应文件正本</w:t>
      </w:r>
      <w:r>
        <w:rPr>
          <w:rFonts w:hint="eastAsia" w:ascii="方正仿宋_GB18030" w:hAnsi="方正仿宋_GB18030" w:eastAsia="方正仿宋_GB18030" w:cs="方正仿宋_GB18030"/>
          <w:color w:val="auto"/>
          <w:sz w:val="24"/>
          <w:szCs w:val="24"/>
          <w:u w:val="single"/>
        </w:rPr>
        <w:t xml:space="preserve">   </w:t>
      </w:r>
      <w:r>
        <w:rPr>
          <w:rFonts w:hint="eastAsia" w:ascii="方正仿宋_GB18030" w:hAnsi="方正仿宋_GB18030" w:eastAsia="方正仿宋_GB18030" w:cs="方正仿宋_GB18030"/>
          <w:color w:val="auto"/>
          <w:sz w:val="24"/>
          <w:szCs w:val="24"/>
        </w:rPr>
        <w:t>份，副本</w:t>
      </w:r>
      <w:r>
        <w:rPr>
          <w:rFonts w:hint="eastAsia" w:ascii="方正仿宋_GB18030" w:hAnsi="方正仿宋_GB18030" w:eastAsia="方正仿宋_GB18030" w:cs="方正仿宋_GB18030"/>
          <w:color w:val="auto"/>
          <w:sz w:val="24"/>
          <w:szCs w:val="24"/>
          <w:u w:val="single"/>
        </w:rPr>
        <w:t xml:space="preserve">   </w:t>
      </w:r>
      <w:r>
        <w:rPr>
          <w:rFonts w:hint="eastAsia" w:ascii="方正仿宋_GB18030" w:hAnsi="方正仿宋_GB18030" w:eastAsia="方正仿宋_GB18030" w:cs="方正仿宋_GB18030"/>
          <w:color w:val="auto"/>
          <w:sz w:val="24"/>
          <w:szCs w:val="24"/>
        </w:rPr>
        <w:t>份。</w:t>
      </w:r>
    </w:p>
    <w:p w14:paraId="621BD34D">
      <w:pPr>
        <w:tabs>
          <w:tab w:val="left" w:pos="6300"/>
        </w:tabs>
        <w:snapToGrid w:val="0"/>
        <w:spacing w:line="312" w:lineRule="auto"/>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3.我方承诺：本次报价的有效期为提交响应文件截止时间起90天。</w:t>
      </w:r>
    </w:p>
    <w:p w14:paraId="0AEE797A">
      <w:pPr>
        <w:tabs>
          <w:tab w:val="left" w:pos="6300"/>
        </w:tabs>
        <w:snapToGrid w:val="0"/>
        <w:spacing w:line="312" w:lineRule="auto"/>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4.我方完全理解和接受贵方询价通知书的一切规定和要求及评审办法。</w:t>
      </w:r>
    </w:p>
    <w:p w14:paraId="12FE6C65">
      <w:pPr>
        <w:tabs>
          <w:tab w:val="left" w:pos="6300"/>
        </w:tabs>
        <w:snapToGrid w:val="0"/>
        <w:spacing w:line="312" w:lineRule="auto"/>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5.在整个询价过程中，我方若有违规行为，接受按照《中华人民共和国政府采购法》和《询价通知书》之规定给予惩罚。</w:t>
      </w:r>
    </w:p>
    <w:p w14:paraId="6CAEED94">
      <w:pPr>
        <w:tabs>
          <w:tab w:val="left" w:pos="6300"/>
        </w:tabs>
        <w:snapToGrid w:val="0"/>
        <w:spacing w:line="312" w:lineRule="auto"/>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6.我方若成为成交供应商，将按照最终报价结果签订合同，并且严格履行合同义务。本承诺函将成为合同不可分割的一部分，与合同具有同等的法律效力。</w:t>
      </w:r>
    </w:p>
    <w:p w14:paraId="597BA30D">
      <w:pPr>
        <w:tabs>
          <w:tab w:val="left" w:pos="6300"/>
        </w:tabs>
        <w:snapToGrid w:val="0"/>
        <w:spacing w:line="312" w:lineRule="auto"/>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7.我方同意按询价通知书规定，交纳询价通知书要求的保证金。</w:t>
      </w:r>
    </w:p>
    <w:p w14:paraId="31285E26">
      <w:pPr>
        <w:tabs>
          <w:tab w:val="left" w:pos="6300"/>
        </w:tabs>
        <w:snapToGrid w:val="0"/>
        <w:spacing w:line="312" w:lineRule="auto"/>
        <w:ind w:firstLine="480" w:firstLineChars="20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8.我方未为采购项目提供整体设计、规范编制或者项目管理、监理、检测等服务。</w:t>
      </w:r>
    </w:p>
    <w:p w14:paraId="0FE29520">
      <w:pPr>
        <w:tabs>
          <w:tab w:val="left" w:pos="6300"/>
        </w:tabs>
        <w:snapToGrid w:val="0"/>
        <w:spacing w:line="312" w:lineRule="auto"/>
        <w:ind w:firstLine="57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供应商（公章）或自然人签署：</w:t>
      </w:r>
    </w:p>
    <w:p w14:paraId="3EE94BC3">
      <w:pPr>
        <w:tabs>
          <w:tab w:val="left" w:pos="6300"/>
        </w:tabs>
        <w:snapToGrid w:val="0"/>
        <w:spacing w:line="312" w:lineRule="auto"/>
        <w:ind w:firstLine="57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 xml:space="preserve">地址：  </w:t>
      </w:r>
    </w:p>
    <w:p w14:paraId="4AB2B344">
      <w:pPr>
        <w:tabs>
          <w:tab w:val="left" w:pos="6300"/>
        </w:tabs>
        <w:snapToGrid w:val="0"/>
        <w:spacing w:line="312" w:lineRule="auto"/>
        <w:ind w:firstLine="57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电话：                           传真：</w:t>
      </w:r>
    </w:p>
    <w:p w14:paraId="3130860A">
      <w:pPr>
        <w:tabs>
          <w:tab w:val="left" w:pos="6300"/>
        </w:tabs>
        <w:snapToGrid w:val="0"/>
        <w:spacing w:line="312" w:lineRule="auto"/>
        <w:ind w:firstLine="57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网址：                           邮编：</w:t>
      </w:r>
    </w:p>
    <w:p w14:paraId="784BCB39">
      <w:pPr>
        <w:tabs>
          <w:tab w:val="left" w:pos="6300"/>
        </w:tabs>
        <w:snapToGrid w:val="0"/>
        <w:spacing w:line="312" w:lineRule="auto"/>
        <w:ind w:firstLine="570"/>
        <w:rPr>
          <w:rFonts w:hint="eastAsia" w:ascii="方正仿宋_GB18030" w:hAnsi="方正仿宋_GB18030" w:eastAsia="方正仿宋_GB18030" w:cs="方正仿宋_GB18030"/>
          <w:color w:val="auto"/>
          <w:sz w:val="24"/>
          <w:szCs w:val="24"/>
        </w:rPr>
      </w:pPr>
      <w:r>
        <w:rPr>
          <w:rFonts w:hint="eastAsia" w:ascii="方正仿宋_GB18030" w:hAnsi="方正仿宋_GB18030" w:eastAsia="方正仿宋_GB18030" w:cs="方正仿宋_GB18030"/>
          <w:color w:val="auto"/>
          <w:sz w:val="24"/>
          <w:szCs w:val="24"/>
        </w:rPr>
        <w:t>联系人：</w:t>
      </w:r>
    </w:p>
    <w:p w14:paraId="5F037EB8">
      <w:pPr>
        <w:snapToGrid w:val="0"/>
        <w:spacing w:line="312" w:lineRule="auto"/>
        <w:ind w:firstLine="480" w:firstLineChars="200"/>
        <w:rPr>
          <w:rFonts w:hint="eastAsia" w:ascii="方正仿宋_GB18030" w:hAnsi="方正仿宋_GB18030" w:eastAsia="方正仿宋_GB18030" w:cs="方正仿宋_GB18030"/>
          <w:color w:val="auto"/>
          <w:sz w:val="24"/>
          <w:szCs w:val="24"/>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方正仿宋_GB18030" w:hAnsi="方正仿宋_GB18030" w:eastAsia="方正仿宋_GB18030" w:cs="方正仿宋_GB18030"/>
          <w:color w:val="auto"/>
          <w:sz w:val="24"/>
          <w:szCs w:val="24"/>
        </w:rPr>
        <w:t xml:space="preserve">                                      年   月   日</w:t>
      </w:r>
    </w:p>
    <w:p w14:paraId="023DE5C1">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二</w:t>
      </w:r>
      <w:r>
        <w:rPr>
          <w:rFonts w:hint="eastAsia" w:ascii="方正仿宋_GB18030" w:hAnsi="方正仿宋_GB18030" w:eastAsia="方正仿宋_GB18030" w:cs="方正仿宋_GB18030"/>
          <w:sz w:val="24"/>
          <w:szCs w:val="24"/>
          <w:highlight w:val="none"/>
        </w:rPr>
        <w:t>）货物信息承诺表</w:t>
      </w:r>
    </w:p>
    <w:p w14:paraId="198D4A40">
      <w:pPr>
        <w:spacing w:line="400" w:lineRule="exact"/>
        <w:ind w:firstLine="480" w:firstLineChars="200"/>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sz w:val="24"/>
          <w:szCs w:val="24"/>
          <w:highlight w:val="none"/>
        </w:rPr>
        <w:t xml:space="preserve">项目号：                           </w:t>
      </w:r>
    </w:p>
    <w:p w14:paraId="5B23797B">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询价项目名称：</w:t>
      </w:r>
    </w:p>
    <w:tbl>
      <w:tblPr>
        <w:tblStyle w:val="58"/>
        <w:tblW w:w="10447"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2746"/>
        <w:gridCol w:w="1059"/>
        <w:gridCol w:w="1594"/>
        <w:gridCol w:w="683"/>
        <w:gridCol w:w="817"/>
        <w:gridCol w:w="949"/>
        <w:gridCol w:w="791"/>
        <w:gridCol w:w="1098"/>
      </w:tblGrid>
      <w:tr w14:paraId="6D12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A659">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31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阀门名称</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F0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压力等级</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36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材质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EA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91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暂定数量</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F0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备注</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B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基准单价</w:t>
            </w:r>
            <w:r>
              <w:rPr>
                <w:rFonts w:hint="eastAsia" w:ascii="宋体" w:hAnsi="宋体" w:eastAsia="宋体" w:cs="宋体"/>
                <w:i w:val="0"/>
                <w:iCs w:val="0"/>
                <w:color w:val="000000"/>
                <w:kern w:val="0"/>
                <w:sz w:val="22"/>
                <w:szCs w:val="22"/>
                <w:u w:val="none"/>
                <w:lang w:val="en-US" w:eastAsia="zh-CN" w:bidi="ar"/>
              </w:rPr>
              <w:t>（元）</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A28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制造商或品牌</w:t>
            </w:r>
          </w:p>
        </w:tc>
      </w:tr>
      <w:tr w14:paraId="2DB7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37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DD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DN15丝口表前阀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FB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C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铜制三角闸阀</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66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A6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A0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2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5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3F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1E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8D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DN20丝口表前阀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B6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11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铜制三角闸阀</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C5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DF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76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1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15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64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6D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00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DN25丝口表前阀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BD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D2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A3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53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81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2A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E3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DF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33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9F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DN32丝口表前阀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9D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37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56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52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2C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C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DF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5A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31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0A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DN40丝口表前阀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96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E1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76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17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44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31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9B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EB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7B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20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DN50丝口表前阀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66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31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29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C4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7C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B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39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06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D7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FF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DN50法兰加密阀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6F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7C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4E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E3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59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E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32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8C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8F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D0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DN65法兰加密阀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7F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2E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2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66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9F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8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F1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AE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32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09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DN80法兰加密阀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29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EE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C5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E0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5B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3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E7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E1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D3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BD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DN100法兰加密阀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9E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00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54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80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1E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E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B4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2C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F5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D0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DN125法兰加密阀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57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01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D6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29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D0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0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1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E4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11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6D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DN150法兰加密阀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C4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F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07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10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C3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8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2C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37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84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B2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DN200法兰加密阀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E1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A0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4E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06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5D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7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49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5B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9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9B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DN250法兰加密阀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EA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DB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57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F5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96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0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2831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88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2F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D9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91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DN300法兰加密阀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D4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27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12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C9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E5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2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3586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27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8B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73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DC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DN40复合式排气阀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6C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D2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51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F3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15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8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8E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36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3D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EE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DN50复合式排气阀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4A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18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A2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6C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AC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7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6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1E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0A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32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DN65复合式排气阀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1D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AB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B4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F3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EC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5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7C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39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8A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70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DN80复合式排气阀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14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86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29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3C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A8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F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E8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9C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AF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77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DN100复合式排气阀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89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46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13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B0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EF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E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6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C7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9E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92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DN50法兰单口排气阀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C6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DC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76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62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AE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B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13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AB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6A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A5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DN65法兰单口排气阀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B5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D4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31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6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93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4C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47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09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35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5C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DN80法兰单口排气阀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9D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21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4C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13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33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A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59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B1E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FB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2D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DN100法兰单口排气阀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48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7E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07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F9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23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9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31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22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2D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06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DN40球墨消声止回阀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9D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61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7C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C6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F8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3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77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91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08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B3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DN50球墨消声止回阀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38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65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BB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88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25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2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0C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D1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50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48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DN65球墨消声止回阀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30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88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66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12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9D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85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BC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ED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C5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DN80球墨消声止回阀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9A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02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95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F4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2D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E1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0B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7D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20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DN100球墨消声止回阀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2E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89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05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9F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6A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9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04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43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F7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65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DN125球墨消声止回阀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0A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15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31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CE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32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5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DC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CC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FE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34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DN150球墨消声止回阀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A0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5D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1A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2C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4E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6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CA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9B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A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8C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DN200球墨消声止回阀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A5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71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76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F2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BF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A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E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22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52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F8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DN250球墨消声止回阀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9D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7A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A4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B3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F6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4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3C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31A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17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F6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DN300球墨消声止回阀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EC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04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97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69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A9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A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F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A3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D3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CF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DN50球墨橡胶止回阀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4A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CA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7E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9B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F3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9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C8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D3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18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0A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DN65球墨橡胶止回阀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EE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09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27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48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EB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8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42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10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C1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1B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DN80球墨橡胶止回阀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FE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35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BC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05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58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E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31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C2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AB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B8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DN100球墨橡胶止回阀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62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C2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C1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AE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F9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0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63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24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61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8D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DN125球墨橡胶止回阀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7C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C1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B5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0C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EE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FE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6B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53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FC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3F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DN160球墨橡胶止回阀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E5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63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5E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9F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E7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D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E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C6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4C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DN200球墨橡胶止回阀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82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AD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58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E1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41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F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F3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36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CF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A4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DN250球墨橡胶止回阀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FF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05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AE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5F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38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8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C7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2AD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AA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A4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DN300球墨橡胶止回阀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2E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69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96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03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42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D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8F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A3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AB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E7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DN50软密封闸阀（暗杆）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13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27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2E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AB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D8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70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DE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95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F9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0A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DN65软密封闸阀（暗杆）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23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C4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6D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8A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7C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8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61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27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8B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C3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DN80软密封闸阀（暗杆）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A4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72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DB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E4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71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1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D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78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A3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3E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DN100软密封闸阀（暗杆）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3C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D8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27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99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6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E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0E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FA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6F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9A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DN125软密封闸阀（暗杆）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14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09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FB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29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5B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C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B9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8A3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30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8C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DN150软密封闸阀（暗杆）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77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5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7E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FD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55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2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3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54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5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02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DN200软密封闸阀（暗杆）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64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B5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45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8E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E6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3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35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EE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75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18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DN250软密封闸阀（暗杆）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90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03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72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D1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FE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4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1D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2E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BF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1D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DN300软密封闸阀（暗杆）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E4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D1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A0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DB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F3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8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45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F5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75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37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DN50软密封闸阀（明杆）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7D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B0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A2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BB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E7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B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01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44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75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33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DN65软密封闸阀（明杆）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60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C1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B3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4D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EB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F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26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C6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37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6B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DN80软密封闸阀（明杆）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8C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8A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0C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9C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F7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5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6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9C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59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A8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DN100软密封闸阀（明杆）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9B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46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A4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D3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95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9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9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1C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96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B0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DN125软密封闸阀（明杆）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86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57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35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66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41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9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13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3F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62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8A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DN150软密封闸阀（明杆）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0C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38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FF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A2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98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7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F7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CA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52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0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DN200软密封闸阀（明杆）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42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D5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AC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1B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EA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F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C1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87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A9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DF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DN250软密封闸阀（明杆）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11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D2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48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E8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58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B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48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FE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C2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9A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DN300软密封闸阀（明杆）</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B7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1A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A6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0A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56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4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4557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B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4A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B2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FE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DN100法兰蝶阀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DB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CC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85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EC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F9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B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C7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43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A6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F5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DN125法兰蝶阀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DE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F6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69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98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EF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2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50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87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37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52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DN150法兰蝶阀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28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AE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68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9D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14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D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7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A3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65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C3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DN200法兰蝶阀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A7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5B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A2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76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34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D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3C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3A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84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6E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DN250法兰蝶阀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68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F1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9A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88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D3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E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F7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EB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E1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6B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DN300法兰蝶阀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57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6F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11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AD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8F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5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8C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4C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9F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78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DN350法兰蝶阀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19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1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29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13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13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71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30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E3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74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DN400法兰蝶阀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BE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FC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33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DB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42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F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B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A4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3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66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DN50球墨Y型过滤器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F3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5E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45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4D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A8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3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F5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75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08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DA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DN65球墨Y型过滤器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DC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BB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AE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CE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63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B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AF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6A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6E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A6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DN80球墨Y型过滤器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55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4C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C1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18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C1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A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3A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5B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3F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A5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DN100球墨Y型过滤器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08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1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00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C9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5A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D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BE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1C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06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2D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DN125球墨Y型过滤器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DB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DF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AF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AD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BC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B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5E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A7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E3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7A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DN150球墨Y型过滤器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2E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F0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36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25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31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F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E3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F3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71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CD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DN200球墨Y型过滤器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91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41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C8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43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7C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6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59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67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FE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A1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DN250球墨Y型过滤器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B8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92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3F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EB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5C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4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9C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5A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DA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96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DN300球墨Y型过滤器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25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E4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4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AE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AE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0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82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83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8A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77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DN350球墨Y型过滤器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4D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69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89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B3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6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4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3934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D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B2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08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13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DN400球墨Y型过滤器</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0A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8F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D0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B2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EE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C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70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40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1F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16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DN40可调式减压阀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0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DA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E1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2C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00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A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96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32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86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88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DN50可调式减压阀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16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75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D6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1F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F8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EC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1049</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74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E1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BD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6C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DN80可调式减压阀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4F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AB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B8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9E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08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0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E7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37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55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0D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DN100可调式减压阀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76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0A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DA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AE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D3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8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F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85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36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30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DN150可调式减压阀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A3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E6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C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BB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6A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4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22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67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D7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BD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DN200可调式减压阀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74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B3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5B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8D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BD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F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3612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96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D1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CA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AF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DN50遥控浮球阀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EF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10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6E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E9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F2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4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64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A2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06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34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DN80遥控浮球阀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D3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FF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B4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4B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EE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0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822</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AD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1A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E0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76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DN100遥控浮球阀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75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22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BF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A6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FA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A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1125</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8D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2C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FA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18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DN150遥控浮球阀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68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07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8D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A3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8D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D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1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3F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FD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94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DN200遥控浮球阀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C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89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9E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11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B5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3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84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B8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F7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49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DN100电动蝶阀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C7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E9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70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F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19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1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3290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A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87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75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93</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78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DN150电动蝶阀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7E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68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FB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53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C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A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3726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A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A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A7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94</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B1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DN200电动蝶阀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E9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41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1F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EC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6B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5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5101</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75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50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72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C6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DN250电动蝶阀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94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3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A0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8A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5C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8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2F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99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03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35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DN300电动蝶阀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E0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02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A1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65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18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E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BC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0F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12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12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DN350电动蝶阀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18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25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90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4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C4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B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6398</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5E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98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2C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B2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DN400电动蝶阀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67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4B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A2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8F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01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国标、开关型</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3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8076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4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838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72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EA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DN100气/液动排泥阀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A1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58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50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07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A4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8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D9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5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24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13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DN150气/液动排泥阀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6C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74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C5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24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FB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4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2823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A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B8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76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70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DN200气/液动排泥阀</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15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1.6Mpa</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BA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球墨铸铁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D4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11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AD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4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3140</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7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6A8D2B21">
      <w:pPr>
        <w:pStyle w:val="2"/>
        <w:ind w:left="0" w:leftChars="0" w:firstLine="0" w:firstLineChars="0"/>
        <w:rPr>
          <w:rFonts w:hint="eastAsia" w:ascii="方正仿宋_GB18030" w:hAnsi="方正仿宋_GB18030" w:eastAsia="方正仿宋_GB18030" w:cs="方正仿宋_GB18030"/>
          <w:sz w:val="24"/>
          <w:szCs w:val="24"/>
          <w:highlight w:val="none"/>
        </w:rPr>
      </w:pPr>
    </w:p>
    <w:p w14:paraId="42554133">
      <w:pPr>
        <w:rPr>
          <w:rFonts w:hint="eastAsia" w:ascii="方正仿宋_GB18030" w:hAnsi="方正仿宋_GB18030" w:eastAsia="方正仿宋_GB18030" w:cs="方正仿宋_GB18030"/>
        </w:rPr>
      </w:pPr>
    </w:p>
    <w:p w14:paraId="7B2A417F">
      <w:pPr>
        <w:snapToGrid w:val="0"/>
        <w:spacing w:line="500" w:lineRule="exact"/>
        <w:ind w:firstLine="480" w:firstLineChars="200"/>
        <w:rPr>
          <w:rFonts w:hint="eastAsia" w:ascii="方正仿宋_GB18030" w:hAnsi="方正仿宋_GB18030" w:eastAsia="方正仿宋_GB18030" w:cs="方正仿宋_GB18030"/>
          <w:sz w:val="24"/>
          <w:szCs w:val="28"/>
          <w:highlight w:val="none"/>
        </w:rPr>
      </w:pPr>
      <w:r>
        <w:rPr>
          <w:rFonts w:hint="eastAsia" w:ascii="方正仿宋_GB18030" w:hAnsi="方正仿宋_GB18030" w:eastAsia="方正仿宋_GB18030" w:cs="方正仿宋_GB18030"/>
          <w:sz w:val="24"/>
          <w:szCs w:val="28"/>
          <w:highlight w:val="none"/>
        </w:rPr>
        <w:t>注：</w:t>
      </w:r>
      <w:r>
        <w:rPr>
          <w:rFonts w:hint="eastAsia" w:ascii="方正仿宋_GB18030" w:hAnsi="方正仿宋_GB18030" w:eastAsia="方正仿宋_GB18030" w:cs="方正仿宋_GB18030"/>
          <w:b/>
          <w:bCs/>
          <w:color w:val="000000" w:themeColor="text1"/>
          <w:sz w:val="24"/>
          <w:szCs w:val="28"/>
          <w:highlight w:val="none"/>
          <w14:textFill>
            <w14:solidFill>
              <w14:schemeClr w14:val="tx1"/>
            </w14:solidFill>
          </w14:textFill>
        </w:rPr>
        <w:t>1.供应商</w:t>
      </w:r>
      <w:r>
        <w:rPr>
          <w:rFonts w:hint="eastAsia" w:ascii="方正仿宋_GB18030" w:hAnsi="方正仿宋_GB18030" w:eastAsia="方正仿宋_GB18030" w:cs="方正仿宋_GB18030"/>
          <w:b/>
          <w:bCs/>
          <w:color w:val="000000" w:themeColor="text1"/>
          <w:sz w:val="24"/>
          <w:szCs w:val="28"/>
          <w:highlight w:val="none"/>
          <w:lang w:val="en-US" w:eastAsia="zh-CN"/>
          <w14:textFill>
            <w14:solidFill>
              <w14:schemeClr w14:val="tx1"/>
            </w14:solidFill>
          </w14:textFill>
        </w:rPr>
        <w:t>应完整</w:t>
      </w:r>
      <w:r>
        <w:rPr>
          <w:rFonts w:hint="eastAsia" w:ascii="方正仿宋_GB18030" w:hAnsi="方正仿宋_GB18030" w:eastAsia="方正仿宋_GB18030" w:cs="方正仿宋_GB18030"/>
          <w:b/>
          <w:bCs/>
          <w:color w:val="000000" w:themeColor="text1"/>
          <w:sz w:val="24"/>
          <w:szCs w:val="28"/>
          <w:highlight w:val="none"/>
          <w14:textFill>
            <w14:solidFill>
              <w14:schemeClr w14:val="tx1"/>
            </w14:solidFill>
          </w14:textFill>
        </w:rPr>
        <w:t>填写本表</w:t>
      </w:r>
      <w:r>
        <w:rPr>
          <w:rFonts w:hint="eastAsia" w:ascii="方正仿宋_GB18030" w:hAnsi="方正仿宋_GB18030" w:eastAsia="方正仿宋_GB18030" w:cs="方正仿宋_GB18030"/>
          <w:color w:val="000000" w:themeColor="text1"/>
          <w:sz w:val="24"/>
          <w:szCs w:val="28"/>
          <w:highlight w:val="none"/>
          <w14:textFill>
            <w14:solidFill>
              <w14:schemeClr w14:val="tx1"/>
            </w14:solidFill>
          </w14:textFill>
        </w:rPr>
        <w:t>。</w:t>
      </w:r>
    </w:p>
    <w:p w14:paraId="2782F3D1">
      <w:pPr>
        <w:numPr>
          <w:ilvl w:val="0"/>
          <w:numId w:val="0"/>
        </w:numPr>
        <w:snapToGrid w:val="0"/>
        <w:spacing w:line="500" w:lineRule="exact"/>
        <w:ind w:left="960" w:leftChars="0"/>
        <w:rPr>
          <w:rFonts w:hint="eastAsia" w:ascii="方正仿宋_GB18030" w:hAnsi="方正仿宋_GB18030" w:eastAsia="方正仿宋_GB18030" w:cs="方正仿宋_GB18030"/>
          <w:sz w:val="24"/>
          <w:szCs w:val="28"/>
          <w:highlight w:val="none"/>
        </w:rPr>
      </w:pPr>
      <w:r>
        <w:rPr>
          <w:rFonts w:hint="eastAsia" w:ascii="方正仿宋_GB18030" w:hAnsi="方正仿宋_GB18030" w:eastAsia="方正仿宋_GB18030" w:cs="方正仿宋_GB18030"/>
          <w:sz w:val="24"/>
          <w:szCs w:val="28"/>
          <w:highlight w:val="none"/>
          <w:lang w:val="en-US" w:eastAsia="zh-CN"/>
        </w:rPr>
        <w:t>2.</w:t>
      </w:r>
      <w:r>
        <w:rPr>
          <w:rFonts w:hint="eastAsia" w:ascii="方正仿宋_GB18030" w:hAnsi="方正仿宋_GB18030" w:eastAsia="方正仿宋_GB18030" w:cs="方正仿宋_GB18030"/>
          <w:sz w:val="24"/>
          <w:szCs w:val="28"/>
          <w:highlight w:val="none"/>
        </w:rPr>
        <w:t>该表可扩展</w:t>
      </w:r>
      <w:bookmarkStart w:id="486" w:name="OLE_LINK1"/>
      <w:bookmarkStart w:id="487" w:name="OLE_LINK2"/>
      <w:r>
        <w:rPr>
          <w:rFonts w:hint="eastAsia" w:ascii="方正仿宋_GB18030" w:hAnsi="方正仿宋_GB18030" w:eastAsia="方正仿宋_GB18030" w:cs="方正仿宋_GB18030"/>
          <w:sz w:val="24"/>
          <w:szCs w:val="28"/>
          <w:highlight w:val="none"/>
        </w:rPr>
        <w:t>。</w:t>
      </w:r>
      <w:bookmarkEnd w:id="486"/>
      <w:bookmarkEnd w:id="487"/>
    </w:p>
    <w:p w14:paraId="77A3994D">
      <w:pPr>
        <w:numPr>
          <w:ilvl w:val="0"/>
          <w:numId w:val="0"/>
        </w:numPr>
        <w:snapToGrid w:val="0"/>
        <w:spacing w:line="500" w:lineRule="exact"/>
        <w:ind w:left="960" w:leftChars="0"/>
        <w:rPr>
          <w:rFonts w:hint="eastAsia" w:ascii="方正仿宋_GB18030" w:hAnsi="方正仿宋_GB18030" w:eastAsia="方正仿宋_GB18030" w:cs="方正仿宋_GB18030"/>
          <w:sz w:val="24"/>
          <w:szCs w:val="28"/>
          <w:highlight w:val="none"/>
        </w:rPr>
      </w:pPr>
    </w:p>
    <w:p w14:paraId="539EF875">
      <w:pPr>
        <w:snapToGrid w:val="0"/>
        <w:spacing w:line="500" w:lineRule="exac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8"/>
          <w:highlight w:val="none"/>
        </w:rPr>
        <w:t xml:space="preserve">       </w:t>
      </w:r>
    </w:p>
    <w:p w14:paraId="081A4886">
      <w:pPr>
        <w:pStyle w:val="38"/>
        <w:spacing w:line="360" w:lineRule="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 xml:space="preserve">            </w:t>
      </w:r>
    </w:p>
    <w:p w14:paraId="778E7B45">
      <w:pPr>
        <w:spacing w:line="360" w:lineRule="auto"/>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sz w:val="24"/>
          <w:szCs w:val="24"/>
          <w:highlight w:val="none"/>
        </w:rPr>
        <w:t xml:space="preserve">                                          供应商名称（公章）或自然人签署：</w:t>
      </w:r>
    </w:p>
    <w:p w14:paraId="5DCEFA45">
      <w:pPr>
        <w:spacing w:line="360" w:lineRule="auto"/>
        <w:ind w:right="480" w:firstLine="6480" w:firstLineChars="27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年     月    日</w:t>
      </w:r>
    </w:p>
    <w:p w14:paraId="35DFE5B9">
      <w:pPr>
        <w:snapToGrid w:val="0"/>
        <w:spacing w:line="360" w:lineRule="auto"/>
        <w:ind w:firstLine="480" w:firstLineChars="200"/>
        <w:rPr>
          <w:rFonts w:hint="eastAsia" w:ascii="方正仿宋_GB18030" w:hAnsi="方正仿宋_GB18030" w:eastAsia="方正仿宋_GB18030" w:cs="方正仿宋_GB18030"/>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780F7450">
      <w:pPr>
        <w:pStyle w:val="4"/>
        <w:adjustRightInd w:val="0"/>
        <w:snapToGrid w:val="0"/>
        <w:spacing w:before="0" w:after="0" w:line="400" w:lineRule="exact"/>
        <w:ind w:firstLine="480" w:firstLineChars="200"/>
        <w:rPr>
          <w:rFonts w:hint="eastAsia" w:ascii="方正仿宋_GB18030" w:hAnsi="方正仿宋_GB18030" w:eastAsia="方正仿宋_GB18030" w:cs="方正仿宋_GB18030"/>
          <w:sz w:val="24"/>
          <w:highlight w:val="none"/>
        </w:rPr>
      </w:pPr>
      <w:bookmarkStart w:id="488" w:name="_Toc921562765"/>
      <w:bookmarkStart w:id="489" w:name="_Toc313008357"/>
      <w:bookmarkStart w:id="490" w:name="_Toc26085"/>
      <w:bookmarkStart w:id="491" w:name="_Toc17169"/>
      <w:bookmarkStart w:id="492" w:name="_Toc2048107234"/>
      <w:bookmarkStart w:id="493" w:name="_Toc4000"/>
      <w:bookmarkStart w:id="494" w:name="_Toc14073"/>
      <w:bookmarkStart w:id="495" w:name="_Toc361981367"/>
      <w:bookmarkStart w:id="496" w:name="_Toc414497768"/>
      <w:bookmarkStart w:id="497" w:name="_Toc125136927"/>
      <w:bookmarkStart w:id="498" w:name="_Toc501634549"/>
      <w:bookmarkStart w:id="499" w:name="_Toc313888361"/>
      <w:bookmarkStart w:id="500" w:name="_Toc860865215"/>
      <w:bookmarkStart w:id="501" w:name="_Toc314364082"/>
      <w:bookmarkStart w:id="502" w:name="_Toc342913420"/>
      <w:bookmarkStart w:id="503" w:name="_Toc1018453178"/>
      <w:bookmarkStart w:id="504" w:name="_Toc106034809"/>
      <w:bookmarkStart w:id="505" w:name="_Toc65660380"/>
      <w:bookmarkStart w:id="506" w:name="_Toc27316"/>
      <w:bookmarkStart w:id="507" w:name="_Toc22655"/>
      <w:r>
        <w:rPr>
          <w:rFonts w:hint="eastAsia" w:ascii="方正仿宋_GB18030" w:hAnsi="方正仿宋_GB18030" w:eastAsia="方正仿宋_GB18030" w:cs="方正仿宋_GB18030"/>
          <w:sz w:val="24"/>
          <w:highlight w:val="none"/>
        </w:rPr>
        <w:t>二、技术（质量）部分</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0557C8C6">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（一）技术（质量）响应偏离表</w:t>
      </w:r>
    </w:p>
    <w:p w14:paraId="2552E03B">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 xml:space="preserve">项目号：                               </w:t>
      </w:r>
    </w:p>
    <w:p w14:paraId="7C8AD842">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询价项目名称：</w:t>
      </w:r>
    </w:p>
    <w:tbl>
      <w:tblPr>
        <w:tblStyle w:val="58"/>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727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568FE8A8">
            <w:pPr>
              <w:tabs>
                <w:tab w:val="left" w:pos="6300"/>
              </w:tabs>
              <w:snapToGrid w:val="0"/>
              <w:jc w:val="center"/>
              <w:outlineLvl w:val="0"/>
              <w:rPr>
                <w:rFonts w:hint="eastAsia" w:ascii="方正仿宋_GB18030" w:hAnsi="方正仿宋_GB18030" w:eastAsia="方正仿宋_GB18030" w:cs="方正仿宋_GB18030"/>
                <w:b/>
                <w:sz w:val="21"/>
                <w:szCs w:val="21"/>
                <w:highlight w:val="none"/>
              </w:rPr>
            </w:pPr>
            <w:r>
              <w:rPr>
                <w:rFonts w:hint="eastAsia" w:ascii="方正仿宋_GB18030" w:hAnsi="方正仿宋_GB18030" w:eastAsia="方正仿宋_GB18030" w:cs="方正仿宋_GB18030"/>
                <w:b/>
                <w:sz w:val="21"/>
                <w:szCs w:val="21"/>
                <w:highlight w:val="none"/>
              </w:rPr>
              <w:t>序号</w:t>
            </w:r>
          </w:p>
        </w:tc>
        <w:tc>
          <w:tcPr>
            <w:tcW w:w="2844" w:type="dxa"/>
            <w:noWrap w:val="0"/>
            <w:vAlign w:val="center"/>
          </w:tcPr>
          <w:p w14:paraId="1715A020">
            <w:pPr>
              <w:tabs>
                <w:tab w:val="left" w:pos="6300"/>
              </w:tabs>
              <w:snapToGrid w:val="0"/>
              <w:jc w:val="center"/>
              <w:outlineLvl w:val="0"/>
              <w:rPr>
                <w:rFonts w:hint="eastAsia" w:ascii="方正仿宋_GB18030" w:hAnsi="方正仿宋_GB18030" w:eastAsia="方正仿宋_GB18030" w:cs="方正仿宋_GB18030"/>
                <w:b/>
                <w:sz w:val="21"/>
                <w:szCs w:val="21"/>
                <w:highlight w:val="none"/>
              </w:rPr>
            </w:pPr>
            <w:r>
              <w:rPr>
                <w:rFonts w:hint="eastAsia" w:ascii="方正仿宋_GB18030" w:hAnsi="方正仿宋_GB18030" w:eastAsia="方正仿宋_GB18030" w:cs="方正仿宋_GB18030"/>
                <w:b/>
                <w:sz w:val="21"/>
                <w:szCs w:val="21"/>
                <w:highlight w:val="none"/>
              </w:rPr>
              <w:t>采购需求</w:t>
            </w:r>
          </w:p>
        </w:tc>
        <w:tc>
          <w:tcPr>
            <w:tcW w:w="2952" w:type="dxa"/>
            <w:noWrap w:val="0"/>
            <w:vAlign w:val="center"/>
          </w:tcPr>
          <w:p w14:paraId="0F2C3720">
            <w:pPr>
              <w:tabs>
                <w:tab w:val="left" w:pos="6300"/>
              </w:tabs>
              <w:snapToGrid w:val="0"/>
              <w:jc w:val="center"/>
              <w:outlineLvl w:val="0"/>
              <w:rPr>
                <w:rFonts w:hint="eastAsia" w:ascii="方正仿宋_GB18030" w:hAnsi="方正仿宋_GB18030" w:eastAsia="方正仿宋_GB18030" w:cs="方正仿宋_GB18030"/>
                <w:b/>
                <w:sz w:val="21"/>
                <w:szCs w:val="21"/>
                <w:highlight w:val="none"/>
              </w:rPr>
            </w:pPr>
            <w:r>
              <w:rPr>
                <w:rFonts w:hint="eastAsia" w:ascii="方正仿宋_GB18030" w:hAnsi="方正仿宋_GB18030" w:eastAsia="方正仿宋_GB18030" w:cs="方正仿宋_GB18030"/>
                <w:b/>
                <w:sz w:val="21"/>
                <w:szCs w:val="21"/>
                <w:highlight w:val="none"/>
              </w:rPr>
              <w:t>响应情况</w:t>
            </w:r>
          </w:p>
        </w:tc>
        <w:tc>
          <w:tcPr>
            <w:tcW w:w="2212" w:type="dxa"/>
            <w:noWrap w:val="0"/>
            <w:vAlign w:val="center"/>
          </w:tcPr>
          <w:p w14:paraId="32452D0D">
            <w:pPr>
              <w:tabs>
                <w:tab w:val="left" w:pos="6300"/>
              </w:tabs>
              <w:snapToGrid w:val="0"/>
              <w:jc w:val="center"/>
              <w:outlineLvl w:val="0"/>
              <w:rPr>
                <w:rFonts w:hint="eastAsia" w:ascii="方正仿宋_GB18030" w:hAnsi="方正仿宋_GB18030" w:eastAsia="方正仿宋_GB18030" w:cs="方正仿宋_GB18030"/>
                <w:b/>
                <w:sz w:val="21"/>
                <w:szCs w:val="21"/>
                <w:highlight w:val="none"/>
              </w:rPr>
            </w:pPr>
            <w:r>
              <w:rPr>
                <w:rFonts w:hint="eastAsia" w:ascii="方正仿宋_GB18030" w:hAnsi="方正仿宋_GB18030" w:eastAsia="方正仿宋_GB18030" w:cs="方正仿宋_GB18030"/>
                <w:b/>
                <w:sz w:val="21"/>
                <w:szCs w:val="21"/>
                <w:highlight w:val="none"/>
              </w:rPr>
              <w:t>差异说明</w:t>
            </w:r>
          </w:p>
        </w:tc>
      </w:tr>
      <w:tr w14:paraId="4FE2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46B8DE5">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844" w:type="dxa"/>
            <w:noWrap w:val="0"/>
            <w:vAlign w:val="center"/>
          </w:tcPr>
          <w:p w14:paraId="25EEECF7">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952" w:type="dxa"/>
            <w:noWrap w:val="0"/>
            <w:vAlign w:val="center"/>
          </w:tcPr>
          <w:p w14:paraId="7803ACF7">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r>
              <w:rPr>
                <w:rFonts w:hint="eastAsia" w:ascii="方正仿宋_GB18030" w:hAnsi="方正仿宋_GB18030" w:eastAsia="方正仿宋_GB18030" w:cs="方正仿宋_GB18030"/>
                <w:sz w:val="21"/>
                <w:szCs w:val="21"/>
                <w:highlight w:val="none"/>
              </w:rPr>
              <w:t>提醒：请注明技术参数或具体内容以及响应文件中技术参数或具体内容的位置</w:t>
            </w:r>
          </w:p>
        </w:tc>
        <w:tc>
          <w:tcPr>
            <w:tcW w:w="2212" w:type="dxa"/>
            <w:noWrap w:val="0"/>
            <w:vAlign w:val="center"/>
          </w:tcPr>
          <w:p w14:paraId="0D70955D">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r>
      <w:tr w14:paraId="70B8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C637D71">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844" w:type="dxa"/>
            <w:noWrap w:val="0"/>
            <w:vAlign w:val="center"/>
          </w:tcPr>
          <w:p w14:paraId="4F8DE386">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952" w:type="dxa"/>
            <w:noWrap w:val="0"/>
            <w:vAlign w:val="center"/>
          </w:tcPr>
          <w:p w14:paraId="6DC3B305">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212" w:type="dxa"/>
            <w:noWrap w:val="0"/>
            <w:vAlign w:val="center"/>
          </w:tcPr>
          <w:p w14:paraId="088C66DE">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r>
      <w:tr w14:paraId="5257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12F08C3">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844" w:type="dxa"/>
            <w:noWrap w:val="0"/>
            <w:vAlign w:val="center"/>
          </w:tcPr>
          <w:p w14:paraId="6A56D925">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952" w:type="dxa"/>
            <w:noWrap w:val="0"/>
            <w:vAlign w:val="center"/>
          </w:tcPr>
          <w:p w14:paraId="5B08694C">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212" w:type="dxa"/>
            <w:noWrap w:val="0"/>
            <w:vAlign w:val="center"/>
          </w:tcPr>
          <w:p w14:paraId="162A009F">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r>
      <w:tr w14:paraId="399B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3AFF152">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844" w:type="dxa"/>
            <w:noWrap w:val="0"/>
            <w:vAlign w:val="center"/>
          </w:tcPr>
          <w:p w14:paraId="169E1DFD">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952" w:type="dxa"/>
            <w:noWrap w:val="0"/>
            <w:vAlign w:val="center"/>
          </w:tcPr>
          <w:p w14:paraId="08791AD0">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212" w:type="dxa"/>
            <w:noWrap w:val="0"/>
            <w:vAlign w:val="center"/>
          </w:tcPr>
          <w:p w14:paraId="297AB45E">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r>
      <w:tr w14:paraId="418A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19FF6CA">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844" w:type="dxa"/>
            <w:noWrap w:val="0"/>
            <w:vAlign w:val="center"/>
          </w:tcPr>
          <w:p w14:paraId="13E474FF">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952" w:type="dxa"/>
            <w:noWrap w:val="0"/>
            <w:vAlign w:val="center"/>
          </w:tcPr>
          <w:p w14:paraId="72671D57">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212" w:type="dxa"/>
            <w:noWrap w:val="0"/>
            <w:vAlign w:val="center"/>
          </w:tcPr>
          <w:p w14:paraId="2F899FDA">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r>
      <w:tr w14:paraId="067D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7F82508">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844" w:type="dxa"/>
            <w:noWrap w:val="0"/>
            <w:vAlign w:val="center"/>
          </w:tcPr>
          <w:p w14:paraId="38C385C4">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952" w:type="dxa"/>
            <w:noWrap w:val="0"/>
            <w:vAlign w:val="center"/>
          </w:tcPr>
          <w:p w14:paraId="1FEE349C">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212" w:type="dxa"/>
            <w:noWrap w:val="0"/>
            <w:vAlign w:val="center"/>
          </w:tcPr>
          <w:p w14:paraId="708D5D81">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r>
      <w:tr w14:paraId="42FC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3825BA0">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844" w:type="dxa"/>
            <w:noWrap w:val="0"/>
            <w:vAlign w:val="center"/>
          </w:tcPr>
          <w:p w14:paraId="02D06B74">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952" w:type="dxa"/>
            <w:noWrap w:val="0"/>
            <w:vAlign w:val="center"/>
          </w:tcPr>
          <w:p w14:paraId="18EE0BBA">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212" w:type="dxa"/>
            <w:noWrap w:val="0"/>
            <w:vAlign w:val="center"/>
          </w:tcPr>
          <w:p w14:paraId="54C6B8F4">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r>
      <w:tr w14:paraId="7E23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041B9A0">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844" w:type="dxa"/>
            <w:noWrap w:val="0"/>
            <w:vAlign w:val="center"/>
          </w:tcPr>
          <w:p w14:paraId="02423741">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952" w:type="dxa"/>
            <w:noWrap w:val="0"/>
            <w:vAlign w:val="center"/>
          </w:tcPr>
          <w:p w14:paraId="05BDBB7D">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212" w:type="dxa"/>
            <w:noWrap w:val="0"/>
            <w:vAlign w:val="center"/>
          </w:tcPr>
          <w:p w14:paraId="0C0BAA27">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r>
      <w:tr w14:paraId="6F84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C03FACD">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844" w:type="dxa"/>
            <w:noWrap w:val="0"/>
            <w:vAlign w:val="center"/>
          </w:tcPr>
          <w:p w14:paraId="724EE2A7">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952" w:type="dxa"/>
            <w:noWrap w:val="0"/>
            <w:vAlign w:val="center"/>
          </w:tcPr>
          <w:p w14:paraId="16624428">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212" w:type="dxa"/>
            <w:noWrap w:val="0"/>
            <w:vAlign w:val="center"/>
          </w:tcPr>
          <w:p w14:paraId="2654E610">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r>
      <w:tr w14:paraId="4440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F3030F8">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844" w:type="dxa"/>
            <w:noWrap w:val="0"/>
            <w:vAlign w:val="center"/>
          </w:tcPr>
          <w:p w14:paraId="0987E362">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952" w:type="dxa"/>
            <w:noWrap w:val="0"/>
            <w:vAlign w:val="center"/>
          </w:tcPr>
          <w:p w14:paraId="2317B369">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c>
          <w:tcPr>
            <w:tcW w:w="2212" w:type="dxa"/>
            <w:noWrap w:val="0"/>
            <w:vAlign w:val="center"/>
          </w:tcPr>
          <w:p w14:paraId="6E4E75C2">
            <w:pPr>
              <w:tabs>
                <w:tab w:val="left" w:pos="6300"/>
              </w:tabs>
              <w:snapToGrid w:val="0"/>
              <w:jc w:val="center"/>
              <w:outlineLvl w:val="0"/>
              <w:rPr>
                <w:rFonts w:hint="eastAsia" w:ascii="方正仿宋_GB18030" w:hAnsi="方正仿宋_GB18030" w:eastAsia="方正仿宋_GB18030" w:cs="方正仿宋_GB18030"/>
                <w:sz w:val="21"/>
                <w:szCs w:val="21"/>
                <w:highlight w:val="none"/>
              </w:rPr>
            </w:pPr>
          </w:p>
        </w:tc>
      </w:tr>
    </w:tbl>
    <w:p w14:paraId="66BE9E52">
      <w:pPr>
        <w:spacing w:line="500" w:lineRule="exact"/>
        <w:ind w:firstLine="600" w:firstLineChars="250"/>
        <w:rPr>
          <w:rFonts w:hint="eastAsia" w:ascii="方正仿宋_GB18030" w:hAnsi="方正仿宋_GB18030" w:eastAsia="方正仿宋_GB18030" w:cs="方正仿宋_GB18030"/>
          <w:sz w:val="24"/>
          <w:szCs w:val="28"/>
          <w:highlight w:val="none"/>
        </w:rPr>
      </w:pPr>
      <w:r>
        <w:rPr>
          <w:rFonts w:hint="eastAsia" w:ascii="方正仿宋_GB18030" w:hAnsi="方正仿宋_GB18030" w:eastAsia="方正仿宋_GB18030" w:cs="方正仿宋_GB18030"/>
          <w:sz w:val="24"/>
          <w:szCs w:val="28"/>
          <w:highlight w:val="none"/>
        </w:rPr>
        <w:t xml:space="preserve">供应商：                         </w:t>
      </w:r>
      <w:r>
        <w:rPr>
          <w:rFonts w:hint="eastAsia" w:ascii="方正仿宋_GB18030" w:hAnsi="方正仿宋_GB18030" w:eastAsia="方正仿宋_GB18030" w:cs="方正仿宋_GB18030"/>
          <w:sz w:val="24"/>
          <w:szCs w:val="24"/>
          <w:highlight w:val="none"/>
        </w:rPr>
        <w:t>法定代表人（或其授权代表）或自然人</w:t>
      </w:r>
      <w:r>
        <w:rPr>
          <w:rFonts w:hint="eastAsia" w:ascii="方正仿宋_GB18030" w:hAnsi="方正仿宋_GB18030" w:eastAsia="方正仿宋_GB18030" w:cs="方正仿宋_GB18030"/>
          <w:sz w:val="24"/>
          <w:szCs w:val="28"/>
          <w:highlight w:val="none"/>
        </w:rPr>
        <w:t>：</w:t>
      </w:r>
    </w:p>
    <w:p w14:paraId="2182ED17">
      <w:pPr>
        <w:spacing w:line="500" w:lineRule="exact"/>
        <w:rPr>
          <w:rFonts w:hint="eastAsia" w:ascii="方正仿宋_GB18030" w:hAnsi="方正仿宋_GB18030" w:eastAsia="方正仿宋_GB18030" w:cs="方正仿宋_GB18030"/>
          <w:sz w:val="24"/>
          <w:szCs w:val="28"/>
          <w:highlight w:val="none"/>
        </w:rPr>
      </w:pPr>
      <w:r>
        <w:rPr>
          <w:rFonts w:hint="eastAsia" w:ascii="方正仿宋_GB18030" w:hAnsi="方正仿宋_GB18030" w:eastAsia="方正仿宋_GB18030" w:cs="方正仿宋_GB18030"/>
          <w:sz w:val="24"/>
          <w:szCs w:val="28"/>
          <w:highlight w:val="none"/>
        </w:rPr>
        <w:t xml:space="preserve">    </w:t>
      </w:r>
    </w:p>
    <w:p w14:paraId="22C7790B">
      <w:pPr>
        <w:spacing w:line="500" w:lineRule="exact"/>
        <w:ind w:firstLine="720" w:firstLineChars="300"/>
        <w:rPr>
          <w:rFonts w:hint="eastAsia" w:ascii="方正仿宋_GB18030" w:hAnsi="方正仿宋_GB18030" w:eastAsia="方正仿宋_GB18030" w:cs="方正仿宋_GB18030"/>
          <w:sz w:val="24"/>
          <w:szCs w:val="28"/>
          <w:highlight w:val="none"/>
        </w:rPr>
      </w:pPr>
      <w:r>
        <w:rPr>
          <w:rFonts w:hint="eastAsia" w:ascii="方正仿宋_GB18030" w:hAnsi="方正仿宋_GB18030" w:eastAsia="方正仿宋_GB18030" w:cs="方正仿宋_GB18030"/>
          <w:sz w:val="24"/>
          <w:szCs w:val="28"/>
          <w:highlight w:val="none"/>
        </w:rPr>
        <w:t>（供应商公章）                               （</w:t>
      </w:r>
      <w:r>
        <w:rPr>
          <w:rFonts w:hint="eastAsia" w:ascii="方正仿宋_GB18030" w:hAnsi="方正仿宋_GB18030" w:eastAsia="方正仿宋_GB18030" w:cs="方正仿宋_GB18030"/>
          <w:sz w:val="24"/>
          <w:szCs w:val="24"/>
          <w:highlight w:val="none"/>
        </w:rPr>
        <w:t>签署</w:t>
      </w:r>
      <w:r>
        <w:rPr>
          <w:rFonts w:hint="eastAsia" w:ascii="方正仿宋_GB18030" w:hAnsi="方正仿宋_GB18030" w:eastAsia="方正仿宋_GB18030" w:cs="方正仿宋_GB18030"/>
          <w:sz w:val="24"/>
          <w:szCs w:val="28"/>
          <w:highlight w:val="none"/>
        </w:rPr>
        <w:t>或盖章）</w:t>
      </w:r>
    </w:p>
    <w:p w14:paraId="74E9F285">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szCs w:val="28"/>
          <w:highlight w:val="none"/>
        </w:rPr>
        <w:t xml:space="preserve">                                            年     月     日</w:t>
      </w:r>
    </w:p>
    <w:p w14:paraId="1EF92B96">
      <w:pPr>
        <w:tabs>
          <w:tab w:val="left" w:pos="6300"/>
        </w:tabs>
        <w:snapToGrid w:val="0"/>
        <w:spacing w:line="4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注：</w:t>
      </w:r>
    </w:p>
    <w:p w14:paraId="4B14B721">
      <w:pPr>
        <w:tabs>
          <w:tab w:val="left" w:pos="6300"/>
        </w:tabs>
        <w:snapToGrid w:val="0"/>
        <w:spacing w:line="4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highlight w:val="none"/>
        </w:rPr>
        <w:t>.</w:t>
      </w:r>
      <w:r>
        <w:rPr>
          <w:rFonts w:hint="eastAsia" w:ascii="方正仿宋_GB18030" w:hAnsi="方正仿宋_GB18030" w:eastAsia="方正仿宋_GB18030" w:cs="方正仿宋_GB18030"/>
          <w:sz w:val="24"/>
          <w:szCs w:val="24"/>
          <w:highlight w:val="none"/>
        </w:rPr>
        <w:t>本表即为对本项目“第二篇  询价项目技术（质量）需求”中所列条款进行比较和响应；</w:t>
      </w:r>
    </w:p>
    <w:p w14:paraId="7A4135B6">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2.本表可扩展。</w:t>
      </w:r>
    </w:p>
    <w:p w14:paraId="08A7AEE4">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br w:type="page"/>
      </w:r>
      <w:r>
        <w:rPr>
          <w:rFonts w:hint="eastAsia" w:ascii="方正仿宋_GB18030" w:hAnsi="方正仿宋_GB18030" w:eastAsia="方正仿宋_GB18030" w:cs="方正仿宋_GB18030"/>
          <w:sz w:val="24"/>
          <w:szCs w:val="24"/>
          <w:highlight w:val="none"/>
        </w:rPr>
        <w:t>（二）其他资料（格式自定）</w:t>
      </w:r>
    </w:p>
    <w:p w14:paraId="33657934">
      <w:pPr>
        <w:tabs>
          <w:tab w:val="left" w:pos="6300"/>
        </w:tabs>
        <w:snapToGrid w:val="0"/>
        <w:spacing w:line="500" w:lineRule="exact"/>
        <w:ind w:firstLine="480" w:firstLineChars="200"/>
        <w:rPr>
          <w:rFonts w:hint="eastAsia" w:ascii="方正仿宋_GB18030" w:hAnsi="方正仿宋_GB18030" w:eastAsia="方正仿宋_GB18030" w:cs="方正仿宋_GB18030"/>
          <w:sz w:val="24"/>
          <w:szCs w:val="24"/>
          <w:highlight w:val="none"/>
        </w:rPr>
      </w:pPr>
    </w:p>
    <w:p w14:paraId="1F7021E9">
      <w:pPr>
        <w:pStyle w:val="4"/>
        <w:adjustRightInd w:val="0"/>
        <w:snapToGrid w:val="0"/>
        <w:spacing w:before="0" w:after="0" w:line="400" w:lineRule="exact"/>
        <w:ind w:firstLine="64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b w:val="0"/>
          <w:highlight w:val="none"/>
        </w:rPr>
        <w:br w:type="page"/>
      </w:r>
      <w:bookmarkStart w:id="508" w:name="_Toc1924387011"/>
      <w:bookmarkStart w:id="509" w:name="_Toc29021"/>
      <w:bookmarkStart w:id="510" w:name="_Toc1276302422"/>
      <w:bookmarkStart w:id="511" w:name="_Toc20816"/>
      <w:bookmarkStart w:id="512" w:name="_Toc1582366586"/>
      <w:bookmarkStart w:id="513" w:name="_Toc32158"/>
      <w:bookmarkStart w:id="514" w:name="_Toc32339"/>
      <w:bookmarkStart w:id="515" w:name="_Toc106034810"/>
      <w:bookmarkStart w:id="516" w:name="_Toc1654896950"/>
      <w:bookmarkStart w:id="517" w:name="_Toc27717"/>
      <w:bookmarkStart w:id="518" w:name="_Toc191149962"/>
      <w:bookmarkStart w:id="519" w:name="_Toc663064349"/>
      <w:bookmarkStart w:id="520" w:name="_Toc58330765"/>
      <w:bookmarkStart w:id="521" w:name="_Toc491420381"/>
      <w:bookmarkStart w:id="522" w:name="_Toc369930313"/>
      <w:bookmarkStart w:id="523" w:name="_Toc5551"/>
      <w:bookmarkStart w:id="524" w:name="_Toc65660381"/>
      <w:bookmarkStart w:id="525" w:name="_Toc342913421"/>
      <w:bookmarkStart w:id="526" w:name="_Toc313008358"/>
      <w:bookmarkStart w:id="527" w:name="_Toc313888362"/>
      <w:r>
        <w:rPr>
          <w:rFonts w:hint="eastAsia" w:ascii="方正仿宋_GB18030" w:hAnsi="方正仿宋_GB18030" w:eastAsia="方正仿宋_GB18030" w:cs="方正仿宋_GB18030"/>
          <w:sz w:val="24"/>
          <w:highlight w:val="none"/>
        </w:rPr>
        <w:t>三、服务部分</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2481BF3">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（一）服务响应偏离表</w:t>
      </w:r>
    </w:p>
    <w:p w14:paraId="1BD3C230">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 xml:space="preserve">项目号：                               </w:t>
      </w:r>
    </w:p>
    <w:p w14:paraId="53F9E73C">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询价项目名称：</w:t>
      </w:r>
    </w:p>
    <w:tbl>
      <w:tblPr>
        <w:tblStyle w:val="58"/>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72E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2646D7A2">
            <w:pPr>
              <w:tabs>
                <w:tab w:val="left" w:pos="6300"/>
              </w:tabs>
              <w:snapToGrid w:val="0"/>
              <w:jc w:val="center"/>
              <w:outlineLvl w:val="0"/>
              <w:rPr>
                <w:rFonts w:hint="eastAsia" w:ascii="方正仿宋_GB18030" w:hAnsi="方正仿宋_GB18030" w:eastAsia="方正仿宋_GB18030" w:cs="方正仿宋_GB18030"/>
                <w:b/>
                <w:sz w:val="21"/>
                <w:szCs w:val="24"/>
                <w:highlight w:val="none"/>
              </w:rPr>
            </w:pPr>
            <w:r>
              <w:rPr>
                <w:rFonts w:hint="eastAsia" w:ascii="方正仿宋_GB18030" w:hAnsi="方正仿宋_GB18030" w:eastAsia="方正仿宋_GB18030" w:cs="方正仿宋_GB18030"/>
                <w:b/>
                <w:sz w:val="21"/>
                <w:szCs w:val="24"/>
                <w:highlight w:val="none"/>
              </w:rPr>
              <w:t>序号</w:t>
            </w:r>
          </w:p>
        </w:tc>
        <w:tc>
          <w:tcPr>
            <w:tcW w:w="3184" w:type="dxa"/>
            <w:noWrap w:val="0"/>
            <w:vAlign w:val="center"/>
          </w:tcPr>
          <w:p w14:paraId="1129997E">
            <w:pPr>
              <w:tabs>
                <w:tab w:val="left" w:pos="6300"/>
              </w:tabs>
              <w:snapToGrid w:val="0"/>
              <w:jc w:val="center"/>
              <w:outlineLvl w:val="0"/>
              <w:rPr>
                <w:rFonts w:hint="eastAsia" w:ascii="方正仿宋_GB18030" w:hAnsi="方正仿宋_GB18030" w:eastAsia="方正仿宋_GB18030" w:cs="方正仿宋_GB18030"/>
                <w:b/>
                <w:sz w:val="21"/>
                <w:szCs w:val="24"/>
                <w:highlight w:val="none"/>
              </w:rPr>
            </w:pPr>
            <w:r>
              <w:rPr>
                <w:rFonts w:hint="eastAsia" w:ascii="方正仿宋_GB18030" w:hAnsi="方正仿宋_GB18030" w:eastAsia="方正仿宋_GB18030" w:cs="方正仿宋_GB18030"/>
                <w:b/>
                <w:sz w:val="21"/>
                <w:szCs w:val="24"/>
                <w:highlight w:val="none"/>
              </w:rPr>
              <w:t>采购需求</w:t>
            </w:r>
          </w:p>
        </w:tc>
        <w:tc>
          <w:tcPr>
            <w:tcW w:w="2438" w:type="dxa"/>
            <w:noWrap w:val="0"/>
            <w:vAlign w:val="center"/>
          </w:tcPr>
          <w:p w14:paraId="59CF2D50">
            <w:pPr>
              <w:tabs>
                <w:tab w:val="left" w:pos="6300"/>
              </w:tabs>
              <w:snapToGrid w:val="0"/>
              <w:jc w:val="center"/>
              <w:outlineLvl w:val="0"/>
              <w:rPr>
                <w:rFonts w:hint="eastAsia" w:ascii="方正仿宋_GB18030" w:hAnsi="方正仿宋_GB18030" w:eastAsia="方正仿宋_GB18030" w:cs="方正仿宋_GB18030"/>
                <w:b/>
                <w:sz w:val="21"/>
                <w:szCs w:val="24"/>
                <w:highlight w:val="none"/>
              </w:rPr>
            </w:pPr>
            <w:r>
              <w:rPr>
                <w:rFonts w:hint="eastAsia" w:ascii="方正仿宋_GB18030" w:hAnsi="方正仿宋_GB18030" w:eastAsia="方正仿宋_GB18030" w:cs="方正仿宋_GB18030"/>
                <w:b/>
                <w:sz w:val="21"/>
                <w:szCs w:val="24"/>
                <w:highlight w:val="none"/>
              </w:rPr>
              <w:t>响应情况</w:t>
            </w:r>
          </w:p>
        </w:tc>
        <w:tc>
          <w:tcPr>
            <w:tcW w:w="2359" w:type="dxa"/>
            <w:noWrap w:val="0"/>
            <w:vAlign w:val="center"/>
          </w:tcPr>
          <w:p w14:paraId="117A9CB4">
            <w:pPr>
              <w:tabs>
                <w:tab w:val="left" w:pos="6300"/>
              </w:tabs>
              <w:snapToGrid w:val="0"/>
              <w:jc w:val="center"/>
              <w:outlineLvl w:val="0"/>
              <w:rPr>
                <w:rFonts w:hint="eastAsia" w:ascii="方正仿宋_GB18030" w:hAnsi="方正仿宋_GB18030" w:eastAsia="方正仿宋_GB18030" w:cs="方正仿宋_GB18030"/>
                <w:b/>
                <w:sz w:val="21"/>
                <w:szCs w:val="24"/>
                <w:highlight w:val="none"/>
              </w:rPr>
            </w:pPr>
            <w:r>
              <w:rPr>
                <w:rFonts w:hint="eastAsia" w:ascii="方正仿宋_GB18030" w:hAnsi="方正仿宋_GB18030" w:eastAsia="方正仿宋_GB18030" w:cs="方正仿宋_GB18030"/>
                <w:b/>
                <w:sz w:val="21"/>
                <w:szCs w:val="21"/>
                <w:highlight w:val="none"/>
              </w:rPr>
              <w:t>差异说明</w:t>
            </w:r>
          </w:p>
        </w:tc>
      </w:tr>
      <w:tr w14:paraId="3CED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3A5ECC3">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3184" w:type="dxa"/>
            <w:noWrap w:val="0"/>
            <w:vAlign w:val="center"/>
          </w:tcPr>
          <w:p w14:paraId="511423AC">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2438" w:type="dxa"/>
            <w:noWrap w:val="0"/>
            <w:vAlign w:val="center"/>
          </w:tcPr>
          <w:p w14:paraId="0529CCB8">
            <w:pPr>
              <w:tabs>
                <w:tab w:val="left" w:pos="6300"/>
              </w:tabs>
              <w:snapToGrid w:val="0"/>
              <w:outlineLvl w:val="0"/>
              <w:rPr>
                <w:rFonts w:hint="eastAsia" w:ascii="方正仿宋_GB18030" w:hAnsi="方正仿宋_GB18030" w:eastAsia="方正仿宋_GB18030" w:cs="方正仿宋_GB18030"/>
                <w:sz w:val="21"/>
                <w:szCs w:val="24"/>
                <w:highlight w:val="none"/>
              </w:rPr>
            </w:pPr>
            <w:r>
              <w:rPr>
                <w:rFonts w:hint="eastAsia" w:ascii="方正仿宋_GB18030" w:hAnsi="方正仿宋_GB18030" w:eastAsia="方正仿宋_GB18030" w:cs="方正仿宋_GB18030"/>
                <w:sz w:val="21"/>
                <w:szCs w:val="21"/>
                <w:highlight w:val="none"/>
              </w:rPr>
              <w:t>提醒：请注明具体内容</w:t>
            </w:r>
          </w:p>
        </w:tc>
        <w:tc>
          <w:tcPr>
            <w:tcW w:w="2359" w:type="dxa"/>
            <w:noWrap w:val="0"/>
            <w:vAlign w:val="center"/>
          </w:tcPr>
          <w:p w14:paraId="66BAC256">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r>
      <w:tr w14:paraId="074E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F63995E">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3184" w:type="dxa"/>
            <w:noWrap w:val="0"/>
            <w:vAlign w:val="center"/>
          </w:tcPr>
          <w:p w14:paraId="1364AE0F">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2438" w:type="dxa"/>
            <w:noWrap w:val="0"/>
            <w:vAlign w:val="center"/>
          </w:tcPr>
          <w:p w14:paraId="1EA7E579">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2359" w:type="dxa"/>
            <w:noWrap w:val="0"/>
            <w:vAlign w:val="center"/>
          </w:tcPr>
          <w:p w14:paraId="11AACE09">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r>
      <w:tr w14:paraId="2DD5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45A64C5">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3184" w:type="dxa"/>
            <w:noWrap w:val="0"/>
            <w:vAlign w:val="center"/>
          </w:tcPr>
          <w:p w14:paraId="2E452248">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2438" w:type="dxa"/>
            <w:noWrap w:val="0"/>
            <w:vAlign w:val="center"/>
          </w:tcPr>
          <w:p w14:paraId="64C31D4D">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2359" w:type="dxa"/>
            <w:noWrap w:val="0"/>
            <w:vAlign w:val="center"/>
          </w:tcPr>
          <w:p w14:paraId="681E6E55">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r>
      <w:tr w14:paraId="3C48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70D6EF1">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3184" w:type="dxa"/>
            <w:noWrap w:val="0"/>
            <w:vAlign w:val="center"/>
          </w:tcPr>
          <w:p w14:paraId="219440F7">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2438" w:type="dxa"/>
            <w:noWrap w:val="0"/>
            <w:vAlign w:val="center"/>
          </w:tcPr>
          <w:p w14:paraId="08C263E9">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2359" w:type="dxa"/>
            <w:noWrap w:val="0"/>
            <w:vAlign w:val="center"/>
          </w:tcPr>
          <w:p w14:paraId="5D568770">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r>
      <w:tr w14:paraId="0D16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EC0917F">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3184" w:type="dxa"/>
            <w:noWrap w:val="0"/>
            <w:vAlign w:val="center"/>
          </w:tcPr>
          <w:p w14:paraId="4CAED1FD">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2438" w:type="dxa"/>
            <w:noWrap w:val="0"/>
            <w:vAlign w:val="center"/>
          </w:tcPr>
          <w:p w14:paraId="388C0A8E">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2359" w:type="dxa"/>
            <w:noWrap w:val="0"/>
            <w:vAlign w:val="center"/>
          </w:tcPr>
          <w:p w14:paraId="312E9155">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r>
      <w:tr w14:paraId="17AF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5316460">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3184" w:type="dxa"/>
            <w:noWrap w:val="0"/>
            <w:vAlign w:val="center"/>
          </w:tcPr>
          <w:p w14:paraId="5FD1BB76">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2438" w:type="dxa"/>
            <w:noWrap w:val="0"/>
            <w:vAlign w:val="center"/>
          </w:tcPr>
          <w:p w14:paraId="1B864B12">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c>
          <w:tcPr>
            <w:tcW w:w="2359" w:type="dxa"/>
            <w:noWrap w:val="0"/>
            <w:vAlign w:val="center"/>
          </w:tcPr>
          <w:p w14:paraId="32F7751E">
            <w:pPr>
              <w:tabs>
                <w:tab w:val="left" w:pos="6300"/>
              </w:tabs>
              <w:snapToGrid w:val="0"/>
              <w:jc w:val="center"/>
              <w:outlineLvl w:val="0"/>
              <w:rPr>
                <w:rFonts w:hint="eastAsia" w:ascii="方正仿宋_GB18030" w:hAnsi="方正仿宋_GB18030" w:eastAsia="方正仿宋_GB18030" w:cs="方正仿宋_GB18030"/>
                <w:sz w:val="21"/>
                <w:szCs w:val="24"/>
                <w:highlight w:val="none"/>
              </w:rPr>
            </w:pPr>
          </w:p>
        </w:tc>
      </w:tr>
    </w:tbl>
    <w:p w14:paraId="12B4585F">
      <w:pPr>
        <w:spacing w:line="500" w:lineRule="exact"/>
        <w:ind w:firstLine="600" w:firstLineChars="250"/>
        <w:rPr>
          <w:rFonts w:hint="eastAsia" w:ascii="方正仿宋_GB18030" w:hAnsi="方正仿宋_GB18030" w:eastAsia="方正仿宋_GB18030" w:cs="方正仿宋_GB18030"/>
          <w:sz w:val="24"/>
          <w:szCs w:val="28"/>
          <w:highlight w:val="none"/>
        </w:rPr>
      </w:pPr>
      <w:r>
        <w:rPr>
          <w:rFonts w:hint="eastAsia" w:ascii="方正仿宋_GB18030" w:hAnsi="方正仿宋_GB18030" w:eastAsia="方正仿宋_GB18030" w:cs="方正仿宋_GB18030"/>
          <w:sz w:val="24"/>
          <w:szCs w:val="28"/>
          <w:highlight w:val="none"/>
        </w:rPr>
        <w:t xml:space="preserve">供应商：                          </w:t>
      </w:r>
      <w:r>
        <w:rPr>
          <w:rFonts w:hint="eastAsia" w:ascii="方正仿宋_GB18030" w:hAnsi="方正仿宋_GB18030" w:eastAsia="方正仿宋_GB18030" w:cs="方正仿宋_GB18030"/>
          <w:sz w:val="24"/>
          <w:szCs w:val="24"/>
          <w:highlight w:val="none"/>
        </w:rPr>
        <w:t>法定代表人（或其授权代表）或自然人</w:t>
      </w:r>
      <w:r>
        <w:rPr>
          <w:rFonts w:hint="eastAsia" w:ascii="方正仿宋_GB18030" w:hAnsi="方正仿宋_GB18030" w:eastAsia="方正仿宋_GB18030" w:cs="方正仿宋_GB18030"/>
          <w:sz w:val="24"/>
          <w:szCs w:val="28"/>
          <w:highlight w:val="none"/>
        </w:rPr>
        <w:t>：</w:t>
      </w:r>
    </w:p>
    <w:p w14:paraId="277AA5E0">
      <w:pPr>
        <w:spacing w:line="500" w:lineRule="exact"/>
        <w:rPr>
          <w:rFonts w:hint="eastAsia" w:ascii="方正仿宋_GB18030" w:hAnsi="方正仿宋_GB18030" w:eastAsia="方正仿宋_GB18030" w:cs="方正仿宋_GB18030"/>
          <w:sz w:val="24"/>
          <w:szCs w:val="28"/>
          <w:highlight w:val="none"/>
        </w:rPr>
      </w:pPr>
      <w:r>
        <w:rPr>
          <w:rFonts w:hint="eastAsia" w:ascii="方正仿宋_GB18030" w:hAnsi="方正仿宋_GB18030" w:eastAsia="方正仿宋_GB18030" w:cs="方正仿宋_GB18030"/>
          <w:sz w:val="24"/>
          <w:szCs w:val="28"/>
          <w:highlight w:val="none"/>
        </w:rPr>
        <w:t xml:space="preserve">    </w:t>
      </w:r>
    </w:p>
    <w:p w14:paraId="349211E7">
      <w:pPr>
        <w:spacing w:line="500" w:lineRule="exact"/>
        <w:ind w:firstLine="360" w:firstLineChars="150"/>
        <w:rPr>
          <w:rFonts w:hint="eastAsia" w:ascii="方正仿宋_GB18030" w:hAnsi="方正仿宋_GB18030" w:eastAsia="方正仿宋_GB18030" w:cs="方正仿宋_GB18030"/>
          <w:sz w:val="24"/>
          <w:szCs w:val="28"/>
          <w:highlight w:val="none"/>
        </w:rPr>
      </w:pPr>
      <w:r>
        <w:rPr>
          <w:rFonts w:hint="eastAsia" w:ascii="方正仿宋_GB18030" w:hAnsi="方正仿宋_GB18030" w:eastAsia="方正仿宋_GB18030" w:cs="方正仿宋_GB18030"/>
          <w:sz w:val="24"/>
          <w:szCs w:val="28"/>
          <w:highlight w:val="none"/>
        </w:rPr>
        <w:t>（供应商公章）                                     （签署或盖章）</w:t>
      </w:r>
    </w:p>
    <w:p w14:paraId="3260733D">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szCs w:val="28"/>
          <w:highlight w:val="none"/>
        </w:rPr>
        <w:t xml:space="preserve">                                                  年     月     日</w:t>
      </w:r>
    </w:p>
    <w:p w14:paraId="32F6CF90">
      <w:pPr>
        <w:tabs>
          <w:tab w:val="left" w:pos="6300"/>
        </w:tabs>
        <w:snapToGrid w:val="0"/>
        <w:spacing w:line="4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注：</w:t>
      </w:r>
    </w:p>
    <w:p w14:paraId="4C8D0846">
      <w:pPr>
        <w:tabs>
          <w:tab w:val="left" w:pos="6300"/>
        </w:tabs>
        <w:snapToGrid w:val="0"/>
        <w:spacing w:line="4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highlight w:val="none"/>
        </w:rPr>
        <w:t>.</w:t>
      </w:r>
      <w:r>
        <w:rPr>
          <w:rFonts w:hint="eastAsia" w:ascii="方正仿宋_GB18030" w:hAnsi="方正仿宋_GB18030" w:eastAsia="方正仿宋_GB18030" w:cs="方正仿宋_GB18030"/>
          <w:sz w:val="24"/>
          <w:szCs w:val="24"/>
          <w:highlight w:val="none"/>
        </w:rPr>
        <w:t>本表即为对本项目“第</w:t>
      </w:r>
      <w:r>
        <w:rPr>
          <w:rFonts w:hint="eastAsia" w:ascii="方正仿宋_GB18030" w:hAnsi="方正仿宋_GB18030" w:eastAsia="方正仿宋_GB18030" w:cs="方正仿宋_GB18030"/>
          <w:sz w:val="24"/>
          <w:szCs w:val="24"/>
          <w:highlight w:val="none"/>
          <w:lang w:eastAsia="zh-CN"/>
        </w:rPr>
        <w:t>三</w:t>
      </w:r>
      <w:r>
        <w:rPr>
          <w:rFonts w:hint="eastAsia" w:ascii="方正仿宋_GB18030" w:hAnsi="方正仿宋_GB18030" w:eastAsia="方正仿宋_GB18030" w:cs="方正仿宋_GB18030"/>
          <w:sz w:val="24"/>
          <w:szCs w:val="24"/>
          <w:highlight w:val="none"/>
        </w:rPr>
        <w:t>篇  询价项目服务需求”中所列条款进行比较和响应；</w:t>
      </w:r>
    </w:p>
    <w:p w14:paraId="4E4BA54E">
      <w:pPr>
        <w:tabs>
          <w:tab w:val="left" w:pos="6300"/>
        </w:tabs>
        <w:snapToGrid w:val="0"/>
        <w:spacing w:line="48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highlight w:val="none"/>
        </w:rPr>
        <w:t>2.本表可扩展</w:t>
      </w:r>
      <w:r>
        <w:rPr>
          <w:rFonts w:hint="eastAsia" w:ascii="方正仿宋_GB18030" w:hAnsi="方正仿宋_GB18030" w:eastAsia="方正仿宋_GB18030" w:cs="方正仿宋_GB18030"/>
          <w:sz w:val="24"/>
          <w:szCs w:val="24"/>
          <w:highlight w:val="none"/>
        </w:rPr>
        <w:t>。</w:t>
      </w:r>
    </w:p>
    <w:p w14:paraId="674F9A30">
      <w:pPr>
        <w:tabs>
          <w:tab w:val="left" w:pos="6300"/>
        </w:tabs>
        <w:snapToGrid w:val="0"/>
        <w:spacing w:line="480" w:lineRule="exact"/>
        <w:ind w:firstLine="480" w:firstLineChars="200"/>
        <w:rPr>
          <w:rFonts w:hint="eastAsia" w:ascii="方正仿宋_GB18030" w:hAnsi="方正仿宋_GB18030" w:eastAsia="方正仿宋_GB18030" w:cs="方正仿宋_GB18030"/>
          <w:sz w:val="24"/>
          <w:szCs w:val="24"/>
          <w:highlight w:val="none"/>
        </w:rPr>
      </w:pPr>
    </w:p>
    <w:p w14:paraId="11527567">
      <w:pPr>
        <w:tabs>
          <w:tab w:val="left" w:pos="6300"/>
        </w:tabs>
        <w:snapToGrid w:val="0"/>
        <w:spacing w:line="48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br w:type="page"/>
      </w:r>
      <w:r>
        <w:rPr>
          <w:rFonts w:hint="eastAsia" w:ascii="方正仿宋_GB18030" w:hAnsi="方正仿宋_GB18030" w:eastAsia="方正仿宋_GB18030" w:cs="方正仿宋_GB18030"/>
          <w:sz w:val="24"/>
          <w:szCs w:val="24"/>
          <w:highlight w:val="none"/>
        </w:rPr>
        <w:t>（二）其它优惠服务承诺（格式自定）</w:t>
      </w:r>
    </w:p>
    <w:p w14:paraId="3AB2F759">
      <w:pPr>
        <w:tabs>
          <w:tab w:val="left" w:pos="6300"/>
        </w:tabs>
        <w:snapToGrid w:val="0"/>
        <w:spacing w:line="480" w:lineRule="exact"/>
        <w:ind w:firstLine="480" w:firstLineChars="200"/>
        <w:rPr>
          <w:rFonts w:hint="eastAsia" w:ascii="方正仿宋_GB18030" w:hAnsi="方正仿宋_GB18030" w:eastAsia="方正仿宋_GB18030" w:cs="方正仿宋_GB18030"/>
          <w:sz w:val="24"/>
          <w:szCs w:val="24"/>
          <w:highlight w:val="none"/>
        </w:rPr>
      </w:pPr>
    </w:p>
    <w:p w14:paraId="2700B911">
      <w:pPr>
        <w:pStyle w:val="4"/>
        <w:adjustRightInd w:val="0"/>
        <w:snapToGrid w:val="0"/>
        <w:spacing w:before="0" w:after="0" w:line="4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szCs w:val="24"/>
          <w:highlight w:val="none"/>
        </w:rPr>
        <w:br w:type="page"/>
      </w:r>
      <w:bookmarkStart w:id="528" w:name="_Toc1506834033"/>
      <w:bookmarkStart w:id="529" w:name="_Toc14503"/>
      <w:bookmarkStart w:id="530" w:name="_Toc425418974"/>
      <w:bookmarkStart w:id="531" w:name="_Toc65660382"/>
      <w:bookmarkStart w:id="532" w:name="_Toc21793"/>
      <w:bookmarkStart w:id="533" w:name="_Toc1588376017"/>
      <w:bookmarkStart w:id="534" w:name="_Toc1236353173"/>
      <w:bookmarkStart w:id="535" w:name="_Toc27861"/>
      <w:bookmarkStart w:id="536" w:name="_Toc20162"/>
      <w:bookmarkStart w:id="537" w:name="_Toc1386786309"/>
      <w:bookmarkStart w:id="538" w:name="_Toc1576078484"/>
      <w:bookmarkStart w:id="539" w:name="_Toc5972"/>
      <w:bookmarkStart w:id="540" w:name="_Toc1742287451"/>
      <w:bookmarkStart w:id="541" w:name="_Toc2082"/>
      <w:bookmarkStart w:id="542" w:name="_Toc1100520892"/>
      <w:bookmarkStart w:id="543" w:name="_Toc106034811"/>
      <w:bookmarkStart w:id="544" w:name="_Toc1701804598"/>
      <w:r>
        <w:rPr>
          <w:rFonts w:hint="eastAsia" w:ascii="方正仿宋_GB18030" w:hAnsi="方正仿宋_GB18030" w:eastAsia="方正仿宋_GB18030" w:cs="方正仿宋_GB18030"/>
          <w:sz w:val="24"/>
          <w:highlight w:val="none"/>
        </w:rPr>
        <w:t>四、</w:t>
      </w:r>
      <w:bookmarkEnd w:id="525"/>
      <w:bookmarkEnd w:id="526"/>
      <w:bookmarkEnd w:id="527"/>
      <w:r>
        <w:rPr>
          <w:rFonts w:hint="eastAsia" w:ascii="方正仿宋_GB18030" w:hAnsi="方正仿宋_GB18030" w:eastAsia="方正仿宋_GB18030" w:cs="方正仿宋_GB18030"/>
          <w:sz w:val="24"/>
          <w:highlight w:val="none"/>
        </w:rPr>
        <w:t>资格条件及其他</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Start w:id="545" w:name="_Toc313888363"/>
      <w:bookmarkStart w:id="546" w:name="_Toc342913422"/>
      <w:bookmarkStart w:id="547" w:name="_Toc313008359"/>
    </w:p>
    <w:p w14:paraId="3B745D23">
      <w:pPr>
        <w:spacing w:line="400" w:lineRule="exact"/>
        <w:ind w:firstLine="480" w:firstLineChars="200"/>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（一）法人营业执照（副本）或事业单位法人证书（副本）或个体工商户营业执照或有效的自然人身份证明或社会团体法人登记证书复印件</w:t>
      </w:r>
    </w:p>
    <w:p w14:paraId="031C4482">
      <w:pPr>
        <w:tabs>
          <w:tab w:val="left" w:pos="6300"/>
        </w:tabs>
        <w:snapToGrid w:val="0"/>
        <w:spacing w:line="500" w:lineRule="exact"/>
        <w:ind w:firstLine="570"/>
        <w:rPr>
          <w:rFonts w:hint="eastAsia" w:ascii="方正仿宋_GB18030" w:hAnsi="方正仿宋_GB18030" w:eastAsia="方正仿宋_GB18030" w:cs="方正仿宋_GB18030"/>
          <w:sz w:val="24"/>
          <w:szCs w:val="24"/>
          <w:highlight w:val="none"/>
        </w:rPr>
      </w:pPr>
    </w:p>
    <w:p w14:paraId="225E6EEC">
      <w:pPr>
        <w:tabs>
          <w:tab w:val="left" w:pos="6300"/>
        </w:tabs>
        <w:snapToGrid w:val="0"/>
        <w:spacing w:line="500" w:lineRule="exact"/>
        <w:ind w:firstLine="570"/>
        <w:rPr>
          <w:rFonts w:hint="eastAsia" w:ascii="方正仿宋_GB18030" w:hAnsi="方正仿宋_GB18030" w:eastAsia="方正仿宋_GB18030" w:cs="方正仿宋_GB18030"/>
          <w:highlight w:val="none"/>
        </w:rPr>
      </w:pPr>
    </w:p>
    <w:p w14:paraId="14BB8A8E">
      <w:pPr>
        <w:tabs>
          <w:tab w:val="left" w:pos="6300"/>
        </w:tabs>
        <w:snapToGrid w:val="0"/>
        <w:spacing w:line="500" w:lineRule="exact"/>
        <w:ind w:firstLine="570"/>
        <w:rPr>
          <w:rFonts w:hint="eastAsia" w:ascii="方正仿宋_GB18030" w:hAnsi="方正仿宋_GB18030" w:eastAsia="方正仿宋_GB18030" w:cs="方正仿宋_GB18030"/>
          <w:highlight w:val="none"/>
        </w:rPr>
      </w:pPr>
    </w:p>
    <w:p w14:paraId="18815708">
      <w:pPr>
        <w:tabs>
          <w:tab w:val="left" w:pos="6300"/>
        </w:tabs>
        <w:snapToGrid w:val="0"/>
        <w:spacing w:line="500" w:lineRule="exact"/>
        <w:ind w:firstLine="570"/>
        <w:rPr>
          <w:rFonts w:hint="eastAsia" w:ascii="方正仿宋_GB18030" w:hAnsi="方正仿宋_GB18030" w:eastAsia="方正仿宋_GB18030" w:cs="方正仿宋_GB18030"/>
          <w:highlight w:val="none"/>
        </w:rPr>
      </w:pPr>
    </w:p>
    <w:p w14:paraId="78BE1194">
      <w:pPr>
        <w:tabs>
          <w:tab w:val="left" w:pos="6300"/>
        </w:tabs>
        <w:snapToGrid w:val="0"/>
        <w:spacing w:line="500" w:lineRule="exact"/>
        <w:ind w:firstLine="570"/>
        <w:rPr>
          <w:rFonts w:hint="eastAsia" w:ascii="方正仿宋_GB18030" w:hAnsi="方正仿宋_GB18030" w:eastAsia="方正仿宋_GB18030" w:cs="方正仿宋_GB18030"/>
          <w:highlight w:val="none"/>
        </w:rPr>
      </w:pPr>
    </w:p>
    <w:p w14:paraId="4D7EF081">
      <w:pPr>
        <w:widowControl/>
        <w:spacing w:line="400" w:lineRule="exact"/>
        <w:ind w:firstLine="56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highlight w:val="none"/>
        </w:rPr>
        <w:br w:type="page"/>
      </w:r>
      <w:r>
        <w:rPr>
          <w:rFonts w:hint="eastAsia" w:ascii="方正仿宋_GB18030" w:hAnsi="方正仿宋_GB18030" w:eastAsia="方正仿宋_GB18030" w:cs="方正仿宋_GB18030"/>
          <w:sz w:val="24"/>
          <w:szCs w:val="24"/>
          <w:highlight w:val="none"/>
        </w:rPr>
        <w:t>（二）法定代表人身份证明书（格式）</w:t>
      </w:r>
    </w:p>
    <w:p w14:paraId="7657E47F">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42CFEDF5">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询价项目名称：</w:t>
      </w:r>
      <w:r>
        <w:rPr>
          <w:rFonts w:hint="eastAsia" w:ascii="方正仿宋_GB18030" w:hAnsi="方正仿宋_GB18030" w:eastAsia="方正仿宋_GB18030" w:cs="方正仿宋_GB18030"/>
          <w:sz w:val="24"/>
          <w:highlight w:val="none"/>
          <w:u w:val="single"/>
        </w:rPr>
        <w:t xml:space="preserve">                                                </w:t>
      </w:r>
    </w:p>
    <w:p w14:paraId="5C4ECDB1">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33A65087">
      <w:pPr>
        <w:tabs>
          <w:tab w:val="left" w:pos="6300"/>
        </w:tabs>
        <w:snapToGrid w:val="0"/>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致：</w:t>
      </w:r>
      <w:r>
        <w:rPr>
          <w:rFonts w:hint="eastAsia" w:ascii="方正仿宋_GB18030" w:hAnsi="方正仿宋_GB18030" w:eastAsia="方正仿宋_GB18030" w:cs="方正仿宋_GB18030"/>
          <w:sz w:val="24"/>
          <w:highlight w:val="none"/>
          <w:u w:val="single"/>
        </w:rPr>
        <w:t xml:space="preserve">                     </w:t>
      </w:r>
      <w:r>
        <w:rPr>
          <w:rFonts w:hint="eastAsia" w:ascii="方正仿宋_GB18030" w:hAnsi="方正仿宋_GB18030" w:eastAsia="方正仿宋_GB18030" w:cs="方正仿宋_GB18030"/>
          <w:sz w:val="24"/>
          <w:highlight w:val="none"/>
        </w:rPr>
        <w:t>（</w:t>
      </w:r>
      <w:r>
        <w:rPr>
          <w:rFonts w:hint="eastAsia" w:ascii="方正仿宋_GB18030" w:hAnsi="方正仿宋_GB18030" w:eastAsia="方正仿宋_GB18030" w:cs="方正仿宋_GB18030"/>
          <w:sz w:val="24"/>
          <w:highlight w:val="none"/>
          <w:lang w:val="en-US" w:eastAsia="zh-CN"/>
        </w:rPr>
        <w:t>业主名称</w:t>
      </w:r>
      <w:r>
        <w:rPr>
          <w:rFonts w:hint="eastAsia" w:ascii="方正仿宋_GB18030" w:hAnsi="方正仿宋_GB18030" w:eastAsia="方正仿宋_GB18030" w:cs="方正仿宋_GB18030"/>
          <w:sz w:val="24"/>
          <w:highlight w:val="none"/>
        </w:rPr>
        <w:t>）：</w:t>
      </w:r>
    </w:p>
    <w:p w14:paraId="3CC7E935">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u w:val="single"/>
        </w:rPr>
        <w:t xml:space="preserve">        </w:t>
      </w:r>
      <w:r>
        <w:rPr>
          <w:rFonts w:hint="eastAsia" w:ascii="方正仿宋_GB18030" w:hAnsi="方正仿宋_GB18030" w:eastAsia="方正仿宋_GB18030" w:cs="方正仿宋_GB18030"/>
          <w:sz w:val="24"/>
          <w:highlight w:val="none"/>
        </w:rPr>
        <w:t>（法定代表人姓名）在</w:t>
      </w:r>
      <w:r>
        <w:rPr>
          <w:rFonts w:hint="eastAsia" w:ascii="方正仿宋_GB18030" w:hAnsi="方正仿宋_GB18030" w:eastAsia="方正仿宋_GB18030" w:cs="方正仿宋_GB18030"/>
          <w:sz w:val="24"/>
          <w:highlight w:val="none"/>
          <w:u w:val="single"/>
        </w:rPr>
        <w:t xml:space="preserve">                       </w:t>
      </w:r>
      <w:r>
        <w:rPr>
          <w:rFonts w:hint="eastAsia" w:ascii="方正仿宋_GB18030" w:hAnsi="方正仿宋_GB18030" w:eastAsia="方正仿宋_GB18030" w:cs="方正仿宋_GB18030"/>
          <w:sz w:val="24"/>
          <w:highlight w:val="none"/>
        </w:rPr>
        <w:t>（供应商名称）任</w:t>
      </w:r>
      <w:r>
        <w:rPr>
          <w:rFonts w:hint="eastAsia" w:ascii="方正仿宋_GB18030" w:hAnsi="方正仿宋_GB18030" w:eastAsia="方正仿宋_GB18030" w:cs="方正仿宋_GB18030"/>
          <w:sz w:val="24"/>
          <w:highlight w:val="none"/>
          <w:u w:val="single"/>
        </w:rPr>
        <w:t xml:space="preserve">    </w:t>
      </w:r>
      <w:r>
        <w:rPr>
          <w:rFonts w:hint="eastAsia" w:ascii="方正仿宋_GB18030" w:hAnsi="方正仿宋_GB18030" w:eastAsia="方正仿宋_GB18030" w:cs="方正仿宋_GB18030"/>
          <w:sz w:val="24"/>
          <w:highlight w:val="none"/>
        </w:rPr>
        <w:t>（职务名称）职务，是（供应商名称）</w:t>
      </w:r>
      <w:r>
        <w:rPr>
          <w:rFonts w:hint="eastAsia" w:ascii="方正仿宋_GB18030" w:hAnsi="方正仿宋_GB18030" w:eastAsia="方正仿宋_GB18030" w:cs="方正仿宋_GB18030"/>
          <w:sz w:val="24"/>
          <w:highlight w:val="none"/>
          <w:u w:val="single"/>
        </w:rPr>
        <w:t xml:space="preserve">              </w:t>
      </w:r>
      <w:r>
        <w:rPr>
          <w:rFonts w:hint="eastAsia" w:ascii="方正仿宋_GB18030" w:hAnsi="方正仿宋_GB18030" w:eastAsia="方正仿宋_GB18030" w:cs="方正仿宋_GB18030"/>
          <w:sz w:val="24"/>
          <w:highlight w:val="none"/>
        </w:rPr>
        <w:t>的法定代表人。</w:t>
      </w:r>
    </w:p>
    <w:p w14:paraId="1F18A46F">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7CC6B9C3">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特此证明。</w:t>
      </w:r>
    </w:p>
    <w:p w14:paraId="1B5E4C74">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3AE0735E">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6514BF5A">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3F17B0A5">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 xml:space="preserve">                                             （供应商公章）</w:t>
      </w:r>
    </w:p>
    <w:p w14:paraId="1056AB17">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03AEC7B1">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 xml:space="preserve">                                             年   月   日</w:t>
      </w:r>
    </w:p>
    <w:p w14:paraId="0FB0E84D">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05C07FCA">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337E52E5">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法定代表人电话：XXXXXXX      电子邮箱：XXXXXX@XXXXX（若授权他人办理并签署响应文件的可不填写）</w:t>
      </w:r>
    </w:p>
    <w:p w14:paraId="61727103">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（附：法定代表人身份证正反面复印件）</w:t>
      </w:r>
    </w:p>
    <w:p w14:paraId="07606346">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637E0431">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2D3D759C">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1372CC20">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74DAA103">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2132A12D">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55D117D3">
      <w:pPr>
        <w:widowControl/>
        <w:spacing w:line="400" w:lineRule="exact"/>
        <w:ind w:firstLine="56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highlight w:val="none"/>
        </w:rPr>
        <w:br w:type="column"/>
      </w:r>
      <w:r>
        <w:rPr>
          <w:rFonts w:hint="eastAsia" w:ascii="方正仿宋_GB18030" w:hAnsi="方正仿宋_GB18030" w:eastAsia="方正仿宋_GB18030" w:cs="方正仿宋_GB18030"/>
          <w:sz w:val="24"/>
          <w:szCs w:val="24"/>
          <w:highlight w:val="none"/>
        </w:rPr>
        <w:t>（三）法定代表人授权委托书（格式）</w:t>
      </w:r>
    </w:p>
    <w:p w14:paraId="65C3CFF1">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 xml:space="preserve">    </w:t>
      </w:r>
    </w:p>
    <w:p w14:paraId="56EE199A">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szCs w:val="28"/>
          <w:highlight w:val="none"/>
        </w:rPr>
        <w:t>询价项目名称</w:t>
      </w:r>
      <w:r>
        <w:rPr>
          <w:rFonts w:hint="eastAsia" w:ascii="方正仿宋_GB18030" w:hAnsi="方正仿宋_GB18030" w:eastAsia="方正仿宋_GB18030" w:cs="方正仿宋_GB18030"/>
          <w:sz w:val="24"/>
          <w:highlight w:val="none"/>
        </w:rPr>
        <w:t>：</w:t>
      </w:r>
      <w:r>
        <w:rPr>
          <w:rFonts w:hint="eastAsia" w:ascii="方正仿宋_GB18030" w:hAnsi="方正仿宋_GB18030" w:eastAsia="方正仿宋_GB18030" w:cs="方正仿宋_GB18030"/>
          <w:sz w:val="24"/>
          <w:highlight w:val="none"/>
          <w:u w:val="single"/>
        </w:rPr>
        <w:t xml:space="preserve">                                                </w:t>
      </w:r>
    </w:p>
    <w:p w14:paraId="78745963">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79AB6B02">
      <w:pPr>
        <w:tabs>
          <w:tab w:val="left" w:pos="6300"/>
        </w:tabs>
        <w:snapToGrid w:val="0"/>
        <w:spacing w:line="500" w:lineRule="exac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致：</w:t>
      </w:r>
      <w:r>
        <w:rPr>
          <w:rFonts w:hint="eastAsia" w:ascii="方正仿宋_GB18030" w:hAnsi="方正仿宋_GB18030" w:eastAsia="方正仿宋_GB18030" w:cs="方正仿宋_GB18030"/>
          <w:sz w:val="24"/>
          <w:highlight w:val="none"/>
          <w:u w:val="single"/>
        </w:rPr>
        <w:t xml:space="preserve">                     </w:t>
      </w:r>
      <w:r>
        <w:rPr>
          <w:rFonts w:hint="eastAsia" w:ascii="方正仿宋_GB18030" w:hAnsi="方正仿宋_GB18030" w:eastAsia="方正仿宋_GB18030" w:cs="方正仿宋_GB18030"/>
          <w:sz w:val="24"/>
          <w:highlight w:val="none"/>
        </w:rPr>
        <w:t>（</w:t>
      </w:r>
      <w:r>
        <w:rPr>
          <w:rFonts w:hint="eastAsia" w:ascii="方正仿宋_GB18030" w:hAnsi="方正仿宋_GB18030" w:eastAsia="方正仿宋_GB18030" w:cs="方正仿宋_GB18030"/>
          <w:sz w:val="24"/>
          <w:highlight w:val="none"/>
          <w:lang w:val="en-US" w:eastAsia="zh-CN"/>
        </w:rPr>
        <w:t>业主名称</w:t>
      </w:r>
      <w:r>
        <w:rPr>
          <w:rFonts w:hint="eastAsia" w:ascii="方正仿宋_GB18030" w:hAnsi="方正仿宋_GB18030" w:eastAsia="方正仿宋_GB18030" w:cs="方正仿宋_GB18030"/>
          <w:sz w:val="24"/>
          <w:highlight w:val="none"/>
        </w:rPr>
        <w:t>）：</w:t>
      </w:r>
    </w:p>
    <w:p w14:paraId="5964487C">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u w:val="single"/>
        </w:rPr>
        <w:t xml:space="preserve">            </w:t>
      </w:r>
      <w:r>
        <w:rPr>
          <w:rFonts w:hint="eastAsia" w:ascii="方正仿宋_GB18030" w:hAnsi="方正仿宋_GB18030" w:eastAsia="方正仿宋_GB18030" w:cs="方正仿宋_GB18030"/>
          <w:sz w:val="24"/>
          <w:highlight w:val="none"/>
        </w:rPr>
        <w:t>（供应商法定代表人名称）是</w:t>
      </w:r>
      <w:r>
        <w:rPr>
          <w:rFonts w:hint="eastAsia" w:ascii="方正仿宋_GB18030" w:hAnsi="方正仿宋_GB18030" w:eastAsia="方正仿宋_GB18030" w:cs="方正仿宋_GB18030"/>
          <w:sz w:val="24"/>
          <w:highlight w:val="none"/>
          <w:u w:val="single"/>
        </w:rPr>
        <w:t xml:space="preserve">                    </w:t>
      </w:r>
      <w:r>
        <w:rPr>
          <w:rFonts w:hint="eastAsia" w:ascii="方正仿宋_GB18030" w:hAnsi="方正仿宋_GB18030" w:eastAsia="方正仿宋_GB18030" w:cs="方正仿宋_GB18030"/>
          <w:sz w:val="24"/>
          <w:highlight w:val="none"/>
        </w:rPr>
        <w:t>（供应商名称）的法定代表人，特授权</w:t>
      </w:r>
      <w:r>
        <w:rPr>
          <w:rFonts w:hint="eastAsia" w:ascii="方正仿宋_GB18030" w:hAnsi="方正仿宋_GB18030" w:eastAsia="方正仿宋_GB18030" w:cs="方正仿宋_GB18030"/>
          <w:sz w:val="24"/>
          <w:highlight w:val="none"/>
          <w:u w:val="single"/>
        </w:rPr>
        <w:t xml:space="preserve">          </w:t>
      </w:r>
      <w:r>
        <w:rPr>
          <w:rFonts w:hint="eastAsia" w:ascii="方正仿宋_GB18030" w:hAnsi="方正仿宋_GB18030" w:eastAsia="方正仿宋_GB18030" w:cs="方正仿宋_GB18030"/>
          <w:sz w:val="24"/>
          <w:highlight w:val="none"/>
        </w:rPr>
        <w:t>（被授权人姓名及身份证代码）代表我单位全权办理上述项目的报价、签约等具体工作，并签署全部有关文件、协议及合同。</w:t>
      </w:r>
    </w:p>
    <w:p w14:paraId="3A48AD58">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我单位对被授权人的</w:t>
      </w:r>
      <w:r>
        <w:rPr>
          <w:rFonts w:hint="eastAsia" w:ascii="方正仿宋_GB18030" w:hAnsi="方正仿宋_GB18030" w:eastAsia="方正仿宋_GB18030" w:cs="方正仿宋_GB18030"/>
          <w:sz w:val="24"/>
          <w:szCs w:val="28"/>
          <w:highlight w:val="none"/>
        </w:rPr>
        <w:t>签署</w:t>
      </w:r>
      <w:r>
        <w:rPr>
          <w:rFonts w:hint="eastAsia" w:ascii="方正仿宋_GB18030" w:hAnsi="方正仿宋_GB18030" w:eastAsia="方正仿宋_GB18030" w:cs="方正仿宋_GB18030"/>
          <w:sz w:val="24"/>
          <w:highlight w:val="none"/>
        </w:rPr>
        <w:t>负全部责任。</w:t>
      </w:r>
    </w:p>
    <w:p w14:paraId="211557CA">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在撤销授权的书面通知以前，本授权书一直有效。被授权人在授权书有效期内签署的所有文件不因授权的撤销而失效。</w:t>
      </w:r>
    </w:p>
    <w:p w14:paraId="13370CAB">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59652BC7">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58B75D1C">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被授权人：                                 供应商法定代表人：</w:t>
      </w:r>
    </w:p>
    <w:p w14:paraId="629F89E6">
      <w:pPr>
        <w:tabs>
          <w:tab w:val="left" w:pos="6300"/>
        </w:tabs>
        <w:snapToGrid w:val="0"/>
        <w:spacing w:line="500" w:lineRule="exact"/>
        <w:ind w:firstLine="570"/>
        <w:rPr>
          <w:rFonts w:hint="eastAsia" w:ascii="方正仿宋_GB18030" w:hAnsi="方正仿宋_GB18030" w:eastAsia="方正仿宋_GB18030" w:cs="方正仿宋_GB18030"/>
          <w:sz w:val="24"/>
          <w:szCs w:val="28"/>
          <w:highlight w:val="none"/>
        </w:rPr>
      </w:pPr>
      <w:r>
        <w:rPr>
          <w:rFonts w:hint="eastAsia" w:ascii="方正仿宋_GB18030" w:hAnsi="方正仿宋_GB18030" w:eastAsia="方正仿宋_GB18030" w:cs="方正仿宋_GB18030"/>
          <w:sz w:val="24"/>
          <w:szCs w:val="28"/>
          <w:highlight w:val="none"/>
        </w:rPr>
        <w:t>（签署或盖章）                                （签署或盖章）</w:t>
      </w:r>
    </w:p>
    <w:p w14:paraId="7FD9D1E6">
      <w:pPr>
        <w:tabs>
          <w:tab w:val="left" w:pos="6300"/>
        </w:tabs>
        <w:snapToGrid w:val="0"/>
        <w:spacing w:line="500" w:lineRule="exact"/>
        <w:ind w:firstLine="570"/>
        <w:rPr>
          <w:rFonts w:hint="eastAsia" w:ascii="方正仿宋_GB18030" w:hAnsi="方正仿宋_GB18030" w:eastAsia="方正仿宋_GB18030" w:cs="方正仿宋_GB18030"/>
          <w:sz w:val="24"/>
          <w:szCs w:val="28"/>
          <w:highlight w:val="none"/>
        </w:rPr>
      </w:pPr>
    </w:p>
    <w:p w14:paraId="06715EF6">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03BCE920">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（附：被授权人身份证正反面复印件）</w:t>
      </w:r>
    </w:p>
    <w:p w14:paraId="572A8384">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 xml:space="preserve">                                          </w:t>
      </w:r>
    </w:p>
    <w:p w14:paraId="6A082FD1">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3323A66C">
      <w:pPr>
        <w:tabs>
          <w:tab w:val="left" w:pos="6300"/>
        </w:tabs>
        <w:snapToGrid w:val="0"/>
        <w:spacing w:line="500" w:lineRule="exact"/>
        <w:ind w:firstLine="570"/>
        <w:rPr>
          <w:rFonts w:hint="eastAsia" w:ascii="方正仿宋_GB18030" w:hAnsi="方正仿宋_GB18030" w:eastAsia="方正仿宋_GB18030" w:cs="方正仿宋_GB18030"/>
          <w:sz w:val="24"/>
          <w:highlight w:val="none"/>
        </w:rPr>
      </w:pPr>
    </w:p>
    <w:p w14:paraId="7A40024C">
      <w:pPr>
        <w:tabs>
          <w:tab w:val="left" w:pos="6300"/>
        </w:tabs>
        <w:snapToGrid w:val="0"/>
        <w:spacing w:line="500" w:lineRule="exact"/>
        <w:ind w:right="480" w:firstLine="570"/>
        <w:jc w:val="righ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（供应商公章）</w:t>
      </w:r>
    </w:p>
    <w:p w14:paraId="66F3FA9E">
      <w:pPr>
        <w:tabs>
          <w:tab w:val="left" w:pos="6300"/>
        </w:tabs>
        <w:snapToGrid w:val="0"/>
        <w:spacing w:line="500" w:lineRule="exact"/>
        <w:ind w:right="480" w:firstLine="570"/>
        <w:jc w:val="righ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年   月   日</w:t>
      </w:r>
    </w:p>
    <w:p w14:paraId="443A3591">
      <w:pPr>
        <w:tabs>
          <w:tab w:val="left" w:pos="6300"/>
        </w:tabs>
        <w:snapToGrid w:val="0"/>
        <w:spacing w:line="500" w:lineRule="exact"/>
        <w:ind w:right="480" w:firstLine="570"/>
        <w:jc w:val="lef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被授权人电话：XXXXXXX     电子邮箱：XXXXXX@XXXXX（若法定代表人办理并签署响应文件的可不填写）</w:t>
      </w:r>
    </w:p>
    <w:p w14:paraId="58B25986">
      <w:pPr>
        <w:tabs>
          <w:tab w:val="left" w:pos="6300"/>
        </w:tabs>
        <w:snapToGrid w:val="0"/>
        <w:spacing w:line="500" w:lineRule="exact"/>
        <w:ind w:right="480" w:firstLine="570"/>
        <w:jc w:val="lef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注：</w:t>
      </w:r>
    </w:p>
    <w:p w14:paraId="0AC2D089">
      <w:pPr>
        <w:tabs>
          <w:tab w:val="left" w:pos="6300"/>
        </w:tabs>
        <w:snapToGrid w:val="0"/>
        <w:spacing w:line="500" w:lineRule="exact"/>
        <w:ind w:right="480" w:firstLine="570"/>
        <w:jc w:val="lef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1.若为法定代表人办理并签署响应文件的，不提供此文件。</w:t>
      </w:r>
    </w:p>
    <w:p w14:paraId="41D3652D">
      <w:pPr>
        <w:tabs>
          <w:tab w:val="left" w:pos="6300"/>
        </w:tabs>
        <w:snapToGrid w:val="0"/>
        <w:spacing w:line="400" w:lineRule="exact"/>
        <w:ind w:firstLine="573"/>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2.若为联合体参与的，法定代表人授权委托书由联合体主办方</w:t>
      </w:r>
      <w:r>
        <w:rPr>
          <w:rFonts w:hint="eastAsia" w:ascii="方正仿宋_GB18030" w:hAnsi="方正仿宋_GB18030" w:eastAsia="方正仿宋_GB18030" w:cs="方正仿宋_GB18030"/>
          <w:kern w:val="0"/>
          <w:sz w:val="24"/>
          <w:szCs w:val="24"/>
          <w:highlight w:val="none"/>
        </w:rPr>
        <w:t>（主体）</w:t>
      </w:r>
      <w:r>
        <w:rPr>
          <w:rFonts w:hint="eastAsia" w:ascii="方正仿宋_GB18030" w:hAnsi="方正仿宋_GB18030" w:eastAsia="方正仿宋_GB18030" w:cs="方正仿宋_GB18030"/>
          <w:sz w:val="24"/>
          <w:highlight w:val="none"/>
        </w:rPr>
        <w:t>出具。</w:t>
      </w:r>
    </w:p>
    <w:p w14:paraId="22AE56F4">
      <w:pPr>
        <w:widowControl/>
        <w:spacing w:line="400" w:lineRule="exact"/>
        <w:ind w:firstLine="56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highlight w:val="none"/>
        </w:rPr>
        <w:br w:type="column"/>
      </w:r>
      <w:r>
        <w:rPr>
          <w:rFonts w:hint="eastAsia" w:ascii="方正仿宋_GB18030" w:hAnsi="方正仿宋_GB18030" w:eastAsia="方正仿宋_GB18030" w:cs="方正仿宋_GB18030"/>
          <w:sz w:val="24"/>
          <w:szCs w:val="24"/>
          <w:highlight w:val="none"/>
        </w:rPr>
        <w:t>（四）基本资格条件承诺函（格式）</w:t>
      </w:r>
    </w:p>
    <w:p w14:paraId="27489EAE">
      <w:pPr>
        <w:tabs>
          <w:tab w:val="left" w:pos="6300"/>
        </w:tabs>
        <w:snapToGrid w:val="0"/>
        <w:spacing w:line="500" w:lineRule="exact"/>
        <w:ind w:firstLine="641" w:firstLineChars="200"/>
        <w:jc w:val="center"/>
        <w:rPr>
          <w:rFonts w:hint="eastAsia" w:ascii="方正仿宋_GB18030" w:hAnsi="方正仿宋_GB18030" w:eastAsia="方正仿宋_GB18030" w:cs="方正仿宋_GB18030"/>
          <w:b/>
          <w:bCs/>
          <w:sz w:val="32"/>
          <w:szCs w:val="32"/>
          <w:highlight w:val="none"/>
        </w:rPr>
      </w:pPr>
      <w:r>
        <w:rPr>
          <w:rFonts w:hint="eastAsia" w:ascii="方正仿宋_GB18030" w:hAnsi="方正仿宋_GB18030" w:eastAsia="方正仿宋_GB18030" w:cs="方正仿宋_GB18030"/>
          <w:b/>
          <w:bCs/>
          <w:sz w:val="32"/>
          <w:szCs w:val="32"/>
          <w:highlight w:val="none"/>
        </w:rPr>
        <w:t>基本资格条件承诺函</w:t>
      </w:r>
    </w:p>
    <w:p w14:paraId="7CA0D141">
      <w:pPr>
        <w:tabs>
          <w:tab w:val="left" w:pos="6300"/>
        </w:tabs>
        <w:snapToGrid w:val="0"/>
        <w:spacing w:line="530" w:lineRule="exact"/>
        <w:rPr>
          <w:rFonts w:hint="eastAsia" w:ascii="方正仿宋_GB18030" w:hAnsi="方正仿宋_GB18030" w:eastAsia="方正仿宋_GB18030" w:cs="方正仿宋_GB18030"/>
          <w:sz w:val="24"/>
          <w:highlight w:val="none"/>
        </w:rPr>
      </w:pPr>
    </w:p>
    <w:p w14:paraId="606819F8">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致</w:t>
      </w:r>
      <w:r>
        <w:rPr>
          <w:rFonts w:hint="eastAsia" w:ascii="方正仿宋_GB18030" w:hAnsi="方正仿宋_GB18030" w:eastAsia="方正仿宋_GB18030" w:cs="方正仿宋_GB18030"/>
          <w:sz w:val="24"/>
          <w:highlight w:val="none"/>
          <w:u w:val="single"/>
        </w:rPr>
        <w:t xml:space="preserve">                   </w:t>
      </w:r>
      <w:r>
        <w:rPr>
          <w:rFonts w:hint="eastAsia" w:ascii="方正仿宋_GB18030" w:hAnsi="方正仿宋_GB18030" w:eastAsia="方正仿宋_GB18030" w:cs="方正仿宋_GB18030"/>
          <w:sz w:val="24"/>
          <w:highlight w:val="none"/>
        </w:rPr>
        <w:t>（</w:t>
      </w:r>
      <w:r>
        <w:rPr>
          <w:rFonts w:hint="eastAsia" w:ascii="方正仿宋_GB18030" w:hAnsi="方正仿宋_GB18030" w:eastAsia="方正仿宋_GB18030" w:cs="方正仿宋_GB18030"/>
          <w:sz w:val="24"/>
          <w:highlight w:val="none"/>
          <w:lang w:val="en-US" w:eastAsia="zh-CN"/>
        </w:rPr>
        <w:t>业主名称</w:t>
      </w:r>
      <w:r>
        <w:rPr>
          <w:rFonts w:hint="eastAsia" w:ascii="方正仿宋_GB18030" w:hAnsi="方正仿宋_GB18030" w:eastAsia="方正仿宋_GB18030" w:cs="方正仿宋_GB18030"/>
          <w:sz w:val="24"/>
          <w:highlight w:val="none"/>
        </w:rPr>
        <w:t>）：</w:t>
      </w:r>
    </w:p>
    <w:p w14:paraId="292EB223">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 xml:space="preserve">    </w:t>
      </w:r>
      <w:r>
        <w:rPr>
          <w:rFonts w:hint="eastAsia" w:ascii="方正仿宋_GB18030" w:hAnsi="方正仿宋_GB18030" w:eastAsia="方正仿宋_GB18030" w:cs="方正仿宋_GB18030"/>
          <w:sz w:val="24"/>
          <w:highlight w:val="none"/>
          <w:u w:val="single"/>
        </w:rPr>
        <w:t xml:space="preserve">              </w:t>
      </w:r>
      <w:r>
        <w:rPr>
          <w:rFonts w:hint="eastAsia" w:ascii="方正仿宋_GB18030" w:hAnsi="方正仿宋_GB18030" w:eastAsia="方正仿宋_GB18030" w:cs="方正仿宋_GB18030"/>
          <w:sz w:val="24"/>
          <w:highlight w:val="none"/>
        </w:rPr>
        <w:t>（供应商名称）郑重承诺：</w:t>
      </w:r>
    </w:p>
    <w:p w14:paraId="47253372">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1.我方具有良好的商业信誉和健全的财务会计制度，具有履行合同所必需的设备和专业技术能力，具</w:t>
      </w:r>
      <w:r>
        <w:rPr>
          <w:rFonts w:hint="eastAsia" w:ascii="方正仿宋_GB18030" w:hAnsi="方正仿宋_GB18030" w:eastAsia="方正仿宋_GB18030" w:cs="方正仿宋_GB18030"/>
          <w:sz w:val="24"/>
          <w:highlight w:val="none"/>
          <w:lang w:val="zh-CN"/>
        </w:rPr>
        <w:t>有依法缴纳税收和社会保障金的良好记录</w:t>
      </w:r>
      <w:r>
        <w:rPr>
          <w:rFonts w:hint="eastAsia" w:ascii="方正仿宋_GB18030" w:hAnsi="方正仿宋_GB18030" w:eastAsia="方正仿宋_GB18030" w:cs="方正仿宋_GB18030"/>
          <w:sz w:val="24"/>
          <w:highlight w:val="none"/>
        </w:rPr>
        <w:t>，参加本项目采购活动前三年内无重大违法活动记录。</w:t>
      </w:r>
    </w:p>
    <w:p w14:paraId="041D5F4A">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2.我方未列入在信用中国网站（www.creditchina.gov.cn）“失信被执行人”、“重大税收违法案件当事人名单”中，也未列入中国政府采购网（www.ccgp.gov.cn）“政府采购严重违法失信行为记录名单”中。</w:t>
      </w:r>
    </w:p>
    <w:p w14:paraId="673E09D7">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3.我方在采购项目评审（评标）环节结束后，随时接受采购人、采购代理机构的检查验证，配合提供相关证明材料，证明符合《中华人民共和国政府采购法》规定的供应商基本资格条件。</w:t>
      </w:r>
    </w:p>
    <w:p w14:paraId="3CF342A0">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我方对以上承诺负全部法律责任。</w:t>
      </w:r>
    </w:p>
    <w:p w14:paraId="2824C222">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特此承诺。</w:t>
      </w:r>
    </w:p>
    <w:p w14:paraId="2A25D0E0">
      <w:pPr>
        <w:tabs>
          <w:tab w:val="left" w:pos="6300"/>
        </w:tabs>
        <w:snapToGrid w:val="0"/>
        <w:spacing w:line="500" w:lineRule="exact"/>
        <w:ind w:firstLine="480" w:firstLineChars="200"/>
        <w:rPr>
          <w:rFonts w:hint="eastAsia" w:ascii="方正仿宋_GB18030" w:hAnsi="方正仿宋_GB18030" w:eastAsia="方正仿宋_GB18030" w:cs="方正仿宋_GB18030"/>
          <w:sz w:val="24"/>
          <w:highlight w:val="none"/>
        </w:rPr>
      </w:pPr>
    </w:p>
    <w:p w14:paraId="237B653A">
      <w:pPr>
        <w:tabs>
          <w:tab w:val="left" w:pos="6300"/>
        </w:tabs>
        <w:snapToGrid w:val="0"/>
        <w:spacing w:line="500" w:lineRule="exact"/>
        <w:ind w:firstLine="480" w:firstLineChars="200"/>
        <w:jc w:val="right"/>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highlight w:val="none"/>
        </w:rPr>
        <w:t>（供应商公章）</w:t>
      </w:r>
    </w:p>
    <w:p w14:paraId="15C461A2">
      <w:pPr>
        <w:widowControl/>
        <w:spacing w:line="400" w:lineRule="exact"/>
        <w:ind w:firstLine="7920" w:firstLineChars="33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highlight w:val="none"/>
        </w:rPr>
        <w:t>年   月   日</w:t>
      </w:r>
    </w:p>
    <w:p w14:paraId="773BC017">
      <w:pPr>
        <w:widowControl/>
        <w:spacing w:line="400" w:lineRule="exact"/>
        <w:ind w:firstLine="56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highlight w:val="none"/>
        </w:rPr>
        <w:br w:type="page"/>
      </w:r>
      <w:r>
        <w:rPr>
          <w:rFonts w:hint="eastAsia" w:ascii="方正仿宋_GB18030" w:hAnsi="方正仿宋_GB18030" w:eastAsia="方正仿宋_GB18030" w:cs="方正仿宋_GB18030"/>
          <w:sz w:val="24"/>
          <w:szCs w:val="24"/>
          <w:highlight w:val="none"/>
        </w:rPr>
        <w:t>（五）特定资格条件证书或证明文件</w:t>
      </w:r>
    </w:p>
    <w:p w14:paraId="51D7C4A5">
      <w:pPr>
        <w:widowControl/>
        <w:spacing w:line="400" w:lineRule="exact"/>
        <w:ind w:firstLine="480" w:firstLineChars="200"/>
        <w:jc w:val="left"/>
        <w:rPr>
          <w:rFonts w:hint="eastAsia" w:ascii="方正仿宋_GB18030" w:hAnsi="方正仿宋_GB18030" w:eastAsia="方正仿宋_GB18030" w:cs="方正仿宋_GB18030"/>
          <w:sz w:val="24"/>
          <w:szCs w:val="24"/>
          <w:highlight w:val="none"/>
        </w:rPr>
      </w:pPr>
    </w:p>
    <w:p w14:paraId="20E5BD09">
      <w:pPr>
        <w:pStyle w:val="4"/>
        <w:adjustRightInd w:val="0"/>
        <w:snapToGrid w:val="0"/>
        <w:spacing w:before="0" w:after="0" w:line="400" w:lineRule="exact"/>
        <w:ind w:firstLine="480" w:firstLineChars="200"/>
        <w:rPr>
          <w:rFonts w:hint="eastAsia" w:ascii="方正仿宋_GB18030" w:hAnsi="方正仿宋_GB18030" w:eastAsia="方正仿宋_GB18030" w:cs="方正仿宋_GB18030"/>
          <w:sz w:val="24"/>
          <w:highlight w:val="none"/>
        </w:rPr>
      </w:pPr>
      <w:r>
        <w:rPr>
          <w:rFonts w:hint="eastAsia" w:ascii="方正仿宋_GB18030" w:hAnsi="方正仿宋_GB18030" w:eastAsia="方正仿宋_GB18030" w:cs="方正仿宋_GB18030"/>
          <w:sz w:val="24"/>
          <w:szCs w:val="24"/>
          <w:highlight w:val="none"/>
        </w:rPr>
        <w:br w:type="page"/>
      </w:r>
      <w:bookmarkStart w:id="548" w:name="_Toc17010"/>
      <w:bookmarkStart w:id="549" w:name="_Toc1700087621"/>
      <w:bookmarkStart w:id="550" w:name="_Toc2080"/>
      <w:bookmarkStart w:id="551" w:name="_Toc1724337904"/>
      <w:bookmarkStart w:id="552" w:name="_Toc1354598564"/>
      <w:bookmarkStart w:id="553" w:name="_Toc2114336778"/>
      <w:bookmarkStart w:id="554" w:name="_Toc1441399918"/>
      <w:bookmarkStart w:id="555" w:name="_Toc14360"/>
      <w:bookmarkStart w:id="556" w:name="_Toc1234576677"/>
      <w:bookmarkStart w:id="557" w:name="_Toc65660383"/>
      <w:bookmarkStart w:id="558" w:name="_Toc106034812"/>
      <w:bookmarkStart w:id="559" w:name="_Toc1045197414"/>
      <w:bookmarkStart w:id="560" w:name="_Toc15815"/>
      <w:bookmarkStart w:id="561" w:name="_Toc21519"/>
      <w:bookmarkStart w:id="562" w:name="_Toc813704578"/>
      <w:bookmarkStart w:id="563" w:name="_Toc1703"/>
      <w:bookmarkStart w:id="564" w:name="_Toc2077647219"/>
      <w:r>
        <w:rPr>
          <w:rFonts w:hint="eastAsia" w:ascii="方正仿宋_GB18030" w:hAnsi="方正仿宋_GB18030" w:eastAsia="方正仿宋_GB18030" w:cs="方正仿宋_GB18030"/>
          <w:sz w:val="24"/>
          <w:highlight w:val="none"/>
        </w:rPr>
        <w:t>五、</w:t>
      </w:r>
      <w:bookmarkEnd w:id="545"/>
      <w:bookmarkEnd w:id="546"/>
      <w:bookmarkEnd w:id="547"/>
      <w:r>
        <w:rPr>
          <w:rFonts w:hint="eastAsia" w:ascii="方正仿宋_GB18030" w:hAnsi="方正仿宋_GB18030" w:eastAsia="方正仿宋_GB18030" w:cs="方正仿宋_GB18030"/>
          <w:sz w:val="24"/>
          <w:highlight w:val="none"/>
        </w:rPr>
        <w:t>其他资料</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15A8144D">
      <w:pPr>
        <w:widowControl/>
        <w:spacing w:line="400" w:lineRule="exact"/>
        <w:ind w:firstLine="48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一</w:t>
      </w:r>
      <w:r>
        <w:rPr>
          <w:rFonts w:hint="eastAsia" w:ascii="方正仿宋_GB18030" w:hAnsi="方正仿宋_GB18030" w:eastAsia="方正仿宋_GB18030" w:cs="方正仿宋_GB18030"/>
          <w:sz w:val="24"/>
          <w:szCs w:val="24"/>
          <w:highlight w:val="none"/>
        </w:rPr>
        <w:t>）投标企业对公账户开户银行许可证或基本存款账户信息（账户与缴纳保证金的账户一致）复印件加盖鲜章；缴纳保证金的凭证复印件加盖鲜章</w:t>
      </w:r>
      <w:r>
        <w:rPr>
          <w:rFonts w:hint="eastAsia" w:ascii="方正仿宋_GB18030" w:hAnsi="方正仿宋_GB18030" w:eastAsia="方正仿宋_GB18030" w:cs="方正仿宋_GB18030"/>
          <w:sz w:val="24"/>
          <w:szCs w:val="24"/>
          <w:highlight w:val="none"/>
          <w:lang w:eastAsia="zh-CN"/>
        </w:rPr>
        <w:t>。</w:t>
      </w:r>
    </w:p>
    <w:p w14:paraId="364D1EFF">
      <w:pPr>
        <w:widowControl/>
        <w:spacing w:line="400" w:lineRule="exact"/>
        <w:ind w:firstLine="480" w:firstLineChars="200"/>
        <w:jc w:val="left"/>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sz w:val="24"/>
          <w:szCs w:val="24"/>
          <w:highlight w:val="none"/>
        </w:rPr>
        <w:t>（</w:t>
      </w:r>
      <w:r>
        <w:rPr>
          <w:rFonts w:hint="eastAsia" w:ascii="方正仿宋_GB18030" w:hAnsi="方正仿宋_GB18030" w:eastAsia="方正仿宋_GB18030" w:cs="方正仿宋_GB18030"/>
          <w:sz w:val="24"/>
          <w:szCs w:val="24"/>
          <w:highlight w:val="none"/>
          <w:lang w:val="en-US" w:eastAsia="zh-CN"/>
        </w:rPr>
        <w:t>二</w:t>
      </w:r>
      <w:r>
        <w:rPr>
          <w:rFonts w:hint="eastAsia" w:ascii="方正仿宋_GB18030" w:hAnsi="方正仿宋_GB18030" w:eastAsia="方正仿宋_GB18030" w:cs="方正仿宋_GB18030"/>
          <w:sz w:val="24"/>
          <w:szCs w:val="24"/>
          <w:highlight w:val="none"/>
        </w:rPr>
        <w:t>）其他与项目有关的资料（自附）</w:t>
      </w:r>
      <w:r>
        <w:rPr>
          <w:rFonts w:hint="eastAsia" w:ascii="方正仿宋_GB18030" w:hAnsi="方正仿宋_GB18030" w:eastAsia="方正仿宋_GB18030" w:cs="方正仿宋_GB18030"/>
          <w:sz w:val="24"/>
          <w:szCs w:val="24"/>
          <w:highlight w:val="none"/>
          <w:lang w:eastAsia="zh-CN"/>
        </w:rPr>
        <w:t>。</w:t>
      </w:r>
    </w:p>
    <w:p w14:paraId="4C98A994">
      <w:pPr>
        <w:widowControl/>
        <w:spacing w:line="400" w:lineRule="exact"/>
        <w:ind w:firstLine="960" w:firstLineChars="400"/>
        <w:jc w:val="left"/>
        <w:rPr>
          <w:rFonts w:hint="eastAsia" w:ascii="方正仿宋_GB18030" w:hAnsi="方正仿宋_GB18030" w:eastAsia="方正仿宋_GB18030" w:cs="方正仿宋_GB18030"/>
          <w:sz w:val="24"/>
          <w:szCs w:val="24"/>
          <w:highlight w:val="none"/>
        </w:rPr>
      </w:pPr>
    </w:p>
    <w:p w14:paraId="3B2772B8">
      <w:pPr>
        <w:widowControl/>
        <w:spacing w:line="400" w:lineRule="exact"/>
        <w:ind w:firstLine="720" w:firstLineChars="300"/>
        <w:jc w:val="left"/>
        <w:rPr>
          <w:rFonts w:hint="eastAsia" w:ascii="方正仿宋_GB18030" w:hAnsi="方正仿宋_GB18030" w:eastAsia="方正仿宋_GB18030" w:cs="方正仿宋_GB18030"/>
          <w:sz w:val="24"/>
          <w:szCs w:val="24"/>
          <w:highlight w:val="none"/>
        </w:rPr>
      </w:pPr>
    </w:p>
    <w:p w14:paraId="47CA0665">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5EEE43D2">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096BFD31">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53DA19E4">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4D7A356D">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1813A609">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20EE5920">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5DA16D78">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3AF6517C">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74D915BE">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41A51CFB">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2E1151AF">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6643918A">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09964696">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5B38F2C7">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6A2C2864">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7BFD1E3A">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795DB291">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396D9FAB">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48A033AC">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08093CB4">
      <w:pPr>
        <w:spacing w:line="360" w:lineRule="auto"/>
        <w:ind w:firstLine="0" w:firstLineChars="0"/>
        <w:jc w:val="center"/>
        <w:rPr>
          <w:rFonts w:hint="eastAsia" w:ascii="方正仿宋_GB18030" w:hAnsi="方正仿宋_GB18030" w:eastAsia="方正仿宋_GB18030" w:cs="方正仿宋_GB18030"/>
          <w:sz w:val="24"/>
          <w:szCs w:val="24"/>
          <w:highlight w:val="none"/>
        </w:rPr>
      </w:pPr>
    </w:p>
    <w:p w14:paraId="2F6EEE9C">
      <w:pPr>
        <w:spacing w:line="360" w:lineRule="auto"/>
        <w:ind w:firstLine="560" w:firstLineChars="200"/>
        <w:jc w:val="center"/>
        <w:rPr>
          <w:rFonts w:hint="eastAsia" w:ascii="方正仿宋_GB18030" w:hAnsi="方正仿宋_GB18030" w:eastAsia="方正仿宋_GB18030" w:cs="方正仿宋_GB18030"/>
          <w:highlight w:val="none"/>
        </w:rPr>
      </w:pPr>
      <w:r>
        <w:rPr>
          <w:rFonts w:hint="eastAsia" w:ascii="方正仿宋_GB18030" w:hAnsi="方正仿宋_GB18030" w:eastAsia="方正仿宋_GB18030" w:cs="方正仿宋_GB18030"/>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DFA3FE9-7225-47D8-BF4C-B64EB3E0DDD3}"/>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2010609000101010101"/>
    <w:charset w:val="00"/>
    <w:family w:val="modern"/>
    <w:pitch w:val="default"/>
    <w:sig w:usb0="00000000" w:usb1="00000000" w:usb2="0000001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18030">
    <w:panose1 w:val="02000000000000000000"/>
    <w:charset w:val="86"/>
    <w:family w:val="auto"/>
    <w:pitch w:val="default"/>
    <w:sig w:usb0="00000001" w:usb1="08000000" w:usb2="00000000" w:usb3="00000000" w:csb0="00040000" w:csb1="00000000"/>
    <w:embedRegular r:id="rId2" w:fontKey="{5D9C3ECE-88D2-483A-8B27-FFBF7E2CEB3F}"/>
  </w:font>
  <w:font w:name="方正仿宋_GBK">
    <w:panose1 w:val="03000509000000000000"/>
    <w:charset w:val="86"/>
    <w:family w:val="auto"/>
    <w:pitch w:val="default"/>
    <w:sig w:usb0="00000001" w:usb1="080E0000" w:usb2="00000000" w:usb3="00000000" w:csb0="00040000" w:csb1="00000000"/>
    <w:embedRegular r:id="rId3" w:fontKey="{4E468C72-7E80-4E4D-90AE-185853D0D059}"/>
  </w:font>
  <w:font w:name="等线">
    <w:panose1 w:val="02010600030101010101"/>
    <w:charset w:val="86"/>
    <w:family w:val="auto"/>
    <w:pitch w:val="default"/>
    <w:sig w:usb0="A00002BF" w:usb1="38CF7CFA" w:usb2="00000016" w:usb3="00000000" w:csb0="0004000F" w:csb1="00000000"/>
    <w:embedRegular r:id="rId4" w:fontKey="{40CC4BDB-62AE-4831-92A1-F60E608C1BCC}"/>
  </w:font>
  <w:font w:name="Segoe UI">
    <w:panose1 w:val="020B0502040204020203"/>
    <w:charset w:val="00"/>
    <w:family w:val="auto"/>
    <w:pitch w:val="default"/>
    <w:sig w:usb0="E4002EFF" w:usb1="C000E47F" w:usb2="00000009" w:usb3="00000000" w:csb0="200001FF" w:csb1="00000000"/>
    <w:embedRegular r:id="rId5" w:fontKey="{C88A0CA2-C956-46AB-883B-6802980702E3}"/>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490E">
    <w:pPr>
      <w:pStyle w:val="36"/>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- 17 -</w:t>
    </w:r>
    <w:r>
      <w:rPr>
        <w:rFonts w:ascii="宋体"/>
        <w:sz w:val="21"/>
        <w:szCs w:val="21"/>
      </w:rPr>
      <w:fldChar w:fldCharType="end"/>
    </w:r>
  </w:p>
  <w:p w14:paraId="0A8D8A68">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7954F">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6E0F7DC2">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DC8E0">
    <w:pPr>
      <w:pStyle w:val="36"/>
      <w:framePr w:wrap="around" w:vAnchor="text" w:hAnchor="margin" w:xAlign="center" w:y="1"/>
      <w:rPr>
        <w:rStyle w:val="62"/>
      </w:rPr>
    </w:pPr>
  </w:p>
  <w:p w14:paraId="06F59357">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2ED0">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500B">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602E70AF">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AAE3E">
    <w:pPr>
      <w:pStyle w:val="37"/>
      <w:jc w:val="both"/>
      <w:rPr>
        <w:rFonts w:hint="eastAsia"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EBD1">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5F6D7"/>
    <w:multiLevelType w:val="multilevel"/>
    <w:tmpl w:val="CE05F6D7"/>
    <w:lvl w:ilvl="0" w:tentative="0">
      <w:start w:val="5"/>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00000009"/>
    <w:multiLevelType w:val="multilevel"/>
    <w:tmpl w:val="00000009"/>
    <w:lvl w:ilvl="0" w:tentative="0">
      <w:start w:val="1"/>
      <w:numFmt w:val="upperLetter"/>
      <w:pStyle w:val="14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9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8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227"/>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04"/>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5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12"/>
  </w:num>
  <w:num w:numId="7">
    <w:abstractNumId w:val="3"/>
  </w:num>
  <w:num w:numId="8">
    <w:abstractNumId w:val="5"/>
  </w:num>
  <w:num w:numId="9">
    <w:abstractNumId w:val="2"/>
  </w:num>
  <w:num w:numId="10">
    <w:abstractNumId w:val="11"/>
  </w:num>
  <w:num w:numId="11">
    <w:abstractNumId w:val="7"/>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OTNlNDE3OGQ3MmU5NmU2ZjhlNTY0MTcwZTU4ZDg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26C"/>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A51"/>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1630AC"/>
    <w:rsid w:val="01D05414"/>
    <w:rsid w:val="032A6CA8"/>
    <w:rsid w:val="037E4167"/>
    <w:rsid w:val="037F1AAB"/>
    <w:rsid w:val="0480254A"/>
    <w:rsid w:val="04A97EC1"/>
    <w:rsid w:val="04D46D43"/>
    <w:rsid w:val="07CD2C6E"/>
    <w:rsid w:val="07F6745B"/>
    <w:rsid w:val="08C52A1E"/>
    <w:rsid w:val="096B0D3C"/>
    <w:rsid w:val="09734E97"/>
    <w:rsid w:val="0B6F2F0E"/>
    <w:rsid w:val="0BBD409A"/>
    <w:rsid w:val="0C7E0330"/>
    <w:rsid w:val="0DAB64B5"/>
    <w:rsid w:val="0DC108C7"/>
    <w:rsid w:val="0E5916FD"/>
    <w:rsid w:val="0EEE06BA"/>
    <w:rsid w:val="0F820FBC"/>
    <w:rsid w:val="10211A16"/>
    <w:rsid w:val="107752B0"/>
    <w:rsid w:val="11A92009"/>
    <w:rsid w:val="123A4039"/>
    <w:rsid w:val="12D62551"/>
    <w:rsid w:val="130D1452"/>
    <w:rsid w:val="1435012A"/>
    <w:rsid w:val="15103AC3"/>
    <w:rsid w:val="151B6A65"/>
    <w:rsid w:val="163E1191"/>
    <w:rsid w:val="163F05DA"/>
    <w:rsid w:val="18AC6D80"/>
    <w:rsid w:val="1B6E01C3"/>
    <w:rsid w:val="1BA4182E"/>
    <w:rsid w:val="1BBC4B4D"/>
    <w:rsid w:val="1C746C70"/>
    <w:rsid w:val="1C832F3E"/>
    <w:rsid w:val="1DE72679"/>
    <w:rsid w:val="1DF1193F"/>
    <w:rsid w:val="1DF77327"/>
    <w:rsid w:val="1ED03CC7"/>
    <w:rsid w:val="20FF6215"/>
    <w:rsid w:val="213F3B84"/>
    <w:rsid w:val="21E738ED"/>
    <w:rsid w:val="223E6D12"/>
    <w:rsid w:val="233A5D9F"/>
    <w:rsid w:val="236A6409"/>
    <w:rsid w:val="24123AD1"/>
    <w:rsid w:val="245B32B8"/>
    <w:rsid w:val="25CD5285"/>
    <w:rsid w:val="25F15DB5"/>
    <w:rsid w:val="25FDCC80"/>
    <w:rsid w:val="266A7FA7"/>
    <w:rsid w:val="277F5F1C"/>
    <w:rsid w:val="29A05AF8"/>
    <w:rsid w:val="2A487DF1"/>
    <w:rsid w:val="2A710E68"/>
    <w:rsid w:val="2AC2133E"/>
    <w:rsid w:val="2B096724"/>
    <w:rsid w:val="2B286BC5"/>
    <w:rsid w:val="2C2D2523"/>
    <w:rsid w:val="2E116773"/>
    <w:rsid w:val="2E3D31FA"/>
    <w:rsid w:val="2E700858"/>
    <w:rsid w:val="2F57706B"/>
    <w:rsid w:val="2FC543AC"/>
    <w:rsid w:val="2FE45221"/>
    <w:rsid w:val="309E153D"/>
    <w:rsid w:val="3105250A"/>
    <w:rsid w:val="320C7232"/>
    <w:rsid w:val="32C610E0"/>
    <w:rsid w:val="332B4A96"/>
    <w:rsid w:val="33585BE2"/>
    <w:rsid w:val="3424062F"/>
    <w:rsid w:val="34947061"/>
    <w:rsid w:val="349C48A0"/>
    <w:rsid w:val="36EA2EF3"/>
    <w:rsid w:val="3A9E5DDE"/>
    <w:rsid w:val="3AB47501"/>
    <w:rsid w:val="3B0D2CD2"/>
    <w:rsid w:val="3B1D0A89"/>
    <w:rsid w:val="3B207A37"/>
    <w:rsid w:val="3B3BA68C"/>
    <w:rsid w:val="3BDF3B42"/>
    <w:rsid w:val="3C6A34FB"/>
    <w:rsid w:val="3C707F42"/>
    <w:rsid w:val="3C7F4CAD"/>
    <w:rsid w:val="3D396C7C"/>
    <w:rsid w:val="3E7FAE3D"/>
    <w:rsid w:val="3EE55CC8"/>
    <w:rsid w:val="3FDD483D"/>
    <w:rsid w:val="3FFD9146"/>
    <w:rsid w:val="414C48A8"/>
    <w:rsid w:val="42205E17"/>
    <w:rsid w:val="4311195E"/>
    <w:rsid w:val="43C63286"/>
    <w:rsid w:val="4459190E"/>
    <w:rsid w:val="446366DB"/>
    <w:rsid w:val="44637395"/>
    <w:rsid w:val="44BD5538"/>
    <w:rsid w:val="45E254DB"/>
    <w:rsid w:val="461F6313"/>
    <w:rsid w:val="488E7508"/>
    <w:rsid w:val="4A0C2326"/>
    <w:rsid w:val="4AB71F04"/>
    <w:rsid w:val="4C472EC8"/>
    <w:rsid w:val="4CBB0915"/>
    <w:rsid w:val="4CE60A62"/>
    <w:rsid w:val="4D6F2A8C"/>
    <w:rsid w:val="4E306B5A"/>
    <w:rsid w:val="4E3F2D9E"/>
    <w:rsid w:val="4F312252"/>
    <w:rsid w:val="4F7228B4"/>
    <w:rsid w:val="51BB25F2"/>
    <w:rsid w:val="52294199"/>
    <w:rsid w:val="529D54C2"/>
    <w:rsid w:val="52F460A0"/>
    <w:rsid w:val="531E68CD"/>
    <w:rsid w:val="542E67DE"/>
    <w:rsid w:val="545C6AF1"/>
    <w:rsid w:val="5560504E"/>
    <w:rsid w:val="5567DC1E"/>
    <w:rsid w:val="56397451"/>
    <w:rsid w:val="57B04FE9"/>
    <w:rsid w:val="57EF2482"/>
    <w:rsid w:val="57F7AF30"/>
    <w:rsid w:val="5880387B"/>
    <w:rsid w:val="59AF30A3"/>
    <w:rsid w:val="59D9651C"/>
    <w:rsid w:val="5A0D2C53"/>
    <w:rsid w:val="5A2B3C2C"/>
    <w:rsid w:val="5B1F192D"/>
    <w:rsid w:val="5BCE3762"/>
    <w:rsid w:val="5BD75000"/>
    <w:rsid w:val="5BFD0B5F"/>
    <w:rsid w:val="5C3B496D"/>
    <w:rsid w:val="5C42351C"/>
    <w:rsid w:val="5C7BC647"/>
    <w:rsid w:val="5CA208EC"/>
    <w:rsid w:val="5CFB8094"/>
    <w:rsid w:val="5D1B313B"/>
    <w:rsid w:val="5DCB16D1"/>
    <w:rsid w:val="5DDA9F92"/>
    <w:rsid w:val="5E0E5F0B"/>
    <w:rsid w:val="5E910B3F"/>
    <w:rsid w:val="5F5875BA"/>
    <w:rsid w:val="5FDE2A03"/>
    <w:rsid w:val="5FE7C815"/>
    <w:rsid w:val="5FF7B023"/>
    <w:rsid w:val="601C6F45"/>
    <w:rsid w:val="61714202"/>
    <w:rsid w:val="628B0C8D"/>
    <w:rsid w:val="63414917"/>
    <w:rsid w:val="637715D5"/>
    <w:rsid w:val="63774F88"/>
    <w:rsid w:val="64195594"/>
    <w:rsid w:val="666A0BEA"/>
    <w:rsid w:val="66AF2626"/>
    <w:rsid w:val="66B772E6"/>
    <w:rsid w:val="67F3CB5D"/>
    <w:rsid w:val="69E52920"/>
    <w:rsid w:val="6B462F57"/>
    <w:rsid w:val="6B870BAA"/>
    <w:rsid w:val="6C5E0200"/>
    <w:rsid w:val="6E377AA1"/>
    <w:rsid w:val="6F1950BB"/>
    <w:rsid w:val="6FB7B8D2"/>
    <w:rsid w:val="6FD3B7D0"/>
    <w:rsid w:val="70F810D9"/>
    <w:rsid w:val="71B803DA"/>
    <w:rsid w:val="72026C0C"/>
    <w:rsid w:val="721C3F61"/>
    <w:rsid w:val="72926213"/>
    <w:rsid w:val="73276F1C"/>
    <w:rsid w:val="732F50CF"/>
    <w:rsid w:val="73CB5F4F"/>
    <w:rsid w:val="73CBDF25"/>
    <w:rsid w:val="75123F8E"/>
    <w:rsid w:val="75795E84"/>
    <w:rsid w:val="75A373B3"/>
    <w:rsid w:val="75F62A0E"/>
    <w:rsid w:val="771FC5CD"/>
    <w:rsid w:val="77253DEC"/>
    <w:rsid w:val="7745547A"/>
    <w:rsid w:val="777922E3"/>
    <w:rsid w:val="77BF8E94"/>
    <w:rsid w:val="77E3D0AB"/>
    <w:rsid w:val="789E5CA1"/>
    <w:rsid w:val="78CE2999"/>
    <w:rsid w:val="79F79D22"/>
    <w:rsid w:val="7A7FB784"/>
    <w:rsid w:val="7BFFD945"/>
    <w:rsid w:val="7DE210B2"/>
    <w:rsid w:val="7DF743FC"/>
    <w:rsid w:val="7DFE0F9B"/>
    <w:rsid w:val="7E28429E"/>
    <w:rsid w:val="7E4070EB"/>
    <w:rsid w:val="7EF599D9"/>
    <w:rsid w:val="7F2FFB9F"/>
    <w:rsid w:val="7F3E9D1F"/>
    <w:rsid w:val="7F6335F9"/>
    <w:rsid w:val="7F6F5046"/>
    <w:rsid w:val="7F7B84C0"/>
    <w:rsid w:val="7FB30BBE"/>
    <w:rsid w:val="7FDB5E9A"/>
    <w:rsid w:val="7FDFAD59"/>
    <w:rsid w:val="7FF11BE1"/>
    <w:rsid w:val="7FFF4B1F"/>
    <w:rsid w:val="825FA19B"/>
    <w:rsid w:val="89FE8940"/>
    <w:rsid w:val="973B5FEB"/>
    <w:rsid w:val="A9F546F1"/>
    <w:rsid w:val="B6FF1135"/>
    <w:rsid w:val="B7BA4E83"/>
    <w:rsid w:val="B7FE2B2B"/>
    <w:rsid w:val="BBC69712"/>
    <w:rsid w:val="BDFFFE08"/>
    <w:rsid w:val="BE5A6820"/>
    <w:rsid w:val="BFB6EBE3"/>
    <w:rsid w:val="BFFCE212"/>
    <w:rsid w:val="C7DFE1F3"/>
    <w:rsid w:val="D2D42E69"/>
    <w:rsid w:val="D7DBB4B1"/>
    <w:rsid w:val="D7FE1F32"/>
    <w:rsid w:val="D7FF1935"/>
    <w:rsid w:val="D8BD1073"/>
    <w:rsid w:val="D9DF35E8"/>
    <w:rsid w:val="DECE2B20"/>
    <w:rsid w:val="DEFDC0BB"/>
    <w:rsid w:val="DFBEE2A5"/>
    <w:rsid w:val="DFDD8B71"/>
    <w:rsid w:val="DFEE9DFD"/>
    <w:rsid w:val="DFFF9D39"/>
    <w:rsid w:val="E2BF253C"/>
    <w:rsid w:val="E7F34A46"/>
    <w:rsid w:val="E7F6288E"/>
    <w:rsid w:val="E93DD8B2"/>
    <w:rsid w:val="EBEA2BD2"/>
    <w:rsid w:val="EBEBF66F"/>
    <w:rsid w:val="ECFF50A2"/>
    <w:rsid w:val="EDF10EA6"/>
    <w:rsid w:val="EED7CE22"/>
    <w:rsid w:val="EFC775B4"/>
    <w:rsid w:val="EFEFD472"/>
    <w:rsid w:val="EFF3F5FD"/>
    <w:rsid w:val="EFFF2399"/>
    <w:rsid w:val="F03EDB30"/>
    <w:rsid w:val="F0539098"/>
    <w:rsid w:val="F07570BD"/>
    <w:rsid w:val="F215F21F"/>
    <w:rsid w:val="F279B823"/>
    <w:rsid w:val="F2F786A3"/>
    <w:rsid w:val="F3E5C4A4"/>
    <w:rsid w:val="F4DDDE69"/>
    <w:rsid w:val="F7DF1F96"/>
    <w:rsid w:val="F9BE9756"/>
    <w:rsid w:val="FDF3D538"/>
    <w:rsid w:val="FF672023"/>
    <w:rsid w:val="FFBF88FA"/>
    <w:rsid w:val="FFF9D544"/>
    <w:rsid w:val="FFFF62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70"/>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hint="default"/>
      <w:sz w:val="21"/>
      <w:szCs w:val="2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next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beforeLines="0"/>
    </w:pPr>
    <w:rPr>
      <w:rFonts w:ascii="Arial" w:hAnsi="Arial"/>
      <w:sz w:val="24"/>
    </w:rPr>
  </w:style>
  <w:style w:type="paragraph" w:styleId="20">
    <w:name w:val="annotation text"/>
    <w:basedOn w:val="1"/>
    <w:link w:val="7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afterLines="0" w:afterAutospacing="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2"/>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73"/>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68"/>
    <w:qFormat/>
    <w:uiPriority w:val="0"/>
  </w:style>
  <w:style w:type="paragraph" w:styleId="34">
    <w:name w:val="Body Text Indent 2"/>
    <w:basedOn w:val="1"/>
    <w:link w:val="74"/>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5"/>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20"/>
    <w:next w:val="20"/>
    <w:link w:val="76"/>
    <w:qFormat/>
    <w:uiPriority w:val="0"/>
    <w:pPr>
      <w:adjustRightInd/>
      <w:spacing w:line="240" w:lineRule="auto"/>
      <w:textAlignment w:val="auto"/>
    </w:pPr>
  </w:style>
  <w:style w:type="paragraph" w:styleId="56">
    <w:name w:val="Body Text First Indent"/>
    <w:basedOn w:val="23"/>
    <w:next w:val="1"/>
    <w:qFormat/>
    <w:uiPriority w:val="0"/>
    <w:pPr>
      <w:spacing w:line="360" w:lineRule="auto"/>
      <w:ind w:firstLine="420"/>
    </w:pPr>
    <w:rPr>
      <w:rFonts w:ascii="宋体" w:hAnsi="宋体"/>
      <w:sz w:val="24"/>
    </w:rPr>
  </w:style>
  <w:style w:type="paragraph" w:styleId="57">
    <w:name w:val="Body Text First Indent 2"/>
    <w:basedOn w:val="24"/>
    <w:link w:val="77"/>
    <w:qFormat/>
    <w:uiPriority w:val="0"/>
    <w:pPr>
      <w:spacing w:after="120" w:afterLines="0" w:line="240" w:lineRule="auto"/>
      <w:ind w:left="420" w:leftChars="200" w:firstLine="420" w:firstLineChars="200"/>
    </w:p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日期 Char"/>
    <w:link w:val="33"/>
    <w:qFormat/>
    <w:uiPriority w:val="0"/>
    <w:rPr>
      <w:kern w:val="2"/>
      <w:sz w:val="28"/>
    </w:rPr>
  </w:style>
  <w:style w:type="character" w:customStyle="1" w:styleId="69">
    <w:name w:val="标题 2 Char"/>
    <w:link w:val="4"/>
    <w:qFormat/>
    <w:uiPriority w:val="0"/>
    <w:rPr>
      <w:rFonts w:ascii="Arial" w:hAnsi="Arial" w:eastAsia="黑体"/>
      <w:b/>
      <w:kern w:val="2"/>
      <w:sz w:val="32"/>
    </w:rPr>
  </w:style>
  <w:style w:type="character" w:customStyle="1" w:styleId="70">
    <w:name w:val="标题 3 Char"/>
    <w:link w:val="5"/>
    <w:qFormat/>
    <w:uiPriority w:val="0"/>
    <w:rPr>
      <w:rFonts w:eastAsia="宋体"/>
      <w:b/>
      <w:kern w:val="2"/>
      <w:sz w:val="32"/>
      <w:lang w:val="en-US" w:eastAsia="zh-CN"/>
    </w:rPr>
  </w:style>
  <w:style w:type="character" w:customStyle="1" w:styleId="71">
    <w:name w:val="批注文字 Char"/>
    <w:link w:val="20"/>
    <w:qFormat/>
    <w:uiPriority w:val="0"/>
    <w:rPr>
      <w:sz w:val="24"/>
    </w:rPr>
  </w:style>
  <w:style w:type="character" w:customStyle="1" w:styleId="72">
    <w:name w:val="正文文本缩进 Char"/>
    <w:link w:val="24"/>
    <w:qFormat/>
    <w:uiPriority w:val="0"/>
    <w:rPr>
      <w:kern w:val="2"/>
      <w:sz w:val="44"/>
    </w:rPr>
  </w:style>
  <w:style w:type="character" w:customStyle="1" w:styleId="73">
    <w:name w:val="纯文本 Char"/>
    <w:link w:val="31"/>
    <w:qFormat/>
    <w:uiPriority w:val="0"/>
    <w:rPr>
      <w:rFonts w:ascii="宋体" w:hAnsi="Courier New"/>
      <w:kern w:val="2"/>
      <w:sz w:val="21"/>
    </w:rPr>
  </w:style>
  <w:style w:type="character" w:customStyle="1" w:styleId="74">
    <w:name w:val="正文文本缩进 2 Char"/>
    <w:link w:val="34"/>
    <w:qFormat/>
    <w:uiPriority w:val="0"/>
    <w:rPr>
      <w:kern w:val="2"/>
      <w:sz w:val="28"/>
    </w:rPr>
  </w:style>
  <w:style w:type="character" w:customStyle="1" w:styleId="75">
    <w:name w:val="脚注文本 Char"/>
    <w:link w:val="41"/>
    <w:qFormat/>
    <w:uiPriority w:val="0"/>
    <w:rPr>
      <w:kern w:val="2"/>
      <w:sz w:val="18"/>
    </w:rPr>
  </w:style>
  <w:style w:type="character" w:customStyle="1" w:styleId="76">
    <w:name w:val="批注主题 Char"/>
    <w:link w:val="55"/>
    <w:qFormat/>
    <w:uiPriority w:val="0"/>
  </w:style>
  <w:style w:type="character" w:customStyle="1" w:styleId="77">
    <w:name w:val="正文首行缩进 2 Char"/>
    <w:link w:val="57"/>
    <w:qFormat/>
    <w:uiPriority w:val="0"/>
  </w:style>
  <w:style w:type="paragraph" w:customStyle="1" w:styleId="78">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customStyle="1" w:styleId="7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0">
    <w:name w:val="content-white1"/>
    <w:qFormat/>
    <w:uiPriority w:val="0"/>
    <w:rPr>
      <w:rFonts w:ascii="_x000B__x000C_" w:hAnsi="_x000B__x000C_"/>
      <w:color w:val="auto"/>
      <w:sz w:val="18"/>
      <w:u w:val="none"/>
    </w:rPr>
  </w:style>
  <w:style w:type="character" w:customStyle="1" w:styleId="81">
    <w:name w:val=" Char Char3"/>
    <w:qFormat/>
    <w:uiPriority w:val="0"/>
    <w:rPr>
      <w:rFonts w:eastAsia="宋体"/>
      <w:kern w:val="2"/>
      <w:sz w:val="18"/>
      <w:lang w:val="en-US" w:eastAsia="zh-CN"/>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 Char Char7"/>
    <w:qFormat/>
    <w:uiPriority w:val="0"/>
    <w:rPr>
      <w:rFonts w:ascii="宋体" w:hAnsi="宋体" w:eastAsia="宋体"/>
      <w:kern w:val="2"/>
      <w:sz w:val="28"/>
    </w:rPr>
  </w:style>
  <w:style w:type="character" w:customStyle="1" w:styleId="85">
    <w:name w:val="未命名11"/>
    <w:qFormat/>
    <w:uiPriority w:val="0"/>
    <w:rPr>
      <w:color w:val="77FFFF"/>
      <w:sz w:val="24"/>
    </w:rPr>
  </w:style>
  <w:style w:type="character" w:customStyle="1" w:styleId="86">
    <w:name w:val="小 Char"/>
    <w:qFormat/>
    <w:uiPriority w:val="0"/>
    <w:rPr>
      <w:rFonts w:ascii="宋体" w:hAnsi="Courier New" w:eastAsia="宋体"/>
      <w:kern w:val="2"/>
      <w:sz w:val="21"/>
      <w:lang w:val="en-US" w:eastAsia="zh-CN" w:bidi="ar-SA"/>
    </w:rPr>
  </w:style>
  <w:style w:type="character" w:customStyle="1" w:styleId="87">
    <w:name w:val="文字 Char"/>
    <w:link w:val="88"/>
    <w:qFormat/>
    <w:uiPriority w:val="0"/>
    <w:rPr>
      <w:rFonts w:ascii="宋体"/>
      <w:kern w:val="2"/>
      <w:sz w:val="28"/>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v151"/>
    <w:qFormat/>
    <w:uiPriority w:val="0"/>
    <w:rPr>
      <w:sz w:val="18"/>
    </w:rPr>
  </w:style>
  <w:style w:type="character" w:customStyle="1" w:styleId="90">
    <w:name w:val=" Char Char2"/>
    <w:qFormat/>
    <w:uiPriority w:val="0"/>
    <w:rPr>
      <w:rFonts w:eastAsia="宋体"/>
      <w:kern w:val="2"/>
      <w:sz w:val="18"/>
      <w:lang w:val="en-US" w:eastAsia="zh-CN"/>
    </w:rPr>
  </w:style>
  <w:style w:type="character" w:customStyle="1" w:styleId="91">
    <w:name w:val="Table Text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 Char Char11"/>
    <w:qFormat/>
    <w:uiPriority w:val="0"/>
    <w:rPr>
      <w:rFonts w:ascii="宋体"/>
      <w:kern w:val="2"/>
      <w:sz w:val="28"/>
    </w:rPr>
  </w:style>
  <w:style w:type="character" w:customStyle="1" w:styleId="95">
    <w:name w:val="样式 宋体"/>
    <w:qFormat/>
    <w:uiPriority w:val="0"/>
    <w:rPr>
      <w:rFonts w:ascii="宋体" w:hAnsi="宋体" w:eastAsia="宋体"/>
      <w:sz w:val="28"/>
    </w:rPr>
  </w:style>
  <w:style w:type="character" w:customStyle="1" w:styleId="96">
    <w:name w:val="正文 + 三号 Char"/>
    <w:qFormat/>
    <w:uiPriority w:val="0"/>
    <w:rPr>
      <w:rFonts w:eastAsia="宋体"/>
      <w:kern w:val="2"/>
      <w:sz w:val="21"/>
      <w:lang w:val="en-US" w:eastAsia="zh-CN"/>
    </w:rPr>
  </w:style>
  <w:style w:type="character" w:customStyle="1" w:styleId="97">
    <w:name w:val="crowed11"/>
    <w:qFormat/>
    <w:uiPriority w:val="0"/>
    <w:rPr>
      <w:rFonts w:hint="default" w:ascii="_x000B__x000C_" w:hAnsi="_x000B__x000C_"/>
      <w:sz w:val="24"/>
    </w:rPr>
  </w:style>
  <w:style w:type="character" w:customStyle="1" w:styleId="98">
    <w:name w:val="font1"/>
    <w:qFormat/>
    <w:uiPriority w:val="0"/>
    <w:rPr>
      <w:color w:val="000000"/>
      <w:sz w:val="18"/>
    </w:rPr>
  </w:style>
  <w:style w:type="character" w:customStyle="1" w:styleId="99">
    <w:name w:val="H2 Char"/>
    <w:qFormat/>
    <w:uiPriority w:val="0"/>
    <w:rPr>
      <w:rFonts w:ascii="Arial" w:hAnsi="Arial" w:eastAsia="宋体"/>
      <w:kern w:val="2"/>
      <w:sz w:val="28"/>
      <w:lang w:val="en-US" w:eastAsia="zh-CN"/>
    </w:rPr>
  </w:style>
  <w:style w:type="character" w:customStyle="1" w:styleId="100">
    <w:name w:val=" Char Char4"/>
    <w:qFormat/>
    <w:uiPriority w:val="0"/>
    <w:rPr>
      <w:rFonts w:eastAsia="宋体"/>
      <w:b/>
      <w:kern w:val="2"/>
      <w:sz w:val="21"/>
      <w:lang w:val="en-US" w:eastAsia="zh-CN"/>
    </w:rPr>
  </w:style>
  <w:style w:type="character" w:customStyle="1" w:styleId="101">
    <w:name w:val="title_emph1"/>
    <w:qFormat/>
    <w:uiPriority w:val="0"/>
    <w:rPr>
      <w:rFonts w:hint="default" w:ascii="Arial" w:hAnsi="Arial"/>
      <w:b/>
      <w:sz w:val="20"/>
    </w:rPr>
  </w:style>
  <w:style w:type="character" w:customStyle="1" w:styleId="102">
    <w:name w:val=" Char Char6"/>
    <w:qFormat/>
    <w:uiPriority w:val="0"/>
    <w:rPr>
      <w:rFonts w:ascii="仿宋_GB2312" w:eastAsia="仿宋_GB2312"/>
      <w:kern w:val="2"/>
      <w:sz w:val="32"/>
    </w:rPr>
  </w:style>
  <w:style w:type="character" w:customStyle="1" w:styleId="103">
    <w:name w:val="top-det1"/>
    <w:qFormat/>
    <w:uiPriority w:val="0"/>
    <w:rPr>
      <w:b/>
      <w:color w:val="000000"/>
    </w:rPr>
  </w:style>
  <w:style w:type="character" w:customStyle="1" w:styleId="104">
    <w:name w:val=" Char Char5"/>
    <w:qFormat/>
    <w:uiPriority w:val="0"/>
    <w:rPr>
      <w:rFonts w:ascii="Arial" w:hAnsi="Arial" w:eastAsia="宋体"/>
      <w:b/>
      <w:smallCaps/>
      <w:kern w:val="28"/>
      <w:sz w:val="36"/>
      <w:lang w:val="en-US" w:eastAsia="en-US"/>
    </w:rPr>
  </w:style>
  <w:style w:type="character" w:customStyle="1" w:styleId="105">
    <w:name w:val="标书正文:  0.74 厘米 Char1"/>
    <w:qFormat/>
    <w:uiPriority w:val="0"/>
    <w:rPr>
      <w:rFonts w:eastAsia="宋体"/>
      <w:kern w:val="2"/>
      <w:sz w:val="24"/>
      <w:lang w:val="en-US" w:eastAsia="zh-CN"/>
    </w:rPr>
  </w:style>
  <w:style w:type="character" w:customStyle="1" w:styleId="106">
    <w:name w:val="Table Text Char1 Char"/>
    <w:qFormat/>
    <w:uiPriority w:val="0"/>
    <w:rPr>
      <w:rFonts w:ascii="Arial" w:hAnsi="Arial"/>
      <w:kern w:val="2"/>
      <w:sz w:val="18"/>
      <w:lang w:val="en-US" w:eastAsia="zh-CN" w:bidi="ar-SA"/>
    </w:rPr>
  </w:style>
  <w:style w:type="character" w:customStyle="1" w:styleId="107">
    <w:name w:val=" Char Char"/>
    <w:qFormat/>
    <w:uiPriority w:val="0"/>
    <w:rPr>
      <w:rFonts w:ascii="宋体" w:hAnsi="宋体" w:eastAsia="宋体"/>
      <w:kern w:val="2"/>
      <w:sz w:val="24"/>
      <w:lang w:val="en-US" w:eastAsia="zh-CN" w:bidi="ar-SA"/>
    </w:rPr>
  </w:style>
  <w:style w:type="paragraph" w:customStyle="1" w:styleId="108">
    <w:name w:val="IN Feature"/>
    <w:next w:val="10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0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0">
    <w:name w:val="表文字"/>
    <w:qFormat/>
    <w:uiPriority w:val="0"/>
    <w:rPr>
      <w:rFonts w:ascii="宋体" w:hAnsi="Times New Roman" w:eastAsia="宋体" w:cs="Times New Roman"/>
      <w:kern w:val="2"/>
      <w:lang w:val="en-US" w:eastAsia="zh-CN" w:bidi="ar-SA"/>
    </w:rPr>
  </w:style>
  <w:style w:type="paragraph" w:customStyle="1" w:styleId="11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Char1 Char Char Char"/>
    <w:basedOn w:val="1"/>
    <w:qFormat/>
    <w:uiPriority w:val="0"/>
    <w:rPr>
      <w:rFonts w:ascii="Tahoma" w:hAnsi="Tahoma"/>
      <w:sz w:val="30"/>
    </w:rPr>
  </w:style>
  <w:style w:type="paragraph" w:customStyle="1" w:styleId="114">
    <w:name w:val="二级列表"/>
    <w:basedOn w:val="115"/>
    <w:next w:val="115"/>
    <w:qFormat/>
    <w:uiPriority w:val="0"/>
    <w:pPr>
      <w:tabs>
        <w:tab w:val="left" w:pos="2120"/>
      </w:tabs>
      <w:ind w:firstLine="0" w:firstLineChars="0"/>
    </w:pPr>
    <w:rPr>
      <w:b/>
    </w:rPr>
  </w:style>
  <w:style w:type="paragraph" w:customStyle="1" w:styleId="115">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6">
    <w:name w:val="00"/>
    <w:basedOn w:val="1"/>
    <w:qFormat/>
    <w:uiPriority w:val="0"/>
    <w:pPr>
      <w:autoSpaceDE w:val="0"/>
      <w:autoSpaceDN w:val="0"/>
      <w:adjustRightInd w:val="0"/>
      <w:jc w:val="left"/>
    </w:pPr>
    <w:rPr>
      <w:rFonts w:ascii="黑体" w:eastAsia="黑体"/>
      <w:b/>
      <w:kern w:val="0"/>
      <w:sz w:val="20"/>
    </w:rPr>
  </w:style>
  <w:style w:type="paragraph" w:customStyle="1" w:styleId="117">
    <w:name w:val="1.正文"/>
    <w:basedOn w:val="1"/>
    <w:qFormat/>
    <w:uiPriority w:val="0"/>
    <w:pPr>
      <w:spacing w:line="360" w:lineRule="auto"/>
      <w:ind w:left="540" w:leftChars="225" w:firstLine="540" w:firstLineChars="225"/>
    </w:pPr>
    <w:rPr>
      <w:sz w:val="24"/>
    </w:rPr>
  </w:style>
  <w:style w:type="paragraph" w:customStyle="1" w:styleId="118">
    <w:name w:val="内容标题"/>
    <w:basedOn w:val="18"/>
    <w:qFormat/>
    <w:uiPriority w:val="0"/>
    <w:rPr>
      <w:rFonts w:ascii="Tahoma" w:hAnsi="Tahoma"/>
      <w:sz w:val="24"/>
    </w:rPr>
  </w:style>
  <w:style w:type="paragraph" w:customStyle="1" w:styleId="11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0">
    <w:name w:val="表头"/>
    <w:basedOn w:val="121"/>
    <w:qFormat/>
    <w:uiPriority w:val="0"/>
    <w:pPr>
      <w:jc w:val="center"/>
    </w:pPr>
    <w:rPr>
      <w:b/>
      <w:bCs/>
    </w:rPr>
  </w:style>
  <w:style w:type="paragraph" w:customStyle="1" w:styleId="121">
    <w:name w:val="表格正文"/>
    <w:basedOn w:val="1"/>
    <w:qFormat/>
    <w:uiPriority w:val="0"/>
    <w:rPr>
      <w:rFonts w:ascii="Calibri" w:hAnsi="Calibri" w:eastAsia="仿宋" w:cs="宋体"/>
      <w:sz w:val="24"/>
    </w:rPr>
  </w:style>
  <w:style w:type="paragraph" w:customStyle="1" w:styleId="122">
    <w:name w:val="正文1"/>
    <w:basedOn w:val="1"/>
    <w:qFormat/>
    <w:uiPriority w:val="0"/>
    <w:pPr>
      <w:spacing w:line="300" w:lineRule="auto"/>
      <w:ind w:firstLine="200" w:firstLineChars="200"/>
    </w:pPr>
    <w:rPr>
      <w:sz w:val="24"/>
    </w:rPr>
  </w:style>
  <w:style w:type="paragraph" w:customStyle="1" w:styleId="12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4">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25">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2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2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8">
    <w:name w:val="Title - Date"/>
    <w:basedOn w:val="54"/>
    <w:next w:val="1"/>
    <w:qFormat/>
    <w:uiPriority w:val="0"/>
    <w:pPr>
      <w:spacing w:before="240" w:beforeLines="0" w:beforeAutospacing="0" w:after="720" w:afterLines="0" w:afterAutospacing="0"/>
    </w:pPr>
    <w:rPr>
      <w:sz w:val="28"/>
    </w:rPr>
  </w:style>
  <w:style w:type="paragraph" w:customStyle="1" w:styleId="129">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30">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31">
    <w:name w:val=" Char1 Char Char Char"/>
    <w:basedOn w:val="1"/>
    <w:qFormat/>
    <w:uiPriority w:val="0"/>
    <w:rPr>
      <w:rFonts w:ascii="Tahoma" w:hAnsi="Tahoma"/>
      <w:sz w:val="24"/>
    </w:rPr>
  </w:style>
  <w:style w:type="paragraph" w:customStyle="1" w:styleId="132">
    <w:name w:val=" Char1"/>
    <w:basedOn w:val="1"/>
    <w:qFormat/>
    <w:uiPriority w:val="0"/>
    <w:rPr>
      <w:sz w:val="21"/>
    </w:rPr>
  </w:style>
  <w:style w:type="paragraph" w:customStyle="1" w:styleId="133">
    <w:name w:val="表头样式"/>
    <w:basedOn w:val="1"/>
    <w:qFormat/>
    <w:uiPriority w:val="0"/>
    <w:pPr>
      <w:autoSpaceDE w:val="0"/>
      <w:autoSpaceDN w:val="0"/>
      <w:adjustRightInd w:val="0"/>
      <w:spacing w:line="360" w:lineRule="auto"/>
      <w:jc w:val="left"/>
    </w:pPr>
    <w:rPr>
      <w:b/>
      <w:kern w:val="0"/>
      <w:sz w:val="21"/>
    </w:rPr>
  </w:style>
  <w:style w:type="paragraph" w:customStyle="1" w:styleId="134">
    <w:name w:val="样式 正文缩进正文（首行缩进两字）表正文正文非缩进特点标题4段1 + 首行缩进:  2 字符"/>
    <w:basedOn w:val="16"/>
    <w:qFormat/>
    <w:uiPriority w:val="0"/>
    <w:pPr>
      <w:ind w:firstLine="480" w:firstLineChars="200"/>
    </w:pPr>
  </w:style>
  <w:style w:type="paragraph" w:customStyle="1" w:styleId="135">
    <w:name w:val="样式4"/>
    <w:basedOn w:val="6"/>
    <w:qFormat/>
    <w:uiPriority w:val="0"/>
    <w:pPr>
      <w:adjustRightInd w:val="0"/>
      <w:snapToGrid w:val="0"/>
    </w:pPr>
  </w:style>
  <w:style w:type="paragraph" w:customStyle="1" w:styleId="136">
    <w:name w:val="Body Text Indent 2"/>
    <w:basedOn w:val="1"/>
    <w:qFormat/>
    <w:uiPriority w:val="0"/>
    <w:pPr>
      <w:adjustRightInd w:val="0"/>
      <w:spacing w:before="120" w:beforeLines="0" w:beforeAutospacing="0"/>
      <w:ind w:firstLine="420"/>
      <w:textAlignment w:val="baseline"/>
    </w:pPr>
    <w:rPr>
      <w:sz w:val="24"/>
    </w:rPr>
  </w:style>
  <w:style w:type="paragraph" w:customStyle="1" w:styleId="137">
    <w:name w:val="首行缩进 1"/>
    <w:basedOn w:val="1"/>
    <w:qFormat/>
    <w:uiPriority w:val="0"/>
    <w:pPr>
      <w:spacing w:after="120" w:afterLines="0" w:afterAutospacing="0" w:line="360" w:lineRule="auto"/>
      <w:ind w:firstLine="200" w:firstLineChars="200"/>
    </w:pPr>
    <w:rPr>
      <w:sz w:val="24"/>
    </w:rPr>
  </w:style>
  <w:style w:type="paragraph" w:customStyle="1" w:styleId="138">
    <w:name w:val="样式 首行缩进:  0.74 厘米"/>
    <w:basedOn w:val="1"/>
    <w:qFormat/>
    <w:uiPriority w:val="0"/>
    <w:pPr>
      <w:spacing w:line="360" w:lineRule="auto"/>
      <w:ind w:firstLine="420"/>
    </w:pPr>
    <w:rPr>
      <w:sz w:val="24"/>
    </w:rPr>
  </w:style>
  <w:style w:type="paragraph" w:customStyle="1" w:styleId="13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1">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2">
    <w:name w:val="Title - Revision"/>
    <w:basedOn w:val="54"/>
    <w:qFormat/>
    <w:uiPriority w:val="0"/>
    <w:pPr>
      <w:spacing w:before="720" w:beforeLines="0" w:beforeAutospacing="0"/>
    </w:pPr>
  </w:style>
  <w:style w:type="paragraph" w:customStyle="1" w:styleId="143">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4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5">
    <w:name w:val="1"/>
    <w:basedOn w:val="1"/>
    <w:next w:val="31"/>
    <w:qFormat/>
    <w:uiPriority w:val="0"/>
    <w:rPr>
      <w:rFonts w:ascii="宋体" w:hAnsi="Courier New"/>
      <w:sz w:val="21"/>
    </w:rPr>
  </w:style>
  <w:style w:type="paragraph" w:customStyle="1" w:styleId="146">
    <w:name w:val="Table Contents"/>
    <w:basedOn w:val="23"/>
    <w:qFormat/>
    <w:uiPriority w:val="0"/>
    <w:pPr>
      <w:suppressAutoHyphens/>
      <w:jc w:val="left"/>
    </w:pPr>
    <w:rPr>
      <w:rFonts w:ascii="Times New Roman" w:eastAsia="Times New Roman"/>
      <w:kern w:val="0"/>
      <w:sz w:val="24"/>
    </w:rPr>
  </w:style>
  <w:style w:type="paragraph" w:customStyle="1" w:styleId="14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4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9">
    <w:name w:val="Char Char Char Char Char Char Char"/>
    <w:basedOn w:val="18"/>
    <w:qFormat/>
    <w:uiPriority w:val="0"/>
    <w:rPr>
      <w:rFonts w:ascii="宋体" w:hAnsi="Tahoma"/>
    </w:rPr>
  </w:style>
  <w:style w:type="paragraph" w:customStyle="1" w:styleId="150">
    <w:name w:val="默认段落字体 Para Char Char Char Char Char Char Char Char Char1 Char Char Char Char"/>
    <w:basedOn w:val="1"/>
    <w:qFormat/>
    <w:uiPriority w:val="0"/>
    <w:rPr>
      <w:rFonts w:ascii="Tahoma" w:hAnsi="Tahoma"/>
      <w:sz w:val="24"/>
    </w:rPr>
  </w:style>
  <w:style w:type="paragraph" w:customStyle="1" w:styleId="151">
    <w:name w:val="标题无"/>
    <w:basedOn w:val="1"/>
    <w:qFormat/>
    <w:uiPriority w:val="0"/>
    <w:pPr>
      <w:spacing w:line="360" w:lineRule="auto"/>
    </w:pPr>
    <w:rPr>
      <w:sz w:val="24"/>
    </w:rPr>
  </w:style>
  <w:style w:type="paragraph" w:customStyle="1" w:styleId="152">
    <w:name w:val="样式1"/>
    <w:basedOn w:val="6"/>
    <w:qFormat/>
    <w:uiPriority w:val="0"/>
    <w:pPr>
      <w:tabs>
        <w:tab w:val="left" w:pos="720"/>
      </w:tabs>
      <w:spacing w:before="500" w:beforeLines="0" w:beforeAutospacing="0" w:after="260" w:afterLines="0" w:afterAutospacing="0" w:line="560" w:lineRule="atLeast"/>
      <w:ind w:left="420" w:hanging="420"/>
    </w:pPr>
  </w:style>
  <w:style w:type="paragraph" w:customStyle="1" w:styleId="153">
    <w:name w:val="二级条标题"/>
    <w:basedOn w:val="154"/>
    <w:next w:val="156"/>
    <w:qFormat/>
    <w:uiPriority w:val="0"/>
    <w:pPr>
      <w:ind w:left="840"/>
      <w:outlineLvl w:val="3"/>
    </w:pPr>
  </w:style>
  <w:style w:type="paragraph" w:customStyle="1" w:styleId="154">
    <w:name w:val="一级条标题"/>
    <w:basedOn w:val="155"/>
    <w:next w:val="156"/>
    <w:qFormat/>
    <w:uiPriority w:val="0"/>
    <w:pPr>
      <w:numPr>
        <w:ilvl w:val="1"/>
        <w:numId w:val="0"/>
      </w:numPr>
      <w:spacing w:before="0" w:beforeLines="0" w:beforeAutospacing="0" w:after="0" w:afterLines="0" w:afterAutospacing="0"/>
      <w:ind w:left="525"/>
      <w:outlineLvl w:val="2"/>
    </w:pPr>
    <w:rPr>
      <w:sz w:val="21"/>
    </w:rPr>
  </w:style>
  <w:style w:type="paragraph" w:customStyle="1" w:styleId="155">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5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7">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8">
    <w:name w:val="关键词"/>
    <w:basedOn w:val="1"/>
    <w:next w:val="1"/>
    <w:qFormat/>
    <w:uiPriority w:val="0"/>
    <w:pPr>
      <w:spacing w:line="360" w:lineRule="auto"/>
    </w:pPr>
    <w:rPr>
      <w:rFonts w:eastAsia="黑体"/>
      <w:sz w:val="20"/>
    </w:rPr>
  </w:style>
  <w:style w:type="paragraph" w:customStyle="1" w:styleId="159">
    <w:name w:val="样式2"/>
    <w:basedOn w:val="6"/>
    <w:qFormat/>
    <w:uiPriority w:val="0"/>
    <w:pPr>
      <w:numPr>
        <w:ilvl w:val="0"/>
        <w:numId w:val="6"/>
      </w:numPr>
      <w:spacing w:before="560" w:beforeLines="0" w:line="400" w:lineRule="exact"/>
      <w:jc w:val="center"/>
      <w:outlineLvl w:val="0"/>
    </w:pPr>
    <w:rPr>
      <w:b w:val="0"/>
      <w:sz w:val="44"/>
    </w:rPr>
  </w:style>
  <w:style w:type="paragraph" w:customStyle="1" w:styleId="160">
    <w:name w:val="表头文本"/>
    <w:qFormat/>
    <w:uiPriority w:val="0"/>
    <w:pPr>
      <w:jc w:val="center"/>
    </w:pPr>
    <w:rPr>
      <w:rFonts w:ascii="Arial" w:hAnsi="Arial" w:eastAsia="宋体" w:cs="Times New Roman"/>
      <w:b/>
      <w:sz w:val="21"/>
      <w:lang w:val="en-US" w:eastAsia="zh-CN" w:bidi="ar-SA"/>
    </w:rPr>
  </w:style>
  <w:style w:type="paragraph" w:customStyle="1" w:styleId="161">
    <w:name w:val="_Style 157"/>
    <w:qFormat/>
    <w:uiPriority w:val="0"/>
    <w:rPr>
      <w:rFonts w:ascii="Times New Roman" w:hAnsi="Times New Roman" w:eastAsia="宋体" w:cs="Times New Roman"/>
      <w:kern w:val="2"/>
      <w:sz w:val="21"/>
      <w:lang w:val="en-US" w:eastAsia="zh-CN" w:bidi="ar-SA"/>
    </w:rPr>
  </w:style>
  <w:style w:type="paragraph" w:customStyle="1" w:styleId="16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63">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64">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6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8">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9">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70">
    <w:name w:val="样式1xz"/>
    <w:basedOn w:val="1"/>
    <w:qFormat/>
    <w:uiPriority w:val="0"/>
    <w:pPr>
      <w:tabs>
        <w:tab w:val="left" w:pos="1050"/>
        <w:tab w:val="right" w:leader="dot" w:pos="8296"/>
      </w:tabs>
    </w:pPr>
    <w:rPr>
      <w:caps/>
      <w:spacing w:val="20"/>
      <w:sz w:val="24"/>
    </w:rPr>
  </w:style>
  <w:style w:type="paragraph" w:customStyle="1" w:styleId="171">
    <w:name w:val="样式 宋体 五号 行距: 单倍行距"/>
    <w:basedOn w:val="1"/>
    <w:qFormat/>
    <w:uiPriority w:val="0"/>
    <w:pPr>
      <w:adjustRightInd w:val="0"/>
      <w:jc w:val="left"/>
    </w:pPr>
    <w:rPr>
      <w:rFonts w:ascii="宋体" w:hAnsi="宋体"/>
      <w:kern w:val="0"/>
      <w:sz w:val="21"/>
    </w:rPr>
  </w:style>
  <w:style w:type="paragraph" w:customStyle="1" w:styleId="172">
    <w:name w:val="图片文字"/>
    <w:basedOn w:val="1"/>
    <w:qFormat/>
    <w:uiPriority w:val="0"/>
    <w:pPr>
      <w:spacing w:line="240" w:lineRule="atLeast"/>
      <w:jc w:val="center"/>
    </w:pPr>
    <w:rPr>
      <w:sz w:val="21"/>
    </w:rPr>
  </w:style>
  <w:style w:type="paragraph" w:customStyle="1" w:styleId="173">
    <w:name w:val="Char"/>
    <w:basedOn w:val="1"/>
    <w:qFormat/>
    <w:uiPriority w:val="0"/>
    <w:pPr>
      <w:spacing w:line="240" w:lineRule="atLeast"/>
      <w:ind w:left="420" w:firstLine="420"/>
    </w:pPr>
    <w:rPr>
      <w:kern w:val="0"/>
      <w:sz w:val="21"/>
    </w:rPr>
  </w:style>
  <w:style w:type="paragraph" w:customStyle="1" w:styleId="174">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5">
    <w:name w:val="Note"/>
    <w:basedOn w:val="1"/>
    <w:qFormat/>
    <w:uiPriority w:val="0"/>
    <w:pPr>
      <w:pBdr>
        <w:top w:val="single" w:color="auto" w:sz="12" w:space="3"/>
        <w:bottom w:val="single" w:color="auto" w:sz="12" w:space="3"/>
      </w:pBdr>
      <w:spacing w:line="360" w:lineRule="auto"/>
    </w:pPr>
    <w:rPr>
      <w:sz w:val="24"/>
    </w:rPr>
  </w:style>
  <w:style w:type="paragraph" w:customStyle="1" w:styleId="176">
    <w:name w:val=" Char"/>
    <w:basedOn w:val="1"/>
    <w:qFormat/>
    <w:uiPriority w:val="0"/>
    <w:pPr>
      <w:spacing w:line="240" w:lineRule="atLeast"/>
      <w:ind w:left="420" w:firstLine="420"/>
    </w:pPr>
    <w:rPr>
      <w:kern w:val="0"/>
      <w:sz w:val="21"/>
    </w:rPr>
  </w:style>
  <w:style w:type="paragraph" w:customStyle="1" w:styleId="177">
    <w:name w:val=" Char Char Char"/>
    <w:basedOn w:val="1"/>
    <w:qFormat/>
    <w:uiPriority w:val="0"/>
    <w:rPr>
      <w:rFonts w:ascii="Tahoma" w:hAnsi="Tahoma"/>
      <w:sz w:val="24"/>
    </w:rPr>
  </w:style>
  <w:style w:type="paragraph" w:customStyle="1" w:styleId="178">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9">
    <w:name w:val="标书正文:  0.74 厘米"/>
    <w:basedOn w:val="1"/>
    <w:qFormat/>
    <w:uiPriority w:val="0"/>
    <w:pPr>
      <w:snapToGrid w:val="0"/>
      <w:spacing w:line="360" w:lineRule="auto"/>
      <w:ind w:firstLine="420"/>
    </w:pPr>
    <w:rPr>
      <w:sz w:val="24"/>
    </w:rPr>
  </w:style>
  <w:style w:type="paragraph" w:customStyle="1" w:styleId="180">
    <w:name w:val=" Char Char 字元 字元 字元 Char Char Char Char"/>
    <w:basedOn w:val="1"/>
    <w:qFormat/>
    <w:uiPriority w:val="0"/>
    <w:pPr>
      <w:adjustRightInd w:val="0"/>
      <w:spacing w:line="360" w:lineRule="auto"/>
    </w:pPr>
    <w:rPr>
      <w:kern w:val="0"/>
      <w:sz w:val="24"/>
    </w:rPr>
  </w:style>
  <w:style w:type="paragraph" w:customStyle="1" w:styleId="181">
    <w:name w:val="样式 标题 6第五层条 + 三号 段前: 0.5 行"/>
    <w:basedOn w:val="8"/>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2">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8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84">
    <w:name w:val=" Char Char14 Char Char"/>
    <w:basedOn w:val="1"/>
    <w:qFormat/>
    <w:uiPriority w:val="0"/>
    <w:rPr>
      <w:sz w:val="21"/>
      <w:szCs w:val="24"/>
    </w:rPr>
  </w:style>
  <w:style w:type="paragraph" w:customStyle="1" w:styleId="185">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86">
    <w:name w:val="可研正文"/>
    <w:basedOn w:val="23"/>
    <w:qFormat/>
    <w:uiPriority w:val="0"/>
    <w:pPr>
      <w:adjustRightInd w:val="0"/>
      <w:snapToGrid w:val="0"/>
      <w:spacing w:line="440" w:lineRule="exact"/>
      <w:ind w:firstLine="567"/>
    </w:pPr>
    <w:rPr>
      <w:sz w:val="28"/>
    </w:rPr>
  </w:style>
  <w:style w:type="paragraph" w:customStyle="1" w:styleId="187">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88">
    <w:name w:val="首行缩进"/>
    <w:basedOn w:val="1"/>
    <w:qFormat/>
    <w:uiPriority w:val="0"/>
    <w:pPr>
      <w:numPr>
        <w:ilvl w:val="0"/>
        <w:numId w:val="8"/>
      </w:numPr>
      <w:spacing w:line="360" w:lineRule="auto"/>
    </w:pPr>
    <w:rPr>
      <w:rFonts w:eastAsia="仿宋_GB2312"/>
    </w:rPr>
  </w:style>
  <w:style w:type="paragraph" w:customStyle="1" w:styleId="18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0">
    <w:name w:val="正文 + 三号"/>
    <w:basedOn w:val="1"/>
    <w:qFormat/>
    <w:uiPriority w:val="0"/>
    <w:rPr>
      <w:sz w:val="21"/>
    </w:rPr>
  </w:style>
  <w:style w:type="paragraph" w:customStyle="1" w:styleId="191">
    <w:name w:val=" Char Char1 Char"/>
    <w:basedOn w:val="1"/>
    <w:qFormat/>
    <w:uiPriority w:val="0"/>
    <w:rPr>
      <w:rFonts w:ascii="Tahoma" w:hAnsi="Tahoma"/>
      <w:sz w:val="24"/>
      <w:szCs w:val="24"/>
    </w:rPr>
  </w:style>
  <w:style w:type="paragraph" w:customStyle="1" w:styleId="19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4">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95">
    <w:name w:val="bt"/>
    <w:basedOn w:val="1"/>
    <w:next w:val="23"/>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6">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9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8">
    <w:name w:val="摘要"/>
    <w:basedOn w:val="1"/>
    <w:next w:val="4"/>
    <w:qFormat/>
    <w:uiPriority w:val="0"/>
    <w:pPr>
      <w:spacing w:line="360" w:lineRule="auto"/>
    </w:pPr>
    <w:rPr>
      <w:rFonts w:eastAsia="黑体"/>
      <w:sz w:val="20"/>
    </w:rPr>
  </w:style>
  <w:style w:type="paragraph" w:customStyle="1" w:styleId="19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0">
    <w:name w:val="正文（首行不缩进）"/>
    <w:basedOn w:val="1"/>
    <w:qFormat/>
    <w:uiPriority w:val="0"/>
    <w:pPr>
      <w:autoSpaceDE w:val="0"/>
      <w:autoSpaceDN w:val="0"/>
      <w:adjustRightInd w:val="0"/>
      <w:spacing w:line="360" w:lineRule="auto"/>
      <w:jc w:val="left"/>
    </w:pPr>
    <w:rPr>
      <w:kern w:val="0"/>
      <w:sz w:val="21"/>
    </w:rPr>
  </w:style>
  <w:style w:type="paragraph" w:customStyle="1" w:styleId="20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4">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5">
    <w:name w:val=" Char2 Char Char Char Char Char Char"/>
    <w:basedOn w:val="1"/>
    <w:qFormat/>
    <w:uiPriority w:val="0"/>
    <w:rPr>
      <w:rFonts w:ascii="仿宋_GB2312"/>
      <w:b/>
      <w:sz w:val="30"/>
    </w:rPr>
  </w:style>
  <w:style w:type="paragraph" w:customStyle="1" w:styleId="206">
    <w:name w:val="简单回函地址"/>
    <w:basedOn w:val="1"/>
    <w:qFormat/>
    <w:uiPriority w:val="0"/>
    <w:pPr>
      <w:adjustRightInd w:val="0"/>
      <w:snapToGrid w:val="0"/>
      <w:spacing w:line="360" w:lineRule="auto"/>
    </w:pPr>
    <w:rPr>
      <w:sz w:val="24"/>
    </w:rPr>
  </w:style>
  <w:style w:type="paragraph" w:customStyle="1" w:styleId="207">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8">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09">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10">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1">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2">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213">
    <w:name w:val="文本1"/>
    <w:basedOn w:val="1"/>
    <w:qFormat/>
    <w:uiPriority w:val="0"/>
    <w:pPr>
      <w:adjustRightInd w:val="0"/>
      <w:spacing w:line="312" w:lineRule="atLeast"/>
      <w:jc w:val="center"/>
      <w:textAlignment w:val="baseline"/>
    </w:pPr>
    <w:rPr>
      <w:kern w:val="0"/>
      <w:sz w:val="18"/>
    </w:rPr>
  </w:style>
  <w:style w:type="paragraph" w:customStyle="1" w:styleId="214">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5">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1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7">
    <w:name w:val="标题3——2"/>
    <w:basedOn w:val="5"/>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18">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19">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0">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2">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23">
    <w:name w:val="af"/>
    <w:basedOn w:val="1"/>
    <w:qFormat/>
    <w:uiPriority w:val="0"/>
    <w:pPr>
      <w:widowControl/>
      <w:spacing w:line="300" w:lineRule="atLeast"/>
      <w:jc w:val="left"/>
    </w:pPr>
    <w:rPr>
      <w:rFonts w:ascii="宋体" w:hAnsi="宋体"/>
      <w:kern w:val="0"/>
      <w:sz w:val="18"/>
    </w:rPr>
  </w:style>
  <w:style w:type="paragraph" w:customStyle="1" w:styleId="224">
    <w:name w:val="文章正文"/>
    <w:basedOn w:val="1"/>
    <w:qFormat/>
    <w:uiPriority w:val="0"/>
    <w:pPr>
      <w:ind w:firstLine="560" w:firstLineChars="200"/>
    </w:pPr>
    <w:rPr>
      <w:rFonts w:ascii="仿宋_GB2312" w:hAnsi="宋体" w:eastAsia="仿宋_GB2312"/>
      <w:color w:val="000000"/>
    </w:rPr>
  </w:style>
  <w:style w:type="paragraph" w:customStyle="1" w:styleId="225">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7">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28">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9">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0">
    <w:name w:val="默认段落字体 Para Char Char Char Char Char Char Char"/>
    <w:basedOn w:val="1"/>
    <w:qFormat/>
    <w:uiPriority w:val="0"/>
    <w:rPr>
      <w:rFonts w:ascii="Tahoma" w:hAnsi="Tahoma"/>
      <w:sz w:val="24"/>
    </w:rPr>
  </w:style>
  <w:style w:type="paragraph" w:customStyle="1" w:styleId="231">
    <w:name w:val="编号正文"/>
    <w:basedOn w:val="201"/>
    <w:qFormat/>
    <w:uiPriority w:val="0"/>
    <w:pPr>
      <w:snapToGrid/>
      <w:spacing w:line="360" w:lineRule="auto"/>
      <w:ind w:left="1407" w:hanging="1047"/>
      <w:jc w:val="left"/>
    </w:pPr>
    <w:rPr>
      <w:rFonts w:eastAsia="仿宋_GB2312"/>
    </w:rPr>
  </w:style>
  <w:style w:type="paragraph" w:customStyle="1" w:styleId="232">
    <w:name w:val="表格内文字"/>
    <w:basedOn w:val="31"/>
    <w:qFormat/>
    <w:uiPriority w:val="0"/>
    <w:pPr>
      <w:adjustRightInd w:val="0"/>
    </w:pPr>
    <w:rPr>
      <w:color w:val="000000"/>
      <w:lang w:val="en-GB"/>
    </w:rPr>
  </w:style>
  <w:style w:type="paragraph" w:customStyle="1" w:styleId="233">
    <w:name w:val="样式 行距: 1.5 倍行距1"/>
    <w:basedOn w:val="1"/>
    <w:qFormat/>
    <w:uiPriority w:val="0"/>
    <w:pPr>
      <w:snapToGrid w:val="0"/>
    </w:pPr>
    <w:rPr>
      <w:sz w:val="21"/>
    </w:rPr>
  </w:style>
  <w:style w:type="paragraph" w:customStyle="1" w:styleId="234">
    <w:name w:val=" Char Char Char Char Char Char Char"/>
    <w:basedOn w:val="1"/>
    <w:qFormat/>
    <w:uiPriority w:val="0"/>
    <w:rPr>
      <w:rFonts w:ascii="Tahoma" w:hAnsi="Tahoma"/>
      <w:sz w:val="24"/>
    </w:rPr>
  </w:style>
  <w:style w:type="paragraph" w:customStyle="1" w:styleId="235">
    <w:name w:val="表格文本"/>
    <w:qFormat/>
    <w:uiPriority w:val="0"/>
    <w:pPr>
      <w:tabs>
        <w:tab w:val="decimal" w:pos="0"/>
      </w:tabs>
    </w:pPr>
    <w:rPr>
      <w:rFonts w:ascii="Arial" w:hAnsi="Arial" w:eastAsia="宋体" w:cs="Times New Roman"/>
      <w:sz w:val="21"/>
      <w:lang w:val="en-US" w:eastAsia="zh-CN" w:bidi="ar-SA"/>
    </w:rPr>
  </w:style>
  <w:style w:type="paragraph" w:customStyle="1" w:styleId="236">
    <w:name w:val="正文表格"/>
    <w:basedOn w:val="1"/>
    <w:qFormat/>
    <w:uiPriority w:val="0"/>
    <w:pPr>
      <w:adjustRightInd w:val="0"/>
      <w:spacing w:before="40" w:beforeLines="0" w:beforeAutospacing="0" w:after="40" w:afterLines="0" w:afterAutospacing="0"/>
    </w:pPr>
    <w:rPr>
      <w:sz w:val="24"/>
    </w:rPr>
  </w:style>
  <w:style w:type="paragraph" w:customStyle="1" w:styleId="23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38">
    <w:name w:val=" Char Char Char Char Char Char Char Char Char Char Char Char Char Char Char Char"/>
    <w:basedOn w:val="1"/>
    <w:qFormat/>
    <w:uiPriority w:val="0"/>
    <w:pPr>
      <w:tabs>
        <w:tab w:val="left" w:pos="360"/>
      </w:tabs>
    </w:pPr>
    <w:rPr>
      <w:sz w:val="24"/>
    </w:rPr>
  </w:style>
  <w:style w:type="paragraph" w:customStyle="1" w:styleId="23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0">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241">
    <w:name w:val="TOC1"/>
    <w:basedOn w:val="1"/>
    <w:next w:val="1"/>
    <w:qFormat/>
    <w:uiPriority w:val="0"/>
    <w:pPr>
      <w:spacing w:line="180" w:lineRule="auto"/>
      <w:jc w:val="center"/>
    </w:pPr>
    <w:rPr>
      <w:sz w:val="30"/>
    </w:rPr>
  </w:style>
  <w:style w:type="character" w:customStyle="1" w:styleId="242">
    <w:name w:val="font51"/>
    <w:basedOn w:val="60"/>
    <w:qFormat/>
    <w:uiPriority w:val="0"/>
    <w:rPr>
      <w:rFonts w:hint="eastAsia" w:ascii="宋体" w:hAnsi="宋体" w:eastAsia="宋体" w:cs="宋体"/>
      <w:color w:val="000000"/>
      <w:sz w:val="20"/>
      <w:szCs w:val="20"/>
      <w:u w:val="none"/>
    </w:rPr>
  </w:style>
  <w:style w:type="character" w:customStyle="1" w:styleId="243">
    <w:name w:val="font101"/>
    <w:basedOn w:val="60"/>
    <w:qFormat/>
    <w:uiPriority w:val="0"/>
    <w:rPr>
      <w:rFonts w:ascii="Arial" w:hAnsi="Arial" w:cs="Arial"/>
      <w:color w:val="000000"/>
      <w:sz w:val="20"/>
      <w:szCs w:val="20"/>
      <w:u w:val="none"/>
    </w:rPr>
  </w:style>
  <w:style w:type="character" w:customStyle="1" w:styleId="244">
    <w:name w:val="font21"/>
    <w:basedOn w:val="60"/>
    <w:qFormat/>
    <w:uiPriority w:val="0"/>
    <w:rPr>
      <w:rFonts w:hint="eastAsia" w:ascii="宋体" w:hAnsi="宋体" w:eastAsia="宋体" w:cs="宋体"/>
      <w:color w:val="000000"/>
      <w:sz w:val="20"/>
      <w:szCs w:val="20"/>
      <w:u w:val="none"/>
    </w:rPr>
  </w:style>
  <w:style w:type="character" w:customStyle="1" w:styleId="245">
    <w:name w:val="font91"/>
    <w:basedOn w:val="60"/>
    <w:qFormat/>
    <w:uiPriority w:val="0"/>
    <w:rPr>
      <w:rFonts w:hint="eastAsia" w:ascii="宋体" w:hAnsi="宋体" w:eastAsia="宋体" w:cs="宋体"/>
      <w:color w:val="000000"/>
      <w:sz w:val="20"/>
      <w:szCs w:val="20"/>
      <w:u w:val="none"/>
    </w:rPr>
  </w:style>
  <w:style w:type="character" w:customStyle="1" w:styleId="246">
    <w:name w:val="font121"/>
    <w:basedOn w:val="60"/>
    <w:qFormat/>
    <w:uiPriority w:val="0"/>
    <w:rPr>
      <w:rFonts w:ascii="Arial" w:hAnsi="Arial" w:cs="Arial"/>
      <w:color w:val="000000"/>
      <w:sz w:val="20"/>
      <w:szCs w:val="20"/>
      <w:u w:val="none"/>
    </w:rPr>
  </w:style>
  <w:style w:type="character" w:customStyle="1" w:styleId="247">
    <w:name w:val="font71"/>
    <w:basedOn w:val="60"/>
    <w:qFormat/>
    <w:uiPriority w:val="0"/>
    <w:rPr>
      <w:rFonts w:hint="eastAsia" w:ascii="宋体" w:hAnsi="宋体" w:eastAsia="宋体" w:cs="宋体"/>
      <w:color w:val="000000"/>
      <w:sz w:val="20"/>
      <w:szCs w:val="20"/>
      <w:u w:val="none"/>
    </w:rPr>
  </w:style>
  <w:style w:type="character" w:customStyle="1" w:styleId="248">
    <w:name w:val="font131"/>
    <w:basedOn w:val="60"/>
    <w:qFormat/>
    <w:uiPriority w:val="0"/>
    <w:rPr>
      <w:rFonts w:hint="eastAsia" w:ascii="宋体" w:hAnsi="宋体" w:eastAsia="宋体" w:cs="宋体"/>
      <w:color w:val="FF0000"/>
      <w:sz w:val="20"/>
      <w:szCs w:val="20"/>
      <w:u w:val="none"/>
    </w:rPr>
  </w:style>
  <w:style w:type="character" w:customStyle="1" w:styleId="249">
    <w:name w:val="font41"/>
    <w:basedOn w:val="60"/>
    <w:qFormat/>
    <w:uiPriority w:val="0"/>
    <w:rPr>
      <w:rFonts w:ascii="微软雅黑" w:hAnsi="微软雅黑" w:eastAsia="微软雅黑" w:cs="微软雅黑"/>
      <w:color w:val="000000"/>
      <w:sz w:val="24"/>
      <w:szCs w:val="24"/>
      <w:u w:val="none"/>
    </w:rPr>
  </w:style>
  <w:style w:type="character" w:customStyle="1" w:styleId="250">
    <w:name w:val="font11"/>
    <w:basedOn w:val="60"/>
    <w:qFormat/>
    <w:uiPriority w:val="0"/>
    <w:rPr>
      <w:rFonts w:hint="eastAsia" w:ascii="宋体" w:hAnsi="宋体" w:eastAsia="宋体" w:cs="宋体"/>
      <w:color w:val="000000"/>
      <w:sz w:val="24"/>
      <w:szCs w:val="24"/>
      <w:u w:val="none"/>
    </w:rPr>
  </w:style>
  <w:style w:type="character" w:customStyle="1" w:styleId="251">
    <w:name w:val="font01"/>
    <w:basedOn w:val="60"/>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43</Pages>
  <Words>4157</Words>
  <Characters>5578</Characters>
  <Lines>162</Lines>
  <Paragraphs>45</Paragraphs>
  <TotalTime>38</TotalTime>
  <ScaleCrop>false</ScaleCrop>
  <LinksUpToDate>false</LinksUpToDate>
  <CharactersWithSpaces>5728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2022-07-10T08:39:00Z</dcterms:created>
  <dc:creator>罗成</dc:creator>
  <cp:lastModifiedBy>生芝士</cp:lastModifiedBy>
  <cp:lastPrinted>2025-08-05T16:36:00Z</cp:lastPrinted>
  <dcterms:modified xsi:type="dcterms:W3CDTF">2025-09-29T06:23:20Z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711C32060F4447CBA6E694AEB295EAE3_13</vt:lpwstr>
  </property>
  <property fmtid="{D5CDD505-2E9C-101B-9397-08002B2CF9AE}" pid="4" name="KSOTemplateDocerSaveRecord">
    <vt:lpwstr>eyJoZGlkIjoiOWE3NjhkZGNhMjQyMjEzYTM2ZWFjNmZmZTU4OTIyMDUiLCJ1c2VySWQiOiIxMTUwMDgwMDcyIn0=</vt:lpwstr>
  </property>
</Properties>
</file>