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A50DC0">
      <w:pPr>
        <w:autoSpaceDE w:val="0"/>
        <w:autoSpaceDN w:val="0"/>
        <w:adjustRightInd w:val="0"/>
        <w:snapToGrid w:val="0"/>
        <w:spacing w:line="440" w:lineRule="exact"/>
        <w:rPr>
          <w:rFonts w:hint="default" w:ascii="Times New Roman" w:hAnsi="Times New Roman" w:eastAsia="方正小标宋_GBK" w:cs="Times New Roman"/>
          <w:b/>
          <w:sz w:val="32"/>
          <w:szCs w:val="32"/>
        </w:rPr>
      </w:pPr>
    </w:p>
    <w:p w14:paraId="1503F52F">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eastAsia" w:eastAsia="黑体" w:cs="Times New Roman"/>
          <w:b/>
          <w:sz w:val="32"/>
          <w:szCs w:val="32"/>
          <w:lang w:eastAsia="zh-CN"/>
        </w:rPr>
        <w:t>2025年垫江县大石乡滴水村光伏发电系统建设项目</w:t>
      </w:r>
      <w:r>
        <w:rPr>
          <w:rFonts w:hint="default" w:ascii="Times New Roman" w:hAnsi="Times New Roman" w:eastAsia="黑体" w:cs="Times New Roman"/>
          <w:b/>
          <w:sz w:val="32"/>
          <w:szCs w:val="32"/>
        </w:rPr>
        <w:t>公开竞争性发包文件</w:t>
      </w:r>
    </w:p>
    <w:p w14:paraId="2A1F6BB0">
      <w:pPr>
        <w:autoSpaceDE w:val="0"/>
        <w:autoSpaceDN w:val="0"/>
        <w:adjustRightInd w:val="0"/>
        <w:snapToGrid w:val="0"/>
        <w:spacing w:line="440" w:lineRule="exact"/>
        <w:jc w:val="center"/>
        <w:rPr>
          <w:rFonts w:hint="default" w:ascii="Times New Roman" w:hAnsi="Times New Roman" w:eastAsia="方正小标宋_GBK" w:cs="Times New Roman"/>
          <w:b/>
          <w:sz w:val="32"/>
          <w:szCs w:val="32"/>
        </w:rPr>
      </w:pPr>
    </w:p>
    <w:p w14:paraId="2936C75D">
      <w:pPr>
        <w:autoSpaceDE w:val="0"/>
        <w:autoSpaceDN w:val="0"/>
        <w:adjustRightInd w:val="0"/>
        <w:snapToGrid w:val="0"/>
        <w:spacing w:line="440" w:lineRule="exact"/>
        <w:jc w:val="center"/>
        <w:rPr>
          <w:rFonts w:hint="default" w:ascii="Times New Roman" w:hAnsi="Times New Roman" w:eastAsia="华文楷体" w:cs="Times New Roman"/>
          <w:b/>
          <w:color w:val="000000"/>
          <w:kern w:val="0"/>
          <w:sz w:val="32"/>
          <w:szCs w:val="32"/>
          <w:u w:val="single"/>
          <w:lang w:val="en-US" w:eastAsia="zh-CN"/>
        </w:rPr>
      </w:pPr>
      <w:r>
        <w:rPr>
          <w:rFonts w:hint="default" w:ascii="Times New Roman" w:hAnsi="Times New Roman" w:eastAsia="华文楷体" w:cs="Times New Roman"/>
          <w:sz w:val="32"/>
          <w:szCs w:val="32"/>
        </w:rPr>
        <w:t xml:space="preserve">  发包编号：垫大石招</w:t>
      </w:r>
      <w:r>
        <w:rPr>
          <w:rFonts w:hint="default" w:ascii="Times New Roman" w:hAnsi="Times New Roman" w:eastAsia="华文楷体" w:cs="Times New Roman"/>
          <w:color w:val="0000FF"/>
          <w:sz w:val="32"/>
          <w:szCs w:val="32"/>
        </w:rPr>
        <w:t>（202</w:t>
      </w:r>
      <w:r>
        <w:rPr>
          <w:rFonts w:hint="default" w:ascii="Times New Roman" w:hAnsi="Times New Roman" w:eastAsia="华文楷体" w:cs="Times New Roman"/>
          <w:color w:val="0000FF"/>
          <w:sz w:val="32"/>
          <w:szCs w:val="32"/>
          <w:lang w:val="en-US" w:eastAsia="zh-CN"/>
        </w:rPr>
        <w:t>50</w:t>
      </w:r>
      <w:r>
        <w:rPr>
          <w:rFonts w:hint="eastAsia" w:eastAsia="华文楷体" w:cs="Times New Roman"/>
          <w:color w:val="0000FF"/>
          <w:sz w:val="32"/>
          <w:szCs w:val="32"/>
          <w:lang w:val="en-US" w:eastAsia="zh-CN"/>
        </w:rPr>
        <w:t>930</w:t>
      </w:r>
      <w:r>
        <w:rPr>
          <w:rFonts w:hint="default" w:ascii="Times New Roman" w:hAnsi="Times New Roman" w:eastAsia="华文楷体" w:cs="Times New Roman"/>
          <w:color w:val="0000FF"/>
          <w:sz w:val="32"/>
          <w:szCs w:val="32"/>
          <w:lang w:val="en-US" w:eastAsia="zh-CN"/>
        </w:rPr>
        <w:t>）</w:t>
      </w:r>
    </w:p>
    <w:p w14:paraId="027F517C">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99F2811">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5D71986C">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7C7BFAA">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16C12C5">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111DD4E1">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18A10356">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36A9781B">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2CB6EAE9">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B3623D6">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1657C09">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A6ECF92">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D341980">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7BF9AAAD">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2C2DF246">
      <w:pPr>
        <w:autoSpaceDE w:val="0"/>
        <w:autoSpaceDN w:val="0"/>
        <w:adjustRightInd w:val="0"/>
        <w:snapToGrid w:val="0"/>
        <w:spacing w:line="440" w:lineRule="exact"/>
        <w:jc w:val="left"/>
        <w:rPr>
          <w:rFonts w:hint="default" w:ascii="Times New Roman" w:hAnsi="Times New Roman" w:cs="Times New Roman"/>
          <w:b/>
          <w:bCs/>
          <w:color w:val="000000"/>
          <w:kern w:val="0"/>
          <w:sz w:val="32"/>
          <w:szCs w:val="32"/>
        </w:rPr>
      </w:pPr>
    </w:p>
    <w:p w14:paraId="02E9A83D">
      <w:pPr>
        <w:tabs>
          <w:tab w:val="left" w:pos="6219"/>
        </w:tabs>
        <w:autoSpaceDE w:val="0"/>
        <w:autoSpaceDN w:val="0"/>
        <w:adjustRightInd w:val="0"/>
        <w:snapToGrid w:val="0"/>
        <w:spacing w:line="440" w:lineRule="exact"/>
        <w:jc w:val="center"/>
        <w:rPr>
          <w:rFonts w:hint="default" w:ascii="Times New Roman" w:hAnsi="Times New Roman" w:eastAsia="方正小标宋_GBK" w:cs="Times New Roman"/>
          <w:b/>
          <w:bCs/>
          <w:color w:val="000000"/>
          <w:w w:val="99"/>
          <w:kern w:val="0"/>
          <w:sz w:val="30"/>
          <w:szCs w:val="30"/>
          <w:u w:val="single"/>
        </w:rPr>
      </w:pPr>
      <w:r>
        <w:rPr>
          <w:rFonts w:hint="default" w:ascii="Times New Roman" w:hAnsi="Times New Roman" w:eastAsia="方正小标宋_GBK" w:cs="Times New Roman"/>
          <w:b/>
          <w:bCs/>
          <w:color w:val="000000"/>
          <w:w w:val="99"/>
          <w:kern w:val="0"/>
          <w:sz w:val="32"/>
          <w:szCs w:val="32"/>
        </w:rPr>
        <w:t>发 　包 　人：</w:t>
      </w:r>
      <w:r>
        <w:rPr>
          <w:rFonts w:hint="default" w:ascii="Times New Roman" w:hAnsi="Times New Roman" w:eastAsia="方正小标宋_GBK" w:cs="Times New Roman"/>
          <w:b/>
          <w:bCs/>
          <w:color w:val="000000"/>
          <w:spacing w:val="30"/>
          <w:w w:val="99"/>
          <w:kern w:val="0"/>
          <w:sz w:val="30"/>
          <w:szCs w:val="30"/>
          <w:u w:val="single"/>
        </w:rPr>
        <w:t>垫江县大石乡</w:t>
      </w:r>
      <w:r>
        <w:rPr>
          <w:rFonts w:hint="eastAsia" w:eastAsia="方正小标宋_GBK" w:cs="Times New Roman"/>
          <w:b/>
          <w:bCs/>
          <w:color w:val="000000"/>
          <w:spacing w:val="30"/>
          <w:w w:val="99"/>
          <w:kern w:val="0"/>
          <w:sz w:val="30"/>
          <w:szCs w:val="30"/>
          <w:u w:val="single"/>
          <w:lang w:val="en-US" w:eastAsia="zh-CN"/>
        </w:rPr>
        <w:t>滴水村</w:t>
      </w:r>
      <w:r>
        <w:rPr>
          <w:rFonts w:hint="default" w:ascii="Times New Roman" w:hAnsi="Times New Roman" w:eastAsia="方正小标宋_GBK" w:cs="Times New Roman"/>
          <w:b/>
          <w:bCs/>
          <w:color w:val="000000"/>
          <w:spacing w:val="30"/>
          <w:w w:val="99"/>
          <w:kern w:val="0"/>
          <w:sz w:val="30"/>
          <w:szCs w:val="30"/>
          <w:u w:val="single"/>
          <w:lang w:val="en-US" w:eastAsia="zh-CN"/>
        </w:rPr>
        <w:t>股份经济合作联合社</w:t>
      </w:r>
    </w:p>
    <w:p w14:paraId="7481D1CF">
      <w:pPr>
        <w:adjustRightInd w:val="0"/>
        <w:snapToGrid w:val="0"/>
        <w:spacing w:line="440" w:lineRule="exact"/>
        <w:ind w:firstLine="590" w:firstLineChars="196"/>
        <w:jc w:val="center"/>
        <w:rPr>
          <w:rFonts w:hint="default" w:ascii="Times New Roman" w:hAnsi="Times New Roman" w:eastAsia="方正小标宋_GBK" w:cs="Times New Roman"/>
          <w:b/>
          <w:bCs/>
          <w:color w:val="000000"/>
          <w:kern w:val="0"/>
          <w:sz w:val="30"/>
          <w:szCs w:val="30"/>
          <w:u w:val="single"/>
        </w:rPr>
      </w:pPr>
    </w:p>
    <w:p w14:paraId="309B4388">
      <w:pPr>
        <w:adjustRightInd w:val="0"/>
        <w:snapToGrid w:val="0"/>
        <w:spacing w:line="440" w:lineRule="exact"/>
        <w:ind w:firstLine="590" w:firstLineChars="196"/>
        <w:jc w:val="center"/>
        <w:rPr>
          <w:rFonts w:hint="default" w:ascii="Times New Roman" w:hAnsi="Times New Roman" w:eastAsia="方正小标宋_GBK" w:cs="Times New Roman"/>
          <w:b/>
          <w:bCs/>
          <w:color w:val="000000"/>
          <w:kern w:val="0"/>
          <w:sz w:val="30"/>
          <w:szCs w:val="30"/>
        </w:rPr>
        <w:sectPr>
          <w:footerReference r:id="rId3"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bCs/>
          <w:color w:val="000000"/>
          <w:kern w:val="0"/>
          <w:sz w:val="30"/>
          <w:szCs w:val="30"/>
          <w:u w:val="single"/>
        </w:rPr>
        <w:t>202</w:t>
      </w:r>
      <w:r>
        <w:rPr>
          <w:rFonts w:hint="default" w:ascii="Times New Roman" w:hAnsi="Times New Roman" w:eastAsia="方正小标宋_GBK" w:cs="Times New Roman"/>
          <w:b/>
          <w:bCs/>
          <w:color w:val="000000"/>
          <w:kern w:val="0"/>
          <w:sz w:val="30"/>
          <w:szCs w:val="30"/>
          <w:u w:val="single"/>
          <w:lang w:val="en-US" w:eastAsia="zh-CN"/>
        </w:rPr>
        <w:t>5</w:t>
      </w:r>
      <w:r>
        <w:rPr>
          <w:rFonts w:hint="default" w:ascii="Times New Roman" w:hAnsi="Times New Roman" w:eastAsia="方正小标宋_GBK" w:cs="Times New Roman"/>
          <w:b/>
          <w:bCs/>
          <w:color w:val="000000"/>
          <w:kern w:val="0"/>
          <w:sz w:val="30"/>
          <w:szCs w:val="30"/>
        </w:rPr>
        <w:t>年</w:t>
      </w:r>
      <w:r>
        <w:rPr>
          <w:rFonts w:hint="eastAsia" w:eastAsia="方正小标宋_GBK" w:cs="Times New Roman"/>
          <w:b/>
          <w:bCs/>
          <w:color w:val="000000"/>
          <w:kern w:val="0"/>
          <w:sz w:val="30"/>
          <w:szCs w:val="30"/>
          <w:lang w:val="en-US" w:eastAsia="zh-CN"/>
        </w:rPr>
        <w:t>9</w:t>
      </w:r>
      <w:r>
        <w:rPr>
          <w:rFonts w:hint="default" w:ascii="Times New Roman" w:hAnsi="Times New Roman" w:eastAsia="方正小标宋_GBK" w:cs="Times New Roman"/>
          <w:b/>
          <w:bCs/>
          <w:color w:val="000000"/>
          <w:kern w:val="0"/>
          <w:sz w:val="30"/>
          <w:szCs w:val="30"/>
        </w:rPr>
        <w:t>月</w:t>
      </w:r>
    </w:p>
    <w:p w14:paraId="5F64E14A">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color w:val="000000"/>
          <w:kern w:val="0"/>
          <w:sz w:val="44"/>
          <w:szCs w:val="44"/>
        </w:rPr>
        <w:t>第一章：公开竞争性发包公告</w:t>
      </w:r>
      <w:bookmarkStart w:id="0" w:name="_Toc245460574"/>
      <w:bookmarkStart w:id="1" w:name="_Toc298315067"/>
    </w:p>
    <w:p w14:paraId="7D19ECED">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eastAsia" w:eastAsia="方正小标宋_GBK" w:cs="Times New Roman"/>
          <w:b/>
          <w:sz w:val="44"/>
          <w:szCs w:val="44"/>
          <w:lang w:eastAsia="zh-CN"/>
        </w:rPr>
        <w:t>2025年垫江县大石乡滴水村光伏发电系统建设项目</w:t>
      </w:r>
      <w:r>
        <w:rPr>
          <w:rFonts w:hint="default" w:ascii="Times New Roman" w:hAnsi="Times New Roman" w:eastAsia="方正小标宋_GBK" w:cs="Times New Roman"/>
          <w:b/>
          <w:color w:val="000000"/>
          <w:kern w:val="0"/>
          <w:sz w:val="44"/>
          <w:szCs w:val="44"/>
        </w:rPr>
        <w:t>公开竞争性发包公告</w:t>
      </w:r>
    </w:p>
    <w:p w14:paraId="48715FA4">
      <w:pPr>
        <w:adjustRightInd w:val="0"/>
        <w:snapToGrid w:val="0"/>
        <w:spacing w:line="440" w:lineRule="exact"/>
        <w:jc w:val="center"/>
        <w:rPr>
          <w:rFonts w:hint="default" w:ascii="Times New Roman" w:hAnsi="Times New Roman" w:eastAsia="方正黑体_GBK" w:cs="Times New Roman"/>
          <w:b w:val="0"/>
          <w:bCs/>
          <w:color w:val="000000"/>
          <w:kern w:val="0"/>
          <w:sz w:val="32"/>
          <w:szCs w:val="32"/>
        </w:rPr>
      </w:pPr>
      <w:r>
        <w:rPr>
          <w:rFonts w:hint="default" w:ascii="Times New Roman" w:hAnsi="Times New Roman" w:eastAsia="方正黑体_GBK" w:cs="Times New Roman"/>
          <w:b w:val="0"/>
          <w:bCs/>
          <w:color w:val="000000"/>
          <w:kern w:val="0"/>
          <w:sz w:val="32"/>
          <w:szCs w:val="32"/>
        </w:rPr>
        <w:t>《</w:t>
      </w:r>
      <w:r>
        <w:rPr>
          <w:rFonts w:hint="default" w:ascii="Times New Roman" w:hAnsi="Times New Roman" w:eastAsia="方正黑体_GBK" w:cs="Times New Roman"/>
          <w:b w:val="0"/>
          <w:bCs/>
          <w:sz w:val="32"/>
          <w:szCs w:val="32"/>
        </w:rPr>
        <w:t>发包编号：垫大石招（</w:t>
      </w:r>
      <w:r>
        <w:rPr>
          <w:rFonts w:hint="default" w:ascii="Times New Roman" w:hAnsi="Times New Roman" w:eastAsia="方正黑体_GBK" w:cs="Times New Roman"/>
          <w:b w:val="0"/>
          <w:bCs/>
          <w:sz w:val="32"/>
          <w:szCs w:val="32"/>
          <w:u w:val="single"/>
        </w:rPr>
        <w:t>20</w:t>
      </w:r>
      <w:r>
        <w:rPr>
          <w:rFonts w:hint="default" w:ascii="Times New Roman" w:hAnsi="Times New Roman" w:eastAsia="方正黑体_GBK" w:cs="Times New Roman"/>
          <w:b w:val="0"/>
          <w:bCs/>
          <w:sz w:val="32"/>
          <w:szCs w:val="32"/>
          <w:u w:val="single"/>
          <w:lang w:val="en-US" w:eastAsia="zh-CN"/>
        </w:rPr>
        <w:t>25</w:t>
      </w:r>
      <w:r>
        <w:rPr>
          <w:rFonts w:hint="eastAsia" w:eastAsia="方正黑体_GBK" w:cs="Times New Roman"/>
          <w:b w:val="0"/>
          <w:bCs/>
          <w:sz w:val="32"/>
          <w:szCs w:val="32"/>
          <w:u w:val="single"/>
          <w:lang w:val="en-US" w:eastAsia="zh-CN"/>
        </w:rPr>
        <w:t>0930</w:t>
      </w:r>
      <w:r>
        <w:rPr>
          <w:rFonts w:hint="default" w:ascii="Times New Roman" w:hAnsi="Times New Roman" w:eastAsia="方正黑体_GBK" w:cs="Times New Roman"/>
          <w:b w:val="0"/>
          <w:bCs/>
          <w:color w:val="000000"/>
          <w:kern w:val="0"/>
          <w:sz w:val="32"/>
          <w:szCs w:val="32"/>
        </w:rPr>
        <w:t>》</w:t>
      </w:r>
      <w:bookmarkStart w:id="2" w:name="_Toc200359427"/>
      <w:bookmarkStart w:id="3" w:name="_Toc200359238"/>
      <w:bookmarkStart w:id="4" w:name="_Toc298315061"/>
      <w:bookmarkStart w:id="5" w:name="_Toc245460567"/>
    </w:p>
    <w:p w14:paraId="35F1CE34">
      <w:pPr>
        <w:pStyle w:val="8"/>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cs="Times New Roman"/>
          <w:sz w:val="32"/>
          <w:szCs w:val="32"/>
        </w:rPr>
      </w:pPr>
    </w:p>
    <w:p w14:paraId="2EE43828">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一、发包条件</w:t>
      </w:r>
      <w:bookmarkEnd w:id="2"/>
      <w:bookmarkEnd w:id="3"/>
      <w:bookmarkEnd w:id="4"/>
      <w:bookmarkEnd w:id="5"/>
    </w:p>
    <w:p w14:paraId="7BB8B6A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本发包项目是限额以下的工程，根据市县有关文件精神实行公开竞争性发包，项目业主为垫江县大石乡</w:t>
      </w:r>
      <w:r>
        <w:rPr>
          <w:rFonts w:hint="eastAsia" w:eastAsia="方正仿宋_GBK" w:cs="Times New Roman"/>
          <w:sz w:val="32"/>
          <w:szCs w:val="32"/>
          <w:lang w:val="en-US" w:eastAsia="zh-CN"/>
        </w:rPr>
        <w:t>滴水村</w:t>
      </w:r>
      <w:r>
        <w:rPr>
          <w:rFonts w:hint="default" w:ascii="Times New Roman" w:hAnsi="Times New Roman" w:eastAsia="方正仿宋_GBK" w:cs="Times New Roman"/>
          <w:sz w:val="32"/>
          <w:szCs w:val="32"/>
          <w:lang w:val="en-US" w:eastAsia="zh-CN"/>
        </w:rPr>
        <w:t>股份经济合作联合社</w:t>
      </w:r>
      <w:r>
        <w:rPr>
          <w:rFonts w:hint="default" w:ascii="Times New Roman" w:hAnsi="Times New Roman" w:eastAsia="方正仿宋_GBK" w:cs="Times New Roman"/>
          <w:sz w:val="32"/>
          <w:szCs w:val="32"/>
        </w:rPr>
        <w:t>，建设资金来源为</w:t>
      </w:r>
      <w:r>
        <w:rPr>
          <w:rFonts w:hint="eastAsia" w:eastAsia="方正仿宋_GBK" w:cs="Times New Roman"/>
          <w:sz w:val="32"/>
          <w:szCs w:val="32"/>
          <w:lang w:val="en-US" w:eastAsia="zh-CN"/>
        </w:rPr>
        <w:t>2022年衔接资金项目结余资金与</w:t>
      </w:r>
      <w:r>
        <w:rPr>
          <w:rFonts w:hint="eastAsia" w:ascii="Times New Roman" w:hAnsi="Times New Roman" w:eastAsia="方正仿宋_GBK" w:cs="Times New Roman"/>
          <w:sz w:val="32"/>
          <w:szCs w:val="32"/>
          <w:lang w:val="en-US" w:eastAsia="zh-CN"/>
        </w:rPr>
        <w:t>滴水村捐赠资金</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由项目业主委托垫江县大石乡人民政府组织招标，项目已经相关部门审核、批准，现已具备公开竞争发包条件。</w:t>
      </w:r>
    </w:p>
    <w:p w14:paraId="6CBAA8F2">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二、项目概况与发包范围</w:t>
      </w:r>
    </w:p>
    <w:p w14:paraId="406CF780">
      <w:pPr>
        <w:keepNext w:val="0"/>
        <w:keepLines w:val="0"/>
        <w:pageBreakBefore w:val="0"/>
        <w:widowControl w:val="0"/>
        <w:kinsoku/>
        <w:wordWrap/>
        <w:overflowPunct/>
        <w:topLinePunct w:val="0"/>
        <w:autoSpaceDE/>
        <w:autoSpaceDN/>
        <w:bidi w:val="0"/>
        <w:snapToGrid/>
        <w:spacing w:line="594" w:lineRule="exact"/>
        <w:ind w:firstLine="640" w:firstLineChars="200"/>
        <w:rPr>
          <w:rFonts w:hint="eastAsia"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（一）项目名称：</w:t>
      </w:r>
      <w:r>
        <w:rPr>
          <w:rFonts w:hint="eastAsia" w:eastAsia="方正仿宋_GBK" w:cs="Times New Roman"/>
          <w:sz w:val="32"/>
          <w:szCs w:val="32"/>
          <w:lang w:eastAsia="zh-CN"/>
        </w:rPr>
        <w:t>2025年垫江县大石乡滴水村光伏发电系统建设项目</w:t>
      </w:r>
    </w:p>
    <w:p w14:paraId="50692C66">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（二）建设地点：</w:t>
      </w:r>
      <w:r>
        <w:rPr>
          <w:rFonts w:hint="default" w:ascii="Times New Roman" w:hAnsi="Times New Roman" w:eastAsia="方正仿宋_GBK" w:cs="Times New Roman"/>
          <w:sz w:val="32"/>
          <w:szCs w:val="32"/>
        </w:rPr>
        <w:t>大石乡滴水村</w:t>
      </w:r>
    </w:p>
    <w:p w14:paraId="4CBE29A4">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（三）建设规模：</w:t>
      </w:r>
      <w:r>
        <w:rPr>
          <w:rFonts w:hint="default" w:ascii="Times New Roman" w:hAnsi="Times New Roman" w:eastAsia="方正仿宋_GBK" w:cs="Times New Roman"/>
          <w:sz w:val="32"/>
          <w:szCs w:val="32"/>
        </w:rPr>
        <w:t>总投资约</w:t>
      </w:r>
      <w:r>
        <w:rPr>
          <w:rFonts w:hint="eastAsia" w:cs="Times New Roman"/>
          <w:sz w:val="32"/>
          <w:szCs w:val="32"/>
          <w:lang w:val="en-US" w:eastAsia="zh-CN"/>
        </w:rPr>
        <w:t>78.485118万</w:t>
      </w:r>
      <w:r>
        <w:rPr>
          <w:rFonts w:hint="default" w:ascii="Times New Roman" w:hAnsi="Times New Roman" w:eastAsia="方正仿宋_GBK" w:cs="Times New Roman"/>
          <w:sz w:val="32"/>
          <w:szCs w:val="32"/>
        </w:rPr>
        <w:t>元</w:t>
      </w:r>
    </w:p>
    <w:p w14:paraId="0A4B21F0">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（四）发包内容及结算：</w:t>
      </w:r>
    </w:p>
    <w:p w14:paraId="5AC5EBE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0"/>
          <w:sz w:val="32"/>
          <w:szCs w:val="32"/>
        </w:rPr>
      </w:pPr>
      <w:r>
        <w:rPr>
          <w:rFonts w:hint="eastAsia" w:eastAsia="方正仿宋_GBK" w:cs="Times New Roman"/>
          <w:sz w:val="32"/>
          <w:szCs w:val="32"/>
          <w:lang w:val="en-US" w:eastAsia="zh-CN"/>
        </w:rPr>
        <w:t>对现辣椒加工厂简易彩钢棚厂房需进行加固，在原有每榀屋架之间各增加一组屋架，并对施工过程中损坏的墙地面进行恢复；建设光伏组件支架、设备支架、防雷接地；在辣椒加工厂屋面安装342块620Wp双面双玻单晶硅电池组件，装机容量：212.04kWp，光伏组件规格为2382x1134x30mm；采用1台150kW的组串式逆变器通过低压电缆线路接入专用光伏并网箱；新建1x2孔排管低压电缆通道12米，提供10kV杠石线滴水#3柱变更换及0.4kV线路改造的配变及架空导线材料</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具体建设工程内容见《</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kern w:val="0"/>
          <w:sz w:val="32"/>
          <w:szCs w:val="32"/>
          <w:lang w:val="en-US" w:eastAsia="zh-CN"/>
        </w:rPr>
        <w:t>相关施工图设计及工程量清单在招标网站上下载。</w:t>
      </w:r>
    </w:p>
    <w:p w14:paraId="6B4AE73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方正仿宋_GBK" w:cs="Times New Roman"/>
          <w:color w:val="000000" w:themeColor="text1"/>
          <w:kern w:val="0"/>
          <w:sz w:val="32"/>
          <w:szCs w:val="32"/>
          <w14:textFill>
            <w14:solidFill>
              <w14:schemeClr w14:val="tx1"/>
            </w14:solidFill>
          </w14:textFill>
        </w:rPr>
        <w:t>所有建安费、设备费、劳务费、管理费、材料费、安装费、维护费、保险费、临时费、安全文明施工费、转运费、措施费、利润、税金、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保险、</w:t>
      </w:r>
      <w:r>
        <w:rPr>
          <w:rFonts w:hint="default" w:ascii="Times New Roman" w:hAnsi="Times New Roman" w:eastAsia="方正仿宋_GBK" w:cs="Times New Roman"/>
          <w:color w:val="000000" w:themeColor="text1"/>
          <w:kern w:val="0"/>
          <w:sz w:val="32"/>
          <w:szCs w:val="32"/>
          <w14:textFill>
            <w14:solidFill>
              <w14:schemeClr w14:val="tx1"/>
            </w14:solidFill>
          </w14:textFill>
        </w:rPr>
        <w:t>材料检验检测费以及施工中场地内外的清洁及产生的废渣、弃土、垃圾的清除处理等工程全部费用在内等一切费用），中标人必须按施工图及工程清单内容施工，项目竣工后由大石乡人民政府组织验收，超出部分不予验收。</w:t>
      </w:r>
    </w:p>
    <w:p w14:paraId="7895E58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（五）计划工期：</w:t>
      </w:r>
      <w:r>
        <w:rPr>
          <w:rFonts w:hint="eastAsia" w:eastAsia="方正楷体_GBK" w:cs="Times New Roman"/>
          <w:color w:val="000000" w:themeColor="text1"/>
          <w:kern w:val="0"/>
          <w:sz w:val="32"/>
          <w:szCs w:val="32"/>
          <w:lang w:val="en-US" w:eastAsia="zh-CN"/>
          <w14:textFill>
            <w14:solidFill>
              <w14:schemeClr w14:val="tx1"/>
            </w14:solidFill>
          </w14:textFill>
        </w:rPr>
        <w:t>60</w:t>
      </w:r>
      <w:r>
        <w:rPr>
          <w:rFonts w:hint="default" w:ascii="Times New Roman" w:hAnsi="Times New Roman" w:eastAsia="方正仿宋_GBK" w:cs="Times New Roman"/>
          <w:b/>
          <w:bCs/>
          <w:color w:val="000000" w:themeColor="text1"/>
          <w:kern w:val="0"/>
          <w:sz w:val="32"/>
          <w:szCs w:val="32"/>
          <w:u w:val="single"/>
          <w14:textFill>
            <w14:solidFill>
              <w14:schemeClr w14:val="tx1"/>
            </w14:solidFill>
          </w14:textFill>
        </w:rPr>
        <w:t>日历天</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因发包方原因、经审批同意的工程变更或不可抗力致工期顺延外，工期每延误一天扣承包方工程款伍佰元整，累计递减工程款。</w:t>
      </w:r>
    </w:p>
    <w:p w14:paraId="5EAC5F0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14:paraId="3C106FD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（一）本次发包要求投标人具备的资格条件：</w:t>
      </w:r>
    </w:p>
    <w:p w14:paraId="3BFE0CB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p>
    <w:p w14:paraId="0DBBB8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（二）资格审查方式</w:t>
      </w:r>
      <w:r>
        <w:rPr>
          <w:rFonts w:hint="default" w:ascii="Times New Roman" w:hAnsi="Times New Roman" w:eastAsia="方正仿宋_GBK" w:cs="Times New Roman"/>
          <w:sz w:val="32"/>
          <w:szCs w:val="32"/>
        </w:rPr>
        <w:t>：资格后审。</w:t>
      </w:r>
    </w:p>
    <w:p w14:paraId="3F576A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（三）本次发包不接受联合体投标</w:t>
      </w:r>
      <w:r>
        <w:rPr>
          <w:rFonts w:hint="default" w:ascii="Times New Roman" w:hAnsi="Times New Roman" w:eastAsia="方正仿宋_GBK" w:cs="Times New Roman"/>
          <w:sz w:val="32"/>
          <w:szCs w:val="32"/>
        </w:rPr>
        <w:t>。</w:t>
      </w:r>
    </w:p>
    <w:p w14:paraId="0CC8EE9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四、投标截止时间及发包文件的获取</w:t>
      </w:r>
    </w:p>
    <w:p w14:paraId="4B0D12D0">
      <w:pPr>
        <w:spacing w:line="540" w:lineRule="exact"/>
        <w:ind w:firstLine="640" w:firstLineChars="200"/>
        <w:rPr>
          <w:rFonts w:hint="default" w:ascii="Times New Roman" w:hAnsi="Times New Roman" w:eastAsia="宋体" w:cs="Times New Roman"/>
          <w:kern w:val="0"/>
          <w:sz w:val="30"/>
          <w:szCs w:val="30"/>
          <w:lang w:val="en-US" w:eastAsia="zh-CN"/>
        </w:rPr>
      </w:pPr>
      <w:r>
        <w:rPr>
          <w:rFonts w:hint="default" w:ascii="Times New Roman" w:hAnsi="Times New Roman" w:eastAsia="方正仿宋_GBK" w:cs="Times New Roman"/>
          <w:sz w:val="32"/>
          <w:szCs w:val="32"/>
        </w:rPr>
        <w:t>（一）投标文件获取时间：</w:t>
      </w:r>
      <w:r>
        <w:rPr>
          <w:rFonts w:hint="default" w:ascii="Times New Roman" w:hAnsi="Times New Roman" w:eastAsia="方正仿宋_GBK" w:cs="Times New Roman"/>
          <w:color w:val="0070C0"/>
          <w:sz w:val="32"/>
          <w:szCs w:val="32"/>
        </w:rPr>
        <w:t>202</w:t>
      </w:r>
      <w:r>
        <w:rPr>
          <w:rFonts w:hint="eastAsia" w:ascii="Times New Roman" w:hAnsi="Times New Roman" w:eastAsia="方正仿宋_GBK" w:cs="Times New Roman"/>
          <w:color w:val="0070C0"/>
          <w:sz w:val="32"/>
          <w:szCs w:val="32"/>
          <w:lang w:val="en-US" w:eastAsia="zh-CN"/>
        </w:rPr>
        <w:t>5</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eastAsia="zh-CN"/>
        </w:rPr>
        <w:t>9月30</w:t>
      </w:r>
      <w:r>
        <w:rPr>
          <w:rFonts w:hint="default" w:ascii="Times New Roman" w:hAnsi="Times New Roman" w:eastAsia="方正仿宋_GBK" w:cs="Times New Roman"/>
          <w:color w:val="0070C0"/>
          <w:sz w:val="32"/>
          <w:szCs w:val="32"/>
        </w:rPr>
        <w:t>日至202</w:t>
      </w:r>
      <w:r>
        <w:rPr>
          <w:rFonts w:hint="eastAsia" w:ascii="Times New Roman" w:hAnsi="Times New Roman" w:eastAsia="方正仿宋_GBK" w:cs="Times New Roman"/>
          <w:color w:val="0070C0"/>
          <w:sz w:val="32"/>
          <w:szCs w:val="32"/>
          <w:lang w:val="en-US" w:eastAsia="zh-CN"/>
        </w:rPr>
        <w:t>5</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eastAsia="zh-CN"/>
        </w:rPr>
        <w:t>10月10日</w:t>
      </w:r>
      <w:r>
        <w:rPr>
          <w:rFonts w:hint="default" w:ascii="Times New Roman" w:hAnsi="Times New Roman" w:eastAsia="方正仿宋_GBK" w:cs="Times New Roman"/>
          <w:sz w:val="32"/>
          <w:szCs w:val="32"/>
        </w:rPr>
        <w:t>，开标时间：</w:t>
      </w:r>
      <w:r>
        <w:rPr>
          <w:rFonts w:hint="default" w:ascii="Times New Roman" w:hAnsi="Times New Roman" w:eastAsia="宋体" w:cs="Times New Roman"/>
          <w:kern w:val="0"/>
          <w:sz w:val="30"/>
          <w:szCs w:val="30"/>
        </w:rPr>
        <w:t>20</w:t>
      </w:r>
      <w:r>
        <w:rPr>
          <w:rFonts w:hint="default" w:ascii="Times New Roman" w:hAnsi="Times New Roman" w:eastAsia="宋体" w:cs="Times New Roman"/>
          <w:kern w:val="0"/>
          <w:sz w:val="30"/>
          <w:szCs w:val="30"/>
          <w:lang w:val="en-US" w:eastAsia="zh-CN"/>
        </w:rPr>
        <w:t>25</w:t>
      </w:r>
      <w:r>
        <w:rPr>
          <w:rFonts w:hint="default" w:ascii="Times New Roman" w:hAnsi="Times New Roman" w:eastAsia="宋体" w:cs="Times New Roman"/>
          <w:kern w:val="0"/>
          <w:sz w:val="30"/>
          <w:szCs w:val="30"/>
        </w:rPr>
        <w:t>年</w:t>
      </w:r>
      <w:r>
        <w:rPr>
          <w:rFonts w:hint="eastAsia" w:cs="Times New Roman"/>
          <w:kern w:val="0"/>
          <w:sz w:val="30"/>
          <w:szCs w:val="30"/>
          <w:lang w:val="en-US" w:eastAsia="zh-CN"/>
        </w:rPr>
        <w:t>10月11日</w:t>
      </w:r>
      <w:r>
        <w:rPr>
          <w:rFonts w:hint="default" w:ascii="Times New Roman" w:hAnsi="Times New Roman" w:eastAsia="宋体" w:cs="Times New Roman"/>
          <w:kern w:val="0"/>
          <w:sz w:val="30"/>
          <w:szCs w:val="30"/>
          <w:lang w:val="en-US" w:eastAsia="zh-CN"/>
        </w:rPr>
        <w:t>10</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0-1</w:t>
      </w:r>
      <w:r>
        <w:rPr>
          <w:rFonts w:hint="default" w:ascii="Times New Roman" w:hAnsi="Times New Roman" w:eastAsia="宋体" w:cs="Times New Roman"/>
          <w:kern w:val="0"/>
          <w:sz w:val="30"/>
          <w:szCs w:val="30"/>
          <w:lang w:val="en-US" w:eastAsia="zh-CN"/>
        </w:rPr>
        <w:t>1</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w:t>
      </w:r>
      <w:r>
        <w:rPr>
          <w:rFonts w:hint="eastAsia" w:ascii="Times New Roman" w:hAnsi="Times New Roman" w:cs="Times New Roman"/>
          <w:kern w:val="0"/>
          <w:sz w:val="30"/>
          <w:szCs w:val="30"/>
          <w:lang w:eastAsia="zh-CN"/>
        </w:rPr>
        <w:t>（</w:t>
      </w:r>
      <w:r>
        <w:rPr>
          <w:rFonts w:hint="eastAsia" w:ascii="Times New Roman" w:hAnsi="Times New Roman" w:cs="Times New Roman"/>
          <w:color w:val="0070C0"/>
          <w:kern w:val="0"/>
          <w:sz w:val="30"/>
          <w:szCs w:val="30"/>
          <w:lang w:eastAsia="zh-CN"/>
        </w:rPr>
        <w:t>视开标时长相应开标时间，投标人必须在</w:t>
      </w:r>
      <w:r>
        <w:rPr>
          <w:rFonts w:hint="eastAsia" w:ascii="Times New Roman" w:hAnsi="Times New Roman" w:cs="Times New Roman"/>
          <w:color w:val="0070C0"/>
          <w:kern w:val="0"/>
          <w:sz w:val="30"/>
          <w:szCs w:val="30"/>
          <w:lang w:val="en-US" w:eastAsia="zh-CN"/>
        </w:rPr>
        <w:t>10：00进入会场，10:00之后不再接受报名和递交投标资料，资料费不再退还</w:t>
      </w:r>
      <w:r>
        <w:rPr>
          <w:rFonts w:hint="eastAsia" w:ascii="Times New Roman" w:hAnsi="Times New Roman" w:cs="Times New Roman"/>
          <w:color w:val="0000FF"/>
          <w:kern w:val="0"/>
          <w:sz w:val="30"/>
          <w:szCs w:val="30"/>
          <w:lang w:eastAsia="zh-CN"/>
        </w:rPr>
        <w:t>）</w:t>
      </w:r>
      <w:r>
        <w:rPr>
          <w:rFonts w:hint="eastAsia" w:ascii="Times New Roman" w:hAnsi="Times New Roman" w:cs="Times New Roman"/>
          <w:kern w:val="0"/>
          <w:sz w:val="30"/>
          <w:szCs w:val="30"/>
          <w:lang w:eastAsia="zh-CN"/>
        </w:rPr>
        <w:t>，</w:t>
      </w:r>
      <w:r>
        <w:rPr>
          <w:rFonts w:hint="default" w:ascii="Times New Roman" w:hAnsi="Times New Roman" w:eastAsia="宋体" w:cs="Times New Roman"/>
          <w:kern w:val="0"/>
          <w:sz w:val="30"/>
          <w:szCs w:val="30"/>
          <w:lang w:val="en-US" w:eastAsia="zh-CN"/>
        </w:rPr>
        <w:t>地点：垫江县大石乡政府新大楼3楼大会议室。</w:t>
      </w:r>
    </w:p>
    <w:p w14:paraId="469EFB5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rPr>
        <w:t>（视</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资格审查时间适当提前或延后，以下涉及时间皆为北京时间）。</w:t>
      </w:r>
    </w:p>
    <w:p w14:paraId="36FCA493">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（二）本发包公告开始发布至投标截止时间止，各投标人应随时在垫江县人民政府网上关注本发包项目相关修改或补充内容。</w:t>
      </w:r>
    </w:p>
    <w:p w14:paraId="7264A653">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（三）发包文件资料费</w:t>
      </w:r>
      <w:r>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t>10</w:t>
      </w:r>
      <w:r>
        <w:rPr>
          <w:rFonts w:hint="default" w:ascii="Times New Roman" w:hAnsi="Times New Roman" w:eastAsia="仿宋" w:cs="Times New Roman"/>
          <w:color w:val="000000" w:themeColor="text1"/>
          <w:kern w:val="0"/>
          <w:sz w:val="32"/>
          <w:szCs w:val="32"/>
          <w:u w:val="single"/>
          <w14:textFill>
            <w14:solidFill>
              <w14:schemeClr w14:val="tx1"/>
            </w14:solidFill>
          </w14:textFill>
        </w:rPr>
        <w:t>00</w:t>
      </w:r>
      <w:r>
        <w:rPr>
          <w:rFonts w:hint="default" w:ascii="Times New Roman" w:hAnsi="Times New Roman" w:eastAsia="仿宋" w:cs="Times New Roman"/>
          <w:color w:val="000000" w:themeColor="text1"/>
          <w:kern w:val="0"/>
          <w:sz w:val="32"/>
          <w:szCs w:val="32"/>
          <w14:textFill>
            <w14:solidFill>
              <w14:schemeClr w14:val="tx1"/>
            </w14:solidFill>
          </w14:textFill>
        </w:rPr>
        <w:t>元/套，投标人在投标截止日前一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eastAsia="zh-CN"/>
          <w14:textFill>
            <w14:solidFill>
              <w14:schemeClr w14:val="tx1"/>
            </w14:solidFill>
          </w14:textFill>
        </w:rPr>
        <w:t>10月10日</w:t>
      </w:r>
      <w:r>
        <w:rPr>
          <w:rFonts w:hint="default" w:ascii="Times New Roman" w:hAnsi="Times New Roman" w:eastAsia="仿宋" w:cs="Times New Roman"/>
          <w:color w:val="000000" w:themeColor="text1"/>
          <w:kern w:val="0"/>
          <w:sz w:val="32"/>
          <w:szCs w:val="32"/>
          <w14:textFill>
            <w14:solidFill>
              <w14:schemeClr w14:val="tx1"/>
            </w14:solidFill>
          </w14:textFill>
        </w:rPr>
        <w:t>）的</w:t>
      </w:r>
      <w:r>
        <w:rPr>
          <w:rFonts w:hint="default" w:ascii="Times New Roman" w:hAnsi="Times New Roman" w:eastAsia="仿宋" w:cs="Times New Roman"/>
          <w:color w:val="0070C0"/>
          <w:kern w:val="0"/>
          <w:sz w:val="32"/>
          <w:szCs w:val="32"/>
        </w:rPr>
        <w:t>17</w:t>
      </w:r>
      <w:r>
        <w:rPr>
          <w:rFonts w:hint="eastAsia" w:ascii="Times New Roman" w:hAnsi="Times New Roman" w:eastAsia="仿宋" w:cs="Times New Roman"/>
          <w:color w:val="0070C0"/>
          <w:kern w:val="0"/>
          <w:sz w:val="32"/>
          <w:szCs w:val="32"/>
          <w:lang w:eastAsia="zh-CN"/>
        </w:rPr>
        <w:t>：</w:t>
      </w:r>
      <w:r>
        <w:rPr>
          <w:rFonts w:hint="eastAsia" w:ascii="Times New Roman" w:hAnsi="Times New Roman" w:eastAsia="仿宋" w:cs="Times New Roman"/>
          <w:color w:val="0070C0"/>
          <w:kern w:val="0"/>
          <w:sz w:val="32"/>
          <w:szCs w:val="32"/>
          <w:lang w:val="en-US" w:eastAsia="zh-CN"/>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前将发包文件资料费由投标方对公账户转入发包方对公账户</w:t>
      </w:r>
      <w:r>
        <w:rPr>
          <w:rFonts w:hint="default" w:ascii="Times New Roman" w:hAnsi="Times New Roman" w:eastAsia="仿宋" w:cs="Times New Roman"/>
          <w:color w:val="0000FF"/>
          <w:kern w:val="0"/>
          <w:sz w:val="32"/>
          <w:szCs w:val="32"/>
        </w:rPr>
        <w:t>（开户行： 重庆市农村商业银行垫江支行，户名： 垫江县财政局-大石乡人民政府，帐号：2501010120010007754-713001，在备注栏写明“</w:t>
      </w:r>
      <w:r>
        <w:rPr>
          <w:rFonts w:hint="eastAsia" w:eastAsia="仿宋" w:cs="Times New Roman"/>
          <w:color w:val="0000FF"/>
          <w:kern w:val="0"/>
          <w:sz w:val="32"/>
          <w:szCs w:val="32"/>
          <w:lang w:eastAsia="zh-CN"/>
        </w:rPr>
        <w:t>2025年垫江县大石乡滴水村光伏发电系统建设项目</w:t>
      </w:r>
      <w:r>
        <w:rPr>
          <w:rFonts w:hint="default" w:ascii="Times New Roman" w:hAnsi="Times New Roman" w:eastAsia="仿宋" w:cs="Times New Roman"/>
          <w:color w:val="0000FF"/>
          <w:kern w:val="0"/>
          <w:sz w:val="32"/>
          <w:szCs w:val="32"/>
        </w:rPr>
        <w:t>资料费”）</w:t>
      </w:r>
      <w:r>
        <w:rPr>
          <w:rFonts w:hint="eastAsia" w:ascii="Times New Roman" w:hAnsi="Times New Roman" w:eastAsia="仿宋" w:cs="Times New Roman"/>
          <w:color w:val="0000FF"/>
          <w:kern w:val="0"/>
          <w:sz w:val="32"/>
          <w:szCs w:val="32"/>
          <w:lang w:eastAsia="zh-CN"/>
        </w:rPr>
        <w:t>，</w:t>
      </w:r>
      <w:r>
        <w:rPr>
          <w:rFonts w:hint="default" w:ascii="Times New Roman" w:hAnsi="Times New Roman" w:eastAsia="仿宋" w:cs="Times New Roman"/>
          <w:color w:val="0000FF"/>
          <w:kern w:val="0"/>
          <w:sz w:val="32"/>
          <w:szCs w:val="32"/>
        </w:rPr>
        <w:t>资料费一经缴纳即视为报名，概不退还。</w:t>
      </w:r>
      <w:r>
        <w:rPr>
          <w:rFonts w:hint="default" w:ascii="Times New Roman" w:hAnsi="Times New Roman" w:eastAsia="仿宋" w:cs="Times New Roman"/>
          <w:color w:val="000000" w:themeColor="text1"/>
          <w:kern w:val="0"/>
          <w:sz w:val="32"/>
          <w:szCs w:val="32"/>
          <w14:textFill>
            <w14:solidFill>
              <w14:schemeClr w14:val="tx1"/>
            </w14:solidFill>
          </w14:textFill>
        </w:rPr>
        <w:t>提醒各位潜在投标人：1.自身原因未打入资料费，却凭相应资料费凭证进入会场参加报名投标，经后期发现需补齐相应资料费，否则将纳入大石乡失信企业名单。2.后期发现中标企业资料费与保证金任意一项费用未按发包文件规定时间（以系统显示时间为准）时打款，将取消中标资格。</w:t>
      </w:r>
    </w:p>
    <w:p w14:paraId="5F73AE44">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themeColor="text1"/>
          <w:kern w:val="0"/>
          <w:sz w:val="32"/>
          <w:szCs w:val="32"/>
          <w14:textFill>
            <w14:solidFill>
              <w14:schemeClr w14:val="tx1"/>
            </w14:solidFill>
          </w14:textFill>
        </w:rPr>
        <w:t>（四）投标保证金</w:t>
      </w:r>
      <w:r>
        <w:rPr>
          <w:rFonts w:hint="eastAsia" w:eastAsia="仿宋" w:cs="Times New Roman"/>
          <w:color w:val="000000" w:themeColor="text1"/>
          <w:kern w:val="0"/>
          <w:sz w:val="32"/>
          <w:szCs w:val="32"/>
          <w:u w:val="single"/>
          <w:lang w:eastAsia="zh-CN"/>
          <w14:textFill>
            <w14:solidFill>
              <w14:schemeClr w14:val="tx1"/>
            </w14:solidFill>
          </w14:textFill>
        </w:rPr>
        <w:t>16000</w:t>
      </w:r>
      <w:r>
        <w:rPr>
          <w:rFonts w:hint="default" w:ascii="Times New Roman" w:hAnsi="Times New Roman" w:eastAsia="仿宋" w:cs="Times New Roman"/>
          <w:color w:val="000000" w:themeColor="text1"/>
          <w:kern w:val="0"/>
          <w:sz w:val="32"/>
          <w:szCs w:val="32"/>
          <w14:textFill>
            <w14:solidFill>
              <w14:schemeClr w14:val="tx1"/>
            </w14:solidFill>
          </w14:textFill>
        </w:rPr>
        <w:t>元。投标人在投标截止日前一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eastAsia="zh-CN"/>
          <w14:textFill>
            <w14:solidFill>
              <w14:schemeClr w14:val="tx1"/>
            </w14:solidFill>
          </w14:textFill>
        </w:rPr>
        <w:t>10月10日</w:t>
      </w:r>
      <w:r>
        <w:rPr>
          <w:rFonts w:hint="default" w:ascii="Times New Roman" w:hAnsi="Times New Roman" w:eastAsia="仿宋" w:cs="Times New Roman"/>
          <w:color w:val="000000" w:themeColor="text1"/>
          <w:kern w:val="0"/>
          <w:sz w:val="32"/>
          <w:szCs w:val="32"/>
          <w14:textFill>
            <w14:solidFill>
              <w14:schemeClr w14:val="tx1"/>
            </w14:solidFill>
          </w14:textFill>
        </w:rPr>
        <w:t>）的</w:t>
      </w:r>
      <w:r>
        <w:rPr>
          <w:rFonts w:hint="default" w:ascii="Times New Roman" w:hAnsi="Times New Roman" w:eastAsia="仿宋" w:cs="Times New Roman"/>
          <w:color w:val="4F81BD" w:themeColor="accent1"/>
          <w:kern w:val="0"/>
          <w:sz w:val="32"/>
          <w:szCs w:val="32"/>
          <w14:textFill>
            <w14:solidFill>
              <w14:schemeClr w14:val="accent1"/>
            </w14:solidFill>
          </w14:textFill>
        </w:rPr>
        <w:t>17</w:t>
      </w:r>
      <w:r>
        <w:rPr>
          <w:rFonts w:hint="eastAsia" w:ascii="Times New Roman" w:hAnsi="Times New Roman" w:eastAsia="仿宋" w:cs="Times New Roman"/>
          <w:color w:val="4F81BD" w:themeColor="accent1"/>
          <w:kern w:val="0"/>
          <w:sz w:val="32"/>
          <w:szCs w:val="32"/>
          <w:lang w:eastAsia="zh-CN"/>
          <w14:textFill>
            <w14:solidFill>
              <w14:schemeClr w14:val="accent1"/>
            </w14:solidFill>
          </w14:textFill>
        </w:rPr>
        <w:t>：</w:t>
      </w:r>
      <w:r>
        <w:rPr>
          <w:rFonts w:hint="eastAsia" w:ascii="Times New Roman" w:hAnsi="Times New Roman" w:eastAsia="仿宋" w:cs="Times New Roman"/>
          <w:color w:val="4F81BD" w:themeColor="accent1"/>
          <w:kern w:val="0"/>
          <w:sz w:val="32"/>
          <w:szCs w:val="32"/>
          <w:lang w:val="en-US" w:eastAsia="zh-CN"/>
          <w14:textFill>
            <w14:solidFill>
              <w14:schemeClr w14:val="accent1"/>
            </w14:solidFill>
          </w14:textFill>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前将发包文件投标保证金由投标方对公账户转入发包方对公账户</w:t>
      </w:r>
      <w:r>
        <w:rPr>
          <w:rFonts w:hint="default" w:ascii="Times New Roman" w:hAnsi="Times New Roman" w:eastAsia="仿宋" w:cs="Times New Roman"/>
          <w:color w:val="FF0000"/>
          <w:kern w:val="0"/>
          <w:sz w:val="32"/>
          <w:szCs w:val="32"/>
        </w:rPr>
        <w:t>（收款单位：</w:t>
      </w:r>
      <w:r>
        <w:rPr>
          <w:rFonts w:hint="default" w:ascii="Times New Roman" w:hAnsi="Times New Roman" w:eastAsia="仿宋" w:cs="Times New Roman"/>
          <w:color w:val="0000FF"/>
          <w:kern w:val="0"/>
          <w:sz w:val="32"/>
          <w:szCs w:val="32"/>
        </w:rPr>
        <w:t>开户行： 重庆市农村商业银行垫江支行，户名： 垫江县财政局-大石乡人民政府，帐号：2501010120010007754-713001</w:t>
      </w:r>
      <w:r>
        <w:rPr>
          <w:rFonts w:hint="default" w:ascii="Times New Roman" w:hAnsi="Times New Roman" w:eastAsia="仿宋" w:cs="Times New Roman"/>
          <w:color w:val="FF0000"/>
          <w:kern w:val="0"/>
          <w:sz w:val="32"/>
          <w:szCs w:val="32"/>
        </w:rPr>
        <w:t>，在备注栏写明“</w:t>
      </w:r>
      <w:r>
        <w:rPr>
          <w:rFonts w:hint="eastAsia" w:eastAsia="仿宋" w:cs="Times New Roman"/>
          <w:color w:val="FF0000"/>
          <w:kern w:val="0"/>
          <w:sz w:val="32"/>
          <w:szCs w:val="32"/>
          <w:lang w:eastAsia="zh-CN"/>
        </w:rPr>
        <w:t>2025年垫江县大石乡滴水村光伏发电系统建设项目</w:t>
      </w:r>
      <w:r>
        <w:rPr>
          <w:rFonts w:hint="default" w:ascii="Times New Roman" w:hAnsi="Times New Roman" w:eastAsia="仿宋" w:cs="Times New Roman"/>
          <w:color w:val="FF0000"/>
          <w:kern w:val="0"/>
          <w:sz w:val="32"/>
          <w:szCs w:val="32"/>
        </w:rPr>
        <w:t>投标保证金”，未中标企业投标保证金在发包后15-20个工作日以内无息退还至原账户，投标人有以下情况的投标保证金不予退还:</w:t>
      </w:r>
    </w:p>
    <w:p w14:paraId="700A41DC">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（1）在投标文件递交截止时间后，或投标文件有效期内投标人撤回其投标文件。</w:t>
      </w:r>
    </w:p>
    <w:p w14:paraId="40C8D438">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（2）投标人在投标过程中弄虚作假，提供虚假材料的。</w:t>
      </w:r>
    </w:p>
    <w:p w14:paraId="3D2BD782">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（3）中标候选人经公示结束，被确定为承包人而放弃中标权益的。</w:t>
      </w:r>
    </w:p>
    <w:p w14:paraId="11DD5A72">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（4）如投标人在缴纳资料费和保证金时只缴纳其中一项费用，而不同时缴纳两项费用，无论缴纳的是资料费还是投标保证金一律不予退还。</w:t>
      </w:r>
    </w:p>
    <w:p w14:paraId="432D1326">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（5）投标人在投标前一个工作日（即</w:t>
      </w:r>
      <w:r>
        <w:rPr>
          <w:rFonts w:hint="eastAsia" w:eastAsia="仿宋" w:cs="Times New Roman"/>
          <w:color w:val="FF0000"/>
          <w:kern w:val="0"/>
          <w:sz w:val="32"/>
          <w:szCs w:val="32"/>
          <w:lang w:eastAsia="zh-CN"/>
        </w:rPr>
        <w:t>10月10日</w:t>
      </w:r>
      <w:r>
        <w:rPr>
          <w:rFonts w:hint="default" w:ascii="Times New Roman" w:hAnsi="Times New Roman" w:eastAsia="仿宋" w:cs="Times New Roman"/>
          <w:color w:val="FF0000"/>
          <w:kern w:val="0"/>
          <w:sz w:val="32"/>
          <w:szCs w:val="32"/>
        </w:rPr>
        <w:t>）下午17点之后转入的款项。</w:t>
      </w:r>
    </w:p>
    <w:p w14:paraId="27A0A774">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（6）其他违法违规行为的。</w:t>
      </w:r>
    </w:p>
    <w:p w14:paraId="3FD09FA2">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 xml:space="preserve"> （五）注意：投标人在递交投标文件时，要提交发包文件资料费和投标保证金的入账凭据，方能提交投标文件（现金缴纳或私人转账无效）。</w:t>
      </w:r>
    </w:p>
    <w:p w14:paraId="57258BF5">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五、投标文件的递交</w:t>
      </w:r>
    </w:p>
    <w:p w14:paraId="4784139B">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（一）投标文件递交的截止时间（投标截止时间，下同）详见发包文件，地点为</w:t>
      </w:r>
      <w:r>
        <w:rPr>
          <w:rFonts w:hint="default" w:ascii="Times New Roman" w:hAnsi="Times New Roman" w:eastAsia="宋体" w:cs="Times New Roman"/>
          <w:color w:val="0000FF"/>
          <w:kern w:val="0"/>
          <w:sz w:val="30"/>
          <w:szCs w:val="30"/>
          <w:u w:val="single"/>
        </w:rPr>
        <w:t>垫江县大石乡政府新大楼3楼大会议室</w:t>
      </w:r>
      <w:r>
        <w:rPr>
          <w:rFonts w:hint="eastAsia" w:ascii="Times New Roman" w:hAnsi="Times New Roman" w:cs="Times New Roman"/>
          <w:color w:val="0070C0"/>
          <w:kern w:val="0"/>
          <w:sz w:val="30"/>
          <w:szCs w:val="30"/>
          <w:u w:val="single"/>
          <w:lang w:eastAsia="zh-CN"/>
        </w:rPr>
        <w:t>（建议各投标人提前到达，找不到会议地址请拨打联系人电话询问）</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13408379">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（二）逾期送达的或未送达指定地点的投标文件，发包人不予受理。</w:t>
      </w:r>
    </w:p>
    <w:p w14:paraId="2488D9B2">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六、投标所需资料</w:t>
      </w:r>
    </w:p>
    <w:p w14:paraId="1E0B8716">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1、投标人有效身份证件；2、委托书（如果委托）；3、企业营业执照及资质；4、书面承诺书；5、近半年社保证明（法人不需要）；6、其他发包文件要求的材料。</w:t>
      </w:r>
      <w:r>
        <w:rPr>
          <w:rFonts w:hint="default" w:ascii="Times New Roman" w:hAnsi="Times New Roman" w:eastAsia="仿宋" w:cs="Times New Roman"/>
          <w:b/>
          <w:bCs/>
          <w:color w:val="FF0000"/>
          <w:kern w:val="0"/>
          <w:sz w:val="32"/>
          <w:szCs w:val="32"/>
        </w:rPr>
        <w:t>以上投标函及资格审查资料要装订成册，并密封盖单位骑缝章装袋，没有密封视为无效标书，请各投标人将投标函与资格审查部分分开装订，委托书作为手持件不装入标书</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p w14:paraId="7F75F30C">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七、联系方式 </w:t>
      </w:r>
    </w:p>
    <w:p w14:paraId="2DB9F765">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黄</w:t>
      </w:r>
      <w:r>
        <w:rPr>
          <w:rFonts w:hint="default" w:ascii="Times New Roman" w:hAnsi="Times New Roman" w:eastAsia="仿宋" w:cs="Times New Roman"/>
          <w:color w:val="000000" w:themeColor="text1"/>
          <w:kern w:val="0"/>
          <w:sz w:val="32"/>
          <w:szCs w:val="32"/>
          <w14:textFill>
            <w14:solidFill>
              <w14:schemeClr w14:val="tx1"/>
            </w14:solidFill>
          </w14:textFill>
        </w:rPr>
        <w:t>老师 电话：</w:t>
      </w:r>
      <w:r>
        <w:rPr>
          <w:rFonts w:hint="eastAsia" w:eastAsia="仿宋" w:cs="Times New Roman"/>
          <w:color w:val="000000" w:themeColor="text1"/>
          <w:kern w:val="0"/>
          <w:sz w:val="32"/>
          <w:szCs w:val="32"/>
          <w:lang w:val="en-US" w:eastAsia="zh-CN"/>
          <w14:textFill>
            <w14:solidFill>
              <w14:schemeClr w14:val="tx1"/>
            </w14:solidFill>
          </w14:textFill>
        </w:rPr>
        <w:t>19936428066</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w:t>
      </w:r>
    </w:p>
    <w:p w14:paraId="7CEBD468">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14:paraId="7B7F0FA5">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14:paraId="6EEEF49C">
      <w:pPr>
        <w:widowControl/>
        <w:shd w:val="clear" w:color="auto" w:fill="FFFFFF"/>
        <w:spacing w:line="440" w:lineRule="exact"/>
        <w:jc w:val="right"/>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pPr>
      <w:r>
        <w:rPr>
          <w:rFonts w:hint="default" w:ascii="Times New Roman" w:hAnsi="Times New Roman" w:eastAsia="方正仿宋_GBK" w:cs="Times New Roman"/>
          <w:sz w:val="32"/>
          <w:szCs w:val="32"/>
        </w:rPr>
        <w:t>垫江县大石乡</w:t>
      </w:r>
      <w:r>
        <w:rPr>
          <w:rFonts w:hint="eastAsia" w:eastAsia="方正仿宋_GBK" w:cs="Times New Roman"/>
          <w:sz w:val="32"/>
          <w:szCs w:val="32"/>
          <w:lang w:val="en-US" w:eastAsia="zh-CN"/>
        </w:rPr>
        <w:t>滴水村</w:t>
      </w:r>
      <w:r>
        <w:rPr>
          <w:rFonts w:hint="default" w:ascii="Times New Roman" w:hAnsi="Times New Roman" w:eastAsia="方正仿宋_GBK" w:cs="Times New Roman"/>
          <w:sz w:val="32"/>
          <w:szCs w:val="32"/>
          <w:lang w:val="en-US" w:eastAsia="zh-CN"/>
        </w:rPr>
        <w:t>股份经济合作联合社</w:t>
      </w:r>
    </w:p>
    <w:p w14:paraId="002D6C6A">
      <w:pPr>
        <w:widowControl/>
        <w:shd w:val="clear" w:color="auto" w:fill="FFFFFF"/>
        <w:spacing w:line="440" w:lineRule="exact"/>
        <w:ind w:firstLine="4800" w:firstLineChars="1500"/>
        <w:rPr>
          <w:rFonts w:hint="default" w:ascii="Times New Roman" w:hAnsi="Times New Roman" w:cs="Times New Roman"/>
          <w:sz w:val="32"/>
          <w:szCs w:val="32"/>
        </w:rPr>
      </w:pPr>
      <w:r>
        <w:rPr>
          <w:rFonts w:hint="default" w:ascii="Times New Roman" w:hAnsi="Times New Roman" w:eastAsia="仿宋" w:cs="Times New Roman"/>
          <w:color w:val="000000" w:themeColor="text1"/>
          <w:kern w:val="0"/>
          <w:sz w:val="32"/>
          <w:szCs w:val="32"/>
          <w:u w:val="single"/>
          <w14:textFill>
            <w14:solidFill>
              <w14:schemeClr w14:val="tx1"/>
            </w14:solidFill>
          </w14:textFill>
        </w:rPr>
        <w:t>202</w:t>
      </w:r>
      <w:r>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eastAsia" w:eastAsia="仿宋" w:cs="Times New Roman"/>
          <w:color w:val="000000" w:themeColor="text1"/>
          <w:kern w:val="0"/>
          <w:sz w:val="32"/>
          <w:szCs w:val="32"/>
          <w:lang w:val="en-US" w:eastAsia="zh-CN"/>
          <w14:textFill>
            <w14:solidFill>
              <w14:schemeClr w14:val="tx1"/>
            </w14:solidFill>
          </w14:textFill>
        </w:rPr>
        <w:t>9</w:t>
      </w:r>
      <w:r>
        <w:rPr>
          <w:rFonts w:hint="eastAsia" w:eastAsia="仿宋" w:cs="Times New Roman"/>
          <w:color w:val="000000" w:themeColor="text1"/>
          <w:kern w:val="0"/>
          <w:sz w:val="32"/>
          <w:szCs w:val="32"/>
          <w:lang w:eastAsia="zh-CN"/>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14:paraId="76B1C5CB">
      <w:pPr>
        <w:spacing w:line="440" w:lineRule="exact"/>
        <w:rPr>
          <w:rFonts w:hint="default" w:ascii="Times New Roman" w:hAnsi="Times New Roman" w:eastAsia="方正仿宋_GBK" w:cs="Times New Roman"/>
          <w:b/>
          <w:color w:val="000000"/>
          <w:kern w:val="0"/>
          <w:sz w:val="32"/>
          <w:szCs w:val="32"/>
        </w:rPr>
      </w:pPr>
    </w:p>
    <w:p w14:paraId="1E05DFDE">
      <w:pPr>
        <w:spacing w:line="440" w:lineRule="exact"/>
        <w:jc w:val="center"/>
        <w:rPr>
          <w:rFonts w:hint="default" w:ascii="Times New Roman" w:hAnsi="Times New Roman" w:eastAsia="方正仿宋_GBK" w:cs="Times New Roman"/>
          <w:b/>
          <w:color w:val="000000"/>
          <w:kern w:val="0"/>
          <w:sz w:val="32"/>
          <w:szCs w:val="32"/>
        </w:rPr>
      </w:pPr>
    </w:p>
    <w:p w14:paraId="41336009">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第二章：投标人须知</w:t>
      </w:r>
      <w:bookmarkEnd w:id="0"/>
      <w:bookmarkEnd w:id="1"/>
    </w:p>
    <w:p w14:paraId="0CE63948">
      <w:pPr>
        <w:spacing w:line="440" w:lineRule="exact"/>
        <w:rPr>
          <w:rFonts w:hint="default" w:ascii="Times New Roman" w:hAnsi="Times New Roman" w:eastAsia="方正仿宋_GBK" w:cs="Times New Roman"/>
          <w:color w:val="000000"/>
          <w:kern w:val="0"/>
          <w:sz w:val="32"/>
          <w:szCs w:val="32"/>
        </w:rPr>
      </w:pPr>
      <w:bookmarkStart w:id="6" w:name="_Toc298315068"/>
      <w:bookmarkStart w:id="7" w:name="_Toc245460575"/>
      <w:r>
        <w:rPr>
          <w:rFonts w:hint="default" w:ascii="Times New Roman" w:hAnsi="Times New Roman" w:eastAsia="方正仿宋_GBK" w:cs="Times New Roman"/>
          <w:color w:val="000000"/>
          <w:kern w:val="0"/>
          <w:sz w:val="32"/>
          <w:szCs w:val="32"/>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5"/>
        <w:gridCol w:w="5992"/>
      </w:tblGrid>
      <w:tr w14:paraId="3060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3B720EC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915" w:type="dxa"/>
            <w:vAlign w:val="center"/>
          </w:tcPr>
          <w:p w14:paraId="6B074B5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条款名称</w:t>
            </w:r>
          </w:p>
        </w:tc>
        <w:tc>
          <w:tcPr>
            <w:tcW w:w="5992" w:type="dxa"/>
            <w:vAlign w:val="center"/>
          </w:tcPr>
          <w:p w14:paraId="129253D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编  列  内  容</w:t>
            </w:r>
          </w:p>
        </w:tc>
      </w:tr>
      <w:tr w14:paraId="3FB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3F03DA9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14:paraId="61FF094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w:t>
            </w:r>
          </w:p>
        </w:tc>
        <w:tc>
          <w:tcPr>
            <w:tcW w:w="5992" w:type="dxa"/>
            <w:vAlign w:val="center"/>
          </w:tcPr>
          <w:p w14:paraId="730ADAF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u w:val="single"/>
              </w:rPr>
              <w:t>垫江县大石乡</w:t>
            </w:r>
            <w:r>
              <w:rPr>
                <w:rFonts w:hint="eastAsia" w:eastAsia="方正仿宋_GBK" w:cs="Times New Roman"/>
                <w:sz w:val="28"/>
                <w:szCs w:val="28"/>
                <w:u w:val="single"/>
                <w:lang w:val="en-US" w:eastAsia="zh-CN"/>
              </w:rPr>
              <w:t>滴水村</w:t>
            </w:r>
            <w:r>
              <w:rPr>
                <w:rFonts w:hint="default" w:ascii="Times New Roman" w:hAnsi="Times New Roman" w:eastAsia="方正仿宋_GBK" w:cs="Times New Roman"/>
                <w:sz w:val="28"/>
                <w:szCs w:val="28"/>
                <w:u w:val="single"/>
                <w:lang w:val="en-US" w:eastAsia="zh-CN"/>
              </w:rPr>
              <w:t>股份经济合作联合社</w:t>
            </w:r>
          </w:p>
        </w:tc>
      </w:tr>
      <w:tr w14:paraId="5BDF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5632C6E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14:paraId="22939FA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w:t>
            </w:r>
          </w:p>
        </w:tc>
        <w:tc>
          <w:tcPr>
            <w:tcW w:w="5992" w:type="dxa"/>
            <w:vAlign w:val="center"/>
          </w:tcPr>
          <w:p w14:paraId="32948769">
            <w:pPr>
              <w:spacing w:line="440" w:lineRule="exact"/>
              <w:rPr>
                <w:rFonts w:hint="default" w:ascii="Times New Roman" w:hAnsi="Times New Roman" w:eastAsia="方正仿宋_GBK" w:cs="Times New Roman"/>
                <w:color w:val="000000"/>
                <w:kern w:val="0"/>
                <w:sz w:val="28"/>
                <w:szCs w:val="28"/>
                <w:lang w:val="en-US"/>
              </w:rPr>
            </w:pPr>
            <w:r>
              <w:rPr>
                <w:rFonts w:hint="eastAsia" w:eastAsia="方正仿宋_GBK" w:cs="Times New Roman"/>
                <w:sz w:val="28"/>
                <w:szCs w:val="28"/>
                <w:u w:val="single"/>
                <w:lang w:val="en-US" w:eastAsia="zh-CN"/>
              </w:rPr>
              <w:t>2025年垫江县大石乡滴水村光伏发电系统建设项目</w:t>
            </w:r>
          </w:p>
        </w:tc>
      </w:tr>
      <w:tr w14:paraId="3747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9" w:type="dxa"/>
            <w:vAlign w:val="center"/>
          </w:tcPr>
          <w:p w14:paraId="10FF832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14:paraId="333D67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建设地点</w:t>
            </w:r>
          </w:p>
        </w:tc>
        <w:tc>
          <w:tcPr>
            <w:tcW w:w="5992" w:type="dxa"/>
            <w:vAlign w:val="center"/>
          </w:tcPr>
          <w:p w14:paraId="6ABE5E2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u w:val="single"/>
              </w:rPr>
              <w:t>垫江县大石乡</w:t>
            </w:r>
            <w:r>
              <w:rPr>
                <w:rFonts w:hint="default" w:ascii="Times New Roman" w:hAnsi="Times New Roman" w:eastAsia="方正仿宋_GBK" w:cs="Times New Roman"/>
                <w:color w:val="000000"/>
                <w:kern w:val="0"/>
                <w:sz w:val="28"/>
                <w:szCs w:val="28"/>
                <w:u w:val="single"/>
                <w:lang w:val="en-US" w:eastAsia="zh-CN"/>
              </w:rPr>
              <w:t>滴水村</w:t>
            </w:r>
          </w:p>
        </w:tc>
      </w:tr>
      <w:tr w14:paraId="3CF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5855B16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14:paraId="0ED6EFA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资金来源</w:t>
            </w:r>
          </w:p>
        </w:tc>
        <w:tc>
          <w:tcPr>
            <w:tcW w:w="5992" w:type="dxa"/>
            <w:vAlign w:val="center"/>
          </w:tcPr>
          <w:p w14:paraId="7E2F3326">
            <w:pPr>
              <w:spacing w:line="440" w:lineRule="exact"/>
              <w:rPr>
                <w:rFonts w:hint="default" w:ascii="Times New Roman" w:hAnsi="Times New Roman" w:eastAsia="方正仿宋_GBK" w:cs="Times New Roman"/>
                <w:color w:val="000000"/>
                <w:kern w:val="0"/>
                <w:sz w:val="28"/>
                <w:szCs w:val="28"/>
                <w:lang w:val="en-US"/>
              </w:rPr>
            </w:pPr>
            <w:r>
              <w:rPr>
                <w:rFonts w:hint="eastAsia" w:eastAsia="方正仿宋_GBK" w:cs="Times New Roman"/>
                <w:sz w:val="32"/>
                <w:szCs w:val="32"/>
                <w:lang w:val="en-US" w:eastAsia="zh-CN"/>
              </w:rPr>
              <w:t>2022年衔接资金项目结余资金与</w:t>
            </w:r>
            <w:r>
              <w:rPr>
                <w:rFonts w:hint="eastAsia" w:ascii="Times New Roman" w:hAnsi="Times New Roman" w:eastAsia="方正仿宋_GBK" w:cs="Times New Roman"/>
                <w:sz w:val="32"/>
                <w:szCs w:val="32"/>
                <w:lang w:val="en-US" w:eastAsia="zh-CN"/>
              </w:rPr>
              <w:t>滴水村捐赠资金</w:t>
            </w:r>
          </w:p>
        </w:tc>
      </w:tr>
      <w:tr w14:paraId="441F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59" w:type="dxa"/>
            <w:vAlign w:val="center"/>
          </w:tcPr>
          <w:p w14:paraId="3B7C235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14:paraId="0C65B29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出资比例</w:t>
            </w:r>
          </w:p>
        </w:tc>
        <w:tc>
          <w:tcPr>
            <w:tcW w:w="5992" w:type="dxa"/>
            <w:vAlign w:val="center"/>
          </w:tcPr>
          <w:p w14:paraId="602E71F8">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100/100</w:t>
            </w:r>
          </w:p>
        </w:tc>
      </w:tr>
      <w:tr w14:paraId="2614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11D2E8E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1.2.3</w:t>
            </w:r>
          </w:p>
        </w:tc>
        <w:tc>
          <w:tcPr>
            <w:tcW w:w="1915" w:type="dxa"/>
            <w:vAlign w:val="center"/>
          </w:tcPr>
          <w:p w14:paraId="7FE2860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资金情况</w:t>
            </w:r>
          </w:p>
        </w:tc>
        <w:tc>
          <w:tcPr>
            <w:tcW w:w="5992" w:type="dxa"/>
            <w:vAlign w:val="center"/>
          </w:tcPr>
          <w:p w14:paraId="3E5ACF0E">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已落实。</w:t>
            </w:r>
          </w:p>
        </w:tc>
      </w:tr>
      <w:tr w14:paraId="2CC2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FD153C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1.3.1</w:t>
            </w:r>
          </w:p>
        </w:tc>
        <w:tc>
          <w:tcPr>
            <w:tcW w:w="1915" w:type="dxa"/>
            <w:vAlign w:val="center"/>
          </w:tcPr>
          <w:p w14:paraId="7CB0121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工程规模</w:t>
            </w:r>
          </w:p>
          <w:p w14:paraId="2DB2911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及发包范围</w:t>
            </w:r>
          </w:p>
        </w:tc>
        <w:tc>
          <w:tcPr>
            <w:tcW w:w="5992" w:type="dxa"/>
            <w:vAlign w:val="center"/>
          </w:tcPr>
          <w:p w14:paraId="0980A47C">
            <w:pPr>
              <w:widowControl/>
              <w:shd w:val="clear" w:color="auto" w:fill="FFFFFF"/>
              <w:spacing w:line="440" w:lineRule="exact"/>
              <w:ind w:firstLine="640" w:firstLineChars="200"/>
              <w:rPr>
                <w:rFonts w:hint="default" w:ascii="Times New Roman" w:hAnsi="Times New Roman" w:eastAsia="方正仿宋_GBK" w:cs="Times New Roman"/>
                <w:kern w:val="0"/>
                <w:sz w:val="32"/>
                <w:szCs w:val="32"/>
                <w:lang w:eastAsia="zh-CN"/>
              </w:rPr>
            </w:pPr>
            <w:r>
              <w:rPr>
                <w:rFonts w:hint="eastAsia" w:eastAsia="方正仿宋_GBK" w:cs="Times New Roman"/>
                <w:sz w:val="32"/>
                <w:szCs w:val="32"/>
                <w:lang w:val="en-US" w:eastAsia="zh-CN"/>
              </w:rPr>
              <w:t>对现辣椒加工厂简易彩钢棚厂房需进行加固，在原有每榀屋架之间各增加一组屋架，并对施工过程中损坏的墙地面进行恢复；建设光伏组件支架、设备支架、防雷接地；在辣椒加工厂屋面安装342块620Wp双面双玻单晶硅电池组件，装机容量：212.04kWp，光伏组件规格为2382x1134x30mm；采用1台150kW的组串式逆变器通过低压电缆线路接入专用光伏并网箱；新建1x2孔排管低压电缆通道12米，提供10kV杠石线滴水#3柱变更换及0.4kV线路改造的配变及架空导线材料</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具体建设工程内容见《</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color w:val="000000"/>
                <w:kern w:val="0"/>
                <w:sz w:val="32"/>
                <w:szCs w:val="32"/>
              </w:rPr>
              <w:t>项目预算总投资约</w:t>
            </w:r>
            <w:r>
              <w:rPr>
                <w:rFonts w:hint="default" w:ascii="Times New Roman" w:hAnsi="Times New Roman" w:eastAsia="方正仿宋_GBK" w:cs="Times New Roman"/>
                <w:kern w:val="0"/>
                <w:sz w:val="32"/>
                <w:szCs w:val="32"/>
                <w:lang w:eastAsia="zh-CN"/>
              </w:rPr>
              <w:t>为</w:t>
            </w:r>
            <w:r>
              <w:rPr>
                <w:rFonts w:hint="eastAsia" w:eastAsia="方正仿宋_GBK" w:cs="Times New Roman"/>
                <w:kern w:val="0"/>
                <w:sz w:val="32"/>
                <w:szCs w:val="32"/>
                <w:u w:val="single"/>
                <w:lang w:val="en-US" w:eastAsia="zh-CN"/>
              </w:rPr>
              <w:t>78.485118万元</w:t>
            </w:r>
            <w:r>
              <w:rPr>
                <w:rFonts w:hint="default" w:ascii="Times New Roman" w:hAnsi="Times New Roman" w:eastAsia="方正仿宋_GBK" w:cs="Times New Roman"/>
                <w:kern w:val="0"/>
                <w:sz w:val="32"/>
                <w:szCs w:val="32"/>
                <w:lang w:eastAsia="zh-CN"/>
              </w:rPr>
              <w:t>。</w:t>
            </w:r>
          </w:p>
          <w:p w14:paraId="51882973">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仿宋" w:cs="Times New Roman"/>
                <w:color w:val="000000" w:themeColor="text1"/>
                <w:kern w:val="0"/>
                <w:sz w:val="32"/>
                <w:szCs w:val="32"/>
                <w14:textFill>
                  <w14:solidFill>
                    <w14:schemeClr w14:val="tx1"/>
                  </w14:solidFill>
                </w14:textFill>
              </w:rPr>
              <w:t>建安费、设备费、劳务费、管理费、材料费、安装费、维护费、保险费、临时费、安全文明施工费、转运费、措施费、利润、</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保险、</w:t>
            </w:r>
            <w:r>
              <w:rPr>
                <w:rFonts w:hint="default" w:ascii="Times New Roman" w:hAnsi="Times New Roman" w:eastAsia="仿宋" w:cs="Times New Roman"/>
                <w:color w:val="000000" w:themeColor="text1"/>
                <w:kern w:val="0"/>
                <w:sz w:val="32"/>
                <w:szCs w:val="32"/>
                <w14:textFill>
                  <w14:solidFill>
                    <w14:schemeClr w14:val="tx1"/>
                  </w14:solidFill>
                </w14:textFill>
              </w:rPr>
              <w:t>税金、材料检验检测费以及施工中场地内外的清洁及产生的废渣、弃土、垃圾的清除处理等工程全部费用在内等一切费用），中标人必须按施工图及工程清单内容施工，项目竣工后由大石乡人民政府组织验收，超出部分不予验收。</w:t>
            </w:r>
          </w:p>
          <w:p w14:paraId="040101F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发包范围：</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color w:val="000000"/>
                <w:kern w:val="0"/>
                <w:sz w:val="32"/>
                <w:szCs w:val="32"/>
              </w:rPr>
              <w:t>范围内的</w:t>
            </w:r>
            <w:r>
              <w:rPr>
                <w:rFonts w:hint="eastAsia" w:ascii="Times New Roman" w:hAnsi="Times New Roman" w:eastAsia="方正仿宋_GBK" w:cs="Times New Roman"/>
                <w:color w:val="000000"/>
                <w:kern w:val="0"/>
                <w:sz w:val="32"/>
                <w:szCs w:val="32"/>
                <w:lang w:eastAsia="zh-CN"/>
              </w:rPr>
              <w:t>所有</w:t>
            </w:r>
            <w:r>
              <w:rPr>
                <w:rFonts w:hint="default" w:ascii="Times New Roman" w:hAnsi="Times New Roman" w:eastAsia="方正仿宋_GBK" w:cs="Times New Roman"/>
                <w:color w:val="000000"/>
                <w:kern w:val="0"/>
                <w:sz w:val="32"/>
                <w:szCs w:val="32"/>
              </w:rPr>
              <w:t>内容。</w:t>
            </w:r>
          </w:p>
        </w:tc>
      </w:tr>
      <w:tr w14:paraId="1C31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099CC80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1.3.2</w:t>
            </w:r>
          </w:p>
        </w:tc>
        <w:tc>
          <w:tcPr>
            <w:tcW w:w="1915" w:type="dxa"/>
            <w:vAlign w:val="center"/>
          </w:tcPr>
          <w:p w14:paraId="1A1F130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p>
        </w:tc>
        <w:tc>
          <w:tcPr>
            <w:tcW w:w="5992" w:type="dxa"/>
            <w:vAlign w:val="center"/>
          </w:tcPr>
          <w:p w14:paraId="240CDB7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r>
              <w:rPr>
                <w:rFonts w:hint="eastAsia" w:eastAsia="方正仿宋_GBK" w:cs="Times New Roman"/>
                <w:color w:val="000000"/>
                <w:kern w:val="0"/>
                <w:sz w:val="32"/>
                <w:szCs w:val="32"/>
                <w:lang w:val="en-US" w:eastAsia="zh-CN"/>
              </w:rPr>
              <w:t>60</w:t>
            </w:r>
            <w:r>
              <w:rPr>
                <w:rFonts w:hint="default" w:ascii="Times New Roman" w:hAnsi="Times New Roman" w:eastAsia="方正仿宋_GBK" w:cs="Times New Roman"/>
                <w:color w:val="000000"/>
                <w:kern w:val="0"/>
                <w:sz w:val="32"/>
                <w:szCs w:val="32"/>
                <w:u w:val="single"/>
              </w:rPr>
              <w:t>日历天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（投标函中必须填报投标工期且投标工期必须满足此要求，否则视为对发包文件不响应，其投标文件按废标处理）。</w:t>
            </w:r>
          </w:p>
        </w:tc>
      </w:tr>
      <w:tr w14:paraId="561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52C477A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1.3.3</w:t>
            </w:r>
          </w:p>
        </w:tc>
        <w:tc>
          <w:tcPr>
            <w:tcW w:w="1915" w:type="dxa"/>
            <w:vAlign w:val="center"/>
          </w:tcPr>
          <w:p w14:paraId="64DCC4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质量要求</w:t>
            </w:r>
          </w:p>
        </w:tc>
        <w:tc>
          <w:tcPr>
            <w:tcW w:w="5992" w:type="dxa"/>
            <w:vAlign w:val="center"/>
          </w:tcPr>
          <w:p w14:paraId="6976218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中标人必须按要求施工，质量达到合格以上，项目竣工后由大石乡人民政府按照清单组织验收，</w:t>
            </w:r>
            <w:r>
              <w:rPr>
                <w:rFonts w:hint="default" w:eastAsia="方正仿宋_GBK" w:cs="Times New Roman"/>
                <w:color w:val="000000"/>
                <w:kern w:val="0"/>
                <w:sz w:val="32"/>
                <w:szCs w:val="32"/>
                <w:woUserID w:val="1"/>
              </w:rPr>
              <w:t>可</w:t>
            </w:r>
            <w:r>
              <w:rPr>
                <w:rFonts w:hint="default" w:ascii="Times New Roman" w:hAnsi="Times New Roman" w:eastAsia="方正仿宋_GBK" w:cs="Times New Roman"/>
                <w:color w:val="000000"/>
                <w:kern w:val="0"/>
                <w:sz w:val="32"/>
                <w:szCs w:val="32"/>
              </w:rPr>
              <w:t>邀请相关第三方机构进行</w:t>
            </w:r>
            <w:r>
              <w:rPr>
                <w:rFonts w:hint="default" w:eastAsia="方正仿宋_GBK" w:cs="Times New Roman"/>
                <w:color w:val="000000"/>
                <w:kern w:val="0"/>
                <w:sz w:val="32"/>
                <w:szCs w:val="32"/>
                <w:woUserID w:val="1"/>
              </w:rPr>
              <w:t>实地</w:t>
            </w:r>
            <w:r>
              <w:rPr>
                <w:rFonts w:hint="default" w:ascii="Times New Roman" w:hAnsi="Times New Roman" w:eastAsia="方正仿宋_GBK" w:cs="Times New Roman"/>
                <w:color w:val="000000"/>
                <w:kern w:val="0"/>
                <w:sz w:val="32"/>
                <w:szCs w:val="32"/>
              </w:rPr>
              <w:t>验收，如未按合同、施工图及工程量清单要求施工，不予验收。</w:t>
            </w:r>
          </w:p>
        </w:tc>
      </w:tr>
      <w:tr w14:paraId="6B05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049F2E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1.4.1</w:t>
            </w:r>
          </w:p>
        </w:tc>
        <w:tc>
          <w:tcPr>
            <w:tcW w:w="1915" w:type="dxa"/>
            <w:vAlign w:val="center"/>
          </w:tcPr>
          <w:p w14:paraId="156A8F2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投标人资质条件、能力和信誉</w:t>
            </w:r>
          </w:p>
        </w:tc>
        <w:tc>
          <w:tcPr>
            <w:tcW w:w="5992" w:type="dxa"/>
            <w:vAlign w:val="center"/>
          </w:tcPr>
          <w:p w14:paraId="3C7C49B1">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本工程施工发包实行资格后审，投标人应具备以下资格条件：</w:t>
            </w:r>
          </w:p>
          <w:p w14:paraId="0945F271">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1.资质条件、营业执照及安全生产条件：</w:t>
            </w:r>
          </w:p>
          <w:p w14:paraId="7F28E590">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（1）具备建设行政主管部门颁发的有效的：</w:t>
            </w:r>
            <w:r>
              <w:rPr>
                <w:rFonts w:hint="default" w:ascii="Times New Roman" w:hAnsi="Times New Roman" w:eastAsia="方正仿宋_GBK" w:cs="Times New Roman"/>
                <w:sz w:val="28"/>
                <w:szCs w:val="28"/>
              </w:rPr>
              <w:t>建筑工程施工总承包三级及以上资质或市政公用工程施工总承包三级及以上资质或公路工程施工总承包三级及以上资质</w:t>
            </w:r>
            <w:r>
              <w:rPr>
                <w:rFonts w:hint="default" w:ascii="Times New Roman" w:hAnsi="Times New Roman" w:eastAsia="方正仿宋_GBK" w:cs="Times New Roman"/>
                <w:color w:val="000000"/>
                <w:kern w:val="0"/>
                <w:sz w:val="28"/>
                <w:szCs w:val="28"/>
              </w:rPr>
              <w:t>。</w:t>
            </w:r>
          </w:p>
          <w:p w14:paraId="5351DE9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（2）具备有效的营业执照。</w:t>
            </w:r>
          </w:p>
          <w:p w14:paraId="6E5FBBC6">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投标人须在投标文件资格审查部分提供有效的带二维码标识的营业执照复印件。</w:t>
            </w:r>
          </w:p>
          <w:p w14:paraId="18152338">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具备建设行政主管部门颁发的有效的安全生产许可证（针对建筑企业，但非必须提供），企业负责人、拟担任本项目的项目经理、拟担任本项目专职安全生产管理人员（即“三类人员”）具备建设行政主管部门颁发的相应等级的有效安全生产考核合格证书。</w:t>
            </w:r>
          </w:p>
          <w:p w14:paraId="2DF2FFF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投标人须在投标文件资格审查部分提供有效的安全生产许可证及 “三类人员”的安全生产考核合格证书复印件。</w:t>
            </w:r>
          </w:p>
          <w:p w14:paraId="1BEB04E3">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2.业绩要求：</w:t>
            </w:r>
          </w:p>
          <w:p w14:paraId="442A8837">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14:paraId="41F316F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3.财务要求：</w:t>
            </w:r>
          </w:p>
          <w:p w14:paraId="3BF662A5">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14:paraId="202D78ED">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 投标截止日投标资格情况：</w:t>
            </w:r>
          </w:p>
          <w:p w14:paraId="15B6AA6E">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投标人自行承诺（格式自拟）不得存在下列情形之一：</w:t>
            </w:r>
          </w:p>
          <w:p w14:paraId="0F88D52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（1）被最高人民法院在“信用中国”网站（www.creditchina.gov.cn）列入失信被执行人名单；</w:t>
            </w:r>
          </w:p>
          <w:p w14:paraId="19ECC265">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（2）被最高人民法院在“信用中国”网站（www.creditchina.gov.cn）列入不良记录；</w:t>
            </w:r>
          </w:p>
          <w:p w14:paraId="2A40F643">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（3）存在《重庆市工程建设领域发包投标信用管理暂行办法》规定的不良行为记12分且在记分有效期内；</w:t>
            </w:r>
          </w:p>
          <w:p w14:paraId="5231F39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（4）被列入《重庆市工程建设领域发包投标信用管理暂行办法》规定的重庆市工程建设领域发包投标失信惩戒对象名单（以下称黑名单）且在有效期内；</w:t>
            </w:r>
          </w:p>
          <w:p w14:paraId="1CD96D8E">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（5）被国家、重庆市（含市或任意区县）有关行政部门处以暂停投标资格行政处罚，且在处罚期限内；</w:t>
            </w:r>
          </w:p>
          <w:p w14:paraId="59216CBA">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（6）被重庆市相关行业行政主管部门暂停在渝承揽新业务且在暂停期内。</w:t>
            </w:r>
          </w:p>
          <w:p w14:paraId="239CDF6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5.项目经理</w:t>
            </w:r>
          </w:p>
          <w:p w14:paraId="5008FBA3">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投标人拟派的项目经理必须已在投标人本单位注册并应具有贰级及以上注册建造师执业资格，拟派项目经理中标后不得随意更换。</w:t>
            </w:r>
          </w:p>
          <w:p w14:paraId="0C2FF6A6">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6.其他要求</w:t>
            </w:r>
          </w:p>
          <w:p w14:paraId="7593F0CD">
            <w:pPr>
              <w:spacing w:line="440" w:lineRule="exact"/>
              <w:ind w:left="559" w:leftChars="266" w:firstLine="0" w:firstLineChars="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（1）项目技术负责人（可由项目经理兼任）；（2）主要管理人员：</w:t>
            </w:r>
          </w:p>
          <w:p w14:paraId="6432E632">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发包人造成损失的，投标人依法承担违约赔偿责任。投标人须在投标文件资格审查部分附承诺函（格式附后）。</w:t>
            </w:r>
          </w:p>
          <w:p w14:paraId="28583A28">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（3）代理委托人</w:t>
            </w:r>
          </w:p>
          <w:p w14:paraId="5FF26989">
            <w:pPr>
              <w:spacing w:line="440" w:lineRule="exact"/>
              <w:ind w:firstLine="560" w:firstLineChars="200"/>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本项目委托代理人必须为投标人本单位职工。投标人须在投标文件资格审查部分提供投标人本单位为该委托代理人缴纳的养老保险证明复印件。否则，将由评标委员会作否决投标处理。</w:t>
            </w:r>
          </w:p>
          <w:p w14:paraId="46E73442">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特别说明：</w:t>
            </w:r>
          </w:p>
          <w:p w14:paraId="51C67169">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（1）上述1～6条所须提交的相关证明材料复印件均应加盖投标单位法人章并装入投标文件资格审查部分中。上述1～6条，有一条不满足，则投标文件由评标委员会作否决投标处理。</w:t>
            </w:r>
          </w:p>
          <w:p w14:paraId="6E16A237">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（2）发包人在合同签订前均有权对投标人提供的上述相关证明材料进行核实，若发现资料存在弄虚作假，按照相关法律法规处理，其投标保证金不予退还，投标人承担因此造成的相关责任并赔偿相应损失。</w:t>
            </w:r>
          </w:p>
          <w:p w14:paraId="45438BCA">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（3）本发包文件中所要求的人员养老保险证明要求如下：</w:t>
            </w:r>
          </w:p>
          <w:p w14:paraId="43D95E8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①</w:t>
            </w:r>
            <w:r>
              <w:rPr>
                <w:rFonts w:hint="default" w:ascii="Times New Roman" w:hAnsi="Times New Roman" w:eastAsia="方正仿宋_GBK" w:cs="Times New Roman"/>
                <w:color w:val="000000"/>
                <w:kern w:val="0"/>
                <w:sz w:val="28"/>
                <w:szCs w:val="28"/>
              </w:rPr>
              <w:t>社会单位提供养老保险证明，事业单位提供养老保险证明或行政主管部门在编证明。</w:t>
            </w:r>
          </w:p>
          <w:p w14:paraId="6846A21D">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②</w:t>
            </w:r>
            <w:r>
              <w:rPr>
                <w:rFonts w:hint="default" w:ascii="Times New Roman" w:hAnsi="Times New Roman" w:eastAsia="方正仿宋_GBK" w:cs="Times New Roman"/>
                <w:color w:val="000000"/>
                <w:kern w:val="0"/>
                <w:sz w:val="28"/>
                <w:szCs w:val="28"/>
              </w:rPr>
              <w:t>投标文件中对养老保险的要求为：项目经理、项目技术负责人或委托代理人的养老保险证明期限为 202</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年</w:t>
            </w:r>
            <w:r>
              <w:rPr>
                <w:rFonts w:hint="eastAsia" w:eastAsia="方正仿宋_GBK" w:cs="Times New Roman"/>
                <w:color w:val="000000"/>
                <w:kern w:val="0"/>
                <w:sz w:val="28"/>
                <w:szCs w:val="28"/>
                <w:lang w:val="en-US" w:eastAsia="zh-CN"/>
              </w:rPr>
              <w:t>8</w:t>
            </w:r>
            <w:r>
              <w:rPr>
                <w:rFonts w:hint="default" w:ascii="Times New Roman" w:hAnsi="Times New Roman" w:eastAsia="方正仿宋_GBK" w:cs="Times New Roman"/>
                <w:color w:val="000000"/>
                <w:kern w:val="0"/>
                <w:sz w:val="28"/>
                <w:szCs w:val="28"/>
              </w:rPr>
              <w:t>月至 202</w:t>
            </w: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 xml:space="preserve">年 </w:t>
            </w:r>
            <w:r>
              <w:rPr>
                <w:rFonts w:hint="eastAsia" w:eastAsia="方正仿宋_GBK" w:cs="Times New Roman"/>
                <w:color w:val="000000"/>
                <w:kern w:val="0"/>
                <w:sz w:val="28"/>
                <w:szCs w:val="28"/>
                <w:lang w:val="en-US" w:eastAsia="zh-CN"/>
              </w:rPr>
              <w:t>9</w:t>
            </w:r>
            <w:r>
              <w:rPr>
                <w:rFonts w:hint="default" w:ascii="Times New Roman" w:hAnsi="Times New Roman" w:eastAsia="方正仿宋_GBK" w:cs="Times New Roman"/>
                <w:color w:val="000000"/>
                <w:kern w:val="0"/>
                <w:sz w:val="28"/>
                <w:szCs w:val="28"/>
              </w:rPr>
              <w:t>月的任意连续6个月的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14:paraId="1ADDA523">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注：（1）投标申请人必须全部满足以上所有资格条件时才被视为资格审查合格。（2）投标人不允许更换中标人，否则将取消其中标资格并没收投标保证金。</w:t>
            </w:r>
          </w:p>
        </w:tc>
      </w:tr>
      <w:tr w14:paraId="3CE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76AB76B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1.4.2</w:t>
            </w:r>
          </w:p>
        </w:tc>
        <w:tc>
          <w:tcPr>
            <w:tcW w:w="1915" w:type="dxa"/>
            <w:vAlign w:val="center"/>
          </w:tcPr>
          <w:p w14:paraId="31DBD65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是否接受联合体投标</w:t>
            </w:r>
          </w:p>
        </w:tc>
        <w:tc>
          <w:tcPr>
            <w:tcW w:w="5992" w:type="dxa"/>
            <w:vAlign w:val="center"/>
          </w:tcPr>
          <w:p w14:paraId="2BD2EB6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不接受。</w:t>
            </w:r>
          </w:p>
        </w:tc>
      </w:tr>
      <w:tr w14:paraId="21D9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3799DAE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1.5.1</w:t>
            </w:r>
          </w:p>
        </w:tc>
        <w:tc>
          <w:tcPr>
            <w:tcW w:w="1915" w:type="dxa"/>
            <w:vAlign w:val="center"/>
          </w:tcPr>
          <w:p w14:paraId="37D6D57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踏勘现场</w:t>
            </w:r>
          </w:p>
        </w:tc>
        <w:tc>
          <w:tcPr>
            <w:tcW w:w="5992" w:type="dxa"/>
            <w:vAlign w:val="center"/>
          </w:tcPr>
          <w:p w14:paraId="6CEE95CD">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不组织，由各投标人根据需要自行完成现场踏勘。</w:t>
            </w:r>
          </w:p>
        </w:tc>
      </w:tr>
      <w:tr w14:paraId="00F3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5ADC21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1.6.1</w:t>
            </w:r>
          </w:p>
        </w:tc>
        <w:tc>
          <w:tcPr>
            <w:tcW w:w="1915" w:type="dxa"/>
            <w:vAlign w:val="center"/>
          </w:tcPr>
          <w:p w14:paraId="4BF1F9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投标预备会</w:t>
            </w:r>
          </w:p>
        </w:tc>
        <w:tc>
          <w:tcPr>
            <w:tcW w:w="5992" w:type="dxa"/>
            <w:vAlign w:val="center"/>
          </w:tcPr>
          <w:p w14:paraId="1EE1D9E0">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不召开。</w:t>
            </w:r>
          </w:p>
        </w:tc>
      </w:tr>
      <w:tr w14:paraId="250C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12CB40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1.6.2</w:t>
            </w:r>
          </w:p>
        </w:tc>
        <w:tc>
          <w:tcPr>
            <w:tcW w:w="1915" w:type="dxa"/>
            <w:vAlign w:val="center"/>
          </w:tcPr>
          <w:p w14:paraId="47001C6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投标人提出问题的截止时间</w:t>
            </w:r>
          </w:p>
        </w:tc>
        <w:tc>
          <w:tcPr>
            <w:tcW w:w="5992" w:type="dxa"/>
            <w:vAlign w:val="center"/>
          </w:tcPr>
          <w:p w14:paraId="722CE65D">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请在开标前2个工作日向发包人书面提出，在（http://www.cqsdj.gov.cn）网上提出，质疑应注明工程名称，逾期提出不予答复。</w:t>
            </w:r>
          </w:p>
        </w:tc>
      </w:tr>
      <w:tr w14:paraId="4E1C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4453660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1.6.3</w:t>
            </w:r>
          </w:p>
        </w:tc>
        <w:tc>
          <w:tcPr>
            <w:tcW w:w="1915" w:type="dxa"/>
            <w:vAlign w:val="center"/>
          </w:tcPr>
          <w:p w14:paraId="66C0BF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发包人澄清的时间</w:t>
            </w:r>
          </w:p>
        </w:tc>
        <w:tc>
          <w:tcPr>
            <w:tcW w:w="5992" w:type="dxa"/>
            <w:vAlign w:val="center"/>
          </w:tcPr>
          <w:p w14:paraId="5A95D216">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lang w:val="en-US" w:eastAsia="zh-CN"/>
              </w:rPr>
              <w:t>在开标前一天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时前，发包人将投标人提出的问题在垫江县人民政府网（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）解答。</w:t>
            </w:r>
          </w:p>
        </w:tc>
      </w:tr>
      <w:tr w14:paraId="6D2A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3B1AB81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1.6.4</w:t>
            </w:r>
          </w:p>
        </w:tc>
        <w:tc>
          <w:tcPr>
            <w:tcW w:w="1915" w:type="dxa"/>
            <w:vAlign w:val="center"/>
          </w:tcPr>
          <w:p w14:paraId="0594887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分包</w:t>
            </w:r>
          </w:p>
        </w:tc>
        <w:tc>
          <w:tcPr>
            <w:tcW w:w="5992" w:type="dxa"/>
            <w:vAlign w:val="center"/>
          </w:tcPr>
          <w:p w14:paraId="5BC4832A">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14:paraId="3A28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87D572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1.7.1</w:t>
            </w:r>
          </w:p>
        </w:tc>
        <w:tc>
          <w:tcPr>
            <w:tcW w:w="1915" w:type="dxa"/>
            <w:vAlign w:val="center"/>
          </w:tcPr>
          <w:p w14:paraId="35DE855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构成发包文件的其他材料</w:t>
            </w:r>
          </w:p>
        </w:tc>
        <w:tc>
          <w:tcPr>
            <w:tcW w:w="5992" w:type="dxa"/>
            <w:vAlign w:val="center"/>
          </w:tcPr>
          <w:p w14:paraId="17D37A04">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发包人发包期间在（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）上发出的本发包项目补遗书、答疑书、补充通知或修改函等，均是发包文件的组成部分，对投标人起约束作用。</w:t>
            </w:r>
          </w:p>
        </w:tc>
      </w:tr>
      <w:tr w14:paraId="5D5A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8D1E9B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1.7.2</w:t>
            </w:r>
          </w:p>
        </w:tc>
        <w:tc>
          <w:tcPr>
            <w:tcW w:w="1915" w:type="dxa"/>
            <w:vAlign w:val="center"/>
          </w:tcPr>
          <w:p w14:paraId="2FED3F6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投标人要求澄清发包文件的截止时间</w:t>
            </w:r>
          </w:p>
        </w:tc>
        <w:tc>
          <w:tcPr>
            <w:tcW w:w="5992" w:type="dxa"/>
            <w:vAlign w:val="center"/>
          </w:tcPr>
          <w:p w14:paraId="7DF6434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投标人在下载发包文件后，应仔细检查发包文件的所有内容，如有残缺或文字表述不清，标注不明以及存在错、碰、漏、缺、概念模糊和有可能出现歧义或理解上的偏差的内容等应在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8"/>
                <w:szCs w:val="28"/>
                <w:u w:val="single"/>
                <w:lang w:val="en-US" w:eastAsia="zh-CN"/>
              </w:rPr>
              <w:t>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）网上提出。</w:t>
            </w:r>
          </w:p>
        </w:tc>
      </w:tr>
      <w:tr w14:paraId="692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1018D39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1.7.3</w:t>
            </w:r>
          </w:p>
        </w:tc>
        <w:tc>
          <w:tcPr>
            <w:tcW w:w="1915" w:type="dxa"/>
            <w:vAlign w:val="center"/>
          </w:tcPr>
          <w:p w14:paraId="351D399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投标截止时间</w:t>
            </w:r>
          </w:p>
        </w:tc>
        <w:tc>
          <w:tcPr>
            <w:tcW w:w="5992" w:type="dxa"/>
            <w:vAlign w:val="center"/>
          </w:tcPr>
          <w:p w14:paraId="7602E32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u w:val="single"/>
              </w:rPr>
              <w:t>202</w:t>
            </w:r>
            <w:r>
              <w:rPr>
                <w:rFonts w:hint="default" w:ascii="Times New Roman" w:hAnsi="Times New Roman" w:eastAsia="方正仿宋_GBK" w:cs="Times New Roman"/>
                <w:color w:val="FF0000"/>
                <w:kern w:val="0"/>
                <w:sz w:val="28"/>
                <w:szCs w:val="28"/>
                <w:u w:val="single"/>
                <w:lang w:val="en-US" w:eastAsia="zh-CN"/>
              </w:rPr>
              <w:t>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eastAsia="zh-CN"/>
              </w:rPr>
              <w:t>10月11日</w:t>
            </w:r>
            <w:r>
              <w:rPr>
                <w:rFonts w:hint="default" w:ascii="Times New Roman" w:hAnsi="Times New Roman" w:eastAsia="方正仿宋_GBK" w:cs="Times New Roman"/>
                <w:color w:val="FF0000"/>
                <w:kern w:val="0"/>
                <w:sz w:val="28"/>
                <w:szCs w:val="28"/>
                <w:u w:val="single"/>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w:t>
            </w:r>
            <w:r>
              <w:rPr>
                <w:rFonts w:hint="default" w:ascii="Times New Roman" w:hAnsi="Times New Roman" w:eastAsia="方正仿宋_GBK" w:cs="Times New Roman"/>
                <w:color w:val="0070C0"/>
                <w:kern w:val="0"/>
                <w:sz w:val="28"/>
                <w:szCs w:val="28"/>
              </w:rPr>
              <w:t>（</w:t>
            </w:r>
            <w:r>
              <w:rPr>
                <w:rFonts w:hint="eastAsia" w:ascii="Times New Roman" w:hAnsi="Times New Roman" w:eastAsia="方正仿宋_GBK" w:cs="Times New Roman"/>
                <w:color w:val="0070C0"/>
                <w:kern w:val="0"/>
                <w:sz w:val="28"/>
                <w:szCs w:val="28"/>
                <w:lang w:eastAsia="zh-CN"/>
              </w:rPr>
              <w:t>但需在</w:t>
            </w:r>
            <w:r>
              <w:rPr>
                <w:rFonts w:hint="eastAsia" w:ascii="Times New Roman" w:hAnsi="Times New Roman" w:eastAsia="方正仿宋_GBK" w:cs="Times New Roman"/>
                <w:color w:val="0070C0"/>
                <w:kern w:val="0"/>
                <w:sz w:val="28"/>
                <w:szCs w:val="28"/>
                <w:lang w:val="en-US" w:eastAsia="zh-CN"/>
              </w:rPr>
              <w:t>10:00进场</w:t>
            </w:r>
            <w:r>
              <w:rPr>
                <w:rFonts w:hint="default" w:ascii="Times New Roman" w:hAnsi="Times New Roman" w:eastAsia="方正仿宋_GBK" w:cs="Times New Roman"/>
                <w:color w:val="0070C0"/>
                <w:kern w:val="0"/>
                <w:sz w:val="28"/>
                <w:szCs w:val="28"/>
              </w:rPr>
              <w:t>）</w:t>
            </w:r>
            <w:r>
              <w:rPr>
                <w:rFonts w:hint="default" w:ascii="Times New Roman" w:hAnsi="Times New Roman" w:eastAsia="方正仿宋_GBK" w:cs="Times New Roman"/>
                <w:color w:val="000000"/>
                <w:kern w:val="0"/>
                <w:sz w:val="28"/>
                <w:szCs w:val="28"/>
              </w:rPr>
              <w:t>。</w:t>
            </w:r>
          </w:p>
        </w:tc>
      </w:tr>
      <w:tr w14:paraId="67E1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4BF478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1.7.4</w:t>
            </w:r>
          </w:p>
        </w:tc>
        <w:tc>
          <w:tcPr>
            <w:tcW w:w="1915" w:type="dxa"/>
            <w:vAlign w:val="center"/>
          </w:tcPr>
          <w:p w14:paraId="59B34EF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投标人确认收到发包文件澄清的时间</w:t>
            </w:r>
          </w:p>
        </w:tc>
        <w:tc>
          <w:tcPr>
            <w:tcW w:w="5992" w:type="dxa"/>
            <w:vAlign w:val="center"/>
          </w:tcPr>
          <w:p w14:paraId="6965F0D5">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）网上下载发包文件澄清内容，发包人都视为投标人收到发包文件澄清内容，由此产生的一切后果由投标人自负。</w:t>
            </w:r>
          </w:p>
        </w:tc>
      </w:tr>
      <w:tr w14:paraId="1301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6725A4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1.7.5</w:t>
            </w:r>
          </w:p>
        </w:tc>
        <w:tc>
          <w:tcPr>
            <w:tcW w:w="1915" w:type="dxa"/>
            <w:vAlign w:val="center"/>
          </w:tcPr>
          <w:p w14:paraId="4B20FC8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发包文件的修改</w:t>
            </w:r>
          </w:p>
        </w:tc>
        <w:tc>
          <w:tcPr>
            <w:tcW w:w="5992" w:type="dxa"/>
            <w:vAlign w:val="center"/>
          </w:tcPr>
          <w:p w14:paraId="4F0D5A01">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1.发包文件发出后，在投标截止日1天前，无论出于何种原因，发包人可主动地或在解答投标人提出的澄清问题时对发包文件进行修改。</w:t>
            </w:r>
          </w:p>
          <w:p w14:paraId="30D00022">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）网上发布，发包文件一经发包人修改，都将以修改后的为准，对所有投标人均产生约束力。</w:t>
            </w:r>
          </w:p>
          <w:p w14:paraId="0740144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3.电话或口头咨询和答复均不具有法律约束力。</w:t>
            </w:r>
          </w:p>
          <w:p w14:paraId="1CED7EC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4.发包人保证发包文件澄清或修改在投标截止时间前在垫江县人民政府网（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为了使投标人在编写投标文件时有充分的时间对发包文件的修改部分进行研究，发包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）网上发布，请投标人在规定时限内随时关注，否则由此产生的一切后果由投标人自负。</w:t>
            </w:r>
          </w:p>
        </w:tc>
      </w:tr>
      <w:tr w14:paraId="1AD6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4EB6669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1.7.6</w:t>
            </w:r>
          </w:p>
        </w:tc>
        <w:tc>
          <w:tcPr>
            <w:tcW w:w="1915" w:type="dxa"/>
          </w:tcPr>
          <w:p w14:paraId="6044DEF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构成投标文件的其他材料</w:t>
            </w:r>
          </w:p>
        </w:tc>
        <w:tc>
          <w:tcPr>
            <w:tcW w:w="5992" w:type="dxa"/>
            <w:vAlign w:val="center"/>
          </w:tcPr>
          <w:p w14:paraId="6D49E99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投标人的书面澄清、说明和补正（但不得改变投标文件的实质性内容）。</w:t>
            </w:r>
          </w:p>
        </w:tc>
      </w:tr>
      <w:tr w14:paraId="6422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1E16B246">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1.7．7</w:t>
            </w:r>
          </w:p>
        </w:tc>
        <w:tc>
          <w:tcPr>
            <w:tcW w:w="1915" w:type="dxa"/>
            <w:tcBorders>
              <w:bottom w:val="single" w:color="auto" w:sz="4" w:space="0"/>
            </w:tcBorders>
            <w:vAlign w:val="center"/>
          </w:tcPr>
          <w:p w14:paraId="55F366DB">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投标报价</w:t>
            </w:r>
          </w:p>
        </w:tc>
        <w:tc>
          <w:tcPr>
            <w:tcW w:w="5992" w:type="dxa"/>
            <w:tcBorders>
              <w:bottom w:val="single" w:color="auto" w:sz="4" w:space="0"/>
            </w:tcBorders>
            <w:vAlign w:val="center"/>
          </w:tcPr>
          <w:p w14:paraId="13B91C5C">
            <w:pPr>
              <w:spacing w:line="440" w:lineRule="exact"/>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1、报价方式：采用总价报价，工程量清单计价，结算时所有单价按照限价到中标价的下浮比例同步下浮，下浮后的单价作为结算单价依据，各单价乘以各子项完成的工程量后汇总形成结算总价。</w:t>
            </w:r>
          </w:p>
          <w:p w14:paraId="4C8B6B53">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2、报价范围：按本须知和第五章“工程量清单”的要求填写相应清单表格。投标人的投标报价应是本章投标人须知前附表1.3.1项中所述的要求全部工作内容的投标报价。</w:t>
            </w:r>
          </w:p>
          <w:p w14:paraId="62455B7D">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报价原则：各投标人以发包文件、合同条件、工程量清单、本次发包范围的施工设计图、现场踏勘情况、周边环境、国家技术和经济规范及标准、《建设工程工程量清单计价规范》（GB50500-2013）、《重庆市建设工程工程量清单计价规则（CQJJGZ-2013）、《重庆市建设工程工程量计算规则》（CQJLGZ-2013）、2018年《重庆市市政工程计价定额》、《重庆市房屋建筑与装饰工程计价定额》、《重庆市建设工程费用定额》及其配套文件为依据，结合自身实力、市场行情自主合理报价。投标报价应包括完成发包范围内工程项目的人工费、材料费、机械费、管理费、利润、风险费用、措施费、规费、安全文明施工费、税金、高温补贴和第三方机构质检费用等，并考虑政策性文件规定的费用以及合同文件中应由中标人承担的所有责任、义务和一般风险等费用，发包人除此以外不支付其它费用。</w:t>
            </w:r>
          </w:p>
          <w:p w14:paraId="4E397068">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应认真填写工程量清单中所列的本合同各工程子目的单价或总价。投标人没有填入单价或总价的工程子目，发包人将认为该子目的价款已包括在工程量清单其他子目的单价和总价中。投标人必须按发包工程量清单填报价格。项目编码、项目名称、项目特征、计量单位、工程量必须与发包工程量清单一致。</w:t>
            </w:r>
          </w:p>
          <w:p w14:paraId="1BC4525A">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4、投标函中的报价必须与已标价工程量清单报价一致。否则由评标委员会作否决投标处理。</w:t>
            </w:r>
          </w:p>
          <w:p w14:paraId="274A3CE3">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5、如发现工程量清单中的数量与实际中数量不一致，应于本须知第1.6.2项中规定的时间前书面通知发包人核查，除非发包人以修改的形式予以更正，否则，应以工程量清单中列出的数量为准。</w:t>
            </w:r>
          </w:p>
          <w:p w14:paraId="5A102E7E">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6、发包人在工程量清单中所列出的价格（包括暂列金额、暂估价等），投标人不得修改。</w:t>
            </w:r>
          </w:p>
          <w:p w14:paraId="263718ED">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本工程所需的材料、设备由各投标人参照开标之月《重庆工程造价信息》公布的主要材料信息价格进行计取，造价信息没有的材料价格按工程所在地合理的市场价进行调整并结合市场行情以及投标人的自身实力自主报价。中标后材料、设备价格均不作调整。</w:t>
            </w:r>
          </w:p>
          <w:p w14:paraId="04E05A62">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8、人工费</w:t>
            </w:r>
          </w:p>
          <w:p w14:paraId="25FAF303">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本工程人工单价参照重庆市建设工程造价信息网开标之月对应信息价执行。</w:t>
            </w:r>
          </w:p>
          <w:p w14:paraId="202993DF">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9、安全文明施工费：</w:t>
            </w:r>
          </w:p>
          <w:p w14:paraId="16D568AB">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9.1根据《重庆城乡建设委员会关于印发&lt;重庆市建设工程安全文明施工费计取及使用管理规定&gt;的通知》（渝建发〔2014〕25号）规定，安全文明施工费由安全施工费、文明施工费、环境保护费及临时设施费组成。</w:t>
            </w:r>
          </w:p>
          <w:p w14:paraId="3B4C7D86">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9.2本工程安全文明施工费由发包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发包人给出的暂定金额填报，否则视为对发包文件不作实质性响应，其投标文件由评标委员会作否决投标处理。</w:t>
            </w:r>
          </w:p>
          <w:p w14:paraId="77801876">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10、规费：为不可竞争费，根据2018年《重庆市建设工程费用定额》及配套文件之规定费率，不得浮动，否则视为对发包文件不作实质性响应，其投标文件按否决投标处理。</w:t>
            </w:r>
          </w:p>
          <w:p w14:paraId="4C356F85">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税金：按照国家和重庆市相关规定，增值税参照2018年《重庆市建设工程费用定额》按一般计税法计算，增值税率按9%计取；附加税按增值税税额的12%计取；环境保护税结算时按实计算；安全文明施工费按规定收取。</w:t>
            </w:r>
          </w:p>
          <w:p w14:paraId="28DFB6DB">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12．本工程总投约 </w:t>
            </w:r>
            <w:r>
              <w:rPr>
                <w:rFonts w:hint="eastAsia" w:eastAsia="仿宋" w:cs="Times New Roman"/>
                <w:color w:val="000000" w:themeColor="text1"/>
                <w:kern w:val="0"/>
                <w:sz w:val="28"/>
                <w:szCs w:val="28"/>
                <w:u w:val="single"/>
                <w:lang w:val="en-US" w:eastAsia="zh-CN"/>
                <w14:textFill>
                  <w14:solidFill>
                    <w14:schemeClr w14:val="tx1"/>
                  </w14:solidFill>
                </w14:textFill>
              </w:rPr>
              <w:t>78.485118万元</w:t>
            </w:r>
            <w:r>
              <w:rPr>
                <w:rFonts w:hint="default" w:ascii="Times New Roman" w:hAnsi="Times New Roman" w:eastAsia="方正仿宋_GBK" w:cs="Times New Roman"/>
                <w:kern w:val="0"/>
                <w:sz w:val="28"/>
                <w:szCs w:val="28"/>
              </w:rPr>
              <w:t>，投标实行总价报价，投标总价限价：</w:t>
            </w:r>
            <w:r>
              <w:rPr>
                <w:rFonts w:hint="eastAsia" w:eastAsia="仿宋" w:cs="Times New Roman"/>
                <w:color w:val="000000" w:themeColor="text1"/>
                <w:kern w:val="0"/>
                <w:sz w:val="28"/>
                <w:szCs w:val="28"/>
                <w:u w:val="single"/>
                <w:lang w:val="en-US" w:eastAsia="zh-CN"/>
                <w14:textFill>
                  <w14:solidFill>
                    <w14:schemeClr w14:val="tx1"/>
                  </w14:solidFill>
                </w14:textFill>
              </w:rPr>
              <w:t>78.485118万元</w:t>
            </w:r>
            <w:r>
              <w:rPr>
                <w:rFonts w:hint="default" w:ascii="Times New Roman" w:hAnsi="Times New Roman" w:eastAsia="方正仿宋_GBK" w:cs="Times New Roman"/>
                <w:kern w:val="0"/>
                <w:sz w:val="28"/>
                <w:szCs w:val="28"/>
              </w:rPr>
              <w:t>。投标人的投标总价报价不得超过最高投标总价限价。</w:t>
            </w:r>
            <w:r>
              <w:rPr>
                <w:rFonts w:hint="default" w:ascii="Times New Roman" w:hAnsi="Times New Roman" w:eastAsia="方正仿宋_GBK" w:cs="Times New Roman"/>
                <w:b/>
                <w:bCs/>
                <w:color w:val="FF0000"/>
                <w:kern w:val="0"/>
                <w:sz w:val="28"/>
                <w:szCs w:val="28"/>
              </w:rPr>
              <w:t>因本项目为总价</w:t>
            </w:r>
            <w:r>
              <w:rPr>
                <w:rFonts w:hint="eastAsia" w:ascii="Times New Roman" w:hAnsi="Times New Roman" w:eastAsia="方正仿宋_GBK" w:cs="Times New Roman"/>
                <w:b/>
                <w:bCs/>
                <w:color w:val="0070C0"/>
                <w:kern w:val="0"/>
                <w:sz w:val="28"/>
                <w:szCs w:val="28"/>
                <w:lang w:eastAsia="zh-CN"/>
              </w:rPr>
              <w:t>报价</w:t>
            </w:r>
            <w:r>
              <w:rPr>
                <w:rFonts w:hint="default" w:ascii="Times New Roman" w:hAnsi="Times New Roman" w:eastAsia="方正仿宋_GBK" w:cs="Times New Roman"/>
                <w:b/>
                <w:bCs/>
                <w:color w:val="FF0000"/>
                <w:kern w:val="0"/>
                <w:sz w:val="28"/>
                <w:szCs w:val="28"/>
              </w:rPr>
              <w:t>工程，只限制总价，未限制单价，在工程结算时发包人将以预算的工程量清单综合单价为基础，按照中标人的中标总报价与本工程的总价最高限价的下浮比例将各单价进行同比例下调，下调后的单价作为已完成的工程量和减少的工程量和经同意增加的工程量的结算清单综合单价，请各投标人务必注意，谨慎投标。</w:t>
            </w:r>
          </w:p>
          <w:p w14:paraId="0BF3CE4F">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投标人须在投标文件商务部分提供承诺函（格式自拟），承诺函包括以下内容：</w:t>
            </w:r>
          </w:p>
          <w:p w14:paraId="0ABA9263">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（1）符合第五章“工程量清单”给出的范围及数量。</w:t>
            </w:r>
          </w:p>
          <w:p w14:paraId="191150A1">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（2）发包文件中规定工程量清单不允许修改的内容不得修改。</w:t>
            </w:r>
          </w:p>
        </w:tc>
      </w:tr>
      <w:tr w14:paraId="7D4B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45270FF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w:t>
            </w:r>
          </w:p>
        </w:tc>
        <w:tc>
          <w:tcPr>
            <w:tcW w:w="1915" w:type="dxa"/>
            <w:vAlign w:val="center"/>
          </w:tcPr>
          <w:p w14:paraId="6B2D1AC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投标有效期</w:t>
            </w:r>
          </w:p>
        </w:tc>
        <w:tc>
          <w:tcPr>
            <w:tcW w:w="5992" w:type="dxa"/>
            <w:vAlign w:val="center"/>
          </w:tcPr>
          <w:p w14:paraId="564EEEC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u w:val="single"/>
              </w:rPr>
              <w:t>202</w:t>
            </w:r>
            <w:r>
              <w:rPr>
                <w:rFonts w:hint="default" w:ascii="Times New Roman" w:hAnsi="Times New Roman" w:eastAsia="方正仿宋_GBK" w:cs="Times New Roman"/>
                <w:kern w:val="0"/>
                <w:sz w:val="28"/>
                <w:szCs w:val="28"/>
                <w:u w:val="single"/>
                <w:lang w:val="en-US" w:eastAsia="zh-CN"/>
              </w:rPr>
              <w:t>5</w:t>
            </w:r>
            <w:r>
              <w:rPr>
                <w:rFonts w:hint="default" w:ascii="Times New Roman" w:hAnsi="Times New Roman" w:eastAsia="方正仿宋_GBK" w:cs="Times New Roman"/>
                <w:kern w:val="0"/>
                <w:sz w:val="28"/>
                <w:szCs w:val="28"/>
              </w:rPr>
              <w:t>年</w:t>
            </w:r>
            <w:r>
              <w:rPr>
                <w:rFonts w:hint="default" w:ascii="Times New Roman" w:hAnsi="Times New Roman" w:eastAsia="方正仿宋_GBK" w:cs="Times New Roman"/>
                <w:kern w:val="0"/>
                <w:sz w:val="28"/>
                <w:szCs w:val="28"/>
                <w:u w:val="single"/>
              </w:rPr>
              <w:t xml:space="preserve"> </w:t>
            </w:r>
            <w:r>
              <w:rPr>
                <w:rFonts w:hint="eastAsia" w:eastAsia="方正仿宋_GBK" w:cs="Times New Roman"/>
                <w:kern w:val="0"/>
                <w:sz w:val="28"/>
                <w:szCs w:val="28"/>
                <w:u w:val="single"/>
                <w:lang w:eastAsia="zh-CN"/>
              </w:rPr>
              <w:t>10月11日</w:t>
            </w:r>
            <w:r>
              <w:rPr>
                <w:rFonts w:hint="default" w:ascii="Times New Roman" w:hAnsi="Times New Roman" w:eastAsia="方正仿宋_GBK" w:cs="Times New Roman"/>
                <w:kern w:val="0"/>
                <w:sz w:val="28"/>
                <w:szCs w:val="28"/>
                <w:u w:val="single"/>
              </w:rPr>
              <w:t>10:</w:t>
            </w:r>
            <w:r>
              <w:rPr>
                <w:rFonts w:hint="default" w:ascii="Times New Roman" w:hAnsi="Times New Roman" w:eastAsia="方正仿宋_GBK" w:cs="Times New Roman"/>
                <w:kern w:val="0"/>
                <w:sz w:val="28"/>
                <w:szCs w:val="28"/>
                <w:u w:val="single"/>
                <w:lang w:val="en-US" w:eastAsia="zh-CN"/>
              </w:rPr>
              <w:t>30</w:t>
            </w:r>
            <w:r>
              <w:rPr>
                <w:rFonts w:hint="default" w:ascii="Times New Roman" w:hAnsi="Times New Roman" w:eastAsia="方正仿宋_GBK" w:cs="Times New Roman"/>
                <w:kern w:val="0"/>
                <w:sz w:val="28"/>
                <w:szCs w:val="28"/>
              </w:rPr>
              <w:t>时止</w:t>
            </w:r>
            <w:r>
              <w:rPr>
                <w:rFonts w:hint="eastAsia" w:ascii="Times New Roman" w:hAnsi="Times New Roman" w:eastAsia="方正仿宋_GBK" w:cs="Times New Roman"/>
                <w:color w:val="0070C0"/>
                <w:kern w:val="0"/>
                <w:sz w:val="28"/>
                <w:szCs w:val="28"/>
                <w:lang w:eastAsia="zh-CN"/>
              </w:rPr>
              <w:t>（但必须在</w:t>
            </w:r>
            <w:r>
              <w:rPr>
                <w:rFonts w:hint="eastAsia" w:ascii="Times New Roman" w:hAnsi="Times New Roman" w:eastAsia="方正仿宋_GBK" w:cs="Times New Roman"/>
                <w:color w:val="0070C0"/>
                <w:kern w:val="0"/>
                <w:sz w:val="28"/>
                <w:szCs w:val="28"/>
                <w:lang w:val="en-US" w:eastAsia="zh-CN"/>
              </w:rPr>
              <w:t>10:00前进入会场</w:t>
            </w:r>
            <w:r>
              <w:rPr>
                <w:rFonts w:hint="eastAsia" w:ascii="Times New Roman" w:hAnsi="Times New Roman" w:eastAsia="方正仿宋_GBK" w:cs="Times New Roman"/>
                <w:color w:val="0070C0"/>
                <w:kern w:val="0"/>
                <w:sz w:val="28"/>
                <w:szCs w:val="28"/>
                <w:lang w:eastAsia="zh-CN"/>
              </w:rPr>
              <w:t>）</w:t>
            </w:r>
            <w:r>
              <w:rPr>
                <w:rFonts w:hint="default" w:ascii="Times New Roman" w:hAnsi="Times New Roman" w:eastAsia="方正仿宋_GBK" w:cs="Times New Roman"/>
                <w:kern w:val="0"/>
                <w:sz w:val="28"/>
                <w:szCs w:val="28"/>
              </w:rPr>
              <w:t>。</w:t>
            </w:r>
          </w:p>
        </w:tc>
      </w:tr>
      <w:tr w14:paraId="354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14:paraId="175E14B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1.9</w:t>
            </w:r>
          </w:p>
        </w:tc>
        <w:tc>
          <w:tcPr>
            <w:tcW w:w="1915" w:type="dxa"/>
            <w:vAlign w:val="center"/>
          </w:tcPr>
          <w:p w14:paraId="6E4AAFC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5992" w:type="dxa"/>
            <w:vAlign w:val="center"/>
          </w:tcPr>
          <w:p w14:paraId="432FFB49">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投标人在递交投标文件前应按本发包公告规定足额缴纳投标保证金；投标人未按本发包公告规定足额缴纳投标保证金的，其递交的投标文件无效。</w:t>
            </w:r>
          </w:p>
          <w:p w14:paraId="1A1FC20F">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1.投标保证金￥1</w:t>
            </w:r>
            <w:r>
              <w:rPr>
                <w:rFonts w:hint="default" w:ascii="Times New Roman" w:hAnsi="Times New Roman"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000元，大写：人民币</w:t>
            </w:r>
            <w:r>
              <w:rPr>
                <w:rFonts w:hint="default" w:ascii="Times New Roman" w:hAnsi="Times New Roman" w:eastAsia="方正仿宋_GBK" w:cs="Times New Roman"/>
                <w:kern w:val="0"/>
                <w:sz w:val="28"/>
                <w:szCs w:val="28"/>
                <w:u w:val="single"/>
              </w:rPr>
              <w:t>壹万</w:t>
            </w:r>
            <w:r>
              <w:rPr>
                <w:rFonts w:hint="default" w:ascii="Times New Roman" w:hAnsi="Times New Roman" w:eastAsia="方正仿宋_GBK" w:cs="Times New Roman"/>
                <w:kern w:val="0"/>
                <w:sz w:val="28"/>
                <w:szCs w:val="28"/>
                <w:u w:val="single"/>
                <w:lang w:val="en-US" w:eastAsia="zh-CN"/>
              </w:rPr>
              <w:t>陆</w:t>
            </w:r>
            <w:r>
              <w:rPr>
                <w:rFonts w:hint="default" w:ascii="Times New Roman" w:hAnsi="Times New Roman" w:eastAsia="方正仿宋_GBK" w:cs="Times New Roman"/>
                <w:kern w:val="0"/>
                <w:sz w:val="28"/>
                <w:szCs w:val="28"/>
                <w:u w:val="single"/>
              </w:rPr>
              <w:t>仟圆整</w:t>
            </w:r>
            <w:r>
              <w:rPr>
                <w:rFonts w:hint="default" w:ascii="Times New Roman" w:hAnsi="Times New Roman" w:eastAsia="方正仿宋_GBK" w:cs="Times New Roman"/>
                <w:kern w:val="0"/>
                <w:sz w:val="28"/>
                <w:szCs w:val="28"/>
              </w:rPr>
              <w:t>。</w:t>
            </w:r>
          </w:p>
          <w:p w14:paraId="3551BA15">
            <w:pPr>
              <w:autoSpaceDE w:val="0"/>
              <w:autoSpaceDN w:val="0"/>
              <w:adjustRightInd w:val="0"/>
              <w:snapToGrid w:val="0"/>
              <w:spacing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2.缴纳方式：在开标前一个工作日</w:t>
            </w:r>
            <w:r>
              <w:rPr>
                <w:rFonts w:hint="default" w:ascii="Times New Roman" w:hAnsi="Times New Roman" w:eastAsia="方正仿宋_GBK" w:cs="Times New Roman"/>
                <w:color w:val="0070C0"/>
                <w:kern w:val="0"/>
                <w:sz w:val="28"/>
                <w:szCs w:val="28"/>
              </w:rPr>
              <w:t>17</w:t>
            </w:r>
            <w:r>
              <w:rPr>
                <w:rFonts w:hint="eastAsia" w:ascii="Times New Roman" w:hAnsi="Times New Roman" w:eastAsia="方正仿宋_GBK" w:cs="Times New Roman"/>
                <w:color w:val="0070C0"/>
                <w:kern w:val="0"/>
                <w:sz w:val="28"/>
                <w:szCs w:val="28"/>
                <w:lang w:eastAsia="zh-CN"/>
              </w:rPr>
              <w:t>：</w:t>
            </w:r>
            <w:r>
              <w:rPr>
                <w:rFonts w:hint="eastAsia" w:ascii="Times New Roman" w:hAnsi="Times New Roman" w:eastAsia="方正仿宋_GBK" w:cs="Times New Roman"/>
                <w:color w:val="0070C0"/>
                <w:kern w:val="0"/>
                <w:sz w:val="28"/>
                <w:szCs w:val="28"/>
                <w:lang w:val="en-US" w:eastAsia="zh-CN"/>
              </w:rPr>
              <w:t>00</w:t>
            </w:r>
            <w:r>
              <w:rPr>
                <w:rFonts w:hint="default" w:ascii="Times New Roman" w:hAnsi="Times New Roman" w:eastAsia="方正仿宋_GBK" w:cs="Times New Roman"/>
                <w:kern w:val="0"/>
                <w:sz w:val="28"/>
                <w:szCs w:val="28"/>
              </w:rPr>
              <w:t>前通过投标人单位账户转账至大石乡人民政府对公账户，收款单位：</w:t>
            </w:r>
            <w:r>
              <w:rPr>
                <w:rFonts w:hint="default" w:ascii="Times New Roman" w:hAnsi="Times New Roman" w:eastAsia="仿宋" w:cs="Times New Roman"/>
                <w:color w:val="0000FF"/>
                <w:kern w:val="0"/>
                <w:sz w:val="32"/>
                <w:szCs w:val="32"/>
              </w:rPr>
              <w:t> 重庆市农村商业银行垫江支行，户名： 垫江县财政局-大石乡人民政府，帐号：2501010120010007754-713001</w:t>
            </w:r>
            <w:r>
              <w:rPr>
                <w:rFonts w:hint="default" w:ascii="Times New Roman" w:hAnsi="Times New Roman" w:eastAsia="方正仿宋_GBK" w:cs="Times New Roman"/>
                <w:kern w:val="0"/>
                <w:sz w:val="28"/>
                <w:szCs w:val="28"/>
              </w:rPr>
              <w:t>，在备注栏写明“</w:t>
            </w:r>
            <w:r>
              <w:rPr>
                <w:rFonts w:hint="eastAsia" w:eastAsia="方正仿宋_GBK" w:cs="Times New Roman"/>
                <w:kern w:val="0"/>
                <w:sz w:val="28"/>
                <w:szCs w:val="28"/>
                <w:lang w:eastAsia="zh-CN"/>
              </w:rPr>
              <w:t>2025年垫江县大石乡滴水村光伏发电系统建设项目</w:t>
            </w:r>
            <w:r>
              <w:rPr>
                <w:rFonts w:hint="default" w:ascii="Times New Roman" w:hAnsi="Times New Roman" w:eastAsia="方正仿宋_GBK" w:cs="Times New Roman"/>
                <w:kern w:val="0"/>
                <w:sz w:val="28"/>
                <w:szCs w:val="28"/>
              </w:rPr>
              <w:t>投标保证金”，未中标企业投标保证金在发包后15-20个工作日以内无息退还至原账户，投标人有以下情况的投标保证金不予退还:</w:t>
            </w:r>
          </w:p>
          <w:p w14:paraId="05CBAFD7">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（1）在投标文件递交截止时间后，或投标文件有效期内投标人撤回其投标文件。</w:t>
            </w:r>
          </w:p>
          <w:p w14:paraId="025F36D3">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（2）投标人在投标过程中弄虚作假，提供虚假材料的。</w:t>
            </w:r>
          </w:p>
          <w:p w14:paraId="0009FF62">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（3）中标候选人经公示结束，被确定为承包人而放弃中标权益的。</w:t>
            </w:r>
          </w:p>
          <w:p w14:paraId="0F16B1E4">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（4）如投标人在缴纳资料费和保证金时只缴纳其中一项费用，而不同时缴纳两项费用，无论缴纳的是资料费还是保证金一律不予退还。</w:t>
            </w:r>
          </w:p>
          <w:p w14:paraId="4B4333D2">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（5）投保人在投标前一个工作日</w:t>
            </w:r>
            <w:r>
              <w:rPr>
                <w:rFonts w:hint="default" w:ascii="Times New Roman" w:hAnsi="Times New Roman" w:eastAsia="方正仿宋_GBK" w:cs="Times New Roman"/>
                <w:color w:val="0070C0"/>
                <w:kern w:val="0"/>
                <w:sz w:val="28"/>
                <w:szCs w:val="28"/>
              </w:rPr>
              <w:t>（即</w:t>
            </w:r>
            <w:r>
              <w:rPr>
                <w:rFonts w:hint="eastAsia" w:eastAsia="方正仿宋_GBK" w:cs="Times New Roman"/>
                <w:color w:val="0070C0"/>
                <w:kern w:val="0"/>
                <w:sz w:val="28"/>
                <w:szCs w:val="28"/>
                <w:lang w:eastAsia="zh-CN"/>
              </w:rPr>
              <w:t>10月10日</w:t>
            </w:r>
            <w:r>
              <w:rPr>
                <w:rFonts w:hint="default" w:ascii="Times New Roman" w:hAnsi="Times New Roman" w:eastAsia="方正仿宋_GBK" w:cs="Times New Roman"/>
                <w:color w:val="0070C0"/>
                <w:kern w:val="0"/>
                <w:sz w:val="28"/>
                <w:szCs w:val="28"/>
              </w:rPr>
              <w:t>）</w:t>
            </w:r>
            <w:r>
              <w:rPr>
                <w:rFonts w:hint="default" w:ascii="Times New Roman" w:hAnsi="Times New Roman" w:eastAsia="方正仿宋_GBK" w:cs="Times New Roman"/>
                <w:kern w:val="0"/>
                <w:sz w:val="28"/>
                <w:szCs w:val="28"/>
              </w:rPr>
              <w:t>17</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00</w:t>
            </w:r>
            <w:r>
              <w:rPr>
                <w:rFonts w:hint="default" w:ascii="Times New Roman" w:hAnsi="Times New Roman" w:eastAsia="方正仿宋_GBK" w:cs="Times New Roman"/>
                <w:kern w:val="0"/>
                <w:sz w:val="28"/>
                <w:szCs w:val="28"/>
              </w:rPr>
              <w:t>之后转入的款项。</w:t>
            </w:r>
          </w:p>
          <w:p w14:paraId="04520FAE">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rPr>
              <w:t>（6）其他违法违规行为的。</w:t>
            </w:r>
          </w:p>
        </w:tc>
      </w:tr>
      <w:tr w14:paraId="3EF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7BD679C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1.10</w:t>
            </w:r>
          </w:p>
        </w:tc>
        <w:tc>
          <w:tcPr>
            <w:tcW w:w="1915" w:type="dxa"/>
            <w:vAlign w:val="center"/>
          </w:tcPr>
          <w:p w14:paraId="671C0FFE">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资格审查资料</w:t>
            </w:r>
          </w:p>
        </w:tc>
        <w:tc>
          <w:tcPr>
            <w:tcW w:w="5992" w:type="dxa"/>
            <w:vAlign w:val="center"/>
          </w:tcPr>
          <w:p w14:paraId="71E4D966">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本工程所有资格审查资料提供原件或复印件，否则视为无效</w:t>
            </w:r>
            <w:r>
              <w:rPr>
                <w:rFonts w:hint="default" w:ascii="Times New Roman" w:hAnsi="Times New Roman" w:eastAsia="方正仿宋_GBK" w:cs="Times New Roman"/>
                <w:color w:val="FF0000"/>
                <w:kern w:val="0"/>
                <w:sz w:val="28"/>
                <w:szCs w:val="28"/>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8"/>
                <w:szCs w:val="28"/>
              </w:rPr>
              <w:t>。</w:t>
            </w:r>
          </w:p>
        </w:tc>
      </w:tr>
      <w:tr w14:paraId="475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6500F28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14:paraId="71D5A0F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是否允许递交备选投标方案</w:t>
            </w:r>
          </w:p>
        </w:tc>
        <w:tc>
          <w:tcPr>
            <w:tcW w:w="5992" w:type="dxa"/>
            <w:vAlign w:val="center"/>
          </w:tcPr>
          <w:p w14:paraId="73BB71EE">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14:paraId="26FC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0958536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14:paraId="6594988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签字盖章要求</w:t>
            </w:r>
          </w:p>
        </w:tc>
        <w:tc>
          <w:tcPr>
            <w:tcW w:w="5992" w:type="dxa"/>
            <w:vAlign w:val="center"/>
          </w:tcPr>
          <w:p w14:paraId="2D1877E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按投标文件格式的要求签字或盖章。</w:t>
            </w:r>
          </w:p>
        </w:tc>
      </w:tr>
      <w:tr w14:paraId="412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234481D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14:paraId="2DF0C37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投标文件份数</w:t>
            </w:r>
          </w:p>
        </w:tc>
        <w:tc>
          <w:tcPr>
            <w:tcW w:w="5992" w:type="dxa"/>
            <w:vAlign w:val="center"/>
          </w:tcPr>
          <w:p w14:paraId="4E63825D">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投标文件正本一份，副本一份。</w:t>
            </w:r>
          </w:p>
        </w:tc>
      </w:tr>
      <w:tr w14:paraId="154B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9" w:type="dxa"/>
            <w:vAlign w:val="center"/>
          </w:tcPr>
          <w:p w14:paraId="43A0AD5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1.14</w:t>
            </w:r>
          </w:p>
        </w:tc>
        <w:tc>
          <w:tcPr>
            <w:tcW w:w="1915" w:type="dxa"/>
            <w:vAlign w:val="center"/>
          </w:tcPr>
          <w:p w14:paraId="13B6724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装订要求</w:t>
            </w:r>
          </w:p>
        </w:tc>
        <w:tc>
          <w:tcPr>
            <w:tcW w:w="5992" w:type="dxa"/>
            <w:vAlign w:val="center"/>
          </w:tcPr>
          <w:p w14:paraId="6C07933F">
            <w:pPr>
              <w:spacing w:line="440" w:lineRule="exact"/>
              <w:rPr>
                <w:rFonts w:hint="default" w:ascii="Times New Roman" w:hAnsi="Times New Roman" w:eastAsia="方正仿宋_GBK" w:cs="Times New Roman"/>
                <w:color w:val="0000FF"/>
                <w:kern w:val="0"/>
                <w:sz w:val="28"/>
                <w:szCs w:val="28"/>
              </w:rPr>
            </w:pPr>
            <w:r>
              <w:rPr>
                <w:rFonts w:hint="default" w:ascii="Times New Roman" w:hAnsi="Times New Roman" w:eastAsia="方正仿宋_GBK" w:cs="Times New Roman"/>
                <w:color w:val="0000FF"/>
                <w:kern w:val="0"/>
                <w:sz w:val="28"/>
                <w:szCs w:val="28"/>
              </w:rPr>
              <w:t>1.投标人应将投标函商务部分、资格审查资料各自分别装订成册。</w:t>
            </w:r>
          </w:p>
          <w:p w14:paraId="5CA3F3A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2.装订：（1）投标函商务部分的装订要求：应按照第四章规定格式装订成册，并应编制目录，并从目录后的正文起逐页编制页码。（2）资格审查资料的装订要求：应按照第四章规定格式装订成册，并应编制目录，并从目录后的正文起逐页编制页码。</w:t>
            </w:r>
          </w:p>
        </w:tc>
      </w:tr>
      <w:tr w14:paraId="256B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59" w:type="dxa"/>
            <w:vAlign w:val="center"/>
          </w:tcPr>
          <w:p w14:paraId="441F01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1.15</w:t>
            </w:r>
          </w:p>
        </w:tc>
        <w:tc>
          <w:tcPr>
            <w:tcW w:w="1915" w:type="dxa"/>
            <w:vAlign w:val="center"/>
          </w:tcPr>
          <w:p w14:paraId="1E269F4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投标文件的密封</w:t>
            </w:r>
          </w:p>
        </w:tc>
        <w:tc>
          <w:tcPr>
            <w:tcW w:w="5992" w:type="dxa"/>
          </w:tcPr>
          <w:p w14:paraId="498F10B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1.投标文件袋统一使用牛皮纸信封袋。</w:t>
            </w:r>
          </w:p>
          <w:p w14:paraId="0906861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2.投标函“商务部分”装入“商务部分”袋中，密封并在封口处加盖投标人单位公章。封面按第四章投标文件格式中的封面格式贴在“商务部分”并按要求签字或盖章。</w:t>
            </w:r>
          </w:p>
          <w:p w14:paraId="2F2ACBE9">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3.投标函“资格审查资料”装入“资格审查资料部分”袋中，密封并在封口处加盖投标人单位公章。封面按第四章投标文件格式中的封面格式贴在“资格审查资料”并按要求签字或盖章。</w:t>
            </w:r>
          </w:p>
          <w:p w14:paraId="502A32CD">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4.若投标人未按发包文件规定使用投标文件袋或密封、标识、签字和盖章不符合发包文件规定的，其投标文件将被按废标处理。</w:t>
            </w:r>
          </w:p>
        </w:tc>
      </w:tr>
      <w:tr w14:paraId="5CD1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8C1543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1.16</w:t>
            </w:r>
          </w:p>
        </w:tc>
        <w:tc>
          <w:tcPr>
            <w:tcW w:w="1915" w:type="dxa"/>
            <w:vAlign w:val="center"/>
          </w:tcPr>
          <w:p w14:paraId="16F1A57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封套上写明</w:t>
            </w:r>
          </w:p>
        </w:tc>
        <w:tc>
          <w:tcPr>
            <w:tcW w:w="5992" w:type="dxa"/>
            <w:vAlign w:val="center"/>
          </w:tcPr>
          <w:p w14:paraId="60063878">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应在投标函“商务部分”袋和“资格审查资料部分”袋封套上写明的内容：“按第四章投标文件格式中的封面格式”填写。</w:t>
            </w:r>
          </w:p>
        </w:tc>
      </w:tr>
      <w:tr w14:paraId="2F12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0DF575A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1.17</w:t>
            </w:r>
          </w:p>
        </w:tc>
        <w:tc>
          <w:tcPr>
            <w:tcW w:w="1915" w:type="dxa"/>
            <w:vAlign w:val="center"/>
          </w:tcPr>
          <w:p w14:paraId="6F7B70B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递交投标文件地点时间</w:t>
            </w:r>
          </w:p>
        </w:tc>
        <w:tc>
          <w:tcPr>
            <w:tcW w:w="5992" w:type="dxa"/>
            <w:vAlign w:val="center"/>
          </w:tcPr>
          <w:p w14:paraId="2EDB43AC">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地址：垫江县大石乡人民政府大会议室。</w:t>
            </w:r>
          </w:p>
          <w:p w14:paraId="0B4E8C64">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时间：</w:t>
            </w:r>
            <w:r>
              <w:rPr>
                <w:rFonts w:hint="default" w:ascii="Times New Roman" w:hAnsi="Times New Roman" w:eastAsia="方正仿宋_GBK" w:cs="Times New Roman"/>
                <w:color w:val="FF0000"/>
                <w:kern w:val="0"/>
                <w:sz w:val="28"/>
                <w:szCs w:val="28"/>
                <w:u w:val="single"/>
              </w:rPr>
              <w:t>202</w:t>
            </w:r>
            <w:r>
              <w:rPr>
                <w:rFonts w:hint="default" w:ascii="Times New Roman" w:hAnsi="Times New Roman" w:eastAsia="方正仿宋_GBK" w:cs="Times New Roman"/>
                <w:color w:val="FF0000"/>
                <w:kern w:val="0"/>
                <w:sz w:val="28"/>
                <w:szCs w:val="28"/>
                <w:u w:val="single"/>
                <w:lang w:val="en-US" w:eastAsia="zh-CN"/>
              </w:rPr>
              <w:t>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eastAsia="zh-CN"/>
              </w:rPr>
              <w:t>10月11日</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0</w:t>
            </w:r>
            <w:r>
              <w:rPr>
                <w:rFonts w:hint="default" w:ascii="Times New Roman" w:hAnsi="Times New Roman" w:eastAsia="方正仿宋_GBK" w:cs="Times New Roman"/>
                <w:color w:val="000000"/>
                <w:kern w:val="0"/>
                <w:sz w:val="28"/>
                <w:szCs w:val="28"/>
                <w:u w:val="single"/>
              </w:rPr>
              <w:t>0</w:t>
            </w:r>
            <w:r>
              <w:rPr>
                <w:rFonts w:hint="default" w:ascii="Times New Roman" w:hAnsi="Times New Roman" w:eastAsia="方正仿宋_GBK" w:cs="Times New Roman"/>
                <w:color w:val="000000"/>
                <w:kern w:val="0"/>
                <w:sz w:val="28"/>
                <w:szCs w:val="28"/>
              </w:rPr>
              <w:t>时至</w:t>
            </w:r>
            <w:r>
              <w:rPr>
                <w:rFonts w:hint="default" w:ascii="Times New Roman" w:hAnsi="Times New Roman" w:eastAsia="方正仿宋_GBK" w:cs="Times New Roman"/>
                <w:color w:val="000000"/>
                <w:kern w:val="0"/>
                <w:sz w:val="28"/>
                <w:szCs w:val="28"/>
                <w:u w:val="single"/>
              </w:rPr>
              <w:t>10:</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时（北京时间）</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各投标单位请务必于</w:t>
            </w:r>
            <w:r>
              <w:rPr>
                <w:rFonts w:hint="default" w:ascii="Times New Roman" w:hAnsi="Times New Roman" w:eastAsia="方正仿宋_GBK" w:cs="Times New Roman"/>
                <w:color w:val="0070C0"/>
                <w:kern w:val="0"/>
                <w:sz w:val="28"/>
                <w:szCs w:val="28"/>
                <w:u w:val="single"/>
              </w:rPr>
              <w:t>10：</w:t>
            </w:r>
            <w:r>
              <w:rPr>
                <w:rFonts w:hint="eastAsia" w:ascii="Times New Roman" w:hAnsi="Times New Roman" w:eastAsia="方正仿宋_GBK" w:cs="Times New Roman"/>
                <w:color w:val="0070C0"/>
                <w:kern w:val="0"/>
                <w:sz w:val="28"/>
                <w:szCs w:val="28"/>
                <w:u w:val="single"/>
                <w:lang w:val="en-US" w:eastAsia="zh-CN"/>
              </w:rPr>
              <w:t>0</w:t>
            </w:r>
            <w:r>
              <w:rPr>
                <w:rFonts w:hint="default" w:ascii="Times New Roman" w:hAnsi="Times New Roman" w:eastAsia="方正仿宋_GBK" w:cs="Times New Roman"/>
                <w:color w:val="0070C0"/>
                <w:kern w:val="0"/>
                <w:sz w:val="28"/>
                <w:szCs w:val="28"/>
                <w:u w:val="single"/>
              </w:rPr>
              <w:t>0</w:t>
            </w:r>
            <w:r>
              <w:rPr>
                <w:rFonts w:hint="default" w:ascii="Times New Roman" w:hAnsi="Times New Roman" w:eastAsia="方正仿宋_GBK" w:cs="Times New Roman"/>
                <w:color w:val="000000"/>
                <w:kern w:val="0"/>
                <w:sz w:val="28"/>
                <w:szCs w:val="28"/>
              </w:rPr>
              <w:t>前进入投标地点，找不到投标地点可拨打</w:t>
            </w:r>
            <w:r>
              <w:rPr>
                <w:rFonts w:hint="eastAsia" w:eastAsia="方正仿宋_GBK" w:cs="Times New Roman"/>
                <w:color w:val="000000"/>
                <w:kern w:val="0"/>
                <w:sz w:val="28"/>
                <w:szCs w:val="28"/>
                <w:lang w:val="en-US" w:eastAsia="zh-CN"/>
              </w:rPr>
              <w:t>19936428066</w:t>
            </w:r>
            <w:r>
              <w:rPr>
                <w:rFonts w:hint="default" w:ascii="Times New Roman" w:hAnsi="Times New Roman" w:eastAsia="方正仿宋_GBK" w:cs="Times New Roman"/>
                <w:color w:val="000000"/>
                <w:kern w:val="0"/>
                <w:sz w:val="28"/>
                <w:szCs w:val="28"/>
              </w:rPr>
              <w:t>咨询，超过时限未进入会场视为弃权处理，资料费将不予退还。</w:t>
            </w:r>
          </w:p>
        </w:tc>
      </w:tr>
      <w:tr w14:paraId="18E5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6D24DDF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1.18</w:t>
            </w:r>
          </w:p>
        </w:tc>
        <w:tc>
          <w:tcPr>
            <w:tcW w:w="1915" w:type="dxa"/>
            <w:vAlign w:val="center"/>
          </w:tcPr>
          <w:p w14:paraId="3874D51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是否退还投标文件</w:t>
            </w:r>
          </w:p>
        </w:tc>
        <w:tc>
          <w:tcPr>
            <w:tcW w:w="5992" w:type="dxa"/>
            <w:vAlign w:val="center"/>
          </w:tcPr>
          <w:p w14:paraId="250399C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否。</w:t>
            </w:r>
          </w:p>
        </w:tc>
      </w:tr>
      <w:tr w14:paraId="1515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75BF275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1.19</w:t>
            </w:r>
          </w:p>
        </w:tc>
        <w:tc>
          <w:tcPr>
            <w:tcW w:w="1915" w:type="dxa"/>
            <w:vAlign w:val="center"/>
          </w:tcPr>
          <w:p w14:paraId="388AB8C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开标时间</w:t>
            </w:r>
          </w:p>
          <w:p w14:paraId="4330BD6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和地点</w:t>
            </w:r>
          </w:p>
        </w:tc>
        <w:tc>
          <w:tcPr>
            <w:tcW w:w="5992" w:type="dxa"/>
            <w:vAlign w:val="center"/>
          </w:tcPr>
          <w:p w14:paraId="7C7E46CA">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开标时间：同投标截止时间随资格审查时间相应提前或延后。</w:t>
            </w:r>
          </w:p>
          <w:p w14:paraId="16218E3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开标地点：大石乡人民政府</w:t>
            </w:r>
            <w:r>
              <w:rPr>
                <w:rFonts w:hint="default" w:ascii="Times New Roman" w:hAnsi="Times New Roman" w:eastAsia="方正仿宋_GBK" w:cs="Times New Roman"/>
                <w:color w:val="000000"/>
                <w:kern w:val="0"/>
                <w:sz w:val="28"/>
                <w:szCs w:val="28"/>
                <w:lang w:val="en-US" w:eastAsia="zh-CN"/>
              </w:rPr>
              <w:t>新大楼三楼会议室</w:t>
            </w:r>
            <w:r>
              <w:rPr>
                <w:rFonts w:hint="default" w:ascii="Times New Roman" w:hAnsi="Times New Roman" w:eastAsia="方正仿宋_GBK" w:cs="Times New Roman"/>
                <w:color w:val="000000"/>
                <w:kern w:val="0"/>
                <w:sz w:val="28"/>
                <w:szCs w:val="28"/>
              </w:rPr>
              <w:t>。</w:t>
            </w:r>
          </w:p>
        </w:tc>
      </w:tr>
      <w:tr w14:paraId="414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28ABA5A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1.20</w:t>
            </w:r>
          </w:p>
        </w:tc>
        <w:tc>
          <w:tcPr>
            <w:tcW w:w="1915" w:type="dxa"/>
            <w:vAlign w:val="center"/>
          </w:tcPr>
          <w:p w14:paraId="25A0203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开标程序</w:t>
            </w:r>
          </w:p>
        </w:tc>
        <w:tc>
          <w:tcPr>
            <w:tcW w:w="5992" w:type="dxa"/>
            <w:vAlign w:val="center"/>
          </w:tcPr>
          <w:p w14:paraId="6DCBAA3D">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主持人按下列程序进行开标：</w:t>
            </w:r>
          </w:p>
          <w:p w14:paraId="5B0E7D2A">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 核验参加开标会议的投标人的法定代表人或委托代理人本人身份证（原件），核验委托代理人的授权委托书、养老保险证明材料（原件），以确认其身份合法有效；若经核实委托代理人提供资料与实际不符的，不得参加开标会。核验合格的法定代表人或委托代理人可自行选择是否参加开标会，不参加开标会的视为默认开标结果。</w:t>
            </w:r>
          </w:p>
          <w:p w14:paraId="3D03FF9C">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2. 宣布开标纪律。</w:t>
            </w:r>
          </w:p>
          <w:p w14:paraId="25FE394F">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3. 宣布开标人、唱标人、记录人、监标人等有关人员姓名。</w:t>
            </w:r>
          </w:p>
          <w:p w14:paraId="56CC9AC0">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cs="Times New Roman"/>
                <w:sz w:val="28"/>
                <w:szCs w:val="28"/>
              </w:rPr>
              <w:t>公布投标截止时间前递交投标文件的投标人名称，并点名确认投标人是否派人到场。</w:t>
            </w:r>
          </w:p>
          <w:p w14:paraId="67601F7E">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5. 投标文件的密封检查：投标人可对自己的投标文件封装情况进行检查，以确认其投标文件密封完好。</w:t>
            </w:r>
          </w:p>
          <w:p w14:paraId="4FECD97D">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 汇总投标保证金缴纳情况</w:t>
            </w:r>
          </w:p>
          <w:p w14:paraId="114E7AEA">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6.1. 展示以电子转账方式递交投标保证金的保证金缴纳名单，应至少包含投标人名称、金额、投标保证金打入指定账户的时间等，异常情况在开标记录表上记录并交由评标委员会评审。保证金来款账户非基本账户的，交由评标委员会作否决投标处理。</w:t>
            </w:r>
          </w:p>
          <w:p w14:paraId="3DD49194">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6.2. 展示以投标保函方式递交投标保证金的保证金缴纳名单，应至少包含投标人名称、金额、投标保函提交时间等。电子投标保函应在投标載止时间前提交至指定系统，异常情况在开标记录表上记录并交由评标委员会评审。</w:t>
            </w:r>
          </w:p>
          <w:p w14:paraId="777BCDD4">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6.3. 汇总打印所有投标人的投标保证金缴纳情況，发包人代表、监标人、记录人在保证金缴纳情況一览表上签字确认。</w:t>
            </w:r>
          </w:p>
          <w:p w14:paraId="2E3D443D">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7. 设有最高限价的，公布最高限价。</w:t>
            </w:r>
          </w:p>
          <w:p w14:paraId="3D1A3E0B">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8. 逐单位随机开启投标文件（“资格审查资料”的纸质袋除外）。开启投标文件大袋及投标函部分袋、商务部分袋、技术部分袋；公布投标人名称、投标报价、质量要求、工期及其他内容并记录在案。</w:t>
            </w:r>
          </w:p>
          <w:p w14:paraId="73A9D080">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9.开启资格审查合格的投标人的投标文件大袋及投标函部分袋、商务部分袋，并当众公布投标人名称、投标报价、质量目标、工期及其他内容，并记录在案。</w:t>
            </w:r>
          </w:p>
          <w:p w14:paraId="38180BF7">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10. 开标结束。</w:t>
            </w:r>
          </w:p>
          <w:p w14:paraId="782C0CDA">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11.主持人宣布开标会结束。</w:t>
            </w:r>
          </w:p>
        </w:tc>
      </w:tr>
      <w:tr w14:paraId="5A2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53229A4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14:paraId="727501A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评标委员会的组建</w:t>
            </w:r>
          </w:p>
        </w:tc>
        <w:tc>
          <w:tcPr>
            <w:tcW w:w="5992" w:type="dxa"/>
            <w:vAlign w:val="center"/>
          </w:tcPr>
          <w:p w14:paraId="7172D35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评标委员会构成：7人（其中乡财政办3人、乡人大办1人、乡项目办1人、乡规建管办2人，并视情况适当增减成员）</w:t>
            </w:r>
            <w:r>
              <w:rPr>
                <w:rFonts w:hint="default" w:ascii="Times New Roman" w:hAnsi="Times New Roman" w:eastAsia="仿宋" w:cs="Times New Roman"/>
                <w:sz w:val="32"/>
                <w:szCs w:val="32"/>
              </w:rPr>
              <w:t>。</w:t>
            </w:r>
          </w:p>
        </w:tc>
      </w:tr>
      <w:tr w14:paraId="1EC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4DB2ADE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14:paraId="3501310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是否授权评标委员会确定中标人</w:t>
            </w:r>
          </w:p>
        </w:tc>
        <w:tc>
          <w:tcPr>
            <w:tcW w:w="5992" w:type="dxa"/>
            <w:vAlign w:val="center"/>
          </w:tcPr>
          <w:p w14:paraId="2C4A2BD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否，推荐前三名为中标候选人。</w:t>
            </w:r>
          </w:p>
        </w:tc>
      </w:tr>
      <w:tr w14:paraId="1048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3A11430">
            <w:pPr>
              <w:spacing w:line="440" w:lineRule="exact"/>
              <w:rPr>
                <w:rFonts w:hint="default" w:ascii="Times New Roman" w:hAnsi="Times New Roman" w:eastAsia="方正仿宋_GBK" w:cs="Times New Roman"/>
                <w:color w:val="000000"/>
                <w:kern w:val="0"/>
                <w:sz w:val="32"/>
                <w:szCs w:val="32"/>
              </w:rPr>
            </w:pPr>
            <w:bookmarkStart w:id="8" w:name="_Toc298315117"/>
            <w:bookmarkStart w:id="9" w:name="_Toc245460627"/>
            <w:r>
              <w:rPr>
                <w:rFonts w:hint="default" w:ascii="Times New Roman" w:hAnsi="Times New Roman" w:eastAsia="方正仿宋_GBK" w:cs="Times New Roman"/>
                <w:color w:val="000000"/>
                <w:kern w:val="0"/>
                <w:sz w:val="32"/>
                <w:szCs w:val="32"/>
              </w:rPr>
              <w:t>1.23</w:t>
            </w:r>
          </w:p>
        </w:tc>
        <w:tc>
          <w:tcPr>
            <w:tcW w:w="1915" w:type="dxa"/>
            <w:vAlign w:val="center"/>
          </w:tcPr>
          <w:p w14:paraId="6DD2868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履约保证金</w:t>
            </w:r>
          </w:p>
        </w:tc>
        <w:tc>
          <w:tcPr>
            <w:tcW w:w="5992" w:type="dxa"/>
            <w:vAlign w:val="center"/>
          </w:tcPr>
          <w:p w14:paraId="69C64C72">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1.担保形式：现金，必须从中标单位的基本账户转入或汇入。</w:t>
            </w:r>
          </w:p>
          <w:p w14:paraId="069BEEF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2.担保金额：履约保证金金额为签约合同价款的10%（向下取整至百位）。</w:t>
            </w:r>
          </w:p>
          <w:p w14:paraId="74AC5979">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3.提交时间：中标人应在中标通知书发出后10个工作日内提交至发包人，若未按时提交的，视为自动放弃中标，发包人有权撤销中标通知书并不予退还投标保证金，发包人将依法确定中标人。</w:t>
            </w:r>
          </w:p>
          <w:p w14:paraId="7E45BD3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4.退还期限及方式：履约保证金在工程竣工验收合格并完善全部资料和提供兑现农民工工资的证明依据后，如无违约责任，发包人在15-20个工作日内一次性无息退</w:t>
            </w:r>
            <w:r>
              <w:rPr>
                <w:rFonts w:hint="default" w:ascii="Times New Roman" w:hAnsi="Times New Roman" w:eastAsia="方正仿宋_GBK" w:cs="Times New Roman"/>
                <w:color w:val="000000"/>
                <w:kern w:val="0"/>
                <w:sz w:val="32"/>
                <w:szCs w:val="32"/>
              </w:rPr>
              <w:t>还。</w:t>
            </w:r>
          </w:p>
          <w:p w14:paraId="214CCD08">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5.账户信息：（收款单位：</w:t>
            </w:r>
            <w:r>
              <w:rPr>
                <w:rFonts w:hint="default" w:ascii="Times New Roman" w:hAnsi="Times New Roman" w:eastAsia="仿宋" w:cs="Times New Roman"/>
                <w:color w:val="0000FF"/>
                <w:kern w:val="0"/>
                <w:sz w:val="32"/>
                <w:szCs w:val="32"/>
              </w:rPr>
              <w:t> 重庆市农村商业银行垫江支行，户名： 垫江县财政局-大石乡人民政府，帐号：2501010120010007754-713001</w:t>
            </w:r>
            <w:r>
              <w:rPr>
                <w:rFonts w:hint="default" w:ascii="Times New Roman" w:hAnsi="Times New Roman" w:eastAsia="方正仿宋_GBK" w:cs="Times New Roman"/>
                <w:color w:val="000000"/>
                <w:kern w:val="0"/>
                <w:sz w:val="32"/>
                <w:szCs w:val="32"/>
              </w:rPr>
              <w:t>，在备注栏写明“</w:t>
            </w:r>
            <w:r>
              <w:rPr>
                <w:rFonts w:hint="eastAsia" w:eastAsia="方正仿宋_GBK" w:cs="Times New Roman"/>
                <w:color w:val="000000"/>
                <w:kern w:val="0"/>
                <w:sz w:val="32"/>
                <w:szCs w:val="32"/>
                <w:u w:val="single"/>
                <w:lang w:eastAsia="zh-CN"/>
                <w:woUserID w:val="1"/>
              </w:rPr>
              <w:t>025年垫江县大石乡滴水村光伏发电系统建设项目</w:t>
            </w:r>
            <w:r>
              <w:rPr>
                <w:rFonts w:hint="default" w:ascii="Times New Roman" w:hAnsi="Times New Roman" w:eastAsia="方正仿宋_GBK" w:cs="Times New Roman"/>
                <w:color w:val="000000"/>
                <w:kern w:val="0"/>
                <w:sz w:val="32"/>
                <w:szCs w:val="32"/>
                <w:u w:val="single"/>
              </w:rPr>
              <w:t>履约保证金</w:t>
            </w: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bCs/>
                <w:kern w:val="0"/>
                <w:sz w:val="32"/>
                <w:szCs w:val="32"/>
              </w:rPr>
              <w:t>留打款依据。</w:t>
            </w:r>
          </w:p>
          <w:p w14:paraId="75B3B9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6.若有下列情形之一的，履约保证金将不予退还：（1）缴纳履约保证金之日起五日内未签订合同的；（2）签订合同之日起十日内未开工的。</w:t>
            </w:r>
          </w:p>
        </w:tc>
      </w:tr>
      <w:tr w14:paraId="5AA5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688477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1.24</w:t>
            </w:r>
          </w:p>
        </w:tc>
        <w:tc>
          <w:tcPr>
            <w:tcW w:w="1915" w:type="dxa"/>
            <w:vAlign w:val="center"/>
          </w:tcPr>
          <w:p w14:paraId="4A605780">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农民工工资保障金</w:t>
            </w:r>
          </w:p>
        </w:tc>
        <w:tc>
          <w:tcPr>
            <w:tcW w:w="5992" w:type="dxa"/>
            <w:vAlign w:val="center"/>
          </w:tcPr>
          <w:p w14:paraId="3B5396DD">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cs="Times New Roman"/>
                <w:sz w:val="32"/>
                <w:szCs w:val="32"/>
              </w:rPr>
              <w:t>1</w:t>
            </w:r>
            <w:r>
              <w:rPr>
                <w:rFonts w:hint="default" w:ascii="Times New Roman" w:hAnsi="Times New Roman" w:eastAsia="方正仿宋_GBK" w:cs="Times New Roman"/>
                <w:color w:val="000000"/>
                <w:kern w:val="0"/>
                <w:sz w:val="32"/>
                <w:szCs w:val="32"/>
              </w:rPr>
              <w:t>.保证金金额：中标金额的2%（取百元整）缴入发包人账户，缴纳方式同履约担保金缴纳方式。打款时必须备注：</w:t>
            </w:r>
            <w:r>
              <w:rPr>
                <w:rFonts w:hint="eastAsia" w:eastAsia="方正仿宋_GBK" w:cs="Times New Roman"/>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p>
          <w:p w14:paraId="3BB62B6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2.要求：（1）签订合同时需提交该工程农民工工资保障金打款依据；（2）农民工工资保障情况须向项目主管部门备案。</w:t>
            </w:r>
          </w:p>
          <w:p w14:paraId="2F79400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3.农民工工资保证金提交时间：中标人在接到中标通知书后10个工作日内，按要求提交至发包人指定账户。如未按要求执行的发包人有权取消其中标资格，撤销中标通知书，并不予退还投标保证金。</w:t>
            </w:r>
          </w:p>
          <w:p w14:paraId="0F4C0B71">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4.账户信息：（收款单位：</w:t>
            </w:r>
            <w:r>
              <w:rPr>
                <w:rFonts w:hint="default" w:ascii="Times New Roman" w:hAnsi="Times New Roman" w:eastAsia="仿宋" w:cs="Times New Roman"/>
                <w:color w:val="0000FF"/>
                <w:kern w:val="0"/>
                <w:sz w:val="32"/>
                <w:szCs w:val="32"/>
              </w:rPr>
              <w:t> 重庆市农村商业银行垫江支行，户名： 垫江县财政局-大石乡人民政府，帐号：2501010120010007754-713001，</w:t>
            </w:r>
            <w:r>
              <w:rPr>
                <w:rFonts w:hint="default" w:ascii="Times New Roman" w:hAnsi="Times New Roman" w:eastAsia="方正仿宋_GBK" w:cs="Times New Roman"/>
                <w:color w:val="000000"/>
                <w:kern w:val="0"/>
                <w:sz w:val="32"/>
                <w:szCs w:val="32"/>
              </w:rPr>
              <w:t>，在备注栏写明“</w:t>
            </w:r>
            <w:r>
              <w:rPr>
                <w:rFonts w:hint="eastAsia" w:eastAsia="方正仿宋_GBK" w:cs="Times New Roman"/>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r>
              <w:rPr>
                <w:rFonts w:hint="default" w:ascii="Times New Roman" w:hAnsi="Times New Roman" w:eastAsia="方正仿宋_GBK" w:cs="Times New Roman"/>
                <w:color w:val="000000"/>
                <w:kern w:val="0"/>
                <w:sz w:val="32"/>
                <w:szCs w:val="32"/>
              </w:rPr>
              <w:t>。</w:t>
            </w:r>
          </w:p>
        </w:tc>
      </w:tr>
      <w:tr w14:paraId="0163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6DF2D4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1.25</w:t>
            </w:r>
          </w:p>
        </w:tc>
        <w:tc>
          <w:tcPr>
            <w:tcW w:w="1915" w:type="dxa"/>
            <w:vAlign w:val="center"/>
          </w:tcPr>
          <w:p w14:paraId="677D297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重新发包</w:t>
            </w:r>
          </w:p>
        </w:tc>
        <w:tc>
          <w:tcPr>
            <w:tcW w:w="5992" w:type="dxa"/>
            <w:vAlign w:val="center"/>
          </w:tcPr>
          <w:p w14:paraId="4D6C383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如合格的投标人少于三个，且明显缺乏竞争的，评标委员会可以否决全部投标，发包人可以重新组织发包。</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当第一中标候选人放弃中标权益或者因不可抗力提出不能履行投标承诺，而后续中标人均不愿按上述中标价（第一中标人中标价）与发包人签订合同时，则重新组织发包。</w:t>
            </w:r>
          </w:p>
        </w:tc>
      </w:tr>
      <w:tr w14:paraId="6423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49BFA2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1.26</w:t>
            </w:r>
          </w:p>
        </w:tc>
        <w:tc>
          <w:tcPr>
            <w:tcW w:w="1915" w:type="dxa"/>
            <w:vAlign w:val="center"/>
          </w:tcPr>
          <w:p w14:paraId="02EFEA8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中标通知书领取</w:t>
            </w:r>
          </w:p>
        </w:tc>
        <w:tc>
          <w:tcPr>
            <w:tcW w:w="5992" w:type="dxa"/>
            <w:vAlign w:val="center"/>
          </w:tcPr>
          <w:p w14:paraId="6B28B89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发包结果经</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个工作日公示无异议后的第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个工作日内向发包人</w:t>
            </w:r>
            <w:r>
              <w:rPr>
                <w:rFonts w:hint="default" w:ascii="Times New Roman" w:hAnsi="Times New Roman" w:eastAsia="方正仿宋_GBK" w:cs="Times New Roman"/>
                <w:color w:val="000000"/>
                <w:kern w:val="0"/>
                <w:sz w:val="32"/>
                <w:szCs w:val="32"/>
              </w:rPr>
              <w:t>领取中标通知书。</w:t>
            </w:r>
          </w:p>
        </w:tc>
      </w:tr>
      <w:tr w14:paraId="2E51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59" w:type="dxa"/>
            <w:vAlign w:val="center"/>
          </w:tcPr>
          <w:p w14:paraId="448B604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1.27</w:t>
            </w:r>
          </w:p>
        </w:tc>
        <w:tc>
          <w:tcPr>
            <w:tcW w:w="1915" w:type="dxa"/>
            <w:vAlign w:val="center"/>
          </w:tcPr>
          <w:p w14:paraId="6779201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签订合同</w:t>
            </w:r>
          </w:p>
        </w:tc>
        <w:tc>
          <w:tcPr>
            <w:tcW w:w="5992" w:type="dxa"/>
          </w:tcPr>
          <w:p w14:paraId="65F11243">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1.中标人应在领取</w:t>
            </w:r>
            <w:r>
              <w:rPr>
                <w:rFonts w:hint="default" w:ascii="Times New Roman" w:hAnsi="Times New Roman" w:eastAsia="方正仿宋_GBK" w:cs="Times New Roman"/>
                <w:color w:val="000000"/>
                <w:kern w:val="0"/>
                <w:sz w:val="32"/>
                <w:szCs w:val="32"/>
              </w:rPr>
              <w:t>中标通知书后，在足额缴纳保证金的基础上，10个工作日内与发包人签订合同。</w:t>
            </w:r>
          </w:p>
          <w:p w14:paraId="081B0B91">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2.发包人、中标人均应对所签的每份合同加盖骑缝章。中标人签订合同时必须加盖清晰的合同专用章。</w:t>
            </w:r>
          </w:p>
          <w:p w14:paraId="75E3C217">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b/>
                <w:bCs/>
                <w:kern w:val="0"/>
                <w:sz w:val="32"/>
                <w:szCs w:val="32"/>
              </w:rPr>
              <w:t>第一中标候选人未书面向发包人提出因不可抗力不能履行竞标承诺，未按规定时间领取中标通知书及签订合同，将被视为放弃中标权益。</w:t>
            </w:r>
          </w:p>
          <w:p w14:paraId="61F0E05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4.第一中标候选人放弃中标权益，其提交的投标保证金将不予退还，视情况将中标公司列入不诚信企业予以通报；若给发包人造成较大损失，将承担由此引起的经济及法律责任。</w:t>
            </w:r>
          </w:p>
        </w:tc>
      </w:tr>
      <w:tr w14:paraId="724B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14:paraId="64EF2FF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1.28</w:t>
            </w:r>
          </w:p>
        </w:tc>
        <w:tc>
          <w:tcPr>
            <w:tcW w:w="1915" w:type="dxa"/>
            <w:vAlign w:val="center"/>
          </w:tcPr>
          <w:p w14:paraId="4EA388B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通知</w:t>
            </w:r>
          </w:p>
        </w:tc>
        <w:tc>
          <w:tcPr>
            <w:tcW w:w="5992" w:type="dxa"/>
          </w:tcPr>
          <w:p w14:paraId="5324515A">
            <w:pPr>
              <w:spacing w:line="440" w:lineRule="exact"/>
              <w:rPr>
                <w:rFonts w:hint="default" w:ascii="Times New Roman" w:hAnsi="Times New Roman" w:cs="Times New Roman"/>
                <w:kern w:val="0"/>
                <w:sz w:val="32"/>
                <w:szCs w:val="32"/>
              </w:rPr>
            </w:pPr>
            <w:r>
              <w:rPr>
                <w:rFonts w:hint="default" w:ascii="Times New Roman" w:hAnsi="Times New Roman" w:eastAsia="方正仿宋_GBK" w:cs="Times New Roman"/>
                <w:kern w:val="0"/>
                <w:sz w:val="32"/>
                <w:szCs w:val="32"/>
              </w:rPr>
              <w:t>发包人采用投标人签字确认的送达方式，送达相关文书，经过3日，不论投标人是否收到，均视为送达。</w:t>
            </w:r>
          </w:p>
        </w:tc>
      </w:tr>
      <w:tr w14:paraId="5E6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14:paraId="28326DE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1.29</w:t>
            </w:r>
          </w:p>
        </w:tc>
        <w:tc>
          <w:tcPr>
            <w:tcW w:w="1915" w:type="dxa"/>
            <w:vAlign w:val="center"/>
          </w:tcPr>
          <w:p w14:paraId="08D279F7">
            <w:pPr>
              <w:spacing w:line="440" w:lineRule="exact"/>
              <w:rPr>
                <w:rFonts w:hint="default" w:ascii="Times New Roman" w:hAnsi="Times New Roman" w:eastAsia="方正仿宋_GBK" w:cs="Times New Roman"/>
                <w:color w:val="000000"/>
                <w:kern w:val="0"/>
                <w:sz w:val="32"/>
                <w:szCs w:val="32"/>
              </w:rPr>
            </w:pPr>
          </w:p>
          <w:p w14:paraId="32F6FC1A">
            <w:pPr>
              <w:spacing w:line="440" w:lineRule="exact"/>
              <w:rPr>
                <w:rFonts w:hint="default" w:ascii="Times New Roman" w:hAnsi="Times New Roman" w:eastAsia="方正仿宋_GBK" w:cs="Times New Roman"/>
                <w:color w:val="FF0000"/>
                <w:kern w:val="0"/>
                <w:sz w:val="36"/>
                <w:szCs w:val="36"/>
              </w:rPr>
            </w:pPr>
            <w:r>
              <w:rPr>
                <w:rFonts w:hint="default" w:ascii="Times New Roman" w:hAnsi="Times New Roman" w:eastAsia="方正仿宋_GBK" w:cs="Times New Roman"/>
                <w:color w:val="FF0000"/>
                <w:kern w:val="0"/>
                <w:sz w:val="28"/>
                <w:szCs w:val="28"/>
              </w:rPr>
              <w:t>低价风险担保</w:t>
            </w:r>
          </w:p>
          <w:p w14:paraId="06DBB9CA">
            <w:pPr>
              <w:spacing w:line="440" w:lineRule="exact"/>
              <w:rPr>
                <w:rFonts w:hint="default" w:ascii="Times New Roman" w:hAnsi="Times New Roman" w:eastAsia="方正仿宋_GBK" w:cs="Times New Roman"/>
                <w:color w:val="000000"/>
                <w:kern w:val="0"/>
                <w:sz w:val="32"/>
                <w:szCs w:val="32"/>
              </w:rPr>
            </w:pPr>
          </w:p>
        </w:tc>
        <w:tc>
          <w:tcPr>
            <w:tcW w:w="5992" w:type="dxa"/>
          </w:tcPr>
          <w:p w14:paraId="5B451532">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1.低价风险担保：中标价低于总价限价（</w:t>
            </w:r>
            <w:r>
              <w:rPr>
                <w:rFonts w:hint="eastAsia" w:eastAsia="方正仿宋_GBK" w:cs="Times New Roman"/>
                <w:kern w:val="0"/>
                <w:sz w:val="32"/>
                <w:szCs w:val="32"/>
                <w:u w:val="single"/>
                <w:lang w:val="en-US" w:eastAsia="zh-CN"/>
              </w:rPr>
              <w:t>78.485118万元</w:t>
            </w:r>
            <w:r>
              <w:rPr>
                <w:rFonts w:hint="default" w:ascii="Times New Roman" w:hAnsi="Times New Roman" w:eastAsia="方正仿宋_GBK" w:cs="Times New Roman"/>
                <w:kern w:val="0"/>
                <w:sz w:val="32"/>
                <w:szCs w:val="32"/>
              </w:rPr>
              <w:t>）的85%时提供，如不按时足额提供，视为中标人放弃中标，发包人有权不退还其投标保证金，发包投标行政监督部门应当按照信用管理办法的规定，对中标人纳入重点关注名单。</w:t>
            </w:r>
          </w:p>
          <w:p w14:paraId="72CACC1F">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2.中标人提供低价风险保证金的期限、金额及形式：</w:t>
            </w:r>
          </w:p>
          <w:p w14:paraId="0689A96F">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（1）低价风险担保的形式：现金，必须从中标单位的基本账户转入或汇入</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（可采取保函形式）；</w:t>
            </w:r>
          </w:p>
          <w:p w14:paraId="793777EC">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（2）低价风险担保的金额：（预算投资总价*85%-投标总价）*3；</w:t>
            </w:r>
          </w:p>
          <w:p w14:paraId="4EDD8142">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（3）低价风险担保的提交时间：中标人收到中标通知书5个工作日内，中标人按担保金额向发包人提交低价风险担保；</w:t>
            </w:r>
          </w:p>
          <w:p w14:paraId="53FB9819">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（4）中标人因自身原因未按中标通知书规定的时限与发包人签订合同的，发包人有权扣除其低价风险担保并取消中标资格；</w:t>
            </w:r>
          </w:p>
          <w:p w14:paraId="58F26EE1">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（5）低价风险担保的期限：自提交低价风险担保之日起至竣工验收合格之日止；</w:t>
            </w:r>
          </w:p>
          <w:p w14:paraId="4BDF3AAC">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3.低价风险担保的退还时间：工程竣工验收合格后15-20个工作日内一次性退还（不计利息）。</w:t>
            </w:r>
          </w:p>
          <w:p w14:paraId="3A6D731D">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采用现金方式缴纳的账户信息：</w:t>
            </w:r>
          </w:p>
          <w:p w14:paraId="690C9C5D">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仿宋" w:cs="Times New Roman"/>
                <w:color w:val="0000FF"/>
                <w:kern w:val="0"/>
                <w:sz w:val="32"/>
                <w:szCs w:val="32"/>
              </w:rPr>
              <w:t> 重庆市农村商业银行垫江支行，户名： 垫江县财政局-大石乡人民政府，帐号：2501010120010007754-7</w:t>
            </w:r>
            <w:bookmarkStart w:id="36" w:name="_GoBack"/>
            <w:bookmarkEnd w:id="36"/>
            <w:r>
              <w:rPr>
                <w:rFonts w:hint="default" w:ascii="Times New Roman" w:hAnsi="Times New Roman" w:eastAsia="仿宋" w:cs="Times New Roman"/>
                <w:color w:val="0000FF"/>
                <w:kern w:val="0"/>
                <w:sz w:val="32"/>
                <w:szCs w:val="32"/>
              </w:rPr>
              <w:t>13001，</w:t>
            </w:r>
            <w:r>
              <w:rPr>
                <w:rFonts w:hint="default" w:ascii="Times New Roman" w:hAnsi="Times New Roman" w:eastAsia="方正仿宋_GBK" w:cs="Times New Roman"/>
                <w:kern w:val="0"/>
                <w:sz w:val="32"/>
                <w:szCs w:val="32"/>
              </w:rPr>
              <w:t>，在备注栏表明</w:t>
            </w:r>
            <w:r>
              <w:rPr>
                <w:rFonts w:hint="default" w:ascii="Times New Roman" w:hAnsi="Times New Roman" w:eastAsia="方正仿宋_GBK" w:cs="Times New Roman"/>
                <w:kern w:val="0"/>
                <w:sz w:val="32"/>
                <w:szCs w:val="32"/>
                <w:lang w:eastAsia="zh-CN"/>
              </w:rPr>
              <w:t>“</w:t>
            </w:r>
            <w:r>
              <w:rPr>
                <w:rFonts w:hint="eastAsia" w:eastAsia="方正仿宋_GBK" w:cs="Times New Roman"/>
                <w:kern w:val="0"/>
                <w:sz w:val="32"/>
                <w:szCs w:val="32"/>
                <w:u w:val="single"/>
                <w:lang w:eastAsia="zh-CN"/>
              </w:rPr>
              <w:t>2025年垫江县大石乡滴水村光伏发电系统建设项目</w:t>
            </w:r>
            <w:r>
              <w:rPr>
                <w:rFonts w:hint="default" w:ascii="Times New Roman" w:hAnsi="Times New Roman" w:eastAsia="方正仿宋_GBK" w:cs="Times New Roman"/>
                <w:kern w:val="0"/>
                <w:sz w:val="32"/>
                <w:szCs w:val="32"/>
                <w:u w:val="single"/>
                <w:lang w:eastAsia="zh-CN"/>
              </w:rPr>
              <w:t>”</w:t>
            </w:r>
            <w:r>
              <w:rPr>
                <w:rFonts w:hint="default" w:ascii="Times New Roman" w:hAnsi="Times New Roman" w:eastAsia="方正仿宋_GBK" w:cs="Times New Roman"/>
                <w:kern w:val="0"/>
                <w:sz w:val="32"/>
                <w:szCs w:val="32"/>
              </w:rPr>
              <w:t>低价风险担保金</w:t>
            </w:r>
          </w:p>
          <w:p w14:paraId="22DB5EF5">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注：履约过程中，施工单位以中标价过低或其他原因，提出不能履约或不能完全履约的，低价风险担保金则不予退还，保函将及时兑付。</w:t>
            </w:r>
          </w:p>
        </w:tc>
      </w:tr>
      <w:tr w14:paraId="474B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0E9ABDE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需要特别说明的内容：中标人不按发包文件规定的时间领取中标通知书、足额缴纳保证金、签订合同、进场施工的，将如实记录，根据情况纳入大石乡失信企业，同时将征信情况上报县级有关主管部门。</w:t>
            </w:r>
          </w:p>
        </w:tc>
      </w:tr>
      <w:tr w14:paraId="0129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74" w:type="dxa"/>
            <w:gridSpan w:val="2"/>
            <w:vAlign w:val="center"/>
          </w:tcPr>
          <w:p w14:paraId="5A6259F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投标人质疑</w:t>
            </w:r>
          </w:p>
        </w:tc>
        <w:tc>
          <w:tcPr>
            <w:tcW w:w="5992" w:type="dxa"/>
            <w:vAlign w:val="center"/>
          </w:tcPr>
          <w:p w14:paraId="09181217">
            <w:pPr>
              <w:spacing w:line="440" w:lineRule="exact"/>
              <w:rPr>
                <w:rFonts w:hint="default" w:ascii="Times New Roman" w:hAnsi="Times New Roman" w:eastAsia="方正仿宋_GBK" w:cs="Times New Roman"/>
                <w:color w:val="000000"/>
                <w:kern w:val="0"/>
                <w:sz w:val="28"/>
                <w:szCs w:val="28"/>
                <w:u w:val="single"/>
                <w:lang w:val="en-US" w:eastAsia="zh-CN"/>
              </w:rPr>
            </w:pPr>
            <w:r>
              <w:rPr>
                <w:rFonts w:hint="default" w:ascii="Times New Roman" w:hAnsi="Times New Roman" w:eastAsia="方正仿宋_GBK" w:cs="Times New Roman"/>
                <w:color w:val="000000"/>
                <w:kern w:val="0"/>
                <w:sz w:val="32"/>
                <w:szCs w:val="32"/>
              </w:rPr>
              <w:t>联系单位：</w:t>
            </w:r>
            <w:r>
              <w:rPr>
                <w:rFonts w:hint="default" w:ascii="Times New Roman" w:hAnsi="Times New Roman" w:eastAsia="方正仿宋_GBK" w:cs="Times New Roman"/>
                <w:color w:val="000000"/>
                <w:kern w:val="0"/>
                <w:sz w:val="28"/>
                <w:szCs w:val="28"/>
              </w:rPr>
              <w:t>垫江县大石乡</w:t>
            </w:r>
            <w:r>
              <w:rPr>
                <w:rFonts w:hint="default" w:ascii="Times New Roman" w:hAnsi="Times New Roman" w:eastAsia="方正仿宋_GBK" w:cs="Times New Roman"/>
                <w:color w:val="000000"/>
                <w:kern w:val="0"/>
                <w:sz w:val="28"/>
                <w:szCs w:val="28"/>
                <w:lang w:val="en-US" w:eastAsia="zh-CN"/>
              </w:rPr>
              <w:t>产业发展服务中心</w:t>
            </w:r>
          </w:p>
          <w:p w14:paraId="69A9CED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w:t>
            </w:r>
            <w:r>
              <w:rPr>
                <w:rFonts w:hint="eastAsia" w:eastAsia="方正仿宋_GBK" w:cs="Times New Roman"/>
                <w:color w:val="000000"/>
                <w:kern w:val="0"/>
                <w:sz w:val="32"/>
                <w:szCs w:val="32"/>
                <w:lang w:val="en-US" w:eastAsia="zh-CN"/>
              </w:rPr>
              <w:t>19936428066</w:t>
            </w: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val="en-US" w:eastAsia="zh-CN"/>
              </w:rPr>
              <w:t>黄</w:t>
            </w:r>
            <w:r>
              <w:rPr>
                <w:rFonts w:hint="default" w:ascii="Times New Roman" w:hAnsi="Times New Roman" w:eastAsia="方正仿宋_GBK" w:cs="Times New Roman"/>
                <w:color w:val="000000"/>
                <w:kern w:val="0"/>
                <w:sz w:val="32"/>
                <w:szCs w:val="32"/>
              </w:rPr>
              <w:t>老师　　　　　　　</w:t>
            </w:r>
          </w:p>
        </w:tc>
      </w:tr>
      <w:tr w14:paraId="617F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74" w:type="dxa"/>
            <w:gridSpan w:val="2"/>
            <w:vAlign w:val="center"/>
          </w:tcPr>
          <w:p w14:paraId="56CB947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参加开标会议的</w:t>
            </w:r>
          </w:p>
          <w:p w14:paraId="73DCAFD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投标代表要求</w:t>
            </w:r>
          </w:p>
        </w:tc>
        <w:tc>
          <w:tcPr>
            <w:tcW w:w="5992" w:type="dxa"/>
            <w:vAlign w:val="center"/>
          </w:tcPr>
          <w:p w14:paraId="64005AE2">
            <w:pPr>
              <w:spacing w:line="440" w:lineRule="exact"/>
              <w:ind w:firstLine="42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FF0000"/>
                <w:kern w:val="0"/>
                <w:sz w:val="28"/>
                <w:szCs w:val="28"/>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default" w:ascii="Times New Roman" w:hAnsi="Times New Roman" w:eastAsia="方正仿宋_GBK" w:cs="Times New Roman"/>
                <w:b/>
                <w:bCs/>
                <w:color w:val="FF0000"/>
                <w:kern w:val="0"/>
                <w:sz w:val="28"/>
                <w:szCs w:val="28"/>
                <w:lang w:val="en-US" w:eastAsia="zh-CN"/>
              </w:rPr>
              <w:t>4</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8</w:t>
            </w:r>
            <w:r>
              <w:rPr>
                <w:rFonts w:hint="default" w:ascii="Times New Roman" w:hAnsi="Times New Roman" w:eastAsia="方正仿宋_GBK" w:cs="Times New Roman"/>
                <w:b/>
                <w:bCs/>
                <w:color w:val="FF0000"/>
                <w:kern w:val="0"/>
                <w:sz w:val="28"/>
                <w:szCs w:val="28"/>
              </w:rPr>
              <w:t>月至202</w:t>
            </w:r>
            <w:r>
              <w:rPr>
                <w:rFonts w:hint="default" w:ascii="Times New Roman" w:hAnsi="Times New Roman"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9</w:t>
            </w:r>
            <w:r>
              <w:rPr>
                <w:rFonts w:hint="default" w:ascii="Times New Roman" w:hAnsi="Times New Roman" w:eastAsia="方正仿宋_GBK" w:cs="Times New Roman"/>
                <w:b/>
                <w:bCs/>
                <w:color w:val="FF0000"/>
                <w:kern w:val="0"/>
                <w:sz w:val="28"/>
                <w:szCs w:val="28"/>
              </w:rPr>
              <w:t>月（最近任意连续6个月的社保</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"http://cd.preview.ftn.qq.com/ftn_doc_abstract/82a51d6e7890c7c17df557bb4cfcdea16d313002/javascript:void(0);"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end"/>
            </w:r>
            <w:r>
              <w:rPr>
                <w:rFonts w:hint="default" w:ascii="Times New Roman" w:hAnsi="Times New Roman" w:eastAsia="方正仿宋_GBK" w:cs="Times New Roman"/>
                <w:b/>
                <w:bCs/>
                <w:color w:val="FF0000"/>
                <w:kern w:val="0"/>
                <w:sz w:val="28"/>
                <w:szCs w:val="28"/>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8"/>
                <w:szCs w:val="28"/>
              </w:rPr>
              <w:t>每个投标人</w:t>
            </w:r>
            <w:r>
              <w:rPr>
                <w:rFonts w:hint="default" w:ascii="Times New Roman" w:hAnsi="Times New Roman" w:eastAsia="方正仿宋_GBK" w:cs="Times New Roman"/>
                <w:b/>
                <w:bCs/>
                <w:color w:val="000000"/>
                <w:kern w:val="0"/>
                <w:sz w:val="28"/>
                <w:szCs w:val="28"/>
              </w:rPr>
              <w:t>最多派1人</w:t>
            </w:r>
            <w:r>
              <w:rPr>
                <w:rFonts w:hint="default" w:ascii="Times New Roman" w:hAnsi="Times New Roman" w:eastAsia="方正仿宋_GBK" w:cs="Times New Roman"/>
                <w:color w:val="000000"/>
                <w:kern w:val="0"/>
                <w:sz w:val="28"/>
                <w:szCs w:val="28"/>
              </w:rPr>
              <w:t>参加开标会。[注：《法定代表人身份证明》及《法定代表人授权委托书》原件须按要求装入投标文件，复印件要随身携带壹份以供监督人员核实身份]发包结束后，由发包人对前三名拟中标候选人的人员社保真实性进行核实。若未按照规定要求缴纳社保，发包人取消中标资格，其投标保证金不予退还，并视为提供虚假资料行为移交有关行政主管部门依法处理，并作不良行为挂网公示，然后由发包人依法依次递补确定中标人。</w:t>
            </w:r>
          </w:p>
          <w:p w14:paraId="3E8923A5">
            <w:pPr>
              <w:spacing w:line="440" w:lineRule="exact"/>
              <w:rPr>
                <w:rFonts w:hint="default" w:ascii="Times New Roman" w:hAnsi="Times New Roman" w:eastAsia="方正仿宋_GBK" w:cs="Times New Roman"/>
                <w:color w:val="000000"/>
                <w:kern w:val="0"/>
                <w:sz w:val="32"/>
                <w:szCs w:val="32"/>
              </w:rPr>
            </w:pPr>
          </w:p>
        </w:tc>
      </w:tr>
    </w:tbl>
    <w:p w14:paraId="4BADCD95">
      <w:pPr>
        <w:spacing w:line="440" w:lineRule="exact"/>
        <w:rPr>
          <w:rFonts w:hint="default" w:ascii="Times New Roman" w:hAnsi="Times New Roman" w:eastAsia="方正仿宋_GBK" w:cs="Times New Roman"/>
          <w:b/>
          <w:bCs/>
          <w:color w:val="000000"/>
          <w:kern w:val="0"/>
          <w:sz w:val="32"/>
          <w:szCs w:val="32"/>
        </w:rPr>
      </w:pPr>
    </w:p>
    <w:p w14:paraId="7E91FB46">
      <w:pPr>
        <w:spacing w:line="440" w:lineRule="exact"/>
        <w:jc w:val="center"/>
        <w:rPr>
          <w:rFonts w:hint="default" w:ascii="Times New Roman" w:hAnsi="Times New Roman" w:eastAsia="方正仿宋_GBK" w:cs="Times New Roman"/>
          <w:b/>
          <w:bCs/>
          <w:color w:val="000000"/>
          <w:kern w:val="0"/>
          <w:sz w:val="32"/>
          <w:szCs w:val="32"/>
        </w:rPr>
      </w:pPr>
    </w:p>
    <w:p w14:paraId="212D2620">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14:paraId="5DB053FD">
      <w:pPr>
        <w:spacing w:line="440" w:lineRule="exact"/>
        <w:rPr>
          <w:rFonts w:hint="default" w:ascii="Times New Roman" w:hAnsi="Times New Roman" w:eastAsia="方正仿宋_GBK" w:cs="Times New Roman"/>
          <w:color w:val="000000"/>
          <w:kern w:val="0"/>
          <w:sz w:val="32"/>
          <w:szCs w:val="32"/>
        </w:rPr>
      </w:pPr>
      <w:bookmarkStart w:id="10" w:name="_Toc245460628"/>
      <w:bookmarkStart w:id="11" w:name="_Toc298315118"/>
      <w:r>
        <w:rPr>
          <w:rFonts w:hint="default" w:ascii="Times New Roman" w:hAnsi="Times New Roman" w:eastAsia="方正仿宋_GBK" w:cs="Times New Roman"/>
          <w:color w:val="000000"/>
          <w:kern w:val="0"/>
          <w:sz w:val="32"/>
          <w:szCs w:val="32"/>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14:paraId="283375DF">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169F1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04496E0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71F6957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评审标准</w:t>
            </w:r>
          </w:p>
        </w:tc>
      </w:tr>
      <w:tr w14:paraId="66957D75">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1A62309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2.1.1</w:t>
            </w:r>
          </w:p>
        </w:tc>
        <w:tc>
          <w:tcPr>
            <w:tcW w:w="610" w:type="dxa"/>
            <w:vMerge w:val="restart"/>
            <w:tcBorders>
              <w:top w:val="single" w:color="auto" w:sz="4" w:space="0"/>
              <w:left w:val="single" w:color="auto" w:sz="4" w:space="0"/>
              <w:right w:val="single" w:color="auto" w:sz="4" w:space="0"/>
            </w:tcBorders>
            <w:vAlign w:val="center"/>
          </w:tcPr>
          <w:p w14:paraId="02D0C9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形</w:t>
            </w:r>
          </w:p>
          <w:p w14:paraId="3E32D18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式</w:t>
            </w:r>
          </w:p>
          <w:p w14:paraId="73136BE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5406974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26DE852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7763E7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C96D70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2FBA273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与营业执照、资质证书、安全生产许可证一致。</w:t>
            </w:r>
          </w:p>
        </w:tc>
      </w:tr>
      <w:tr w14:paraId="0AD00018">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14:paraId="3E60733F">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50188CB5">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20A4035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w:t>
            </w:r>
          </w:p>
          <w:p w14:paraId="3F27C77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69C5932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有法定代表人或其委托代理人签字或盖章、加盖单位公章。</w:t>
            </w:r>
          </w:p>
        </w:tc>
      </w:tr>
      <w:tr w14:paraId="4B697036">
        <w:tblPrEx>
          <w:tblCellMar>
            <w:top w:w="0" w:type="dxa"/>
            <w:left w:w="108" w:type="dxa"/>
            <w:bottom w:w="0" w:type="dxa"/>
            <w:right w:w="108" w:type="dxa"/>
          </w:tblCellMar>
        </w:tblPrEx>
        <w:trPr>
          <w:trHeight w:val="536" w:hRule="atLeast"/>
          <w:jc w:val="center"/>
        </w:trPr>
        <w:tc>
          <w:tcPr>
            <w:tcW w:w="868" w:type="dxa"/>
            <w:vMerge w:val="continue"/>
            <w:tcBorders>
              <w:left w:val="single" w:color="auto" w:sz="4" w:space="0"/>
              <w:right w:val="single" w:color="auto" w:sz="4" w:space="0"/>
            </w:tcBorders>
          </w:tcPr>
          <w:p w14:paraId="1E7F198F">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58F64CEC">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528580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投标文件格式</w:t>
            </w:r>
          </w:p>
        </w:tc>
        <w:tc>
          <w:tcPr>
            <w:tcW w:w="6005" w:type="dxa"/>
            <w:tcBorders>
              <w:top w:val="single" w:color="auto" w:sz="4" w:space="0"/>
              <w:left w:val="single" w:color="auto" w:sz="4" w:space="0"/>
              <w:bottom w:val="single" w:color="auto" w:sz="4" w:space="0"/>
              <w:right w:val="single" w:color="auto" w:sz="4" w:space="0"/>
            </w:tcBorders>
          </w:tcPr>
          <w:p w14:paraId="3A3A6DE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符合第四章“投标文件格式”的要求，字迹清晰可辨。</w:t>
            </w:r>
          </w:p>
          <w:p w14:paraId="1E02402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 投标函及投标函附录的所有数据均符合发包文件的规定。</w:t>
            </w:r>
          </w:p>
          <w:p w14:paraId="14BABB2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2.投标文件附表齐全完整，内容均按规定填写。</w:t>
            </w:r>
          </w:p>
          <w:p w14:paraId="3059BB1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3.按规定提供了拟投入的主要人员的证件复印件，证件清晰可辨、有效。</w:t>
            </w:r>
          </w:p>
          <w:p w14:paraId="1F36BD9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4.投标文件的装订符合第二章1.14项的规定。</w:t>
            </w:r>
          </w:p>
        </w:tc>
      </w:tr>
      <w:tr w14:paraId="182B4CC6">
        <w:tblPrEx>
          <w:tblCellMar>
            <w:top w:w="0" w:type="dxa"/>
            <w:left w:w="108" w:type="dxa"/>
            <w:bottom w:w="0" w:type="dxa"/>
            <w:right w:w="108" w:type="dxa"/>
          </w:tblCellMar>
        </w:tblPrEx>
        <w:trPr>
          <w:trHeight w:val="693" w:hRule="atLeast"/>
          <w:jc w:val="center"/>
        </w:trPr>
        <w:tc>
          <w:tcPr>
            <w:tcW w:w="868" w:type="dxa"/>
            <w:vMerge w:val="continue"/>
            <w:tcBorders>
              <w:left w:val="single" w:color="auto" w:sz="4" w:space="0"/>
              <w:right w:val="single" w:color="auto" w:sz="4" w:space="0"/>
            </w:tcBorders>
          </w:tcPr>
          <w:p w14:paraId="277D6E4B">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5C974719">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58BD2FC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报价唯一</w:t>
            </w:r>
          </w:p>
        </w:tc>
        <w:tc>
          <w:tcPr>
            <w:tcW w:w="6005" w:type="dxa"/>
            <w:tcBorders>
              <w:top w:val="single" w:color="auto" w:sz="4" w:space="0"/>
              <w:left w:val="single" w:color="auto" w:sz="4" w:space="0"/>
              <w:bottom w:val="single" w:color="auto" w:sz="4" w:space="0"/>
              <w:right w:val="single" w:color="auto" w:sz="4" w:space="0"/>
            </w:tcBorders>
          </w:tcPr>
          <w:p w14:paraId="6AF726D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只能有一个有效总价报价，报价保留两位小数，在发包文件没有规定的情况下，不得提交选择性报价。</w:t>
            </w:r>
          </w:p>
        </w:tc>
      </w:tr>
      <w:tr w14:paraId="2207F701">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14:paraId="3B711C26">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D20A7D3">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tcPr>
          <w:p w14:paraId="6F5D230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投标文件的签署</w:t>
            </w:r>
          </w:p>
        </w:tc>
        <w:tc>
          <w:tcPr>
            <w:tcW w:w="6005" w:type="dxa"/>
            <w:tcBorders>
              <w:top w:val="single" w:color="auto" w:sz="4" w:space="0"/>
              <w:left w:val="single" w:color="auto" w:sz="4" w:space="0"/>
              <w:bottom w:val="single" w:color="auto" w:sz="4" w:space="0"/>
              <w:right w:val="single" w:color="auto" w:sz="4" w:space="0"/>
            </w:tcBorders>
          </w:tcPr>
          <w:p w14:paraId="7158D5C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投标文件上法定代表人或其授权代理人的签字和盖章齐全。</w:t>
            </w:r>
          </w:p>
        </w:tc>
      </w:tr>
      <w:tr w14:paraId="5A9F387A">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14:paraId="5AD331ED">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2632544F">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112EA7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p>
          <w:p w14:paraId="4C3A2D1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或委托代理人</w:t>
            </w:r>
          </w:p>
        </w:tc>
        <w:tc>
          <w:tcPr>
            <w:tcW w:w="6005" w:type="dxa"/>
            <w:tcBorders>
              <w:top w:val="single" w:color="auto" w:sz="4" w:space="0"/>
              <w:left w:val="single" w:color="auto" w:sz="4" w:space="0"/>
              <w:bottom w:val="single" w:color="auto" w:sz="4" w:space="0"/>
              <w:right w:val="single" w:color="auto" w:sz="4" w:space="0"/>
            </w:tcBorders>
          </w:tcPr>
          <w:p w14:paraId="2C0B616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投标人法定代表人有法定代表人身份证明，且其身份证明书符合发包文件规定的格式；投标人法定代表人的委托代理人有法定代表人签署的授权委托书，且其授权委托书符合发包文件规定的格式。</w:t>
            </w:r>
          </w:p>
        </w:tc>
      </w:tr>
      <w:tr w14:paraId="38AA4CCB">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14:paraId="40B874CA">
            <w:pPr>
              <w:spacing w:line="440" w:lineRule="exact"/>
              <w:rPr>
                <w:rFonts w:hint="default" w:ascii="Times New Roman" w:hAnsi="Times New Roman" w:eastAsia="方正仿宋_GBK" w:cs="Times New Roman"/>
                <w:color w:val="000000"/>
                <w:kern w:val="0"/>
                <w:sz w:val="32"/>
                <w:szCs w:val="32"/>
              </w:rPr>
            </w:pPr>
          </w:p>
          <w:p w14:paraId="7BC26846">
            <w:pPr>
              <w:spacing w:line="440" w:lineRule="exact"/>
              <w:rPr>
                <w:rFonts w:hint="default" w:ascii="Times New Roman" w:hAnsi="Times New Roman" w:eastAsia="方正仿宋_GBK" w:cs="Times New Roman"/>
                <w:color w:val="000000"/>
                <w:kern w:val="0"/>
                <w:sz w:val="32"/>
                <w:szCs w:val="32"/>
              </w:rPr>
            </w:pPr>
          </w:p>
          <w:p w14:paraId="5AF34BB2">
            <w:pPr>
              <w:spacing w:line="440" w:lineRule="exact"/>
              <w:rPr>
                <w:rFonts w:hint="default" w:ascii="Times New Roman" w:hAnsi="Times New Roman" w:eastAsia="方正仿宋_GBK" w:cs="Times New Roman"/>
                <w:color w:val="000000"/>
                <w:kern w:val="0"/>
                <w:sz w:val="32"/>
                <w:szCs w:val="32"/>
              </w:rPr>
            </w:pPr>
          </w:p>
          <w:p w14:paraId="126DD6A3">
            <w:pPr>
              <w:spacing w:line="440" w:lineRule="exact"/>
              <w:rPr>
                <w:rFonts w:hint="default" w:ascii="Times New Roman" w:hAnsi="Times New Roman" w:eastAsia="方正仿宋_GBK" w:cs="Times New Roman"/>
                <w:color w:val="000000"/>
                <w:kern w:val="0"/>
                <w:sz w:val="32"/>
                <w:szCs w:val="32"/>
              </w:rPr>
            </w:pPr>
          </w:p>
          <w:p w14:paraId="5B3F3B93">
            <w:pPr>
              <w:spacing w:line="440" w:lineRule="exact"/>
              <w:rPr>
                <w:rFonts w:hint="default" w:ascii="Times New Roman" w:hAnsi="Times New Roman" w:eastAsia="方正仿宋_GBK" w:cs="Times New Roman"/>
                <w:color w:val="000000"/>
                <w:kern w:val="0"/>
                <w:sz w:val="32"/>
                <w:szCs w:val="32"/>
              </w:rPr>
            </w:pPr>
          </w:p>
          <w:p w14:paraId="48FC8520">
            <w:pPr>
              <w:spacing w:line="440" w:lineRule="exact"/>
              <w:rPr>
                <w:rFonts w:hint="default" w:ascii="Times New Roman" w:hAnsi="Times New Roman" w:eastAsia="方正仿宋_GBK" w:cs="Times New Roman"/>
                <w:color w:val="000000"/>
                <w:kern w:val="0"/>
                <w:sz w:val="32"/>
                <w:szCs w:val="32"/>
              </w:rPr>
            </w:pPr>
          </w:p>
          <w:p w14:paraId="377FBEB5">
            <w:pPr>
              <w:spacing w:line="440" w:lineRule="exact"/>
              <w:rPr>
                <w:rFonts w:hint="default" w:ascii="Times New Roman" w:hAnsi="Times New Roman" w:eastAsia="方正仿宋_GBK" w:cs="Times New Roman"/>
                <w:color w:val="000000"/>
                <w:kern w:val="0"/>
                <w:sz w:val="32"/>
                <w:szCs w:val="32"/>
              </w:rPr>
            </w:pPr>
          </w:p>
          <w:p w14:paraId="0116C41E">
            <w:pPr>
              <w:spacing w:line="440" w:lineRule="exact"/>
              <w:rPr>
                <w:rFonts w:hint="default" w:ascii="Times New Roman" w:hAnsi="Times New Roman" w:eastAsia="方正仿宋_GBK" w:cs="Times New Roman"/>
                <w:color w:val="000000"/>
                <w:kern w:val="0"/>
                <w:sz w:val="32"/>
                <w:szCs w:val="32"/>
              </w:rPr>
            </w:pPr>
          </w:p>
          <w:p w14:paraId="2C2D907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0" r="0" b="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3D526AD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w:t>
            </w:r>
          </w:p>
          <w:p w14:paraId="2C3D73F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格</w:t>
            </w:r>
          </w:p>
          <w:p w14:paraId="7C0086B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2BE1706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182BD96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459BA7E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79F36A0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404B836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具备有效的营业执照。</w:t>
            </w:r>
          </w:p>
        </w:tc>
      </w:tr>
      <w:tr w14:paraId="37FDD385">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14:paraId="7F59B52B">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4582C410">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0494B85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0B91360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具备有效的安全生产许可证。</w:t>
            </w:r>
          </w:p>
        </w:tc>
      </w:tr>
      <w:tr w14:paraId="5298FF94">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14:paraId="70AD2B1F">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1C0405D3">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7DCC90D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税务登记条件</w:t>
            </w:r>
          </w:p>
        </w:tc>
        <w:tc>
          <w:tcPr>
            <w:tcW w:w="6005" w:type="dxa"/>
            <w:tcBorders>
              <w:top w:val="single" w:color="auto" w:sz="4" w:space="0"/>
              <w:left w:val="single" w:color="auto" w:sz="4" w:space="0"/>
              <w:right w:val="single" w:color="auto" w:sz="4" w:space="0"/>
            </w:tcBorders>
            <w:vAlign w:val="center"/>
          </w:tcPr>
          <w:p w14:paraId="228E121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具备有效的税务登记证。</w:t>
            </w:r>
          </w:p>
        </w:tc>
      </w:tr>
      <w:tr w14:paraId="6DFD512F">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292CA21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0648B67B">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76571B7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2385D9F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34F5543B">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3898CF8E">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7C9AF40A">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F9BEDB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345E948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4F9AF797">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14:paraId="5BEE966A">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650CFCC0">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72B9AD8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业绩要求</w:t>
            </w:r>
          </w:p>
        </w:tc>
        <w:tc>
          <w:tcPr>
            <w:tcW w:w="6005" w:type="dxa"/>
            <w:tcBorders>
              <w:left w:val="single" w:color="auto" w:sz="4" w:space="0"/>
              <w:bottom w:val="single" w:color="auto" w:sz="4" w:space="0"/>
              <w:right w:val="single" w:color="auto" w:sz="4" w:space="0"/>
            </w:tcBorders>
            <w:vAlign w:val="center"/>
          </w:tcPr>
          <w:p w14:paraId="43834C9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50CD7B78">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14:paraId="78C8D471">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1D82B51D">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247FD5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其他要求</w:t>
            </w:r>
          </w:p>
        </w:tc>
        <w:tc>
          <w:tcPr>
            <w:tcW w:w="6005" w:type="dxa"/>
            <w:tcBorders>
              <w:left w:val="single" w:color="auto" w:sz="4" w:space="0"/>
              <w:bottom w:val="single" w:color="auto" w:sz="4" w:space="0"/>
              <w:right w:val="single" w:color="auto" w:sz="4" w:space="0"/>
            </w:tcBorders>
            <w:vAlign w:val="center"/>
          </w:tcPr>
          <w:p w14:paraId="016600C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17E05DD1">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7725AF7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2.1.3</w:t>
            </w:r>
          </w:p>
        </w:tc>
        <w:tc>
          <w:tcPr>
            <w:tcW w:w="610" w:type="dxa"/>
            <w:vMerge w:val="restart"/>
            <w:tcBorders>
              <w:top w:val="single" w:color="auto" w:sz="4" w:space="0"/>
              <w:left w:val="single" w:color="auto" w:sz="4" w:space="0"/>
              <w:right w:val="single" w:color="auto" w:sz="4" w:space="0"/>
            </w:tcBorders>
            <w:vAlign w:val="center"/>
          </w:tcPr>
          <w:p w14:paraId="2CB9EEC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响</w:t>
            </w:r>
          </w:p>
          <w:p w14:paraId="70A532A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w:t>
            </w:r>
          </w:p>
          <w:p w14:paraId="6679CEF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性</w:t>
            </w:r>
          </w:p>
          <w:p w14:paraId="1DD572A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4E99E5A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70D41DF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378A371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2869A2A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3EE3DD5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符合第二章“投标人须知”第1.3.1项规定。</w:t>
            </w:r>
          </w:p>
        </w:tc>
      </w:tr>
      <w:tr w14:paraId="31AF4F39">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4BE5D8A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3A4A6BC2">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A120EF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2A2078E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符合第二章“投标人须知”第1.3.2项规定。</w:t>
            </w:r>
          </w:p>
        </w:tc>
      </w:tr>
      <w:tr w14:paraId="74C59BF5">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FF78E1E">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BF379AD">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2B41AE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70F0D4F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符合第二章“投标人须知”第1.3.3项规定。</w:t>
            </w:r>
          </w:p>
        </w:tc>
      </w:tr>
      <w:tr w14:paraId="062B2157">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D74E4BC">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43A44D3C">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3448A0F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771AEB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符合第二章投标人须知前附表第1.9项规定，并符合下列要求：</w:t>
            </w:r>
          </w:p>
          <w:p w14:paraId="37E3D86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投标保证金为无条件担保。</w:t>
            </w:r>
          </w:p>
          <w:p w14:paraId="50688F9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投标保证金的受益人名称与发包人规定的受益人一致。</w:t>
            </w:r>
          </w:p>
          <w:p w14:paraId="4561AD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投标保证金的金额符合发包文件规定的金额。</w:t>
            </w:r>
          </w:p>
        </w:tc>
      </w:tr>
      <w:tr w14:paraId="2F6519E6">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7CB23219">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3A80C33A">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AB09A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2313812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 “合同条款”规定，投标文件不应附有发包人不能接受的条件。</w:t>
            </w:r>
          </w:p>
        </w:tc>
      </w:tr>
      <w:tr w14:paraId="2CBA8924">
        <w:tblPrEx>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56E1F6A">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extDirection w:val="tbRlV"/>
          </w:tcPr>
          <w:p w14:paraId="74AD72AF">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37B3AA1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投标价</w:t>
            </w:r>
          </w:p>
        </w:tc>
        <w:tc>
          <w:tcPr>
            <w:tcW w:w="6005" w:type="dxa"/>
            <w:tcBorders>
              <w:top w:val="single" w:color="auto" w:sz="4" w:space="0"/>
              <w:left w:val="single" w:color="auto" w:sz="4" w:space="0"/>
              <w:bottom w:val="single" w:color="auto" w:sz="4" w:space="0"/>
              <w:right w:val="single" w:color="auto" w:sz="4" w:space="0"/>
            </w:tcBorders>
            <w:vAlign w:val="center"/>
          </w:tcPr>
          <w:p w14:paraId="2578BB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投标总价报价不得超过发包人公布的最高总价限价，否则为废标。如投标人故意以低价（投标总价报价明显与市场价不符）投标，经评标委员会评定，可以确定为中标人，但必须缴纳低价风险担保金，如不缴纳风险担保金则作为废标处理。</w:t>
            </w:r>
          </w:p>
        </w:tc>
      </w:tr>
      <w:tr w14:paraId="33A8A950">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2AF91D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2DB7E16C">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535B0F1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6742EE0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质量检验标准符合国家规范、规程和强制性标准。</w:t>
            </w:r>
          </w:p>
        </w:tc>
      </w:tr>
      <w:tr w14:paraId="5BA7AB65">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E694A0D">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6D151415">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9C142A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0BD5F85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符合发包文件中规定的其他实质性要求。</w:t>
            </w:r>
          </w:p>
        </w:tc>
      </w:tr>
      <w:tr w14:paraId="153B872F">
        <w:tblPrEx>
          <w:tblCellMar>
            <w:top w:w="0" w:type="dxa"/>
            <w:left w:w="108" w:type="dxa"/>
            <w:bottom w:w="0" w:type="dxa"/>
            <w:right w:w="108" w:type="dxa"/>
          </w:tblCellMar>
        </w:tblPrEx>
        <w:trPr>
          <w:trHeight w:val="706"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1E1DC38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5F81412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本工程设置固定总价最高限价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2430A242">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FF"/>
                <w:kern w:val="0"/>
                <w:sz w:val="32"/>
                <w:szCs w:val="32"/>
                <w:u w:val="single"/>
                <w:lang w:val="en-US" w:eastAsia="zh-CN"/>
              </w:rPr>
              <w:t>78.485118万元</w:t>
            </w:r>
            <w:r>
              <w:rPr>
                <w:rFonts w:hint="default"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u w:val="single"/>
              </w:rPr>
              <w:t>含安全文明施工费、第三方机构质检费、规费等一切费用</w:t>
            </w:r>
            <w:r>
              <w:rPr>
                <w:rFonts w:hint="default" w:ascii="Times New Roman" w:hAnsi="Times New Roman" w:eastAsia="方正仿宋_GBK" w:cs="Times New Roman"/>
                <w:color w:val="0000FF"/>
                <w:kern w:val="0"/>
                <w:sz w:val="32"/>
                <w:szCs w:val="32"/>
              </w:rPr>
              <w:t>）。</w:t>
            </w:r>
          </w:p>
        </w:tc>
      </w:tr>
      <w:tr w14:paraId="32E062D5">
        <w:tblPrEx>
          <w:tblCellMar>
            <w:top w:w="0" w:type="dxa"/>
            <w:left w:w="108" w:type="dxa"/>
            <w:bottom w:w="0" w:type="dxa"/>
            <w:right w:w="108" w:type="dxa"/>
          </w:tblCellMar>
        </w:tblPrEx>
        <w:trPr>
          <w:trHeight w:val="123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1AA541C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6A2072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投标报价</w:t>
            </w:r>
          </w:p>
        </w:tc>
        <w:tc>
          <w:tcPr>
            <w:tcW w:w="6005" w:type="dxa"/>
            <w:tcBorders>
              <w:top w:val="single" w:color="auto" w:sz="4" w:space="0"/>
              <w:left w:val="single" w:color="auto" w:sz="4" w:space="0"/>
              <w:bottom w:val="single" w:color="auto" w:sz="4" w:space="0"/>
              <w:right w:val="single" w:color="auto" w:sz="4" w:space="0"/>
            </w:tcBorders>
            <w:vAlign w:val="center"/>
          </w:tcPr>
          <w:p w14:paraId="5CBFF461">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1.本工程实行投标总价报价。</w:t>
            </w:r>
          </w:p>
          <w:p w14:paraId="1DCF3C4F">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2.投标总价报价低于总价限价（</w:t>
            </w:r>
            <w:r>
              <w:rPr>
                <w:rFonts w:hint="eastAsia" w:eastAsia="方正仿宋_GBK" w:cs="Times New Roman"/>
                <w:color w:val="FF0000"/>
                <w:kern w:val="0"/>
                <w:sz w:val="32"/>
                <w:szCs w:val="32"/>
                <w:u w:val="single"/>
                <w:lang w:val="en-US" w:eastAsia="zh-CN"/>
              </w:rPr>
              <w:t>78.485118万元</w:t>
            </w:r>
            <w:r>
              <w:rPr>
                <w:rFonts w:hint="default" w:ascii="Times New Roman" w:hAnsi="Times New Roman" w:eastAsia="方正仿宋_GBK" w:cs="Times New Roman"/>
                <w:color w:val="FF0000"/>
                <w:kern w:val="0"/>
                <w:sz w:val="32"/>
                <w:szCs w:val="32"/>
              </w:rPr>
              <w:t>）85%的，投标人必须在编制投标文件时，在投标函部分中递交总价风险担保缴纳承诺书</w:t>
            </w:r>
            <w:r>
              <w:rPr>
                <w:rFonts w:hint="eastAsia" w:ascii="Times New Roman" w:hAnsi="Times New Roman" w:eastAsia="方正仿宋_GBK" w:cs="Times New Roman"/>
                <w:color w:val="0070C0"/>
                <w:kern w:val="0"/>
                <w:sz w:val="32"/>
                <w:szCs w:val="32"/>
                <w:lang w:eastAsia="zh-CN"/>
              </w:rPr>
              <w:t>（可在投标后补交）</w:t>
            </w:r>
            <w:r>
              <w:rPr>
                <w:rFonts w:hint="default" w:ascii="Times New Roman" w:hAnsi="Times New Roman" w:eastAsia="方正仿宋_GBK" w:cs="Times New Roman"/>
                <w:color w:val="FF0000"/>
                <w:kern w:val="0"/>
                <w:sz w:val="32"/>
                <w:szCs w:val="32"/>
              </w:rPr>
              <w:t>。承诺书格式详见第四章投标文件格式。</w:t>
            </w:r>
          </w:p>
        </w:tc>
      </w:tr>
      <w:tr w14:paraId="2DC50729">
        <w:tblPrEx>
          <w:tblCellMar>
            <w:top w:w="0" w:type="dxa"/>
            <w:left w:w="108" w:type="dxa"/>
            <w:bottom w:w="0" w:type="dxa"/>
            <w:right w:w="108" w:type="dxa"/>
          </w:tblCellMar>
        </w:tblPrEx>
        <w:trPr>
          <w:trHeight w:val="228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35C369E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6C23E22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采用低价（总价）中标法确定中标候选人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1E16A268">
            <w:pPr>
              <w:spacing w:line="44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kern w:val="0"/>
                <w:sz w:val="32"/>
                <w:szCs w:val="32"/>
              </w:rPr>
              <w:t>所有通过资格审查的投标单位达到3家及以上时，直接采取最低总价中标。若剩下的最低总价有相同的则直接以抽签方式确定中标单位；若投标人报价都相同则直接用抽签确定一家中标单位；不足3家时则流标。</w:t>
            </w:r>
          </w:p>
        </w:tc>
      </w:tr>
      <w:tr w14:paraId="33F7FA75">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4DA03E4E">
            <w:pPr>
              <w:spacing w:line="440" w:lineRule="exact"/>
              <w:rPr>
                <w:rFonts w:hint="default" w:ascii="Times New Roman" w:hAnsi="Times New Roman" w:eastAsia="方正仿宋_GBK" w:cs="Times New Roman"/>
                <w:color w:val="000000"/>
                <w:kern w:val="0"/>
                <w:sz w:val="32"/>
                <w:szCs w:val="32"/>
              </w:rPr>
            </w:pPr>
          </w:p>
          <w:p w14:paraId="705B579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27CF615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249D241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第一中标候选人履行本发包办法全部要求的情况下为中标人；（如第一中标候选人为2名或者以上，且都愿意履行本发包办法全部要求的情况下，采用现场抽签办法确定中标人）；若第一中标候选人放弃中标权益，由第二中标候选人进行递补，以此类推。若前三名中标候选人都放弃中标权益，则重新组织发包。</w:t>
            </w:r>
          </w:p>
        </w:tc>
      </w:tr>
      <w:tr w14:paraId="515E0B2A">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4FE5EAA4">
            <w:pPr>
              <w:spacing w:line="440" w:lineRule="exact"/>
              <w:jc w:val="center"/>
              <w:rPr>
                <w:rFonts w:hint="default" w:ascii="Times New Roman" w:hAnsi="Times New Roman" w:eastAsia="方正仿宋_GBK" w:cs="Times New Roman"/>
                <w:color w:val="000000"/>
                <w:kern w:val="0"/>
                <w:sz w:val="32"/>
                <w:szCs w:val="32"/>
              </w:rPr>
            </w:pPr>
          </w:p>
          <w:p w14:paraId="7A524E8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201C95B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697CC75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中标价只能为第一中标候选人的投标报价。</w:t>
            </w:r>
          </w:p>
        </w:tc>
      </w:tr>
    </w:tbl>
    <w:p w14:paraId="208D756A">
      <w:pPr>
        <w:spacing w:line="440" w:lineRule="exact"/>
        <w:rPr>
          <w:rFonts w:hint="default" w:ascii="Times New Roman" w:hAnsi="Times New Roman" w:eastAsia="方正仿宋_GBK" w:cs="Times New Roman"/>
          <w:color w:val="000000"/>
          <w:kern w:val="0"/>
          <w:sz w:val="32"/>
          <w:szCs w:val="32"/>
        </w:rPr>
      </w:pPr>
    </w:p>
    <w:p w14:paraId="1F6EBD18">
      <w:pPr>
        <w:pStyle w:val="8"/>
        <w:spacing w:line="440" w:lineRule="exact"/>
        <w:ind w:firstLine="0"/>
        <w:rPr>
          <w:rFonts w:hint="default" w:ascii="Times New Roman" w:hAnsi="Times New Roman" w:cs="Times New Roman"/>
          <w:sz w:val="32"/>
          <w:szCs w:val="32"/>
        </w:rPr>
      </w:pPr>
      <w:bookmarkStart w:id="12" w:name="_Toc298315325"/>
      <w:bookmarkStart w:id="13" w:name="_Toc245460743"/>
    </w:p>
    <w:p w14:paraId="3219F9AA">
      <w:pPr>
        <w:spacing w:line="440" w:lineRule="exact"/>
        <w:jc w:val="center"/>
        <w:rPr>
          <w:rFonts w:hint="default" w:ascii="Times New Roman" w:hAnsi="Times New Roman" w:eastAsia="方正仿宋_GBK" w:cs="Times New Roman"/>
          <w:b/>
          <w:bCs/>
          <w:color w:val="000000"/>
          <w:kern w:val="0"/>
          <w:sz w:val="32"/>
          <w:szCs w:val="32"/>
        </w:rPr>
      </w:pPr>
    </w:p>
    <w:p w14:paraId="0E257FED">
      <w:pPr>
        <w:spacing w:line="440" w:lineRule="exact"/>
        <w:jc w:val="center"/>
        <w:rPr>
          <w:rFonts w:hint="default" w:ascii="Times New Roman" w:hAnsi="Times New Roman" w:eastAsia="方正仿宋_GBK" w:cs="Times New Roman"/>
          <w:b/>
          <w:bCs/>
          <w:color w:val="000000"/>
          <w:kern w:val="0"/>
          <w:sz w:val="32"/>
          <w:szCs w:val="32"/>
        </w:rPr>
      </w:pPr>
    </w:p>
    <w:p w14:paraId="253E6E1B">
      <w:pPr>
        <w:spacing w:line="440" w:lineRule="exact"/>
        <w:jc w:val="center"/>
        <w:rPr>
          <w:rFonts w:hint="default" w:ascii="Times New Roman" w:hAnsi="Times New Roman" w:eastAsia="方正仿宋_GBK" w:cs="Times New Roman"/>
          <w:b/>
          <w:bCs/>
          <w:color w:val="000000"/>
          <w:kern w:val="0"/>
          <w:sz w:val="32"/>
          <w:szCs w:val="32"/>
        </w:rPr>
      </w:pPr>
    </w:p>
    <w:p w14:paraId="28D13D07">
      <w:pPr>
        <w:spacing w:line="440" w:lineRule="exact"/>
        <w:jc w:val="center"/>
        <w:rPr>
          <w:rFonts w:hint="default" w:ascii="Times New Roman" w:hAnsi="Times New Roman" w:eastAsia="方正仿宋_GBK" w:cs="Times New Roman"/>
          <w:b/>
          <w:bCs/>
          <w:color w:val="000000"/>
          <w:kern w:val="0"/>
          <w:sz w:val="32"/>
          <w:szCs w:val="32"/>
        </w:rPr>
      </w:pPr>
    </w:p>
    <w:p w14:paraId="08D8B987">
      <w:pPr>
        <w:spacing w:line="440" w:lineRule="exact"/>
        <w:rPr>
          <w:rFonts w:hint="default" w:ascii="Times New Roman" w:hAnsi="Times New Roman" w:eastAsia="方正仿宋_GBK" w:cs="Times New Roman"/>
          <w:b/>
          <w:bCs/>
          <w:color w:val="000000"/>
          <w:kern w:val="0"/>
          <w:sz w:val="32"/>
          <w:szCs w:val="32"/>
        </w:rPr>
      </w:pPr>
    </w:p>
    <w:p w14:paraId="17F180B9">
      <w:pPr>
        <w:spacing w:line="440" w:lineRule="exact"/>
        <w:jc w:val="center"/>
        <w:rPr>
          <w:rFonts w:hint="default" w:ascii="Times New Roman" w:hAnsi="Times New Roman" w:eastAsia="方正仿宋_GBK" w:cs="Times New Roman"/>
          <w:b/>
          <w:bCs/>
          <w:color w:val="000000"/>
          <w:kern w:val="0"/>
          <w:sz w:val="32"/>
          <w:szCs w:val="32"/>
        </w:rPr>
      </w:pPr>
    </w:p>
    <w:p w14:paraId="36FF341B">
      <w:pPr>
        <w:spacing w:line="440" w:lineRule="exact"/>
        <w:jc w:val="center"/>
        <w:rPr>
          <w:rFonts w:hint="default" w:ascii="Times New Roman" w:hAnsi="Times New Roman" w:eastAsia="方正仿宋_GBK" w:cs="Times New Roman"/>
          <w:b/>
          <w:bCs/>
          <w:color w:val="000000"/>
          <w:kern w:val="0"/>
          <w:sz w:val="32"/>
          <w:szCs w:val="32"/>
        </w:rPr>
      </w:pPr>
    </w:p>
    <w:p w14:paraId="036FAD0F">
      <w:pPr>
        <w:spacing w:line="440" w:lineRule="exact"/>
        <w:jc w:val="both"/>
        <w:rPr>
          <w:rFonts w:hint="default" w:ascii="Times New Roman" w:hAnsi="Times New Roman" w:eastAsia="方正仿宋_GBK" w:cs="Times New Roman"/>
          <w:b/>
          <w:bCs/>
          <w:color w:val="000000"/>
          <w:kern w:val="0"/>
          <w:sz w:val="32"/>
          <w:szCs w:val="32"/>
        </w:rPr>
      </w:pPr>
    </w:p>
    <w:p w14:paraId="57221D43">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14:paraId="674AF4C7">
      <w:pPr>
        <w:spacing w:line="440" w:lineRule="exact"/>
        <w:jc w:val="center"/>
        <w:rPr>
          <w:rFonts w:hint="default" w:ascii="Times New Roman" w:hAnsi="Times New Roman" w:eastAsia="方正仿宋_GBK" w:cs="Times New Roman"/>
          <w:b/>
          <w:bCs/>
          <w:color w:val="000000"/>
          <w:kern w:val="0"/>
          <w:sz w:val="32"/>
          <w:szCs w:val="32"/>
        </w:rPr>
      </w:pPr>
    </w:p>
    <w:p w14:paraId="1B2DCA44">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一、投标文件袋封面格式：</w:t>
      </w:r>
    </w:p>
    <w:p w14:paraId="5D6053E7">
      <w:pPr>
        <w:spacing w:line="440" w:lineRule="exact"/>
        <w:rPr>
          <w:rFonts w:hint="default" w:ascii="Times New Roman" w:hAnsi="Times New Roman" w:eastAsia="方正仿宋_GBK" w:cs="Times New Roman"/>
          <w:color w:val="000000"/>
          <w:kern w:val="0"/>
          <w:sz w:val="32"/>
          <w:szCs w:val="32"/>
        </w:rPr>
      </w:pPr>
    </w:p>
    <w:p w14:paraId="2423239D">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14:paraId="7A05FED7">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（投标函商务部分</w:t>
      </w:r>
      <w:bookmarkStart w:id="14" w:name="_Toc245460744"/>
      <w:bookmarkStart w:id="15" w:name="_Toc298315326"/>
      <w:r>
        <w:rPr>
          <w:rFonts w:hint="default" w:ascii="Times New Roman" w:hAnsi="Times New Roman" w:eastAsia="方正仿宋_GBK" w:cs="Times New Roman"/>
          <w:b/>
          <w:bCs/>
          <w:color w:val="000000"/>
          <w:kern w:val="0"/>
          <w:sz w:val="32"/>
          <w:szCs w:val="32"/>
        </w:rPr>
        <w:t>）</w:t>
      </w:r>
      <w:bookmarkEnd w:id="14"/>
      <w:bookmarkEnd w:id="15"/>
    </w:p>
    <w:p w14:paraId="46BF9417">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28"/>
          <w:szCs w:val="28"/>
        </w:rPr>
        <w:t>发包投标文件</w:t>
      </w:r>
    </w:p>
    <w:p w14:paraId="4BB63A89">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滴水村</w:t>
      </w:r>
      <w:r>
        <w:rPr>
          <w:rFonts w:hint="default" w:ascii="Times New Roman" w:hAnsi="Times New Roman" w:eastAsia="方正仿宋_GBK" w:cs="Times New Roman"/>
          <w:color w:val="000000"/>
          <w:kern w:val="0"/>
          <w:sz w:val="32"/>
          <w:szCs w:val="32"/>
          <w:u w:val="single"/>
          <w:lang w:val="en-US" w:eastAsia="zh-CN"/>
        </w:rPr>
        <w:t>股份经济合作联合社</w:t>
      </w:r>
      <w:r>
        <w:rPr>
          <w:rFonts w:hint="default" w:ascii="Times New Roman" w:hAnsi="Times New Roman" w:eastAsia="方正仿宋_GBK" w:cs="Times New Roman"/>
          <w:color w:val="000000"/>
          <w:kern w:val="0"/>
          <w:sz w:val="32"/>
          <w:szCs w:val="32"/>
          <w:u w:val="single"/>
        </w:rPr>
        <w:t xml:space="preserve">              </w:t>
      </w:r>
    </w:p>
    <w:p w14:paraId="101E164F">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xml:space="preserve">                </w:t>
      </w:r>
    </w:p>
    <w:p w14:paraId="75995C42">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FF0000"/>
          <w:kern w:val="0"/>
          <w:sz w:val="32"/>
          <w:szCs w:val="32"/>
          <w:u w:val="single"/>
        </w:rPr>
        <w:t>2024年</w:t>
      </w:r>
      <w:r>
        <w:rPr>
          <w:rFonts w:hint="eastAsia" w:eastAsia="方正仿宋_GBK" w:cs="Times New Roman"/>
          <w:color w:val="FF0000"/>
          <w:kern w:val="0"/>
          <w:sz w:val="32"/>
          <w:szCs w:val="32"/>
          <w:u w:val="single"/>
          <w:lang w:eastAsia="zh-CN"/>
        </w:rPr>
        <w:t>10月11日</w:t>
      </w:r>
      <w:r>
        <w:rPr>
          <w:rFonts w:hint="default" w:ascii="Times New Roman" w:hAnsi="Times New Roman" w:eastAsia="方正仿宋_GBK" w:cs="Times New Roman"/>
          <w:color w:val="000000"/>
          <w:kern w:val="0"/>
          <w:sz w:val="32"/>
          <w:szCs w:val="32"/>
          <w:u w:val="single"/>
        </w:rPr>
        <w:t xml:space="preserve"> 上午10：30 </w:t>
      </w:r>
      <w:r>
        <w:rPr>
          <w:rFonts w:hint="default" w:ascii="Times New Roman" w:hAnsi="Times New Roman" w:eastAsia="方正仿宋_GBK" w:cs="Times New Roman"/>
          <w:color w:val="000000"/>
          <w:kern w:val="0"/>
          <w:sz w:val="32"/>
          <w:szCs w:val="32"/>
        </w:rPr>
        <w:t>时前不得开启</w:t>
      </w:r>
    </w:p>
    <w:p w14:paraId="10A99BA8">
      <w:pPr>
        <w:spacing w:line="440" w:lineRule="exact"/>
        <w:rPr>
          <w:rFonts w:hint="default" w:ascii="Times New Roman" w:hAnsi="Times New Roman" w:eastAsia="方正仿宋_GBK" w:cs="Times New Roman"/>
          <w:color w:val="000000"/>
          <w:kern w:val="0"/>
          <w:sz w:val="32"/>
          <w:szCs w:val="32"/>
        </w:rPr>
      </w:pPr>
    </w:p>
    <w:p w14:paraId="76FC453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4007E380">
      <w:pPr>
        <w:spacing w:line="440" w:lineRule="exact"/>
        <w:rPr>
          <w:rFonts w:hint="default" w:ascii="Times New Roman" w:hAnsi="Times New Roman" w:eastAsia="方正仿宋_GBK" w:cs="Times New Roman"/>
          <w:color w:val="000000"/>
          <w:kern w:val="0"/>
          <w:sz w:val="32"/>
          <w:szCs w:val="32"/>
        </w:rPr>
      </w:pPr>
    </w:p>
    <w:p w14:paraId="0F8974A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（签字或盖章）</w:t>
      </w:r>
    </w:p>
    <w:p w14:paraId="5CD0831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0E5C8A6D">
      <w:pPr>
        <w:spacing w:line="440" w:lineRule="exact"/>
        <w:rPr>
          <w:rFonts w:hint="default" w:ascii="Times New Roman" w:hAnsi="Times New Roman" w:eastAsia="方正仿宋_GBK" w:cs="Times New Roman"/>
          <w:b/>
          <w:bCs/>
          <w:color w:val="000000"/>
          <w:kern w:val="0"/>
          <w:sz w:val="32"/>
          <w:szCs w:val="32"/>
        </w:rPr>
      </w:pPr>
    </w:p>
    <w:p w14:paraId="7F5AA2A0">
      <w:pPr>
        <w:spacing w:line="440" w:lineRule="exact"/>
        <w:jc w:val="center"/>
        <w:rPr>
          <w:rFonts w:hint="default" w:ascii="Times New Roman" w:hAnsi="Times New Roman" w:eastAsia="方正仿宋_GBK" w:cs="Times New Roman"/>
          <w:b/>
          <w:bCs/>
          <w:color w:val="000000"/>
          <w:kern w:val="0"/>
          <w:sz w:val="32"/>
          <w:szCs w:val="32"/>
        </w:rPr>
      </w:pPr>
    </w:p>
    <w:p w14:paraId="64635E3D">
      <w:pPr>
        <w:spacing w:line="440" w:lineRule="exact"/>
        <w:jc w:val="center"/>
        <w:rPr>
          <w:rFonts w:hint="default" w:ascii="Times New Roman" w:hAnsi="Times New Roman" w:eastAsia="方正仿宋_GBK" w:cs="Times New Roman"/>
          <w:b/>
          <w:bCs/>
          <w:color w:val="000000"/>
          <w:kern w:val="0"/>
          <w:sz w:val="32"/>
          <w:szCs w:val="32"/>
        </w:rPr>
      </w:pPr>
    </w:p>
    <w:p w14:paraId="65903909">
      <w:pPr>
        <w:spacing w:line="440" w:lineRule="exact"/>
        <w:jc w:val="center"/>
        <w:rPr>
          <w:rFonts w:hint="default" w:ascii="Times New Roman" w:hAnsi="Times New Roman" w:eastAsia="方正仿宋_GBK" w:cs="Times New Roman"/>
          <w:b/>
          <w:bCs/>
          <w:color w:val="000000"/>
          <w:kern w:val="0"/>
          <w:sz w:val="32"/>
          <w:szCs w:val="32"/>
        </w:rPr>
      </w:pPr>
    </w:p>
    <w:p w14:paraId="6AA4B525">
      <w:pPr>
        <w:spacing w:line="440" w:lineRule="exact"/>
        <w:jc w:val="center"/>
        <w:rPr>
          <w:rFonts w:hint="default" w:ascii="Times New Roman" w:hAnsi="Times New Roman" w:eastAsia="方正仿宋_GBK" w:cs="Times New Roman"/>
          <w:b/>
          <w:bCs/>
          <w:color w:val="000000"/>
          <w:kern w:val="0"/>
          <w:sz w:val="32"/>
          <w:szCs w:val="32"/>
        </w:rPr>
      </w:pPr>
    </w:p>
    <w:p w14:paraId="788209DF">
      <w:pPr>
        <w:spacing w:line="440" w:lineRule="exact"/>
        <w:jc w:val="center"/>
        <w:rPr>
          <w:rFonts w:hint="default" w:ascii="Times New Roman" w:hAnsi="Times New Roman" w:eastAsia="方正仿宋_GBK" w:cs="Times New Roman"/>
          <w:b/>
          <w:bCs/>
          <w:color w:val="000000"/>
          <w:kern w:val="0"/>
          <w:sz w:val="32"/>
          <w:szCs w:val="32"/>
        </w:rPr>
      </w:pPr>
    </w:p>
    <w:p w14:paraId="5E40CE8E">
      <w:pPr>
        <w:spacing w:line="440" w:lineRule="exact"/>
        <w:jc w:val="center"/>
        <w:rPr>
          <w:rFonts w:hint="default" w:ascii="Times New Roman" w:hAnsi="Times New Roman" w:eastAsia="方正仿宋_GBK" w:cs="Times New Roman"/>
          <w:b/>
          <w:bCs/>
          <w:color w:val="000000"/>
          <w:kern w:val="0"/>
          <w:sz w:val="32"/>
          <w:szCs w:val="32"/>
        </w:rPr>
      </w:pPr>
    </w:p>
    <w:p w14:paraId="6C18FD5F">
      <w:pPr>
        <w:spacing w:line="440" w:lineRule="exact"/>
        <w:jc w:val="center"/>
        <w:rPr>
          <w:rFonts w:hint="default" w:ascii="Times New Roman" w:hAnsi="Times New Roman" w:eastAsia="方正仿宋_GBK" w:cs="Times New Roman"/>
          <w:b/>
          <w:bCs/>
          <w:color w:val="000000"/>
          <w:kern w:val="0"/>
          <w:sz w:val="32"/>
          <w:szCs w:val="32"/>
        </w:rPr>
      </w:pPr>
    </w:p>
    <w:p w14:paraId="2A0D8943">
      <w:pPr>
        <w:spacing w:line="440" w:lineRule="exact"/>
        <w:jc w:val="center"/>
        <w:rPr>
          <w:rFonts w:hint="default" w:ascii="Times New Roman" w:hAnsi="Times New Roman" w:eastAsia="方正仿宋_GBK" w:cs="Times New Roman"/>
          <w:b/>
          <w:bCs/>
          <w:color w:val="000000"/>
          <w:kern w:val="0"/>
          <w:sz w:val="32"/>
          <w:szCs w:val="32"/>
        </w:rPr>
      </w:pPr>
    </w:p>
    <w:p w14:paraId="6E334E5D">
      <w:pPr>
        <w:spacing w:line="440" w:lineRule="exact"/>
        <w:jc w:val="center"/>
        <w:rPr>
          <w:rFonts w:hint="default" w:ascii="Times New Roman" w:hAnsi="Times New Roman" w:eastAsia="方正仿宋_GBK" w:cs="Times New Roman"/>
          <w:b/>
          <w:bCs/>
          <w:color w:val="000000"/>
          <w:kern w:val="0"/>
          <w:sz w:val="32"/>
          <w:szCs w:val="32"/>
        </w:rPr>
      </w:pPr>
    </w:p>
    <w:p w14:paraId="19B3B779">
      <w:pPr>
        <w:spacing w:line="440" w:lineRule="exact"/>
        <w:jc w:val="center"/>
        <w:rPr>
          <w:rFonts w:hint="default" w:ascii="Times New Roman" w:hAnsi="Times New Roman" w:eastAsia="方正仿宋_GBK" w:cs="Times New Roman"/>
          <w:b/>
          <w:bCs/>
          <w:color w:val="000000"/>
          <w:kern w:val="0"/>
          <w:sz w:val="32"/>
          <w:szCs w:val="32"/>
        </w:rPr>
      </w:pPr>
    </w:p>
    <w:p w14:paraId="0A624247">
      <w:pPr>
        <w:spacing w:line="440" w:lineRule="exact"/>
        <w:jc w:val="center"/>
        <w:rPr>
          <w:rFonts w:hint="default" w:ascii="Times New Roman" w:hAnsi="Times New Roman" w:eastAsia="方正仿宋_GBK" w:cs="Times New Roman"/>
          <w:b/>
          <w:bCs/>
          <w:color w:val="000000"/>
          <w:kern w:val="0"/>
          <w:sz w:val="32"/>
          <w:szCs w:val="32"/>
        </w:rPr>
      </w:pPr>
    </w:p>
    <w:p w14:paraId="18ADB37C">
      <w:pPr>
        <w:spacing w:line="440" w:lineRule="exact"/>
        <w:jc w:val="center"/>
        <w:rPr>
          <w:rFonts w:hint="default" w:ascii="Times New Roman" w:hAnsi="Times New Roman" w:eastAsia="方正仿宋_GBK" w:cs="Times New Roman"/>
          <w:b/>
          <w:bCs/>
          <w:color w:val="000000"/>
          <w:kern w:val="0"/>
          <w:sz w:val="32"/>
          <w:szCs w:val="32"/>
        </w:rPr>
      </w:pPr>
    </w:p>
    <w:p w14:paraId="477F421D">
      <w:pPr>
        <w:spacing w:line="440" w:lineRule="exact"/>
        <w:jc w:val="center"/>
        <w:rPr>
          <w:rFonts w:hint="default" w:ascii="Times New Roman" w:hAnsi="Times New Roman" w:eastAsia="方正仿宋_GBK" w:cs="Times New Roman"/>
          <w:b/>
          <w:bCs/>
          <w:color w:val="000000"/>
          <w:kern w:val="0"/>
          <w:sz w:val="32"/>
          <w:szCs w:val="32"/>
        </w:rPr>
      </w:pPr>
    </w:p>
    <w:p w14:paraId="24AB5C4F">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14:paraId="249B1C5A">
      <w:pPr>
        <w:spacing w:line="440" w:lineRule="exact"/>
        <w:jc w:val="center"/>
        <w:rPr>
          <w:rFonts w:hint="default" w:ascii="Times New Roman" w:hAnsi="Times New Roman" w:eastAsia="方正仿宋_GBK" w:cs="Times New Roman"/>
          <w:color w:val="000000"/>
          <w:kern w:val="0"/>
          <w:sz w:val="32"/>
          <w:szCs w:val="32"/>
        </w:rPr>
      </w:pPr>
    </w:p>
    <w:p w14:paraId="1ECB41B9">
      <w:pPr>
        <w:spacing w:line="440" w:lineRule="exact"/>
        <w:jc w:val="center"/>
        <w:rPr>
          <w:rFonts w:hint="default" w:ascii="Times New Roman" w:hAnsi="Times New Roman" w:eastAsia="方正仿宋_GBK" w:cs="Times New Roman"/>
          <w:color w:val="000000"/>
          <w:kern w:val="0"/>
          <w:sz w:val="32"/>
          <w:szCs w:val="32"/>
        </w:rPr>
      </w:pPr>
    </w:p>
    <w:p w14:paraId="5CBFF328">
      <w:pPr>
        <w:spacing w:line="440" w:lineRule="exact"/>
        <w:rPr>
          <w:rFonts w:hint="default" w:ascii="Times New Roman" w:hAnsi="Times New Roman" w:eastAsia="方正仿宋_GBK" w:cs="Times New Roman"/>
          <w:color w:val="000000"/>
          <w:kern w:val="0"/>
          <w:sz w:val="32"/>
          <w:szCs w:val="32"/>
        </w:rPr>
      </w:pPr>
    </w:p>
    <w:p w14:paraId="48C531E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（一）投标函</w:t>
      </w:r>
    </w:p>
    <w:p w14:paraId="15789A2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（二）投标报价说明</w:t>
      </w:r>
    </w:p>
    <w:p w14:paraId="73DF081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（三）法定代表人身份证明或附有法定代表人身份证明的授权委托书</w:t>
      </w:r>
    </w:p>
    <w:p w14:paraId="6FAE99C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（四）发包文件确认书（样本）</w:t>
      </w:r>
    </w:p>
    <w:p w14:paraId="69FB88B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（五）低价风险担保缴纳承诺书（低于总价</w:t>
      </w:r>
      <w:r>
        <w:rPr>
          <w:rFonts w:hint="eastAsia" w:eastAsia="方正仿宋_GBK" w:cs="Times New Roman"/>
          <w:color w:val="000000"/>
          <w:kern w:val="0"/>
          <w:sz w:val="32"/>
          <w:szCs w:val="32"/>
          <w:u w:val="single"/>
          <w:lang w:val="en-US" w:eastAsia="zh-CN"/>
        </w:rPr>
        <w:t>78.485118万元</w:t>
      </w:r>
      <w:r>
        <w:rPr>
          <w:rFonts w:hint="default" w:ascii="Times New Roman" w:hAnsi="Times New Roman" w:eastAsia="方正仿宋_GBK" w:cs="Times New Roman"/>
          <w:color w:val="000000"/>
          <w:kern w:val="0"/>
          <w:sz w:val="32"/>
          <w:szCs w:val="32"/>
        </w:rPr>
        <w:t>限价85%时提供）</w:t>
      </w:r>
    </w:p>
    <w:p w14:paraId="71800D49">
      <w:pPr>
        <w:spacing w:line="440" w:lineRule="exact"/>
        <w:rPr>
          <w:rFonts w:hint="default" w:ascii="Times New Roman" w:hAnsi="Times New Roman" w:eastAsia="方正仿宋_GBK" w:cs="Times New Roman"/>
          <w:color w:val="000000"/>
          <w:kern w:val="0"/>
          <w:sz w:val="32"/>
          <w:szCs w:val="32"/>
        </w:rPr>
      </w:pPr>
    </w:p>
    <w:p w14:paraId="0B17A547">
      <w:pPr>
        <w:spacing w:line="440" w:lineRule="exact"/>
        <w:rPr>
          <w:rFonts w:hint="default" w:ascii="Times New Roman" w:hAnsi="Times New Roman" w:eastAsia="方正仿宋_GBK" w:cs="Times New Roman"/>
          <w:color w:val="000000"/>
          <w:kern w:val="0"/>
          <w:sz w:val="32"/>
          <w:szCs w:val="32"/>
        </w:rPr>
      </w:pPr>
    </w:p>
    <w:p w14:paraId="006C3999">
      <w:pPr>
        <w:spacing w:line="440" w:lineRule="exact"/>
        <w:rPr>
          <w:rFonts w:hint="default" w:ascii="Times New Roman" w:hAnsi="Times New Roman" w:eastAsia="方正仿宋_GBK" w:cs="Times New Roman"/>
          <w:color w:val="000000"/>
          <w:kern w:val="0"/>
          <w:sz w:val="32"/>
          <w:szCs w:val="32"/>
        </w:rPr>
      </w:pPr>
    </w:p>
    <w:p w14:paraId="1A61F9DD">
      <w:pPr>
        <w:spacing w:line="440" w:lineRule="exact"/>
        <w:rPr>
          <w:rFonts w:hint="default" w:ascii="Times New Roman" w:hAnsi="Times New Roman" w:eastAsia="方正仿宋_GBK" w:cs="Times New Roman"/>
          <w:color w:val="000000"/>
          <w:kern w:val="0"/>
          <w:sz w:val="32"/>
          <w:szCs w:val="32"/>
        </w:rPr>
      </w:pPr>
    </w:p>
    <w:p w14:paraId="755122C5">
      <w:pPr>
        <w:spacing w:line="440" w:lineRule="exact"/>
        <w:rPr>
          <w:rFonts w:hint="default" w:ascii="Times New Roman" w:hAnsi="Times New Roman" w:eastAsia="方正仿宋_GBK" w:cs="Times New Roman"/>
          <w:color w:val="000000"/>
          <w:kern w:val="0"/>
          <w:sz w:val="32"/>
          <w:szCs w:val="32"/>
        </w:rPr>
      </w:pPr>
    </w:p>
    <w:p w14:paraId="7A761BED">
      <w:pPr>
        <w:spacing w:line="440" w:lineRule="exact"/>
        <w:rPr>
          <w:rFonts w:hint="default" w:ascii="Times New Roman" w:hAnsi="Times New Roman" w:eastAsia="方正仿宋_GBK" w:cs="Times New Roman"/>
          <w:color w:val="000000"/>
          <w:kern w:val="0"/>
          <w:sz w:val="32"/>
          <w:szCs w:val="32"/>
        </w:rPr>
      </w:pPr>
    </w:p>
    <w:p w14:paraId="0AEF7102">
      <w:pPr>
        <w:spacing w:line="440" w:lineRule="exact"/>
        <w:rPr>
          <w:rFonts w:hint="default" w:ascii="Times New Roman" w:hAnsi="Times New Roman" w:eastAsia="方正仿宋_GBK" w:cs="Times New Roman"/>
          <w:color w:val="000000"/>
          <w:kern w:val="0"/>
          <w:sz w:val="32"/>
          <w:szCs w:val="32"/>
        </w:rPr>
      </w:pPr>
    </w:p>
    <w:p w14:paraId="126C5D33">
      <w:pPr>
        <w:spacing w:line="440" w:lineRule="exact"/>
        <w:rPr>
          <w:rFonts w:hint="default" w:ascii="Times New Roman" w:hAnsi="Times New Roman" w:eastAsia="方正仿宋_GBK" w:cs="Times New Roman"/>
          <w:kern w:val="0"/>
          <w:sz w:val="32"/>
          <w:szCs w:val="32"/>
        </w:rPr>
      </w:pPr>
    </w:p>
    <w:p w14:paraId="798B1ED8">
      <w:pPr>
        <w:spacing w:line="440" w:lineRule="exact"/>
        <w:rPr>
          <w:rFonts w:hint="default" w:ascii="Times New Roman" w:hAnsi="Times New Roman" w:eastAsia="方正仿宋_GBK" w:cs="Times New Roman"/>
          <w:color w:val="000000"/>
          <w:kern w:val="0"/>
          <w:sz w:val="32"/>
          <w:szCs w:val="32"/>
        </w:rPr>
      </w:pPr>
    </w:p>
    <w:p w14:paraId="27DA82A9">
      <w:pPr>
        <w:spacing w:line="440" w:lineRule="exact"/>
        <w:rPr>
          <w:rFonts w:hint="default" w:ascii="Times New Roman" w:hAnsi="Times New Roman" w:eastAsia="方正仿宋_GBK" w:cs="Times New Roman"/>
          <w:color w:val="000000"/>
          <w:kern w:val="0"/>
          <w:sz w:val="32"/>
          <w:szCs w:val="32"/>
        </w:rPr>
      </w:pPr>
      <w:bookmarkStart w:id="16" w:name="_Toc231616002"/>
      <w:bookmarkStart w:id="17" w:name="_Toc298315327"/>
      <w:bookmarkStart w:id="18" w:name="_Toc245460745"/>
    </w:p>
    <w:p w14:paraId="2CA44ECA">
      <w:pPr>
        <w:spacing w:line="440" w:lineRule="exact"/>
        <w:rPr>
          <w:rFonts w:hint="default" w:ascii="Times New Roman" w:hAnsi="Times New Roman" w:eastAsia="方正仿宋_GBK" w:cs="Times New Roman"/>
          <w:color w:val="000000"/>
          <w:kern w:val="0"/>
          <w:sz w:val="32"/>
          <w:szCs w:val="32"/>
        </w:rPr>
      </w:pPr>
    </w:p>
    <w:p w14:paraId="1547A672">
      <w:pPr>
        <w:spacing w:line="440" w:lineRule="exact"/>
        <w:rPr>
          <w:rFonts w:hint="default" w:ascii="Times New Roman" w:hAnsi="Times New Roman" w:eastAsia="方正仿宋_GBK" w:cs="Times New Roman"/>
          <w:kern w:val="0"/>
          <w:sz w:val="32"/>
          <w:szCs w:val="32"/>
        </w:rPr>
      </w:pPr>
    </w:p>
    <w:p w14:paraId="304536D6">
      <w:pPr>
        <w:spacing w:line="440" w:lineRule="exact"/>
        <w:rPr>
          <w:rFonts w:hint="default" w:ascii="Times New Roman" w:hAnsi="Times New Roman" w:eastAsia="方正仿宋_GBK" w:cs="Times New Roman"/>
          <w:kern w:val="0"/>
          <w:sz w:val="32"/>
          <w:szCs w:val="32"/>
        </w:rPr>
      </w:pPr>
    </w:p>
    <w:p w14:paraId="5E35805B">
      <w:pPr>
        <w:spacing w:line="440" w:lineRule="exact"/>
        <w:rPr>
          <w:rFonts w:hint="default" w:ascii="Times New Roman" w:hAnsi="Times New Roman" w:eastAsia="方正仿宋_GBK" w:cs="Times New Roman"/>
          <w:kern w:val="0"/>
          <w:sz w:val="32"/>
          <w:szCs w:val="32"/>
        </w:rPr>
      </w:pPr>
    </w:p>
    <w:p w14:paraId="2A01916F">
      <w:pPr>
        <w:spacing w:line="440" w:lineRule="exact"/>
        <w:rPr>
          <w:rFonts w:hint="default" w:ascii="Times New Roman" w:hAnsi="Times New Roman" w:eastAsia="方正仿宋_GBK" w:cs="Times New Roman"/>
          <w:kern w:val="0"/>
          <w:sz w:val="32"/>
          <w:szCs w:val="32"/>
        </w:rPr>
      </w:pPr>
    </w:p>
    <w:p w14:paraId="729C68B3">
      <w:pPr>
        <w:spacing w:line="440" w:lineRule="exact"/>
        <w:rPr>
          <w:rFonts w:hint="default" w:ascii="Times New Roman" w:hAnsi="Times New Roman" w:eastAsia="方正仿宋_GBK" w:cs="Times New Roman"/>
          <w:kern w:val="0"/>
          <w:sz w:val="32"/>
          <w:szCs w:val="32"/>
        </w:rPr>
      </w:pPr>
    </w:p>
    <w:p w14:paraId="3ADF857C">
      <w:pPr>
        <w:spacing w:line="440" w:lineRule="exact"/>
        <w:rPr>
          <w:rFonts w:hint="default" w:ascii="Times New Roman" w:hAnsi="Times New Roman" w:eastAsia="方正仿宋_GBK" w:cs="Times New Roman"/>
          <w:kern w:val="0"/>
          <w:sz w:val="32"/>
          <w:szCs w:val="32"/>
        </w:rPr>
      </w:pPr>
    </w:p>
    <w:p w14:paraId="223E084E">
      <w:pPr>
        <w:spacing w:line="440" w:lineRule="exact"/>
        <w:rPr>
          <w:rFonts w:hint="default" w:ascii="Times New Roman" w:hAnsi="Times New Roman" w:cs="Times New Roman"/>
        </w:rPr>
      </w:pPr>
    </w:p>
    <w:p w14:paraId="24B4BF83">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（一）投标函</w:t>
      </w:r>
      <w:bookmarkEnd w:id="16"/>
      <w:bookmarkEnd w:id="17"/>
    </w:p>
    <w:p w14:paraId="1D1BA85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滴水村</w:t>
      </w:r>
      <w:r>
        <w:rPr>
          <w:rFonts w:hint="default" w:ascii="Times New Roman" w:hAnsi="Times New Roman" w:eastAsia="方正仿宋_GBK" w:cs="Times New Roman"/>
          <w:color w:val="FF0000"/>
          <w:kern w:val="0"/>
          <w:sz w:val="32"/>
          <w:szCs w:val="32"/>
          <w:u w:val="single"/>
          <w:lang w:val="en-US" w:eastAsia="zh-CN"/>
        </w:rPr>
        <w:t>股份经济合作联合社</w:t>
      </w:r>
      <w:r>
        <w:rPr>
          <w:rFonts w:hint="default" w:ascii="Times New Roman" w:hAnsi="Times New Roman" w:eastAsia="方正仿宋_GBK" w:cs="Times New Roman"/>
          <w:color w:val="000000"/>
          <w:kern w:val="0"/>
          <w:sz w:val="32"/>
          <w:szCs w:val="32"/>
        </w:rPr>
        <w:t>：</w:t>
      </w:r>
    </w:p>
    <w:p w14:paraId="1D15856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1．我方已仔细研究了</w:t>
      </w: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竞争性比选文件的全部内容，愿意以人民币：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u w:val="single"/>
        </w:rPr>
        <w:t xml:space="preserve"> 元，大写：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rPr>
        <w:t>的总价报价（含安全文明施工费、第三方机构质检费、规费、措施项目费等费用）投标。该工程项目经理为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；委托代理人为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。工期</w:t>
      </w:r>
      <w:r>
        <w:rPr>
          <w:rFonts w:hint="default" w:ascii="Times New Roman" w:hAnsi="Times New Roman" w:eastAsia="方正仿宋_GBK" w:cs="Times New Roman"/>
          <w:color w:val="000000"/>
          <w:kern w:val="0"/>
          <w:sz w:val="32"/>
          <w:szCs w:val="32"/>
          <w:lang w:val="en-US" w:eastAsia="zh-CN"/>
        </w:rPr>
        <w:t>90</w:t>
      </w:r>
      <w:r>
        <w:rPr>
          <w:rFonts w:hint="default" w:ascii="Times New Roman" w:hAnsi="Times New Roman" w:eastAsia="方正仿宋_GBK" w:cs="Times New Roman"/>
          <w:color w:val="000000"/>
          <w:kern w:val="0"/>
          <w:sz w:val="32"/>
          <w:szCs w:val="32"/>
        </w:rPr>
        <w:t>日历天， 按合同约定和施工图及工程量清单要求实施和完成承包工程，修补工程中的任何缺陷，工程质量达到相应验收规范标准，并达到合格标准。</w:t>
      </w:r>
    </w:p>
    <w:p w14:paraId="0487384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2．我方承诺在投标有效期内不修改、撤销投标文件。</w:t>
      </w:r>
    </w:p>
    <w:p w14:paraId="45069F60">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3．随同本投标函提交投标保证金一份（银行回单），金额为人民币（大写</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FF0000"/>
          <w:kern w:val="0"/>
          <w:sz w:val="32"/>
          <w:szCs w:val="32"/>
        </w:rPr>
        <w:t>￥</w:t>
      </w:r>
      <w:r>
        <w:rPr>
          <w:rFonts w:hint="default" w:ascii="Times New Roman" w:hAnsi="Times New Roman" w:eastAsia="方正仿宋_GBK" w:cs="Times New Roman"/>
          <w:color w:val="FF0000"/>
          <w:kern w:val="0"/>
          <w:sz w:val="32"/>
          <w:szCs w:val="32"/>
          <w:u w:val="single"/>
        </w:rPr>
        <w:t xml:space="preserve">          </w:t>
      </w:r>
      <w:r>
        <w:rPr>
          <w:rFonts w:hint="default" w:ascii="Times New Roman" w:hAnsi="Times New Roman" w:eastAsia="方正仿宋_GBK" w:cs="Times New Roman"/>
          <w:color w:val="FF0000"/>
          <w:kern w:val="0"/>
          <w:sz w:val="32"/>
          <w:szCs w:val="32"/>
        </w:rPr>
        <w:t>元）</w:t>
      </w:r>
      <w:r>
        <w:rPr>
          <w:rFonts w:hint="default" w:ascii="Times New Roman" w:hAnsi="Times New Roman" w:eastAsia="方正仿宋_GBK" w:cs="Times New Roman"/>
          <w:color w:val="000000"/>
          <w:kern w:val="0"/>
          <w:sz w:val="32"/>
          <w:szCs w:val="32"/>
        </w:rPr>
        <w:t xml:space="preserve">。 </w:t>
      </w:r>
    </w:p>
    <w:p w14:paraId="0D258E3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4．如我方中标：</w:t>
      </w:r>
    </w:p>
    <w:p w14:paraId="60D60B3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（1）我方承诺在收到中标通知书后，在中标通知书规定的期限内与你方签订合同。</w:t>
      </w:r>
    </w:p>
    <w:p w14:paraId="0E3B687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（2）随同本投标函递交的清单单价表（非必须）及投标函附录属于合同文件的组成部分。</w:t>
      </w:r>
    </w:p>
    <w:p w14:paraId="26B199B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（3）我方承诺按照发包文件规定向你方递交履约担保。</w:t>
      </w:r>
    </w:p>
    <w:p w14:paraId="4C9D21B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（4）我方承诺在合同约定的期限内完成并移交全部合同工程。</w:t>
      </w:r>
    </w:p>
    <w:p w14:paraId="2D72E13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5．我方在此声明，所递交的投标文件及有关资料内容完整、真实和准确，且不存在第二章“投标人须知”第 1.4.3 项规定的任何一种情形。</w:t>
      </w:r>
    </w:p>
    <w:p w14:paraId="11A7073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6．（其他补充说明）。</w:t>
      </w:r>
    </w:p>
    <w:p w14:paraId="4054834E">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5DDAFA7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4B8C4232">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（签字和盖章） </w:t>
      </w:r>
    </w:p>
    <w:p w14:paraId="0B2C4F21">
      <w:pPr>
        <w:spacing w:line="440" w:lineRule="exact"/>
        <w:rPr>
          <w:rFonts w:hint="default" w:ascii="Times New Roman" w:hAnsi="Times New Roman" w:eastAsia="方正仿宋_GBK" w:cs="Times New Roman"/>
          <w:b/>
          <w:bCs/>
          <w:color w:val="000000"/>
          <w:kern w:val="0"/>
          <w:sz w:val="32"/>
          <w:szCs w:val="32"/>
        </w:rPr>
      </w:pPr>
      <w:bookmarkStart w:id="19" w:name="_Toc261984004"/>
      <w:bookmarkStart w:id="20" w:name="_Toc232322538"/>
      <w:bookmarkStart w:id="21" w:name="_Toc251617521"/>
      <w:bookmarkStart w:id="22" w:name="_Toc253063509"/>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14:paraId="33834692">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（二）投标报价说明</w:t>
      </w:r>
      <w:bookmarkEnd w:id="19"/>
      <w:bookmarkEnd w:id="20"/>
      <w:bookmarkEnd w:id="21"/>
    </w:p>
    <w:p w14:paraId="749B93C2">
      <w:pPr>
        <w:spacing w:line="440" w:lineRule="exact"/>
        <w:ind w:left="1050"/>
        <w:rPr>
          <w:rFonts w:hint="default" w:ascii="Times New Roman" w:hAnsi="Times New Roman" w:eastAsia="方正仿宋_GBK" w:cs="Times New Roman"/>
          <w:color w:val="000000"/>
          <w:kern w:val="0"/>
          <w:sz w:val="32"/>
          <w:szCs w:val="32"/>
        </w:rPr>
      </w:pPr>
    </w:p>
    <w:p w14:paraId="443C838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（1）工程总价应与投标须知、合同条款、技术规范等文件结合起来查阅与理解，若上述条款中有不一致的地方，以本说明为准。</w:t>
      </w:r>
    </w:p>
    <w:p w14:paraId="003B0E8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（2）本工程采用“综合固定总价合同承包”方式，由投标人根据发包文件给定的条款进行报价，合同价按投标人中标总价，除设计变更和不可抗力外的因素外，合同总价不予调整。</w:t>
      </w:r>
    </w:p>
    <w:p w14:paraId="2BD4707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（3）本工程</w:t>
      </w:r>
      <w:r>
        <w:rPr>
          <w:rFonts w:hint="default" w:ascii="Times New Roman" w:hAnsi="Times New Roman" w:eastAsia="宋体" w:cs="Times New Roman"/>
          <w:color w:val="FF0000"/>
          <w:kern w:val="0"/>
          <w:sz w:val="30"/>
          <w:szCs w:val="30"/>
          <w:lang w:val="en-US" w:eastAsia="zh-CN"/>
        </w:rPr>
        <w:t>不支付预付款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在施工中可按实际完成合格工程量进度30%、50%、80%三次支付进度款，每次支付合格工程量的80%的进度款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余下工程款在</w:t>
      </w:r>
      <w:r>
        <w:rPr>
          <w:rFonts w:hint="default" w:ascii="Times New Roman" w:hAnsi="Times New Roman" w:eastAsia="宋体" w:cs="Times New Roman"/>
          <w:kern w:val="0"/>
          <w:sz w:val="30"/>
          <w:szCs w:val="30"/>
        </w:rPr>
        <w:t>项目工程完工后相关部门验收合格并取得合格报告（验收费用由中标方负责）后</w:t>
      </w: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lang w:val="en-US" w:eastAsia="zh-CN"/>
        </w:rPr>
        <w:t>经三方公司结算审计后</w:t>
      </w:r>
      <w:r>
        <w:rPr>
          <w:rFonts w:hint="default" w:ascii="Times New Roman" w:hAnsi="Times New Roman" w:eastAsia="宋体" w:cs="Times New Roman"/>
          <w:kern w:val="0"/>
          <w:sz w:val="30"/>
          <w:szCs w:val="30"/>
        </w:rPr>
        <w:t>支付。</w:t>
      </w:r>
      <w:r>
        <w:rPr>
          <w:rFonts w:hint="default" w:ascii="Times New Roman" w:hAnsi="Times New Roman" w:eastAsia="方正仿宋_GBK" w:cs="Times New Roman"/>
          <w:color w:val="000000"/>
          <w:kern w:val="0"/>
          <w:sz w:val="32"/>
          <w:szCs w:val="32"/>
        </w:rPr>
        <w:t>工程总价均已包括</w:t>
      </w:r>
      <w:r>
        <w:rPr>
          <w:rFonts w:hint="default" w:ascii="Times New Roman" w:hAnsi="Times New Roman" w:eastAsia="方正仿宋_GBK" w:cs="Times New Roman"/>
          <w:color w:val="000000"/>
          <w:kern w:val="0"/>
          <w:sz w:val="32"/>
          <w:szCs w:val="32"/>
          <w:lang w:val="en-US" w:eastAsia="zh-CN"/>
        </w:rPr>
        <w:t>但不限于</w:t>
      </w:r>
      <w:r>
        <w:rPr>
          <w:rFonts w:hint="default" w:ascii="Times New Roman" w:hAnsi="Times New Roman" w:eastAsia="方正仿宋_GBK" w:cs="Times New Roman"/>
          <w:color w:val="000000"/>
          <w:kern w:val="0"/>
          <w:sz w:val="32"/>
          <w:szCs w:val="32"/>
        </w:rPr>
        <w:t>为实施和完成合同工程所需的劳务、材料、机械、质检（自检）、安装、缺陷修复、管理、保险（含工程一切险及第三方责任险等）、税费、利润、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保险、</w:t>
      </w:r>
      <w:r>
        <w:rPr>
          <w:rFonts w:hint="default" w:ascii="Times New Roman" w:hAnsi="Times New Roman" w:eastAsia="方正仿宋_GBK" w:cs="Times New Roman"/>
          <w:color w:val="000000"/>
          <w:kern w:val="0"/>
          <w:sz w:val="32"/>
          <w:szCs w:val="32"/>
        </w:rPr>
        <w:t>资金利息、税金、第三方机构质检费等费用，以及合同明示或暗示的所有责任、义务和风险且不因物价波动而变更。</w:t>
      </w:r>
    </w:p>
    <w:p w14:paraId="56C68617">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（4）发包范围所包括的所有内容及全部费用应认为已被计入标价中，未列细目的其他工作，其费用也应视为已分摊在本发包工程的有关细目的总价之中，中标后业主不另行支付。</w:t>
      </w:r>
    </w:p>
    <w:p w14:paraId="6412FD2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（5）承包人对用于本发包工程的各类装备的提供、运输、维护、拆卸、拼装等支付的费用，已包括在工程总价之中。</w:t>
      </w:r>
    </w:p>
    <w:p w14:paraId="126D44F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（6）工程所需的其他费用均由承包商承担，并计入投标报价中，不另计价。投标时必须做好现场考察和详细调查。</w:t>
      </w:r>
    </w:p>
    <w:p w14:paraId="209891A3">
      <w:pPr>
        <w:spacing w:line="44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kern w:val="0"/>
          <w:sz w:val="32"/>
          <w:szCs w:val="32"/>
        </w:rPr>
        <w:t>（7）“安全生产” 在施工期应严格按照渝交委路[2007]88号文及国家安全生产相关法律法规等规定执行，其费用按工程总价的1%计入投标单报价，发包人不另行支付。</w:t>
      </w:r>
      <w:bookmarkEnd w:id="22"/>
      <w:bookmarkStart w:id="23" w:name="_Toc298315330"/>
    </w:p>
    <w:p w14:paraId="382D35CE">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（三）法定代表人身份证明</w:t>
      </w:r>
      <w:bookmarkEnd w:id="23"/>
      <w:r>
        <w:rPr>
          <w:rFonts w:hint="default" w:ascii="Times New Roman" w:hAnsi="Times New Roman" w:eastAsia="方正仿宋_GBK" w:cs="Times New Roman"/>
          <w:b/>
          <w:bCs/>
          <w:color w:val="000000"/>
          <w:kern w:val="0"/>
          <w:sz w:val="32"/>
          <w:szCs w:val="32"/>
        </w:rPr>
        <w:t>或附有法定代表人身份证明的授权委托书</w:t>
      </w:r>
    </w:p>
    <w:p w14:paraId="7080BBE5">
      <w:pPr>
        <w:spacing w:line="440" w:lineRule="exact"/>
        <w:jc w:val="center"/>
        <w:rPr>
          <w:rFonts w:hint="default" w:ascii="Times New Roman" w:hAnsi="Times New Roman" w:eastAsia="方正仿宋_GBK" w:cs="Times New Roman"/>
          <w:b/>
          <w:color w:val="000000"/>
          <w:kern w:val="0"/>
          <w:sz w:val="32"/>
          <w:szCs w:val="32"/>
        </w:rPr>
      </w:pPr>
    </w:p>
    <w:p w14:paraId="74AFE7FE">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14:paraId="0363BA4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14:paraId="1901086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14:paraId="621A7C2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14:paraId="637D628C">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14:paraId="21E8F43E">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p>
    <w:p w14:paraId="0602E9A1">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14:paraId="02786BF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（投标人名称）的法定代表人。 </w:t>
      </w:r>
    </w:p>
    <w:p w14:paraId="5FC6939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14:paraId="65DDB90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（该处粘贴法定代表人身份证复印件）  </w:t>
      </w:r>
    </w:p>
    <w:p w14:paraId="59FD078A">
      <w:pPr>
        <w:spacing w:line="440" w:lineRule="exact"/>
        <w:rPr>
          <w:rFonts w:hint="default" w:ascii="Times New Roman" w:hAnsi="Times New Roman" w:eastAsia="方正仿宋_GBK" w:cs="Times New Roman"/>
          <w:color w:val="000000"/>
          <w:kern w:val="0"/>
          <w:sz w:val="32"/>
          <w:szCs w:val="32"/>
        </w:rPr>
      </w:pPr>
    </w:p>
    <w:p w14:paraId="0C0FCCE5">
      <w:pPr>
        <w:spacing w:line="440" w:lineRule="exact"/>
        <w:ind w:firstLine="960" w:firstLineChars="300"/>
        <w:rPr>
          <w:rFonts w:hint="default" w:ascii="Times New Roman" w:hAnsi="Times New Roman" w:eastAsia="方正仿宋_GBK" w:cs="Times New Roman"/>
          <w:color w:val="000000"/>
          <w:kern w:val="0"/>
          <w:sz w:val="32"/>
          <w:szCs w:val="32"/>
        </w:rPr>
      </w:pPr>
    </w:p>
    <w:p w14:paraId="15F0DE85">
      <w:pPr>
        <w:spacing w:line="440" w:lineRule="exact"/>
        <w:ind w:firstLine="960" w:firstLineChars="3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088834A4">
      <w:pPr>
        <w:spacing w:line="440" w:lineRule="exact"/>
        <w:rPr>
          <w:rFonts w:hint="default" w:ascii="Times New Roman" w:hAnsi="Times New Roman" w:eastAsia="方正仿宋_GBK" w:cs="Times New Roman"/>
          <w:color w:val="000000"/>
          <w:kern w:val="0"/>
          <w:sz w:val="32"/>
          <w:szCs w:val="32"/>
        </w:rPr>
      </w:pPr>
    </w:p>
    <w:p w14:paraId="0F8B71B3">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14:paraId="645A58ED">
      <w:pPr>
        <w:spacing w:line="440" w:lineRule="exact"/>
        <w:rPr>
          <w:rFonts w:hint="default" w:ascii="Times New Roman" w:hAnsi="Times New Roman" w:eastAsia="方正仿宋_GBK" w:cs="Times New Roman"/>
          <w:color w:val="000000"/>
          <w:kern w:val="0"/>
          <w:sz w:val="32"/>
          <w:szCs w:val="32"/>
        </w:rPr>
      </w:pPr>
    </w:p>
    <w:p w14:paraId="2C29BC2A">
      <w:pPr>
        <w:spacing w:line="440" w:lineRule="exact"/>
        <w:rPr>
          <w:rFonts w:hint="default" w:ascii="Times New Roman" w:hAnsi="Times New Roman" w:eastAsia="方正仿宋_GBK" w:cs="Times New Roman"/>
          <w:color w:val="000000"/>
          <w:kern w:val="0"/>
          <w:sz w:val="32"/>
          <w:szCs w:val="32"/>
        </w:rPr>
      </w:pPr>
    </w:p>
    <w:p w14:paraId="7115A143">
      <w:pPr>
        <w:spacing w:line="440" w:lineRule="exact"/>
        <w:rPr>
          <w:rFonts w:hint="default" w:ascii="Times New Roman" w:hAnsi="Times New Roman" w:eastAsia="方正仿宋_GBK" w:cs="Times New Roman"/>
          <w:color w:val="000000"/>
          <w:kern w:val="0"/>
          <w:sz w:val="32"/>
          <w:szCs w:val="32"/>
        </w:rPr>
      </w:pPr>
    </w:p>
    <w:p w14:paraId="009CF8C3">
      <w:pPr>
        <w:pStyle w:val="8"/>
        <w:spacing w:line="440" w:lineRule="exact"/>
        <w:ind w:firstLine="0"/>
        <w:rPr>
          <w:rFonts w:hint="default" w:ascii="Times New Roman" w:hAnsi="Times New Roman" w:cs="Times New Roman"/>
          <w:sz w:val="32"/>
          <w:szCs w:val="32"/>
        </w:rPr>
      </w:pPr>
    </w:p>
    <w:p w14:paraId="7333CC4D">
      <w:pPr>
        <w:rPr>
          <w:rFonts w:hint="default" w:ascii="Times New Roman" w:hAnsi="Times New Roman" w:cs="Times New Roman"/>
        </w:rPr>
      </w:pPr>
    </w:p>
    <w:p w14:paraId="1C7649E6">
      <w:pPr>
        <w:pStyle w:val="8"/>
        <w:rPr>
          <w:rFonts w:hint="default" w:ascii="Times New Roman" w:hAnsi="Times New Roman" w:cs="Times New Roman"/>
        </w:rPr>
      </w:pPr>
    </w:p>
    <w:p w14:paraId="5F573692">
      <w:pPr>
        <w:rPr>
          <w:rFonts w:hint="default" w:ascii="Times New Roman" w:hAnsi="Times New Roman" w:cs="Times New Roman"/>
        </w:rPr>
      </w:pPr>
    </w:p>
    <w:p w14:paraId="12E7ECDF">
      <w:pPr>
        <w:pStyle w:val="8"/>
        <w:rPr>
          <w:rFonts w:hint="default" w:ascii="Times New Roman" w:hAnsi="Times New Roman" w:cs="Times New Roman"/>
        </w:rPr>
      </w:pPr>
    </w:p>
    <w:p w14:paraId="627AF993">
      <w:pPr>
        <w:rPr>
          <w:rFonts w:hint="default" w:ascii="Times New Roman" w:hAnsi="Times New Roman" w:cs="Times New Roman"/>
        </w:rPr>
      </w:pPr>
    </w:p>
    <w:p w14:paraId="473BFD81">
      <w:pPr>
        <w:pStyle w:val="8"/>
        <w:rPr>
          <w:rFonts w:hint="default" w:ascii="Times New Roman" w:hAnsi="Times New Roman" w:cs="Times New Roman"/>
        </w:rPr>
      </w:pPr>
    </w:p>
    <w:p w14:paraId="778E4A7F">
      <w:pPr>
        <w:rPr>
          <w:rFonts w:hint="default" w:ascii="Times New Roman" w:hAnsi="Times New Roman" w:cs="Times New Roman"/>
        </w:rPr>
      </w:pPr>
    </w:p>
    <w:p w14:paraId="27ED40B0">
      <w:pPr>
        <w:pStyle w:val="8"/>
        <w:rPr>
          <w:rFonts w:hint="default" w:ascii="Times New Roman" w:hAnsi="Times New Roman" w:cs="Times New Roman"/>
        </w:rPr>
      </w:pPr>
    </w:p>
    <w:p w14:paraId="63B4A221">
      <w:pPr>
        <w:rPr>
          <w:rFonts w:hint="default" w:ascii="Times New Roman" w:hAnsi="Times New Roman" w:cs="Times New Roman"/>
        </w:rPr>
      </w:pPr>
    </w:p>
    <w:p w14:paraId="5F315378">
      <w:pPr>
        <w:pStyle w:val="8"/>
        <w:rPr>
          <w:rFonts w:hint="default"/>
        </w:rPr>
      </w:pPr>
    </w:p>
    <w:p w14:paraId="0900D8F0">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14:paraId="3DF492D9">
      <w:pPr>
        <w:pStyle w:val="8"/>
        <w:spacing w:line="440" w:lineRule="exact"/>
        <w:rPr>
          <w:rFonts w:hint="default" w:ascii="Times New Roman" w:hAnsi="Times New Roman" w:cs="Times New Roman"/>
          <w:sz w:val="32"/>
          <w:szCs w:val="32"/>
        </w:rPr>
      </w:pPr>
    </w:p>
    <w:p w14:paraId="58605B0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（项目名称）施工投标文件、签订合同和处理有关事宜，其法律后果由我方承担。 </w:t>
      </w:r>
    </w:p>
    <w:p w14:paraId="313DB28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14:paraId="1C6D253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14:paraId="4BE6A69E">
      <w:pPr>
        <w:spacing w:line="440" w:lineRule="exact"/>
        <w:rPr>
          <w:rFonts w:hint="default" w:ascii="Times New Roman" w:hAnsi="Times New Roman" w:eastAsia="方正仿宋_GBK" w:cs="Times New Roman"/>
          <w:color w:val="000000"/>
          <w:kern w:val="0"/>
          <w:sz w:val="32"/>
          <w:szCs w:val="32"/>
        </w:rPr>
      </w:pPr>
    </w:p>
    <w:p w14:paraId="44B3C6C8">
      <w:pPr>
        <w:spacing w:line="440" w:lineRule="exact"/>
        <w:rPr>
          <w:rFonts w:hint="default" w:ascii="Times New Roman" w:hAnsi="Times New Roman" w:eastAsia="方正仿宋_GBK" w:cs="Times New Roman"/>
          <w:color w:val="000000"/>
          <w:kern w:val="0"/>
          <w:sz w:val="32"/>
          <w:szCs w:val="32"/>
        </w:rPr>
      </w:pPr>
    </w:p>
    <w:p w14:paraId="43451613">
      <w:pPr>
        <w:spacing w:line="440" w:lineRule="exact"/>
        <w:rPr>
          <w:rFonts w:hint="default" w:ascii="Times New Roman" w:hAnsi="Times New Roman" w:eastAsia="方正仿宋_GBK" w:cs="Times New Roman"/>
          <w:color w:val="000000"/>
          <w:kern w:val="0"/>
          <w:sz w:val="32"/>
          <w:szCs w:val="32"/>
        </w:rPr>
      </w:pPr>
    </w:p>
    <w:p w14:paraId="7CF2DE47">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（该处粘贴委托人身份证复印件）  </w:t>
      </w:r>
    </w:p>
    <w:p w14:paraId="28C3987F">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6B625DD3">
      <w:pPr>
        <w:spacing w:line="440" w:lineRule="exact"/>
        <w:ind w:left="6240" w:hanging="6240" w:hangingChars="1950"/>
        <w:rPr>
          <w:rFonts w:hint="default" w:ascii="Times New Roman" w:hAnsi="Times New Roman" w:eastAsia="方正仿宋_GBK" w:cs="Times New Roman"/>
          <w:color w:val="000000"/>
          <w:kern w:val="0"/>
          <w:sz w:val="32"/>
          <w:szCs w:val="32"/>
        </w:rPr>
      </w:pPr>
    </w:p>
    <w:p w14:paraId="2487B59D">
      <w:pPr>
        <w:spacing w:line="440" w:lineRule="exact"/>
        <w:ind w:left="6240" w:hanging="6240" w:hangingChars="1950"/>
        <w:rPr>
          <w:rFonts w:hint="default" w:ascii="Times New Roman" w:hAnsi="Times New Roman" w:eastAsia="方正仿宋_GBK" w:cs="Times New Roman"/>
          <w:color w:val="000000"/>
          <w:kern w:val="0"/>
          <w:sz w:val="32"/>
          <w:szCs w:val="32"/>
        </w:rPr>
      </w:pPr>
    </w:p>
    <w:p w14:paraId="3D5B2D0F">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（该处粘贴代理人身证复印件）                                      </w:t>
      </w:r>
    </w:p>
    <w:p w14:paraId="61DBA111">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20E0FFE7">
      <w:pPr>
        <w:spacing w:line="440" w:lineRule="exact"/>
        <w:rPr>
          <w:rFonts w:hint="default" w:ascii="Times New Roman" w:hAnsi="Times New Roman" w:eastAsia="方正仿宋_GBK" w:cs="Times New Roman"/>
          <w:color w:val="000000"/>
          <w:kern w:val="0"/>
          <w:sz w:val="32"/>
          <w:szCs w:val="32"/>
        </w:rPr>
      </w:pPr>
    </w:p>
    <w:p w14:paraId="72BB2684">
      <w:pPr>
        <w:pStyle w:val="8"/>
        <w:rPr>
          <w:rFonts w:hint="default" w:ascii="Times New Roman" w:hAnsi="Times New Roman" w:cs="Times New Roman"/>
        </w:rPr>
      </w:pPr>
    </w:p>
    <w:p w14:paraId="75A12291">
      <w:pPr>
        <w:pStyle w:val="8"/>
        <w:ind w:firstLine="0"/>
        <w:rPr>
          <w:rFonts w:hint="default" w:ascii="Times New Roman" w:hAnsi="Times New Roman" w:cs="Times New Roman"/>
        </w:rPr>
      </w:pPr>
    </w:p>
    <w:p w14:paraId="5DD8468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62F29BD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（签字或盖章） </w:t>
      </w:r>
    </w:p>
    <w:p w14:paraId="74CB755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474531B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14:paraId="157995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w:t>
      </w:r>
    </w:p>
    <w:p w14:paraId="256DCAB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0F3CBB0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14:paraId="42C4239F">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bookmarkStart w:id="24" w:name="_Toc298315331"/>
    </w:p>
    <w:p w14:paraId="14D10483">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（四）发包文件确认书（样本）</w:t>
      </w:r>
      <w:bookmarkEnd w:id="24"/>
    </w:p>
    <w:p w14:paraId="1EF531D5">
      <w:pPr>
        <w:spacing w:line="440" w:lineRule="exact"/>
        <w:rPr>
          <w:rFonts w:hint="default" w:ascii="Times New Roman" w:hAnsi="Times New Roman" w:eastAsia="方正仿宋_GBK" w:cs="Times New Roman"/>
          <w:color w:val="000000"/>
          <w:kern w:val="0"/>
          <w:sz w:val="32"/>
          <w:szCs w:val="32"/>
        </w:rPr>
      </w:pPr>
    </w:p>
    <w:p w14:paraId="172F9260">
      <w:pPr>
        <w:pStyle w:val="8"/>
        <w:spacing w:line="440" w:lineRule="exact"/>
        <w:rPr>
          <w:rFonts w:hint="default" w:ascii="Times New Roman" w:hAnsi="Times New Roman" w:cs="Times New Roman"/>
          <w:sz w:val="32"/>
          <w:szCs w:val="32"/>
        </w:rPr>
      </w:pPr>
    </w:p>
    <w:p w14:paraId="0FE72B3C">
      <w:pPr>
        <w:spacing w:line="440" w:lineRule="exact"/>
        <w:rPr>
          <w:rFonts w:hint="default" w:ascii="Times New Roman" w:hAnsi="Times New Roman" w:eastAsia="方正仿宋_GBK" w:cs="Times New Roman"/>
          <w:color w:val="FF0000"/>
          <w:kern w:val="0"/>
          <w:sz w:val="32"/>
          <w:szCs w:val="32"/>
          <w:u w:val="single"/>
        </w:rPr>
      </w:pPr>
      <w:r>
        <w:rPr>
          <w:rFonts w:hint="default" w:ascii="Times New Roman" w:hAnsi="Times New Roman" w:eastAsia="方正仿宋_GBK" w:cs="Times New Roman"/>
          <w:color w:val="000000"/>
          <w:kern w:val="0"/>
          <w:sz w:val="32"/>
          <w:szCs w:val="32"/>
        </w:rPr>
        <w:t>致：</w:t>
      </w: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滴水村</w:t>
      </w:r>
      <w:r>
        <w:rPr>
          <w:rFonts w:hint="default" w:ascii="Times New Roman" w:hAnsi="Times New Roman" w:eastAsia="方正仿宋_GBK" w:cs="Times New Roman"/>
          <w:color w:val="FF0000"/>
          <w:kern w:val="0"/>
          <w:sz w:val="32"/>
          <w:szCs w:val="32"/>
          <w:u w:val="single"/>
          <w:lang w:val="en-US" w:eastAsia="zh-CN"/>
        </w:rPr>
        <w:t>股份经济合作联合社</w:t>
      </w:r>
      <w:r>
        <w:rPr>
          <w:rFonts w:hint="default" w:ascii="Times New Roman" w:hAnsi="Times New Roman" w:eastAsia="方正仿宋_GBK" w:cs="Times New Roman"/>
          <w:color w:val="FF0000"/>
          <w:kern w:val="0"/>
          <w:sz w:val="32"/>
          <w:szCs w:val="32"/>
        </w:rPr>
        <w:t>：</w:t>
      </w:r>
    </w:p>
    <w:p w14:paraId="563BFEB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我单位参加</w:t>
      </w: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的投标，对贵单位发出的该工程发包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77B0859C">
      <w:pPr>
        <w:spacing w:line="440" w:lineRule="exact"/>
        <w:rPr>
          <w:rFonts w:hint="default" w:ascii="Times New Roman" w:hAnsi="Times New Roman" w:eastAsia="方正仿宋_GBK" w:cs="Times New Roman"/>
          <w:color w:val="000000"/>
          <w:kern w:val="0"/>
          <w:sz w:val="32"/>
          <w:szCs w:val="32"/>
        </w:rPr>
      </w:pPr>
    </w:p>
    <w:p w14:paraId="5D10965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7680C73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02E3AFF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14861C3E">
      <w:pPr>
        <w:spacing w:line="440" w:lineRule="exact"/>
        <w:rPr>
          <w:rFonts w:hint="default" w:ascii="Times New Roman" w:hAnsi="Times New Roman" w:eastAsia="方正仿宋_GBK" w:cs="Times New Roman"/>
          <w:color w:val="000000"/>
          <w:kern w:val="0"/>
          <w:sz w:val="32"/>
          <w:szCs w:val="32"/>
          <w:u w:val="single"/>
        </w:rPr>
      </w:pPr>
    </w:p>
    <w:p w14:paraId="0831B901">
      <w:pPr>
        <w:spacing w:line="440" w:lineRule="exact"/>
        <w:ind w:firstLine="5920" w:firstLineChars="1850"/>
        <w:rPr>
          <w:rFonts w:hint="default" w:ascii="Times New Roman" w:hAnsi="Times New Roman" w:eastAsia="方正仿宋_GBK" w:cs="Times New Roman"/>
          <w:color w:val="000000"/>
          <w:kern w:val="0"/>
          <w:sz w:val="32"/>
          <w:szCs w:val="32"/>
          <w:u w:val="single"/>
        </w:rPr>
      </w:pPr>
    </w:p>
    <w:p w14:paraId="18488A17">
      <w:pPr>
        <w:spacing w:line="440" w:lineRule="exact"/>
        <w:ind w:firstLine="4480" w:firstLineChars="14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月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51A93FF5">
      <w:pPr>
        <w:spacing w:line="440" w:lineRule="exact"/>
        <w:jc w:val="center"/>
        <w:rPr>
          <w:rFonts w:hint="default" w:ascii="Times New Roman" w:hAnsi="Times New Roman" w:eastAsia="方正仿宋_GBK" w:cs="Times New Roman"/>
          <w:b/>
          <w:bCs/>
          <w:color w:val="000000"/>
          <w:kern w:val="0"/>
          <w:sz w:val="32"/>
          <w:szCs w:val="32"/>
        </w:rPr>
      </w:pPr>
      <w:bookmarkStart w:id="25" w:name="_Toc298315338"/>
      <w:bookmarkStart w:id="26" w:name="_Toc231616013"/>
    </w:p>
    <w:p w14:paraId="7BA81605">
      <w:pPr>
        <w:spacing w:line="440" w:lineRule="exact"/>
        <w:rPr>
          <w:rFonts w:hint="default" w:ascii="Times New Roman" w:hAnsi="Times New Roman" w:cs="Times New Roman"/>
          <w:sz w:val="32"/>
          <w:szCs w:val="32"/>
        </w:rPr>
      </w:pPr>
    </w:p>
    <w:p w14:paraId="0DC9CB58">
      <w:pPr>
        <w:spacing w:line="440" w:lineRule="exact"/>
        <w:jc w:val="center"/>
        <w:rPr>
          <w:rFonts w:hint="default" w:ascii="Times New Roman" w:hAnsi="Times New Roman" w:eastAsia="方正仿宋_GBK" w:cs="Times New Roman"/>
          <w:b/>
          <w:bCs/>
          <w:color w:val="000000"/>
          <w:kern w:val="0"/>
          <w:sz w:val="32"/>
          <w:szCs w:val="32"/>
        </w:rPr>
      </w:pPr>
    </w:p>
    <w:p w14:paraId="73065D16">
      <w:pPr>
        <w:spacing w:line="440" w:lineRule="exact"/>
        <w:jc w:val="center"/>
        <w:rPr>
          <w:rFonts w:hint="default" w:ascii="Times New Roman" w:hAnsi="Times New Roman" w:eastAsia="方正仿宋_GBK" w:cs="Times New Roman"/>
          <w:b/>
          <w:bCs/>
          <w:color w:val="000000"/>
          <w:kern w:val="0"/>
          <w:sz w:val="32"/>
          <w:szCs w:val="32"/>
        </w:rPr>
      </w:pPr>
    </w:p>
    <w:p w14:paraId="17ADA53C">
      <w:pPr>
        <w:spacing w:line="440" w:lineRule="exact"/>
        <w:jc w:val="center"/>
        <w:rPr>
          <w:rFonts w:hint="default" w:ascii="Times New Roman" w:hAnsi="Times New Roman" w:eastAsia="方正仿宋_GBK" w:cs="Times New Roman"/>
          <w:b/>
          <w:bCs/>
          <w:color w:val="000000"/>
          <w:kern w:val="0"/>
          <w:sz w:val="32"/>
          <w:szCs w:val="32"/>
        </w:rPr>
      </w:pPr>
    </w:p>
    <w:p w14:paraId="4629E719">
      <w:pPr>
        <w:spacing w:line="440" w:lineRule="exact"/>
        <w:jc w:val="center"/>
        <w:rPr>
          <w:rFonts w:hint="default" w:ascii="Times New Roman" w:hAnsi="Times New Roman" w:eastAsia="方正仿宋_GBK" w:cs="Times New Roman"/>
          <w:b/>
          <w:bCs/>
          <w:color w:val="000000"/>
          <w:kern w:val="0"/>
          <w:sz w:val="32"/>
          <w:szCs w:val="32"/>
        </w:rPr>
      </w:pPr>
    </w:p>
    <w:p w14:paraId="2BC1249E">
      <w:pPr>
        <w:spacing w:line="440" w:lineRule="exact"/>
        <w:jc w:val="center"/>
        <w:rPr>
          <w:rFonts w:hint="default" w:ascii="Times New Roman" w:hAnsi="Times New Roman" w:eastAsia="方正仿宋_GBK" w:cs="Times New Roman"/>
          <w:b/>
          <w:bCs/>
          <w:color w:val="000000"/>
          <w:kern w:val="0"/>
          <w:sz w:val="32"/>
          <w:szCs w:val="32"/>
        </w:rPr>
      </w:pPr>
    </w:p>
    <w:p w14:paraId="2616C5A0">
      <w:pPr>
        <w:spacing w:line="440" w:lineRule="exact"/>
        <w:jc w:val="center"/>
        <w:rPr>
          <w:rFonts w:hint="default" w:ascii="Times New Roman" w:hAnsi="Times New Roman" w:eastAsia="方正仿宋_GBK" w:cs="Times New Roman"/>
          <w:b/>
          <w:bCs/>
          <w:color w:val="000000"/>
          <w:kern w:val="0"/>
          <w:sz w:val="32"/>
          <w:szCs w:val="32"/>
        </w:rPr>
      </w:pPr>
    </w:p>
    <w:p w14:paraId="41521C65">
      <w:pPr>
        <w:spacing w:line="440" w:lineRule="exact"/>
        <w:jc w:val="center"/>
        <w:rPr>
          <w:rFonts w:hint="default" w:ascii="Times New Roman" w:hAnsi="Times New Roman" w:eastAsia="方正仿宋_GBK" w:cs="Times New Roman"/>
          <w:b/>
          <w:bCs/>
          <w:color w:val="000000"/>
          <w:kern w:val="0"/>
          <w:sz w:val="32"/>
          <w:szCs w:val="32"/>
        </w:rPr>
      </w:pPr>
    </w:p>
    <w:p w14:paraId="35C0F77B">
      <w:pPr>
        <w:spacing w:line="440" w:lineRule="exact"/>
        <w:jc w:val="center"/>
        <w:rPr>
          <w:rFonts w:hint="default" w:ascii="Times New Roman" w:hAnsi="Times New Roman" w:eastAsia="方正仿宋_GBK" w:cs="Times New Roman"/>
          <w:b/>
          <w:bCs/>
          <w:color w:val="000000"/>
          <w:kern w:val="0"/>
          <w:sz w:val="32"/>
          <w:szCs w:val="32"/>
        </w:rPr>
      </w:pPr>
    </w:p>
    <w:p w14:paraId="0944E15D">
      <w:pPr>
        <w:spacing w:line="440" w:lineRule="exact"/>
        <w:jc w:val="center"/>
        <w:rPr>
          <w:rFonts w:hint="default" w:ascii="Times New Roman" w:hAnsi="Times New Roman" w:eastAsia="方正仿宋_GBK" w:cs="Times New Roman"/>
          <w:b/>
          <w:bCs/>
          <w:color w:val="000000"/>
          <w:kern w:val="0"/>
          <w:sz w:val="32"/>
          <w:szCs w:val="32"/>
        </w:rPr>
      </w:pPr>
    </w:p>
    <w:p w14:paraId="6276F676">
      <w:pPr>
        <w:spacing w:line="440" w:lineRule="exact"/>
        <w:jc w:val="center"/>
        <w:rPr>
          <w:rFonts w:hint="default" w:ascii="Times New Roman" w:hAnsi="Times New Roman" w:eastAsia="方正仿宋_GBK" w:cs="Times New Roman"/>
          <w:b/>
          <w:bCs/>
          <w:color w:val="000000"/>
          <w:kern w:val="0"/>
          <w:sz w:val="32"/>
          <w:szCs w:val="32"/>
        </w:rPr>
      </w:pPr>
    </w:p>
    <w:p w14:paraId="6268F69D">
      <w:pPr>
        <w:spacing w:line="440" w:lineRule="exact"/>
        <w:jc w:val="center"/>
        <w:rPr>
          <w:rFonts w:hint="default" w:ascii="Times New Roman" w:hAnsi="Times New Roman" w:eastAsia="方正仿宋_GBK" w:cs="Times New Roman"/>
          <w:b/>
          <w:bCs/>
          <w:color w:val="000000"/>
          <w:kern w:val="0"/>
          <w:sz w:val="32"/>
          <w:szCs w:val="32"/>
        </w:rPr>
      </w:pPr>
    </w:p>
    <w:p w14:paraId="7F2FF727">
      <w:pPr>
        <w:spacing w:line="440" w:lineRule="exact"/>
        <w:jc w:val="center"/>
        <w:rPr>
          <w:rFonts w:hint="default" w:ascii="Times New Roman" w:hAnsi="Times New Roman" w:eastAsia="方正仿宋_GBK" w:cs="Times New Roman"/>
          <w:b/>
          <w:bCs/>
          <w:color w:val="000000"/>
          <w:kern w:val="0"/>
          <w:sz w:val="32"/>
          <w:szCs w:val="32"/>
        </w:rPr>
      </w:pPr>
    </w:p>
    <w:p w14:paraId="43A211EB">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 xml:space="preserve">（五）低价风险担保缴纳承诺书 </w:t>
      </w:r>
    </w:p>
    <w:p w14:paraId="62FEB659">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（投标报价低于发包项目总价限价（</w:t>
      </w:r>
      <w:r>
        <w:rPr>
          <w:rFonts w:hint="eastAsia" w:eastAsia="方正仿宋_GBK" w:cs="Times New Roman"/>
          <w:b/>
          <w:bCs/>
          <w:color w:val="000000"/>
          <w:kern w:val="0"/>
          <w:sz w:val="32"/>
          <w:szCs w:val="32"/>
          <w:u w:val="single"/>
          <w:lang w:val="en-US" w:eastAsia="zh-CN"/>
        </w:rPr>
        <w:t>78.485118万元</w:t>
      </w:r>
      <w:r>
        <w:rPr>
          <w:rFonts w:hint="default" w:ascii="Times New Roman" w:hAnsi="Times New Roman" w:eastAsia="方正仿宋_GBK" w:cs="Times New Roman"/>
          <w:b/>
          <w:bCs/>
          <w:color w:val="000000"/>
          <w:kern w:val="0"/>
          <w:sz w:val="32"/>
          <w:szCs w:val="32"/>
        </w:rPr>
        <w:t xml:space="preserve">）85%时采用） </w:t>
      </w:r>
    </w:p>
    <w:p w14:paraId="4F377976">
      <w:pPr>
        <w:spacing w:line="440" w:lineRule="exact"/>
        <w:rPr>
          <w:rFonts w:hint="default" w:ascii="Times New Roman" w:hAnsi="Times New Roman" w:eastAsia="方正仿宋_GBK" w:cs="Times New Roman"/>
          <w:color w:val="000000"/>
          <w:kern w:val="0"/>
          <w:sz w:val="32"/>
          <w:szCs w:val="32"/>
          <w:u w:val="single"/>
        </w:rPr>
      </w:pPr>
    </w:p>
    <w:p w14:paraId="435A582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（发包人名称）： </w:t>
      </w:r>
    </w:p>
    <w:p w14:paraId="66B709E1">
      <w:pPr>
        <w:pStyle w:val="8"/>
        <w:spacing w:line="440" w:lineRule="exact"/>
        <w:rPr>
          <w:rFonts w:hint="default" w:ascii="Times New Roman" w:hAnsi="Times New Roman" w:cs="Times New Roman"/>
          <w:sz w:val="32"/>
          <w:szCs w:val="32"/>
        </w:rPr>
      </w:pPr>
    </w:p>
    <w:p w14:paraId="152C89A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我公司 </w:t>
      </w:r>
      <w:r>
        <w:rPr>
          <w:rFonts w:hint="default" w:ascii="Times New Roman" w:hAnsi="Times New Roman" w:eastAsia="方正仿宋_GBK" w:cs="Times New Roman"/>
          <w:color w:val="000000"/>
          <w:kern w:val="0"/>
          <w:sz w:val="32"/>
          <w:szCs w:val="32"/>
          <w:u w:val="single"/>
        </w:rPr>
        <w:t xml:space="preserve">（投标人名称）       </w:t>
      </w:r>
      <w:r>
        <w:rPr>
          <w:rFonts w:hint="default" w:ascii="Times New Roman" w:hAnsi="Times New Roman" w:eastAsia="方正仿宋_GBK" w:cs="Times New Roman"/>
          <w:color w:val="000000"/>
          <w:kern w:val="0"/>
          <w:sz w:val="32"/>
          <w:szCs w:val="32"/>
        </w:rPr>
        <w:t>参加了你单位</w:t>
      </w:r>
      <w:r>
        <w:rPr>
          <w:rFonts w:hint="default" w:ascii="Times New Roman" w:hAnsi="Times New Roman" w:eastAsia="方正仿宋_GBK" w:cs="Times New Roman"/>
          <w:color w:val="000000"/>
          <w:kern w:val="0"/>
          <w:sz w:val="32"/>
          <w:szCs w:val="32"/>
          <w:u w:val="single"/>
        </w:rPr>
        <w:t xml:space="preserve"> （发包项目名称） </w:t>
      </w:r>
      <w:r>
        <w:rPr>
          <w:rFonts w:hint="default" w:ascii="Times New Roman" w:hAnsi="Times New Roman" w:eastAsia="方正仿宋_GBK" w:cs="Times New Roman"/>
          <w:color w:val="000000"/>
          <w:kern w:val="0"/>
          <w:sz w:val="32"/>
          <w:szCs w:val="32"/>
        </w:rPr>
        <w:t xml:space="preserve">的投标。我公司投标总价报价低于发包项目最高总价限价85%，若获得中标资格，我公司承诺按照发包文件的规定递交低价风险担保金（预算投资总价*85%-投标总价）*3。否则，我公司愿承担发包文件中约定的，因未按规定递交低价风险担保的相应责任。 </w:t>
      </w:r>
    </w:p>
    <w:p w14:paraId="61136E3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特此承诺。 </w:t>
      </w:r>
    </w:p>
    <w:p w14:paraId="3C998E70">
      <w:pPr>
        <w:spacing w:line="440" w:lineRule="exact"/>
        <w:rPr>
          <w:rFonts w:hint="default" w:ascii="Times New Roman" w:hAnsi="Times New Roman" w:eastAsia="方正仿宋_GBK" w:cs="Times New Roman"/>
          <w:color w:val="000000"/>
          <w:kern w:val="0"/>
          <w:sz w:val="32"/>
          <w:szCs w:val="32"/>
        </w:rPr>
      </w:pPr>
    </w:p>
    <w:p w14:paraId="59EFACA3">
      <w:pPr>
        <w:spacing w:line="440" w:lineRule="exact"/>
        <w:rPr>
          <w:rFonts w:hint="default" w:ascii="Times New Roman" w:hAnsi="Times New Roman" w:eastAsia="方正仿宋_GBK" w:cs="Times New Roman"/>
          <w:color w:val="000000"/>
          <w:kern w:val="0"/>
          <w:sz w:val="32"/>
          <w:szCs w:val="32"/>
        </w:rPr>
      </w:pPr>
    </w:p>
    <w:p w14:paraId="71D73EBE">
      <w:pPr>
        <w:spacing w:line="440" w:lineRule="exact"/>
        <w:rPr>
          <w:rFonts w:hint="default" w:ascii="Times New Roman" w:hAnsi="Times New Roman" w:eastAsia="方正仿宋_GBK" w:cs="Times New Roman"/>
          <w:color w:val="000000"/>
          <w:kern w:val="0"/>
          <w:sz w:val="32"/>
          <w:szCs w:val="32"/>
        </w:rPr>
      </w:pPr>
    </w:p>
    <w:p w14:paraId="181CDFB5">
      <w:pPr>
        <w:spacing w:line="440" w:lineRule="exact"/>
        <w:rPr>
          <w:rFonts w:hint="default" w:ascii="Times New Roman" w:hAnsi="Times New Roman" w:eastAsia="方正仿宋_GBK" w:cs="Times New Roman"/>
          <w:color w:val="000000"/>
          <w:kern w:val="0"/>
          <w:sz w:val="32"/>
          <w:szCs w:val="32"/>
        </w:rPr>
      </w:pPr>
    </w:p>
    <w:p w14:paraId="5CE0FCB2">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（盖单位法人章） </w:t>
      </w:r>
    </w:p>
    <w:p w14:paraId="3965750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（签字或盖章）  </w:t>
      </w:r>
    </w:p>
    <w:p w14:paraId="15B39130">
      <w:pPr>
        <w:spacing w:line="440" w:lineRule="exact"/>
        <w:ind w:firstLine="3200" w:firstLineChars="10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606FDF23">
      <w:pPr>
        <w:spacing w:line="440" w:lineRule="exact"/>
        <w:rPr>
          <w:rFonts w:hint="default" w:ascii="Times New Roman" w:hAnsi="Times New Roman" w:eastAsia="方正仿宋_GBK" w:cs="Times New Roman"/>
          <w:color w:val="000000"/>
          <w:kern w:val="0"/>
          <w:sz w:val="32"/>
          <w:szCs w:val="32"/>
        </w:rPr>
      </w:pPr>
    </w:p>
    <w:p w14:paraId="5AB7CE0B">
      <w:pPr>
        <w:pStyle w:val="8"/>
        <w:rPr>
          <w:rFonts w:hint="default" w:ascii="Times New Roman" w:hAnsi="Times New Roman" w:cs="Times New Roman"/>
        </w:rPr>
      </w:pPr>
    </w:p>
    <w:p w14:paraId="50D6EB76">
      <w:pPr>
        <w:spacing w:line="440" w:lineRule="exact"/>
        <w:rPr>
          <w:rFonts w:hint="default" w:ascii="Times New Roman" w:hAnsi="Times New Roman" w:eastAsia="方正仿宋_GBK" w:cs="Times New Roman"/>
          <w:b/>
          <w:bCs/>
          <w:color w:val="000000"/>
          <w:kern w:val="0"/>
          <w:sz w:val="32"/>
          <w:szCs w:val="32"/>
        </w:rPr>
      </w:pPr>
    </w:p>
    <w:p w14:paraId="780EFA82">
      <w:pPr>
        <w:spacing w:line="440" w:lineRule="exact"/>
        <w:jc w:val="center"/>
        <w:rPr>
          <w:rFonts w:hint="default" w:ascii="Times New Roman" w:hAnsi="Times New Roman" w:eastAsia="方正仿宋_GBK" w:cs="Times New Roman"/>
          <w:b/>
          <w:bCs/>
          <w:color w:val="000000"/>
          <w:kern w:val="0"/>
          <w:sz w:val="32"/>
          <w:szCs w:val="32"/>
        </w:rPr>
      </w:pPr>
    </w:p>
    <w:p w14:paraId="69987DA3">
      <w:pPr>
        <w:spacing w:line="440" w:lineRule="exact"/>
        <w:jc w:val="center"/>
        <w:rPr>
          <w:rFonts w:hint="default" w:ascii="Times New Roman" w:hAnsi="Times New Roman" w:eastAsia="方正仿宋_GBK" w:cs="Times New Roman"/>
          <w:b/>
          <w:bCs/>
          <w:color w:val="000000"/>
          <w:kern w:val="0"/>
          <w:sz w:val="32"/>
          <w:szCs w:val="32"/>
        </w:rPr>
      </w:pPr>
    </w:p>
    <w:p w14:paraId="58CDADF7">
      <w:pPr>
        <w:spacing w:line="440" w:lineRule="exact"/>
        <w:jc w:val="center"/>
        <w:rPr>
          <w:rFonts w:hint="default" w:ascii="Times New Roman" w:hAnsi="Times New Roman" w:eastAsia="方正仿宋_GBK" w:cs="Times New Roman"/>
          <w:b/>
          <w:bCs/>
          <w:color w:val="000000"/>
          <w:kern w:val="0"/>
          <w:sz w:val="32"/>
          <w:szCs w:val="32"/>
        </w:rPr>
      </w:pPr>
    </w:p>
    <w:p w14:paraId="450E6024">
      <w:pPr>
        <w:spacing w:line="440" w:lineRule="exact"/>
        <w:jc w:val="center"/>
        <w:rPr>
          <w:rFonts w:hint="default" w:ascii="Times New Roman" w:hAnsi="Times New Roman" w:eastAsia="方正仿宋_GBK" w:cs="Times New Roman"/>
          <w:b/>
          <w:bCs/>
          <w:color w:val="000000"/>
          <w:kern w:val="0"/>
          <w:sz w:val="32"/>
          <w:szCs w:val="32"/>
        </w:rPr>
      </w:pPr>
    </w:p>
    <w:p w14:paraId="5263D08E">
      <w:pPr>
        <w:spacing w:line="440" w:lineRule="exact"/>
        <w:jc w:val="center"/>
        <w:rPr>
          <w:rFonts w:hint="default" w:ascii="Times New Roman" w:hAnsi="Times New Roman" w:eastAsia="方正仿宋_GBK" w:cs="Times New Roman"/>
          <w:b/>
          <w:bCs/>
          <w:color w:val="000000"/>
          <w:kern w:val="0"/>
          <w:sz w:val="32"/>
          <w:szCs w:val="32"/>
        </w:rPr>
      </w:pPr>
    </w:p>
    <w:p w14:paraId="2775D5BC">
      <w:pPr>
        <w:spacing w:line="440" w:lineRule="exact"/>
        <w:jc w:val="center"/>
        <w:rPr>
          <w:rFonts w:hint="default" w:ascii="Times New Roman" w:hAnsi="Times New Roman" w:eastAsia="方正仿宋_GBK" w:cs="Times New Roman"/>
          <w:b/>
          <w:bCs/>
          <w:color w:val="000000"/>
          <w:kern w:val="0"/>
          <w:sz w:val="32"/>
          <w:szCs w:val="32"/>
        </w:rPr>
      </w:pPr>
    </w:p>
    <w:p w14:paraId="51976A8B">
      <w:pPr>
        <w:spacing w:line="440" w:lineRule="exact"/>
        <w:jc w:val="center"/>
        <w:rPr>
          <w:rFonts w:hint="default" w:ascii="Times New Roman" w:hAnsi="Times New Roman" w:eastAsia="方正仿宋_GBK" w:cs="Times New Roman"/>
          <w:b/>
          <w:bCs/>
          <w:color w:val="000000"/>
          <w:kern w:val="0"/>
          <w:sz w:val="32"/>
          <w:szCs w:val="32"/>
        </w:rPr>
      </w:pPr>
    </w:p>
    <w:p w14:paraId="0B61C011">
      <w:pPr>
        <w:spacing w:line="440" w:lineRule="exact"/>
        <w:jc w:val="both"/>
        <w:rPr>
          <w:rFonts w:hint="default" w:ascii="Times New Roman" w:hAnsi="Times New Roman" w:eastAsia="方正仿宋_GBK" w:cs="Times New Roman"/>
          <w:b/>
          <w:bCs/>
          <w:color w:val="000000"/>
          <w:kern w:val="0"/>
          <w:sz w:val="32"/>
          <w:szCs w:val="32"/>
        </w:rPr>
      </w:pPr>
    </w:p>
    <w:p w14:paraId="06C20798">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w:t>
      </w:r>
      <w:bookmarkEnd w:id="25"/>
      <w:bookmarkEnd w:id="26"/>
      <w:r>
        <w:rPr>
          <w:rFonts w:hint="default" w:ascii="Times New Roman" w:hAnsi="Times New Roman" w:eastAsia="方正仿宋_GBK" w:cs="Times New Roman"/>
          <w:b/>
          <w:bCs/>
          <w:color w:val="000000"/>
          <w:kern w:val="0"/>
          <w:sz w:val="32"/>
          <w:szCs w:val="32"/>
        </w:rPr>
        <w:t>投标文件资格审查资料袋封面格式：</w:t>
      </w:r>
    </w:p>
    <w:p w14:paraId="2953C380">
      <w:pPr>
        <w:spacing w:line="440" w:lineRule="exact"/>
        <w:jc w:val="center"/>
        <w:rPr>
          <w:rFonts w:hint="default" w:ascii="Times New Roman" w:hAnsi="Times New Roman" w:eastAsia="方正仿宋_GBK" w:cs="Times New Roman"/>
          <w:b/>
          <w:bCs/>
          <w:color w:val="000000"/>
          <w:kern w:val="0"/>
          <w:sz w:val="32"/>
          <w:szCs w:val="32"/>
        </w:rPr>
      </w:pPr>
    </w:p>
    <w:p w14:paraId="12307DED">
      <w:pPr>
        <w:spacing w:line="440" w:lineRule="exact"/>
        <w:jc w:val="center"/>
        <w:rPr>
          <w:rFonts w:hint="default" w:ascii="Times New Roman" w:hAnsi="Times New Roman" w:eastAsia="方正仿宋_GBK" w:cs="Times New Roman"/>
          <w:b/>
          <w:bCs/>
          <w:color w:val="000000"/>
          <w:kern w:val="0"/>
          <w:sz w:val="32"/>
          <w:szCs w:val="32"/>
        </w:rPr>
      </w:pP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b/>
          <w:bCs/>
          <w:color w:val="000000"/>
          <w:kern w:val="0"/>
          <w:sz w:val="32"/>
          <w:szCs w:val="32"/>
        </w:rPr>
        <w:t>发包</w:t>
      </w:r>
    </w:p>
    <w:p w14:paraId="4BEB4ABF">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14:paraId="6DEE7A6D">
      <w:pPr>
        <w:spacing w:line="440" w:lineRule="exact"/>
        <w:rPr>
          <w:rFonts w:hint="default" w:ascii="Times New Roman" w:hAnsi="Times New Roman" w:eastAsia="方正仿宋_GBK" w:cs="Times New Roman"/>
          <w:b/>
          <w:bCs/>
          <w:color w:val="000000"/>
          <w:kern w:val="0"/>
          <w:sz w:val="32"/>
          <w:szCs w:val="32"/>
        </w:rPr>
      </w:pPr>
    </w:p>
    <w:p w14:paraId="63C877F4">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（资格审查资料部分）</w:t>
      </w:r>
    </w:p>
    <w:p w14:paraId="13EE4145">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发包投标文件</w:t>
      </w:r>
    </w:p>
    <w:p w14:paraId="2224528C">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滴水村</w:t>
      </w:r>
      <w:r>
        <w:rPr>
          <w:rFonts w:hint="default" w:ascii="Times New Roman" w:hAnsi="Times New Roman" w:eastAsia="方正仿宋_GBK" w:cs="Times New Roman"/>
          <w:color w:val="000000"/>
          <w:kern w:val="0"/>
          <w:sz w:val="32"/>
          <w:szCs w:val="32"/>
          <w:u w:val="single"/>
          <w:lang w:val="en-US" w:eastAsia="zh-CN"/>
        </w:rPr>
        <w:t>股份经济合作联合社</w:t>
      </w:r>
      <w:r>
        <w:rPr>
          <w:rFonts w:hint="default" w:ascii="Times New Roman" w:hAnsi="Times New Roman" w:eastAsia="方正仿宋_GBK" w:cs="Times New Roman"/>
          <w:color w:val="000000"/>
          <w:kern w:val="0"/>
          <w:sz w:val="32"/>
          <w:szCs w:val="32"/>
          <w:u w:val="single"/>
        </w:rPr>
        <w:t>　　　</w:t>
      </w:r>
    </w:p>
    <w:p w14:paraId="1880C848">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w:t>
      </w:r>
    </w:p>
    <w:p w14:paraId="38B20396">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color w:val="FF0000"/>
          <w:kern w:val="0"/>
          <w:sz w:val="32"/>
          <w:szCs w:val="32"/>
          <w:u w:val="single"/>
        </w:rPr>
        <w:t>2024</w:t>
      </w:r>
      <w:r>
        <w:rPr>
          <w:rFonts w:hint="default" w:ascii="Times New Roman" w:hAnsi="Times New Roman" w:eastAsia="方正仿宋_GBK" w:cs="Times New Roman"/>
          <w:color w:val="FF0000"/>
          <w:kern w:val="0"/>
          <w:sz w:val="32"/>
          <w:szCs w:val="32"/>
        </w:rPr>
        <w:t>年</w:t>
      </w:r>
      <w:r>
        <w:rPr>
          <w:rFonts w:hint="eastAsia" w:eastAsia="方正仿宋_GBK" w:cs="Times New Roman"/>
          <w:color w:val="FF0000"/>
          <w:kern w:val="0"/>
          <w:sz w:val="32"/>
          <w:szCs w:val="32"/>
          <w:u w:val="single"/>
          <w:lang w:eastAsia="zh-CN"/>
        </w:rPr>
        <w:t>10月11日</w:t>
      </w:r>
      <w:r>
        <w:rPr>
          <w:rFonts w:hint="default" w:ascii="Times New Roman" w:hAnsi="Times New Roman" w:eastAsia="方正仿宋_GBK" w:cs="Times New Roman"/>
          <w:color w:val="000000"/>
          <w:kern w:val="0"/>
          <w:sz w:val="32"/>
          <w:szCs w:val="32"/>
        </w:rPr>
        <w:t>上午</w:t>
      </w:r>
      <w:r>
        <w:rPr>
          <w:rFonts w:hint="default" w:ascii="Times New Roman" w:hAnsi="Times New Roman" w:eastAsia="方正仿宋_GBK" w:cs="Times New Roman"/>
          <w:color w:val="000000"/>
          <w:kern w:val="0"/>
          <w:sz w:val="32"/>
          <w:szCs w:val="32"/>
          <w:u w:val="single"/>
        </w:rPr>
        <w:t xml:space="preserve">10：30 </w:t>
      </w:r>
      <w:r>
        <w:rPr>
          <w:rFonts w:hint="default" w:ascii="Times New Roman" w:hAnsi="Times New Roman" w:eastAsia="方正仿宋_GBK" w:cs="Times New Roman"/>
          <w:color w:val="000000"/>
          <w:kern w:val="0"/>
          <w:sz w:val="32"/>
          <w:szCs w:val="32"/>
        </w:rPr>
        <w:t>时前不得开启。</w:t>
      </w:r>
    </w:p>
    <w:p w14:paraId="195D9562">
      <w:pPr>
        <w:spacing w:line="440" w:lineRule="exact"/>
        <w:rPr>
          <w:rFonts w:hint="default" w:ascii="Times New Roman" w:hAnsi="Times New Roman" w:eastAsia="方正仿宋_GBK" w:cs="Times New Roman"/>
          <w:color w:val="000000"/>
          <w:kern w:val="0"/>
          <w:sz w:val="32"/>
          <w:szCs w:val="32"/>
        </w:rPr>
      </w:pPr>
    </w:p>
    <w:p w14:paraId="0639E4E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283BE54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2C3C99A4">
      <w:pPr>
        <w:spacing w:line="440" w:lineRule="exact"/>
        <w:rPr>
          <w:rFonts w:hint="default" w:ascii="Times New Roman" w:hAnsi="Times New Roman" w:eastAsia="方正仿宋_GBK" w:cs="Times New Roman"/>
          <w:color w:val="000000"/>
          <w:kern w:val="0"/>
          <w:sz w:val="32"/>
          <w:szCs w:val="32"/>
        </w:rPr>
      </w:pPr>
    </w:p>
    <w:p w14:paraId="68B60D75">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76C964F6">
      <w:pPr>
        <w:spacing w:line="440" w:lineRule="exact"/>
        <w:rPr>
          <w:rFonts w:hint="default" w:ascii="Times New Roman" w:hAnsi="Times New Roman" w:cs="Times New Roman"/>
          <w:sz w:val="32"/>
          <w:szCs w:val="32"/>
        </w:rPr>
      </w:pPr>
    </w:p>
    <w:p w14:paraId="65BC6FD9">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43AC41C8">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5832BEA6">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4B806B4F">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7DC0A5A9">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1F7715E4">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122469C4">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2F733BC8">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620367EE">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3BA6E8D1">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23B9AA51">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770730E6">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5C1347A2">
      <w:pPr>
        <w:spacing w:line="440" w:lineRule="exact"/>
        <w:ind w:firstLine="3855" w:firstLineChars="1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14:paraId="3807F4ED">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261A82B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（一）法定代表人身份证明或附有法定代表人身份证明的授权委托书</w:t>
      </w:r>
    </w:p>
    <w:p w14:paraId="60D74BC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（二）近年完成的类似项目情况表（非必须）</w:t>
      </w:r>
    </w:p>
    <w:p w14:paraId="11AAB13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（三）投标人基本情况表</w:t>
      </w:r>
    </w:p>
    <w:p w14:paraId="41AAE0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（四）信誉声明</w:t>
      </w:r>
    </w:p>
    <w:p w14:paraId="7B795C7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（五）资质条件复印件</w:t>
      </w:r>
    </w:p>
    <w:p w14:paraId="27BDC69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14:paraId="743DE3A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（2）具备建设行政主管部门颁发的建筑工程施工总承包三级及以上资质或市政公用工程施工总承包三级及以上资质或公路工程施工总承包三级及以上资质 </w:t>
      </w:r>
    </w:p>
    <w:p w14:paraId="4C02A89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p>
    <w:p w14:paraId="729F0FF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（六）项目投标单位资质自审表（非必须）</w:t>
      </w:r>
    </w:p>
    <w:p w14:paraId="784E95F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（七）退款账户证明</w:t>
      </w:r>
    </w:p>
    <w:p w14:paraId="6C045B3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（八）其他资料（社保缴费证明等）</w:t>
      </w:r>
    </w:p>
    <w:p w14:paraId="1D75B3F4">
      <w:pPr>
        <w:spacing w:line="440" w:lineRule="exact"/>
        <w:rPr>
          <w:rFonts w:hint="default" w:ascii="Times New Roman" w:hAnsi="Times New Roman" w:eastAsia="方正仿宋_GBK" w:cs="Times New Roman"/>
          <w:color w:val="000000"/>
          <w:kern w:val="0"/>
          <w:sz w:val="32"/>
          <w:szCs w:val="32"/>
        </w:rPr>
      </w:pPr>
    </w:p>
    <w:p w14:paraId="001C08B5">
      <w:pPr>
        <w:spacing w:line="440" w:lineRule="exact"/>
        <w:rPr>
          <w:rFonts w:hint="default" w:ascii="Times New Roman" w:hAnsi="Times New Roman" w:eastAsia="方正仿宋_GBK" w:cs="Times New Roman"/>
          <w:color w:val="000000"/>
          <w:kern w:val="0"/>
          <w:sz w:val="32"/>
          <w:szCs w:val="32"/>
        </w:rPr>
      </w:pPr>
    </w:p>
    <w:p w14:paraId="0FC7F8C9">
      <w:pPr>
        <w:spacing w:line="440" w:lineRule="exact"/>
        <w:rPr>
          <w:rFonts w:hint="default" w:ascii="Times New Roman" w:hAnsi="Times New Roman" w:eastAsia="方正仿宋_GBK" w:cs="Times New Roman"/>
          <w:color w:val="000000"/>
          <w:kern w:val="0"/>
          <w:sz w:val="32"/>
          <w:szCs w:val="32"/>
        </w:rPr>
      </w:pPr>
    </w:p>
    <w:p w14:paraId="2E8B002B">
      <w:pPr>
        <w:spacing w:line="440" w:lineRule="exact"/>
        <w:rPr>
          <w:rFonts w:hint="default" w:ascii="Times New Roman" w:hAnsi="Times New Roman" w:eastAsia="方正仿宋_GBK" w:cs="Times New Roman"/>
          <w:color w:val="000000"/>
          <w:kern w:val="0"/>
          <w:sz w:val="32"/>
          <w:szCs w:val="32"/>
        </w:rPr>
      </w:pPr>
    </w:p>
    <w:p w14:paraId="09CC3C87">
      <w:pPr>
        <w:spacing w:line="440" w:lineRule="exact"/>
        <w:rPr>
          <w:rFonts w:hint="default" w:ascii="Times New Roman" w:hAnsi="Times New Roman" w:eastAsia="方正仿宋_GBK" w:cs="Times New Roman"/>
          <w:color w:val="000000"/>
          <w:kern w:val="0"/>
          <w:sz w:val="32"/>
          <w:szCs w:val="32"/>
        </w:rPr>
      </w:pPr>
    </w:p>
    <w:p w14:paraId="3DBCE783">
      <w:pPr>
        <w:spacing w:line="440" w:lineRule="exact"/>
        <w:rPr>
          <w:rFonts w:hint="default" w:ascii="Times New Roman" w:hAnsi="Times New Roman" w:eastAsia="方正仿宋_GBK" w:cs="Times New Roman"/>
          <w:color w:val="000000"/>
          <w:kern w:val="0"/>
          <w:sz w:val="32"/>
          <w:szCs w:val="32"/>
        </w:rPr>
      </w:pPr>
    </w:p>
    <w:p w14:paraId="067B3CA5">
      <w:pPr>
        <w:pStyle w:val="8"/>
        <w:rPr>
          <w:rFonts w:hint="default" w:ascii="Times New Roman" w:hAnsi="Times New Roman" w:cs="Times New Roman"/>
        </w:rPr>
      </w:pPr>
      <w:bookmarkStart w:id="27" w:name="_Toc298315339"/>
    </w:p>
    <w:p w14:paraId="2C4BCF6A">
      <w:pPr>
        <w:spacing w:line="440" w:lineRule="exact"/>
        <w:jc w:val="center"/>
        <w:rPr>
          <w:rFonts w:hint="default" w:ascii="Times New Roman" w:hAnsi="Times New Roman" w:eastAsia="方正仿宋_GBK" w:cs="Times New Roman"/>
          <w:b/>
          <w:bCs/>
          <w:color w:val="000000"/>
          <w:kern w:val="0"/>
          <w:sz w:val="32"/>
          <w:szCs w:val="32"/>
        </w:rPr>
      </w:pPr>
    </w:p>
    <w:p w14:paraId="43186AF0">
      <w:pPr>
        <w:spacing w:line="440" w:lineRule="exact"/>
        <w:jc w:val="center"/>
        <w:rPr>
          <w:rFonts w:hint="default" w:ascii="Times New Roman" w:hAnsi="Times New Roman" w:eastAsia="方正仿宋_GBK" w:cs="Times New Roman"/>
          <w:b/>
          <w:bCs/>
          <w:color w:val="000000"/>
          <w:kern w:val="0"/>
          <w:sz w:val="32"/>
          <w:szCs w:val="32"/>
        </w:rPr>
      </w:pPr>
    </w:p>
    <w:p w14:paraId="04E99100">
      <w:pPr>
        <w:spacing w:line="440" w:lineRule="exact"/>
        <w:jc w:val="center"/>
        <w:rPr>
          <w:rFonts w:hint="default" w:ascii="Times New Roman" w:hAnsi="Times New Roman" w:eastAsia="方正仿宋_GBK" w:cs="Times New Roman"/>
          <w:b/>
          <w:bCs/>
          <w:color w:val="000000"/>
          <w:kern w:val="0"/>
          <w:sz w:val="32"/>
          <w:szCs w:val="32"/>
        </w:rPr>
      </w:pPr>
    </w:p>
    <w:p w14:paraId="656488AC">
      <w:pPr>
        <w:spacing w:line="440" w:lineRule="exact"/>
        <w:jc w:val="center"/>
        <w:rPr>
          <w:rFonts w:hint="default" w:ascii="Times New Roman" w:hAnsi="Times New Roman" w:eastAsia="方正仿宋_GBK" w:cs="Times New Roman"/>
          <w:b/>
          <w:bCs/>
          <w:color w:val="000000"/>
          <w:kern w:val="0"/>
          <w:sz w:val="32"/>
          <w:szCs w:val="32"/>
        </w:rPr>
      </w:pPr>
    </w:p>
    <w:p w14:paraId="66331AE6">
      <w:pPr>
        <w:spacing w:line="440" w:lineRule="exact"/>
        <w:jc w:val="center"/>
        <w:rPr>
          <w:rFonts w:hint="default" w:ascii="Times New Roman" w:hAnsi="Times New Roman" w:eastAsia="方正仿宋_GBK" w:cs="Times New Roman"/>
          <w:b/>
          <w:bCs/>
          <w:color w:val="000000"/>
          <w:kern w:val="0"/>
          <w:sz w:val="32"/>
          <w:szCs w:val="32"/>
        </w:rPr>
      </w:pPr>
    </w:p>
    <w:p w14:paraId="385B0C84">
      <w:pPr>
        <w:spacing w:line="440" w:lineRule="exact"/>
        <w:jc w:val="center"/>
        <w:rPr>
          <w:rFonts w:hint="default" w:ascii="Times New Roman" w:hAnsi="Times New Roman" w:eastAsia="方正仿宋_GBK" w:cs="Times New Roman"/>
          <w:b/>
          <w:bCs/>
          <w:color w:val="000000"/>
          <w:kern w:val="0"/>
          <w:sz w:val="32"/>
          <w:szCs w:val="32"/>
        </w:rPr>
      </w:pPr>
    </w:p>
    <w:p w14:paraId="5A153007">
      <w:pPr>
        <w:spacing w:line="440" w:lineRule="exact"/>
        <w:jc w:val="center"/>
        <w:rPr>
          <w:rFonts w:hint="default" w:ascii="Times New Roman" w:hAnsi="Times New Roman" w:eastAsia="方正仿宋_GBK" w:cs="Times New Roman"/>
          <w:b/>
          <w:bCs/>
          <w:color w:val="000000"/>
          <w:kern w:val="0"/>
          <w:sz w:val="32"/>
          <w:szCs w:val="32"/>
        </w:rPr>
      </w:pPr>
    </w:p>
    <w:p w14:paraId="40FB3761">
      <w:pPr>
        <w:spacing w:line="440" w:lineRule="exact"/>
        <w:rPr>
          <w:rFonts w:hint="default" w:ascii="Times New Roman" w:hAnsi="Times New Roman" w:eastAsia="方正仿宋_GBK" w:cs="Times New Roman"/>
          <w:b/>
          <w:bCs/>
          <w:color w:val="000000"/>
          <w:kern w:val="0"/>
          <w:sz w:val="32"/>
          <w:szCs w:val="32"/>
        </w:rPr>
      </w:pPr>
    </w:p>
    <w:p w14:paraId="3D043CD8">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（一）法定代表人身份证明或附有法定代表人身份证明的授权委托书</w:t>
      </w:r>
      <w:bookmarkEnd w:id="27"/>
    </w:p>
    <w:p w14:paraId="5CA66838">
      <w:pPr>
        <w:spacing w:line="440" w:lineRule="exact"/>
        <w:jc w:val="center"/>
        <w:rPr>
          <w:rFonts w:hint="default" w:ascii="Times New Roman" w:hAnsi="Times New Roman" w:eastAsia="方正仿宋_GBK" w:cs="Times New Roman"/>
          <w:b/>
          <w:color w:val="000000"/>
          <w:kern w:val="0"/>
          <w:sz w:val="32"/>
          <w:szCs w:val="32"/>
        </w:rPr>
      </w:pPr>
    </w:p>
    <w:p w14:paraId="74C60C02">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14:paraId="580D3904">
      <w:pPr>
        <w:spacing w:line="440" w:lineRule="exact"/>
        <w:jc w:val="center"/>
        <w:rPr>
          <w:rFonts w:hint="default" w:ascii="Times New Roman" w:hAnsi="Times New Roman" w:eastAsia="方正仿宋_GBK" w:cs="Times New Roman"/>
          <w:b/>
          <w:color w:val="000000"/>
          <w:kern w:val="0"/>
          <w:sz w:val="32"/>
          <w:szCs w:val="32"/>
        </w:rPr>
      </w:pPr>
    </w:p>
    <w:p w14:paraId="39F45D21">
      <w:pPr>
        <w:spacing w:line="440" w:lineRule="exact"/>
        <w:jc w:val="center"/>
        <w:rPr>
          <w:rFonts w:hint="default" w:ascii="Times New Roman" w:hAnsi="Times New Roman" w:eastAsia="方正仿宋_GBK" w:cs="Times New Roman"/>
          <w:b/>
          <w:color w:val="000000"/>
          <w:kern w:val="0"/>
          <w:sz w:val="32"/>
          <w:szCs w:val="32"/>
        </w:rPr>
      </w:pPr>
    </w:p>
    <w:p w14:paraId="5DC3EAF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14:paraId="5A1A578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14:paraId="00603A8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14:paraId="5A14668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14:paraId="386F855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765D54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14:paraId="1ECFBB1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w:t>
      </w:r>
    </w:p>
    <w:p w14:paraId="4FE1FC9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500EDB0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14:paraId="28CD5C55">
      <w:pPr>
        <w:spacing w:line="440" w:lineRule="exact"/>
        <w:rPr>
          <w:rFonts w:hint="default" w:ascii="Times New Roman" w:hAnsi="Times New Roman" w:eastAsia="方正仿宋_GBK" w:cs="Times New Roman"/>
          <w:color w:val="000000"/>
          <w:kern w:val="0"/>
          <w:sz w:val="32"/>
          <w:szCs w:val="32"/>
        </w:rPr>
      </w:pPr>
    </w:p>
    <w:p w14:paraId="528DD72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（该处粘贴法定代表人身份证复印件，加盖单位公章）</w:t>
      </w:r>
    </w:p>
    <w:p w14:paraId="79501995">
      <w:pPr>
        <w:spacing w:line="440" w:lineRule="exact"/>
        <w:rPr>
          <w:rFonts w:hint="default" w:ascii="Times New Roman" w:hAnsi="Times New Roman" w:eastAsia="方正仿宋_GBK" w:cs="Times New Roman"/>
          <w:color w:val="000000"/>
          <w:kern w:val="0"/>
          <w:sz w:val="32"/>
          <w:szCs w:val="32"/>
        </w:rPr>
      </w:pPr>
    </w:p>
    <w:p w14:paraId="3DF35E9F">
      <w:pPr>
        <w:pStyle w:val="8"/>
        <w:spacing w:line="440" w:lineRule="exact"/>
        <w:rPr>
          <w:rFonts w:hint="default" w:ascii="Times New Roman" w:hAnsi="Times New Roman" w:cs="Times New Roman"/>
        </w:rPr>
      </w:pPr>
    </w:p>
    <w:p w14:paraId="2884B1C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（盖单位公章）</w:t>
      </w:r>
    </w:p>
    <w:p w14:paraId="322B7FF7">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7E293C74">
      <w:pPr>
        <w:spacing w:line="440" w:lineRule="exact"/>
        <w:ind w:firstLine="3855" w:firstLineChars="1200"/>
        <w:rPr>
          <w:rFonts w:hint="default" w:ascii="Times New Roman" w:hAnsi="Times New Roman" w:eastAsia="方正仿宋_GBK" w:cs="Times New Roman"/>
          <w:b/>
          <w:color w:val="000000"/>
          <w:kern w:val="0"/>
          <w:sz w:val="32"/>
          <w:szCs w:val="32"/>
        </w:rPr>
      </w:pPr>
    </w:p>
    <w:p w14:paraId="6803260C">
      <w:pPr>
        <w:spacing w:line="440" w:lineRule="exact"/>
        <w:ind w:firstLine="3855" w:firstLineChars="1200"/>
        <w:rPr>
          <w:rFonts w:hint="default" w:ascii="Times New Roman" w:hAnsi="Times New Roman" w:eastAsia="方正仿宋_GBK" w:cs="Times New Roman"/>
          <w:b/>
          <w:color w:val="000000"/>
          <w:kern w:val="0"/>
          <w:sz w:val="32"/>
          <w:szCs w:val="32"/>
        </w:rPr>
      </w:pPr>
    </w:p>
    <w:p w14:paraId="15FC5618">
      <w:pPr>
        <w:spacing w:line="440" w:lineRule="exact"/>
        <w:ind w:firstLine="3855" w:firstLineChars="1200"/>
        <w:rPr>
          <w:rFonts w:hint="default" w:ascii="Times New Roman" w:hAnsi="Times New Roman" w:eastAsia="方正仿宋_GBK" w:cs="Times New Roman"/>
          <w:b/>
          <w:color w:val="000000"/>
          <w:kern w:val="0"/>
          <w:sz w:val="32"/>
          <w:szCs w:val="32"/>
        </w:rPr>
      </w:pPr>
    </w:p>
    <w:p w14:paraId="60A7229E">
      <w:pPr>
        <w:spacing w:line="440" w:lineRule="exact"/>
        <w:ind w:firstLine="3855" w:firstLineChars="1200"/>
        <w:rPr>
          <w:rFonts w:hint="default" w:ascii="Times New Roman" w:hAnsi="Times New Roman" w:eastAsia="方正仿宋_GBK" w:cs="Times New Roman"/>
          <w:b/>
          <w:color w:val="000000"/>
          <w:kern w:val="0"/>
          <w:sz w:val="32"/>
          <w:szCs w:val="32"/>
        </w:rPr>
      </w:pPr>
    </w:p>
    <w:p w14:paraId="0A4C2A73">
      <w:pPr>
        <w:spacing w:line="440" w:lineRule="exact"/>
        <w:ind w:firstLine="3855" w:firstLineChars="1200"/>
        <w:rPr>
          <w:rFonts w:hint="default" w:ascii="Times New Roman" w:hAnsi="Times New Roman" w:eastAsia="方正仿宋_GBK" w:cs="Times New Roman"/>
          <w:b/>
          <w:color w:val="000000"/>
          <w:kern w:val="0"/>
          <w:sz w:val="32"/>
          <w:szCs w:val="32"/>
        </w:rPr>
      </w:pPr>
    </w:p>
    <w:p w14:paraId="5E5C8C2D">
      <w:pPr>
        <w:spacing w:line="440" w:lineRule="exact"/>
        <w:ind w:firstLine="3855" w:firstLineChars="1200"/>
        <w:rPr>
          <w:rFonts w:hint="default" w:ascii="Times New Roman" w:hAnsi="Times New Roman" w:eastAsia="方正仿宋_GBK" w:cs="Times New Roman"/>
          <w:b/>
          <w:color w:val="000000"/>
          <w:kern w:val="0"/>
          <w:sz w:val="32"/>
          <w:szCs w:val="32"/>
        </w:rPr>
      </w:pPr>
    </w:p>
    <w:p w14:paraId="369D09D6">
      <w:pPr>
        <w:spacing w:line="440" w:lineRule="exact"/>
        <w:ind w:firstLine="3855" w:firstLineChars="1200"/>
        <w:rPr>
          <w:rFonts w:hint="default" w:ascii="Times New Roman" w:hAnsi="Times New Roman" w:eastAsia="方正仿宋_GBK" w:cs="Times New Roman"/>
          <w:b/>
          <w:color w:val="000000"/>
          <w:kern w:val="0"/>
          <w:sz w:val="32"/>
          <w:szCs w:val="32"/>
        </w:rPr>
      </w:pPr>
    </w:p>
    <w:p w14:paraId="4EA6C3F8">
      <w:pPr>
        <w:spacing w:line="440" w:lineRule="exact"/>
        <w:ind w:firstLine="3855" w:firstLineChars="1200"/>
        <w:rPr>
          <w:rFonts w:hint="default" w:ascii="Times New Roman" w:hAnsi="Times New Roman" w:eastAsia="方正仿宋_GBK" w:cs="Times New Roman"/>
          <w:b/>
          <w:color w:val="000000"/>
          <w:kern w:val="0"/>
          <w:sz w:val="32"/>
          <w:szCs w:val="32"/>
        </w:rPr>
      </w:pPr>
    </w:p>
    <w:p w14:paraId="454A683B">
      <w:pPr>
        <w:spacing w:line="440" w:lineRule="exact"/>
        <w:ind w:firstLine="3855" w:firstLineChars="1200"/>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14:paraId="6F3147CE">
      <w:pPr>
        <w:spacing w:line="440" w:lineRule="exact"/>
        <w:rPr>
          <w:rFonts w:hint="default" w:ascii="Times New Roman" w:hAnsi="Times New Roman" w:eastAsia="方正仿宋_GBK" w:cs="Times New Roman"/>
          <w:color w:val="000000"/>
          <w:kern w:val="0"/>
          <w:sz w:val="32"/>
          <w:szCs w:val="32"/>
        </w:rPr>
      </w:pPr>
    </w:p>
    <w:p w14:paraId="03298A1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u w:val="single"/>
        </w:rPr>
        <w:t>垫江县大石乡石良村产业路改造项目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（项目名称）施工投标文件、签订合同和处理有关事宜，其法律后果由我方承担。委托期限：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14:paraId="749FEE0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14:paraId="5DE20D3E">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（该处粘贴委托人身份证复印件）  　　　　　　　</w:t>
      </w:r>
    </w:p>
    <w:p w14:paraId="3C51931A">
      <w:pPr>
        <w:spacing w:line="440" w:lineRule="exact"/>
        <w:ind w:left="6240" w:hanging="6240" w:hangingChars="1950"/>
        <w:rPr>
          <w:rFonts w:hint="default" w:ascii="Times New Roman" w:hAnsi="Times New Roman" w:eastAsia="方正仿宋_GBK" w:cs="Times New Roman"/>
          <w:color w:val="000000"/>
          <w:kern w:val="0"/>
          <w:sz w:val="32"/>
          <w:szCs w:val="32"/>
        </w:rPr>
      </w:pPr>
    </w:p>
    <w:p w14:paraId="498478DB">
      <w:pPr>
        <w:spacing w:line="440" w:lineRule="exact"/>
        <w:ind w:left="6240" w:hanging="6240" w:hangingChars="1950"/>
        <w:rPr>
          <w:rFonts w:hint="default" w:ascii="Times New Roman" w:hAnsi="Times New Roman" w:eastAsia="方正仿宋_GBK" w:cs="Times New Roman"/>
          <w:color w:val="000000"/>
          <w:kern w:val="0"/>
          <w:sz w:val="32"/>
          <w:szCs w:val="32"/>
        </w:rPr>
      </w:pPr>
    </w:p>
    <w:p w14:paraId="79C8B0BF">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2B9F2EC4">
      <w:pPr>
        <w:spacing w:line="440" w:lineRule="exact"/>
        <w:ind w:left="6240" w:hanging="6240" w:hangingChars="1950"/>
        <w:rPr>
          <w:rFonts w:hint="default" w:ascii="Times New Roman" w:hAnsi="Times New Roman" w:eastAsia="方正仿宋_GBK" w:cs="Times New Roman"/>
          <w:color w:val="000000"/>
          <w:kern w:val="0"/>
          <w:sz w:val="32"/>
          <w:szCs w:val="32"/>
        </w:rPr>
      </w:pPr>
    </w:p>
    <w:p w14:paraId="7E261195">
      <w:pPr>
        <w:spacing w:line="440" w:lineRule="exact"/>
        <w:rPr>
          <w:rFonts w:hint="default" w:ascii="Times New Roman" w:hAnsi="Times New Roman" w:eastAsia="方正仿宋_GBK" w:cs="Times New Roman"/>
          <w:color w:val="000000"/>
          <w:kern w:val="0"/>
          <w:sz w:val="32"/>
          <w:szCs w:val="32"/>
        </w:rPr>
      </w:pPr>
    </w:p>
    <w:p w14:paraId="68305380">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（该处粘贴代理人身份证复印件）</w:t>
      </w:r>
    </w:p>
    <w:p w14:paraId="4566C077">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43E77119">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234D23C1">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00143997">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7234A239">
      <w:pPr>
        <w:spacing w:line="440" w:lineRule="exact"/>
        <w:rPr>
          <w:rFonts w:hint="default" w:ascii="Times New Roman" w:hAnsi="Times New Roman" w:eastAsia="方正仿宋_GBK" w:cs="Times New Roman"/>
          <w:color w:val="000000"/>
          <w:kern w:val="0"/>
          <w:sz w:val="32"/>
          <w:szCs w:val="32"/>
        </w:rPr>
      </w:pPr>
    </w:p>
    <w:p w14:paraId="0ECA7AF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6B7B38E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7F5855F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68A3232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1461C90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（签字） </w:t>
      </w:r>
    </w:p>
    <w:p w14:paraId="227C88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6CF03C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7FF4B32A">
      <w:pPr>
        <w:spacing w:line="440" w:lineRule="exact"/>
        <w:ind w:firstLine="4160" w:firstLineChars="1300"/>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bookmarkEnd w:id="18"/>
      <w:bookmarkStart w:id="28" w:name="_Toc298315342"/>
    </w:p>
    <w:p w14:paraId="0B0429BA">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（二）近年完成的类似项目情况表</w:t>
      </w:r>
      <w:bookmarkEnd w:id="28"/>
      <w:r>
        <w:rPr>
          <w:rFonts w:hint="default" w:ascii="Times New Roman" w:hAnsi="Times New Roman" w:eastAsia="方正仿宋_GBK" w:cs="Times New Roman"/>
          <w:b/>
          <w:bCs/>
          <w:color w:val="000000"/>
          <w:kern w:val="0"/>
          <w:sz w:val="32"/>
          <w:szCs w:val="32"/>
        </w:rPr>
        <w:t>（可不出示）</w:t>
      </w:r>
    </w:p>
    <w:p w14:paraId="69B3E32F">
      <w:pPr>
        <w:spacing w:line="440" w:lineRule="exact"/>
        <w:ind w:left="1050"/>
        <w:rPr>
          <w:rFonts w:hint="default" w:ascii="Times New Roman" w:hAnsi="Times New Roman" w:eastAsia="方正仿宋_GBK" w:cs="Times New Roman"/>
          <w:color w:val="000000"/>
          <w:kern w:val="0"/>
          <w:sz w:val="32"/>
          <w:szCs w:val="32"/>
        </w:rPr>
      </w:pPr>
    </w:p>
    <w:tbl>
      <w:tblPr>
        <w:tblStyle w:val="47"/>
        <w:tblW w:w="16091" w:type="dxa"/>
        <w:tblInd w:w="0" w:type="dxa"/>
        <w:tblLayout w:type="fixed"/>
        <w:tblCellMar>
          <w:top w:w="0" w:type="dxa"/>
          <w:left w:w="108" w:type="dxa"/>
          <w:bottom w:w="0" w:type="dxa"/>
          <w:right w:w="108" w:type="dxa"/>
        </w:tblCellMar>
      </w:tblPr>
      <w:tblGrid>
        <w:gridCol w:w="8897"/>
        <w:gridCol w:w="7194"/>
      </w:tblGrid>
      <w:tr w14:paraId="6E799D93">
        <w:tblPrEx>
          <w:tblCellMar>
            <w:top w:w="0" w:type="dxa"/>
            <w:left w:w="108" w:type="dxa"/>
            <w:bottom w:w="0" w:type="dxa"/>
            <w:right w:w="108" w:type="dxa"/>
          </w:tblCellMar>
        </w:tblPrEx>
        <w:trPr>
          <w:trHeight w:val="719" w:hRule="atLeast"/>
        </w:trPr>
        <w:tc>
          <w:tcPr>
            <w:tcW w:w="8897" w:type="dxa"/>
            <w:vAlign w:val="center"/>
          </w:tcPr>
          <w:p w14:paraId="0F5332E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3E3BC6DF">
            <w:pPr>
              <w:spacing w:line="440" w:lineRule="exact"/>
              <w:rPr>
                <w:rFonts w:hint="default" w:ascii="Times New Roman" w:hAnsi="Times New Roman" w:eastAsia="方正仿宋_GBK" w:cs="Times New Roman"/>
                <w:color w:val="000000"/>
                <w:kern w:val="0"/>
                <w:sz w:val="32"/>
                <w:szCs w:val="32"/>
                <w:u w:val="single"/>
              </w:rPr>
            </w:pPr>
          </w:p>
        </w:tc>
      </w:tr>
      <w:tr w14:paraId="5548292D">
        <w:tblPrEx>
          <w:tblCellMar>
            <w:top w:w="0" w:type="dxa"/>
            <w:left w:w="108" w:type="dxa"/>
            <w:bottom w:w="0" w:type="dxa"/>
            <w:right w:w="108" w:type="dxa"/>
          </w:tblCellMar>
        </w:tblPrEx>
        <w:trPr>
          <w:trHeight w:val="719" w:hRule="atLeast"/>
        </w:trPr>
        <w:tc>
          <w:tcPr>
            <w:tcW w:w="8897" w:type="dxa"/>
            <w:vAlign w:val="center"/>
          </w:tcPr>
          <w:p w14:paraId="58F2018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项目所在地: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1F5FA096">
            <w:pPr>
              <w:spacing w:line="440" w:lineRule="exact"/>
              <w:rPr>
                <w:rFonts w:hint="default" w:ascii="Times New Roman" w:hAnsi="Times New Roman" w:eastAsia="方正仿宋_GBK" w:cs="Times New Roman"/>
                <w:color w:val="000000"/>
                <w:kern w:val="0"/>
                <w:sz w:val="32"/>
                <w:szCs w:val="32"/>
              </w:rPr>
            </w:pPr>
          </w:p>
        </w:tc>
      </w:tr>
      <w:tr w14:paraId="41BA0FE0">
        <w:tblPrEx>
          <w:tblCellMar>
            <w:top w:w="0" w:type="dxa"/>
            <w:left w:w="108" w:type="dxa"/>
            <w:bottom w:w="0" w:type="dxa"/>
            <w:right w:w="108" w:type="dxa"/>
          </w:tblCellMar>
        </w:tblPrEx>
        <w:trPr>
          <w:trHeight w:val="719" w:hRule="atLeast"/>
        </w:trPr>
        <w:tc>
          <w:tcPr>
            <w:tcW w:w="8897" w:type="dxa"/>
            <w:vAlign w:val="center"/>
          </w:tcPr>
          <w:p w14:paraId="1D3AD5D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25DF3BF5">
            <w:pPr>
              <w:spacing w:line="440" w:lineRule="exact"/>
              <w:rPr>
                <w:rFonts w:hint="default" w:ascii="Times New Roman" w:hAnsi="Times New Roman" w:eastAsia="方正仿宋_GBK" w:cs="Times New Roman"/>
                <w:color w:val="000000"/>
                <w:kern w:val="0"/>
                <w:sz w:val="32"/>
                <w:szCs w:val="32"/>
              </w:rPr>
            </w:pPr>
          </w:p>
        </w:tc>
      </w:tr>
      <w:tr w14:paraId="4AD6E50D">
        <w:tblPrEx>
          <w:tblCellMar>
            <w:top w:w="0" w:type="dxa"/>
            <w:left w:w="108" w:type="dxa"/>
            <w:bottom w:w="0" w:type="dxa"/>
            <w:right w:w="108" w:type="dxa"/>
          </w:tblCellMar>
        </w:tblPrEx>
        <w:trPr>
          <w:trHeight w:val="719" w:hRule="atLeast"/>
        </w:trPr>
        <w:tc>
          <w:tcPr>
            <w:tcW w:w="8897" w:type="dxa"/>
            <w:vAlign w:val="center"/>
          </w:tcPr>
          <w:p w14:paraId="1F0B6C9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249E218E">
            <w:pPr>
              <w:spacing w:line="440" w:lineRule="exact"/>
              <w:rPr>
                <w:rFonts w:hint="default" w:ascii="Times New Roman" w:hAnsi="Times New Roman" w:eastAsia="方正仿宋_GBK" w:cs="Times New Roman"/>
                <w:color w:val="000000"/>
                <w:kern w:val="0"/>
                <w:sz w:val="32"/>
                <w:szCs w:val="32"/>
              </w:rPr>
            </w:pPr>
          </w:p>
        </w:tc>
      </w:tr>
      <w:tr w14:paraId="6AED7F25">
        <w:tblPrEx>
          <w:tblCellMar>
            <w:top w:w="0" w:type="dxa"/>
            <w:left w:w="108" w:type="dxa"/>
            <w:bottom w:w="0" w:type="dxa"/>
            <w:right w:w="108" w:type="dxa"/>
          </w:tblCellMar>
        </w:tblPrEx>
        <w:trPr>
          <w:trHeight w:val="719" w:hRule="atLeast"/>
        </w:trPr>
        <w:tc>
          <w:tcPr>
            <w:tcW w:w="8897" w:type="dxa"/>
            <w:vAlign w:val="center"/>
          </w:tcPr>
          <w:p w14:paraId="55E4E19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合同价格:</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401B2596">
            <w:pPr>
              <w:spacing w:line="440" w:lineRule="exact"/>
              <w:rPr>
                <w:rFonts w:hint="default" w:ascii="Times New Roman" w:hAnsi="Times New Roman" w:eastAsia="方正仿宋_GBK" w:cs="Times New Roman"/>
                <w:color w:val="000000"/>
                <w:kern w:val="0"/>
                <w:sz w:val="32"/>
                <w:szCs w:val="32"/>
              </w:rPr>
            </w:pPr>
          </w:p>
        </w:tc>
      </w:tr>
      <w:tr w14:paraId="6EB8296F">
        <w:tblPrEx>
          <w:tblCellMar>
            <w:top w:w="0" w:type="dxa"/>
            <w:left w:w="108" w:type="dxa"/>
            <w:bottom w:w="0" w:type="dxa"/>
            <w:right w:w="108" w:type="dxa"/>
          </w:tblCellMar>
        </w:tblPrEx>
        <w:trPr>
          <w:trHeight w:val="719" w:hRule="atLeast"/>
        </w:trPr>
        <w:tc>
          <w:tcPr>
            <w:tcW w:w="8897" w:type="dxa"/>
            <w:vAlign w:val="center"/>
          </w:tcPr>
          <w:p w14:paraId="1488B59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4EECA40C">
            <w:pPr>
              <w:spacing w:line="440" w:lineRule="exact"/>
              <w:rPr>
                <w:rFonts w:hint="default" w:ascii="Times New Roman" w:hAnsi="Times New Roman" w:eastAsia="方正仿宋_GBK" w:cs="Times New Roman"/>
                <w:color w:val="000000"/>
                <w:kern w:val="0"/>
                <w:sz w:val="32"/>
                <w:szCs w:val="32"/>
              </w:rPr>
            </w:pPr>
          </w:p>
        </w:tc>
      </w:tr>
      <w:tr w14:paraId="2B791172">
        <w:tblPrEx>
          <w:tblCellMar>
            <w:top w:w="0" w:type="dxa"/>
            <w:left w:w="108" w:type="dxa"/>
            <w:bottom w:w="0" w:type="dxa"/>
            <w:right w:w="108" w:type="dxa"/>
          </w:tblCellMar>
        </w:tblPrEx>
        <w:trPr>
          <w:trHeight w:val="719" w:hRule="atLeast"/>
        </w:trPr>
        <w:tc>
          <w:tcPr>
            <w:tcW w:w="8897" w:type="dxa"/>
            <w:vAlign w:val="center"/>
          </w:tcPr>
          <w:p w14:paraId="75168E0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竣工日期: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22261A88">
            <w:pPr>
              <w:spacing w:line="440" w:lineRule="exact"/>
              <w:rPr>
                <w:rFonts w:hint="default" w:ascii="Times New Roman" w:hAnsi="Times New Roman" w:eastAsia="方正仿宋_GBK" w:cs="Times New Roman"/>
                <w:color w:val="000000"/>
                <w:kern w:val="0"/>
                <w:sz w:val="32"/>
                <w:szCs w:val="32"/>
              </w:rPr>
            </w:pPr>
          </w:p>
        </w:tc>
      </w:tr>
      <w:tr w14:paraId="425E599B">
        <w:tblPrEx>
          <w:tblCellMar>
            <w:top w:w="0" w:type="dxa"/>
            <w:left w:w="108" w:type="dxa"/>
            <w:bottom w:w="0" w:type="dxa"/>
            <w:right w:w="108" w:type="dxa"/>
          </w:tblCellMar>
        </w:tblPrEx>
        <w:trPr>
          <w:trHeight w:val="719" w:hRule="atLeast"/>
        </w:trPr>
        <w:tc>
          <w:tcPr>
            <w:tcW w:w="8897" w:type="dxa"/>
            <w:vAlign w:val="center"/>
          </w:tcPr>
          <w:p w14:paraId="2E49A57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承担的工作:</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6D9CD330">
            <w:pPr>
              <w:spacing w:line="440" w:lineRule="exact"/>
              <w:rPr>
                <w:rFonts w:hint="default" w:ascii="Times New Roman" w:hAnsi="Times New Roman" w:eastAsia="方正仿宋_GBK" w:cs="Times New Roman"/>
                <w:color w:val="000000"/>
                <w:kern w:val="0"/>
                <w:sz w:val="32"/>
                <w:szCs w:val="32"/>
              </w:rPr>
            </w:pPr>
          </w:p>
        </w:tc>
      </w:tr>
      <w:tr w14:paraId="61CE4EEC">
        <w:tblPrEx>
          <w:tblCellMar>
            <w:top w:w="0" w:type="dxa"/>
            <w:left w:w="108" w:type="dxa"/>
            <w:bottom w:w="0" w:type="dxa"/>
            <w:right w:w="108" w:type="dxa"/>
          </w:tblCellMar>
        </w:tblPrEx>
        <w:trPr>
          <w:trHeight w:val="719" w:hRule="atLeast"/>
        </w:trPr>
        <w:tc>
          <w:tcPr>
            <w:tcW w:w="8897" w:type="dxa"/>
            <w:vAlign w:val="center"/>
          </w:tcPr>
          <w:p w14:paraId="1F0BDE2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2C5EE9B0">
            <w:pPr>
              <w:spacing w:line="440" w:lineRule="exact"/>
              <w:rPr>
                <w:rFonts w:hint="default" w:ascii="Times New Roman" w:hAnsi="Times New Roman" w:eastAsia="方正仿宋_GBK" w:cs="Times New Roman"/>
                <w:color w:val="000000"/>
                <w:kern w:val="0"/>
                <w:sz w:val="32"/>
                <w:szCs w:val="32"/>
              </w:rPr>
            </w:pPr>
          </w:p>
        </w:tc>
      </w:tr>
      <w:tr w14:paraId="45159B65">
        <w:tblPrEx>
          <w:tblCellMar>
            <w:top w:w="0" w:type="dxa"/>
            <w:left w:w="108" w:type="dxa"/>
            <w:bottom w:w="0" w:type="dxa"/>
            <w:right w:w="108" w:type="dxa"/>
          </w:tblCellMar>
        </w:tblPrEx>
        <w:trPr>
          <w:trHeight w:val="1640" w:hRule="atLeast"/>
        </w:trPr>
        <w:tc>
          <w:tcPr>
            <w:tcW w:w="8897" w:type="dxa"/>
            <w:vAlign w:val="center"/>
          </w:tcPr>
          <w:p w14:paraId="1C572CCB">
            <w:pPr>
              <w:spacing w:line="440" w:lineRule="exact"/>
              <w:rPr>
                <w:rFonts w:hint="default" w:ascii="Times New Roman" w:hAnsi="Times New Roman" w:eastAsia="方正仿宋_GBK" w:cs="Times New Roman"/>
                <w:color w:val="000000"/>
                <w:kern w:val="0"/>
                <w:sz w:val="32"/>
                <w:szCs w:val="32"/>
              </w:rPr>
            </w:pPr>
          </w:p>
          <w:p w14:paraId="525D66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项目描述: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p w14:paraId="5EECDACA">
            <w:pPr>
              <w:spacing w:line="440" w:lineRule="exact"/>
              <w:rPr>
                <w:rFonts w:hint="default" w:ascii="Times New Roman" w:hAnsi="Times New Roman" w:eastAsia="方正仿宋_GBK" w:cs="Times New Roman"/>
                <w:color w:val="000000"/>
                <w:kern w:val="0"/>
                <w:sz w:val="32"/>
                <w:szCs w:val="32"/>
              </w:rPr>
            </w:pPr>
          </w:p>
          <w:p w14:paraId="770475E4">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p w14:paraId="7C089177">
            <w:pPr>
              <w:spacing w:line="440" w:lineRule="exact"/>
              <w:rPr>
                <w:rFonts w:hint="default" w:ascii="Times New Roman" w:hAnsi="Times New Roman" w:eastAsia="方正仿宋_GBK" w:cs="Times New Roman"/>
                <w:color w:val="000000"/>
                <w:kern w:val="0"/>
                <w:sz w:val="32"/>
                <w:szCs w:val="32"/>
                <w:u w:val="single"/>
              </w:rPr>
            </w:pPr>
          </w:p>
          <w:p w14:paraId="384D236D">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tc>
        <w:tc>
          <w:tcPr>
            <w:tcW w:w="7194" w:type="dxa"/>
            <w:vAlign w:val="center"/>
          </w:tcPr>
          <w:p w14:paraId="00F0392A">
            <w:pPr>
              <w:spacing w:line="440" w:lineRule="exact"/>
              <w:rPr>
                <w:rFonts w:hint="default" w:ascii="Times New Roman" w:hAnsi="Times New Roman" w:eastAsia="方正仿宋_GBK" w:cs="Times New Roman"/>
                <w:color w:val="000000"/>
                <w:kern w:val="0"/>
                <w:sz w:val="32"/>
                <w:szCs w:val="32"/>
              </w:rPr>
            </w:pPr>
          </w:p>
        </w:tc>
      </w:tr>
      <w:tr w14:paraId="4EC09A76">
        <w:tblPrEx>
          <w:tblCellMar>
            <w:top w:w="0" w:type="dxa"/>
            <w:left w:w="108" w:type="dxa"/>
            <w:bottom w:w="0" w:type="dxa"/>
            <w:right w:w="108" w:type="dxa"/>
          </w:tblCellMar>
        </w:tblPrEx>
        <w:trPr>
          <w:trHeight w:val="719" w:hRule="atLeast"/>
        </w:trPr>
        <w:tc>
          <w:tcPr>
            <w:tcW w:w="8897" w:type="dxa"/>
            <w:vAlign w:val="center"/>
          </w:tcPr>
          <w:p w14:paraId="71A3416E">
            <w:pPr>
              <w:spacing w:line="440" w:lineRule="exact"/>
              <w:rPr>
                <w:rFonts w:hint="default" w:ascii="Times New Roman" w:hAnsi="Times New Roman" w:eastAsia="方正仿宋_GBK" w:cs="Times New Roman"/>
                <w:color w:val="000000"/>
                <w:kern w:val="0"/>
                <w:sz w:val="32"/>
                <w:szCs w:val="32"/>
              </w:rPr>
            </w:pPr>
          </w:p>
          <w:p w14:paraId="26B7BE7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备    注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6A7E4C67">
            <w:pPr>
              <w:spacing w:line="440" w:lineRule="exact"/>
              <w:rPr>
                <w:rFonts w:hint="default" w:ascii="Times New Roman" w:hAnsi="Times New Roman" w:eastAsia="方正仿宋_GBK" w:cs="Times New Roman"/>
                <w:color w:val="000000"/>
                <w:kern w:val="0"/>
                <w:sz w:val="32"/>
                <w:szCs w:val="32"/>
              </w:rPr>
            </w:pPr>
          </w:p>
        </w:tc>
      </w:tr>
    </w:tbl>
    <w:p w14:paraId="06B4BD08">
      <w:pPr>
        <w:spacing w:line="440" w:lineRule="exact"/>
        <w:rPr>
          <w:rFonts w:hint="default" w:ascii="Times New Roman" w:hAnsi="Times New Roman" w:eastAsia="方正仿宋_GBK" w:cs="Times New Roman"/>
          <w:color w:val="000000"/>
          <w:kern w:val="0"/>
          <w:sz w:val="32"/>
          <w:szCs w:val="32"/>
        </w:rPr>
      </w:pPr>
    </w:p>
    <w:p w14:paraId="19A5D97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注：应附合同协议书（复印件）。</w:t>
      </w:r>
    </w:p>
    <w:p w14:paraId="696189C2">
      <w:pPr>
        <w:spacing w:line="440" w:lineRule="exact"/>
        <w:jc w:val="center"/>
        <w:rPr>
          <w:rFonts w:hint="default" w:ascii="Times New Roman" w:hAnsi="Times New Roman" w:eastAsia="方正仿宋_GBK" w:cs="Times New Roman"/>
          <w:b/>
          <w:bCs/>
          <w:color w:val="000000"/>
          <w:kern w:val="0"/>
          <w:sz w:val="32"/>
          <w:szCs w:val="32"/>
        </w:rPr>
      </w:pPr>
      <w:bookmarkStart w:id="29" w:name="_Toc267598746"/>
      <w:r>
        <w:rPr>
          <w:rFonts w:hint="default" w:ascii="Times New Roman" w:hAnsi="Times New Roman" w:eastAsia="方正仿宋_GBK" w:cs="Times New Roman"/>
          <w:color w:val="000000"/>
          <w:kern w:val="0"/>
          <w:sz w:val="32"/>
          <w:szCs w:val="32"/>
        </w:rPr>
        <w:br w:type="page"/>
      </w:r>
      <w:bookmarkEnd w:id="29"/>
      <w:bookmarkStart w:id="30" w:name="_Toc70357367"/>
      <w:bookmarkStart w:id="31" w:name="_Toc70496615"/>
      <w:bookmarkStart w:id="32" w:name="_Toc66814868"/>
      <w:r>
        <w:rPr>
          <w:rFonts w:hint="default" w:ascii="Times New Roman" w:hAnsi="Times New Roman" w:eastAsia="方正仿宋_GBK" w:cs="Times New Roman"/>
          <w:b/>
          <w:bCs/>
          <w:color w:val="000000"/>
          <w:kern w:val="0"/>
          <w:sz w:val="32"/>
          <w:szCs w:val="32"/>
        </w:rPr>
        <w:t>（三）投标人基本情况表</w:t>
      </w:r>
      <w:bookmarkEnd w:id="30"/>
      <w:bookmarkEnd w:id="31"/>
      <w:bookmarkEnd w:id="32"/>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14:paraId="18E0BA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vAlign w:val="center"/>
          </w:tcPr>
          <w:p w14:paraId="3896F4E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vAlign w:val="center"/>
          </w:tcPr>
          <w:p w14:paraId="3F88BB35">
            <w:pPr>
              <w:spacing w:line="440" w:lineRule="exact"/>
              <w:jc w:val="center"/>
              <w:rPr>
                <w:rFonts w:hint="default" w:ascii="Times New Roman" w:hAnsi="Times New Roman" w:cs="Times New Roman"/>
                <w:kern w:val="0"/>
                <w:sz w:val="32"/>
                <w:szCs w:val="32"/>
              </w:rPr>
            </w:pPr>
          </w:p>
        </w:tc>
      </w:tr>
      <w:tr w14:paraId="490021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C5DEB1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注册地址</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14:paraId="3DAAB5FE">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432BE7A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邮政编码</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02FB6072">
            <w:pPr>
              <w:spacing w:line="440" w:lineRule="exact"/>
              <w:jc w:val="center"/>
              <w:rPr>
                <w:rFonts w:hint="default" w:ascii="Times New Roman" w:hAnsi="Times New Roman" w:cs="Times New Roman"/>
                <w:kern w:val="0"/>
                <w:sz w:val="32"/>
                <w:szCs w:val="32"/>
              </w:rPr>
            </w:pPr>
          </w:p>
        </w:tc>
      </w:tr>
      <w:tr w14:paraId="3E2DC3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vAlign w:val="center"/>
          </w:tcPr>
          <w:p w14:paraId="7CD6B13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联系方式</w:t>
            </w:r>
          </w:p>
        </w:tc>
        <w:tc>
          <w:tcPr>
            <w:tcW w:w="992" w:type="dxa"/>
            <w:tcBorders>
              <w:top w:val="single" w:color="000000" w:sz="4" w:space="0"/>
              <w:left w:val="single" w:color="000000" w:sz="4" w:space="0"/>
              <w:bottom w:val="single" w:color="000000" w:sz="4" w:space="0"/>
              <w:right w:val="single" w:color="000000" w:sz="4" w:space="0"/>
            </w:tcBorders>
            <w:vAlign w:val="center"/>
          </w:tcPr>
          <w:p w14:paraId="27A48C9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联系人</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2ADEC103">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544F16D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电话</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0473900E">
            <w:pPr>
              <w:spacing w:line="440" w:lineRule="exact"/>
              <w:jc w:val="center"/>
              <w:rPr>
                <w:rFonts w:hint="default" w:ascii="Times New Roman" w:hAnsi="Times New Roman" w:cs="Times New Roman"/>
                <w:kern w:val="0"/>
                <w:sz w:val="32"/>
                <w:szCs w:val="32"/>
              </w:rPr>
            </w:pPr>
          </w:p>
        </w:tc>
      </w:tr>
      <w:tr w14:paraId="1F60E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vAlign w:val="center"/>
          </w:tcPr>
          <w:p w14:paraId="6A111CD0">
            <w:pPr>
              <w:spacing w:line="440" w:lineRule="exact"/>
              <w:jc w:val="center"/>
              <w:rPr>
                <w:rFonts w:hint="default" w:ascii="Times New Roman" w:hAnsi="Times New Roman" w:cs="Times New Roman"/>
                <w:kern w:val="0"/>
                <w:sz w:val="32"/>
                <w:szCs w:val="32"/>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CBA8AC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传  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57C45527">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6442C81C">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网址</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6BF13436">
            <w:pPr>
              <w:spacing w:line="440" w:lineRule="exact"/>
              <w:jc w:val="center"/>
              <w:rPr>
                <w:rFonts w:hint="default" w:ascii="Times New Roman" w:hAnsi="Times New Roman" w:cs="Times New Roman"/>
                <w:kern w:val="0"/>
                <w:sz w:val="32"/>
                <w:szCs w:val="32"/>
              </w:rPr>
            </w:pPr>
          </w:p>
        </w:tc>
      </w:tr>
      <w:tr w14:paraId="3703B8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6B35347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组织结构</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14:paraId="260147B3">
            <w:pPr>
              <w:spacing w:line="440" w:lineRule="exact"/>
              <w:jc w:val="center"/>
              <w:rPr>
                <w:rFonts w:hint="default" w:ascii="Times New Roman" w:hAnsi="Times New Roman" w:cs="Times New Roman"/>
                <w:kern w:val="0"/>
                <w:sz w:val="32"/>
                <w:szCs w:val="32"/>
              </w:rPr>
            </w:pPr>
          </w:p>
        </w:tc>
      </w:tr>
      <w:tr w14:paraId="0DF68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503AFDF5">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法定代表人</w:t>
            </w:r>
          </w:p>
        </w:tc>
        <w:tc>
          <w:tcPr>
            <w:tcW w:w="992" w:type="dxa"/>
            <w:tcBorders>
              <w:top w:val="single" w:color="000000" w:sz="4" w:space="0"/>
              <w:left w:val="single" w:color="000000" w:sz="4" w:space="0"/>
              <w:bottom w:val="single" w:color="000000" w:sz="4" w:space="0"/>
              <w:right w:val="single" w:color="000000" w:sz="4" w:space="0"/>
            </w:tcBorders>
            <w:vAlign w:val="center"/>
          </w:tcPr>
          <w:p w14:paraId="19A3B859">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164175E6">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4E26BD6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B553F9">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6ACB483">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14:paraId="4F7EDEF4">
            <w:pPr>
              <w:spacing w:line="440" w:lineRule="exact"/>
              <w:jc w:val="center"/>
              <w:rPr>
                <w:rFonts w:hint="default" w:ascii="Times New Roman" w:hAnsi="Times New Roman" w:cs="Times New Roman"/>
                <w:kern w:val="0"/>
                <w:sz w:val="32"/>
                <w:szCs w:val="32"/>
              </w:rPr>
            </w:pPr>
          </w:p>
        </w:tc>
      </w:tr>
      <w:tr w14:paraId="5492D8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5F0C8165">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技术负责人</w:t>
            </w:r>
          </w:p>
        </w:tc>
        <w:tc>
          <w:tcPr>
            <w:tcW w:w="992" w:type="dxa"/>
            <w:tcBorders>
              <w:top w:val="single" w:color="000000" w:sz="4" w:space="0"/>
              <w:left w:val="single" w:color="000000" w:sz="4" w:space="0"/>
              <w:bottom w:val="single" w:color="000000" w:sz="4" w:space="0"/>
              <w:right w:val="single" w:color="000000" w:sz="4" w:space="0"/>
            </w:tcBorders>
            <w:vAlign w:val="center"/>
          </w:tcPr>
          <w:p w14:paraId="03A968A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0DBFB287">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3E748539">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0BE4A81">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A1DFA3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14:paraId="4A2FCFDB">
            <w:pPr>
              <w:spacing w:line="440" w:lineRule="exact"/>
              <w:jc w:val="center"/>
              <w:rPr>
                <w:rFonts w:hint="default" w:ascii="Times New Roman" w:hAnsi="Times New Roman" w:cs="Times New Roman"/>
                <w:kern w:val="0"/>
                <w:sz w:val="32"/>
                <w:szCs w:val="32"/>
              </w:rPr>
            </w:pPr>
          </w:p>
        </w:tc>
      </w:tr>
      <w:tr w14:paraId="0A47E4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2CA41E78">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成立时间</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125B9474">
            <w:pPr>
              <w:spacing w:line="440" w:lineRule="exact"/>
              <w:jc w:val="center"/>
              <w:rPr>
                <w:rFonts w:hint="default" w:ascii="Times New Roman" w:hAnsi="Times New Roman" w:cs="Times New Roman"/>
                <w:kern w:val="0"/>
                <w:sz w:val="32"/>
                <w:szCs w:val="32"/>
              </w:rPr>
            </w:pPr>
          </w:p>
        </w:tc>
        <w:tc>
          <w:tcPr>
            <w:tcW w:w="4536" w:type="dxa"/>
            <w:gridSpan w:val="7"/>
            <w:tcBorders>
              <w:top w:val="single" w:color="000000" w:sz="4" w:space="0"/>
              <w:left w:val="single" w:color="000000" w:sz="4" w:space="0"/>
              <w:bottom w:val="single" w:color="000000" w:sz="4" w:space="0"/>
              <w:right w:val="single" w:color="000000" w:sz="8" w:space="0"/>
            </w:tcBorders>
            <w:vAlign w:val="center"/>
          </w:tcPr>
          <w:p w14:paraId="04D0750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员工总人数：</w:t>
            </w:r>
          </w:p>
        </w:tc>
      </w:tr>
      <w:tr w14:paraId="4EB646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449AB52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5BCCDB1E">
            <w:pPr>
              <w:spacing w:line="440" w:lineRule="exact"/>
              <w:jc w:val="center"/>
              <w:rPr>
                <w:rFonts w:hint="default" w:ascii="Times New Roman" w:hAnsi="Times New Roman" w:cs="Times New Roman"/>
                <w:kern w:val="0"/>
                <w:sz w:val="32"/>
                <w:szCs w:val="32"/>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8C222B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其中</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343B9773">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项目经理</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079C7F98">
            <w:pPr>
              <w:spacing w:line="440" w:lineRule="exact"/>
              <w:jc w:val="center"/>
              <w:rPr>
                <w:rFonts w:hint="default" w:ascii="Times New Roman" w:hAnsi="Times New Roman" w:cs="Times New Roman"/>
                <w:kern w:val="0"/>
                <w:sz w:val="32"/>
                <w:szCs w:val="32"/>
              </w:rPr>
            </w:pPr>
          </w:p>
        </w:tc>
      </w:tr>
      <w:tr w14:paraId="7EBA8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5FC7E0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1E3BB034">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ED7810">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2E5720DA">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02A66715">
            <w:pPr>
              <w:spacing w:line="440" w:lineRule="exact"/>
              <w:jc w:val="center"/>
              <w:rPr>
                <w:rFonts w:hint="default" w:ascii="Times New Roman" w:hAnsi="Times New Roman" w:cs="Times New Roman"/>
                <w:kern w:val="0"/>
                <w:sz w:val="32"/>
                <w:szCs w:val="32"/>
              </w:rPr>
            </w:pPr>
          </w:p>
        </w:tc>
      </w:tr>
      <w:tr w14:paraId="7F3A34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76B3D6D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注册资金</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404FCB51">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FD5867">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30A21056">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3EE26841">
            <w:pPr>
              <w:spacing w:line="440" w:lineRule="exact"/>
              <w:jc w:val="center"/>
              <w:rPr>
                <w:rFonts w:hint="default" w:ascii="Times New Roman" w:hAnsi="Times New Roman" w:cs="Times New Roman"/>
                <w:kern w:val="0"/>
                <w:sz w:val="32"/>
                <w:szCs w:val="32"/>
              </w:rPr>
            </w:pPr>
          </w:p>
        </w:tc>
      </w:tr>
      <w:tr w14:paraId="2F7E3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1A62571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开户银行</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71517D9E">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A5F306">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60B6393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625828AA">
            <w:pPr>
              <w:spacing w:line="440" w:lineRule="exact"/>
              <w:jc w:val="center"/>
              <w:rPr>
                <w:rFonts w:hint="default" w:ascii="Times New Roman" w:hAnsi="Times New Roman" w:cs="Times New Roman"/>
                <w:kern w:val="0"/>
                <w:sz w:val="32"/>
                <w:szCs w:val="32"/>
              </w:rPr>
            </w:pPr>
          </w:p>
        </w:tc>
      </w:tr>
      <w:tr w14:paraId="57C056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3499C407">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账号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6BA5ED1D">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3334F3">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6207F729">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w:t>
            </w:r>
            <w:r>
              <w:rPr>
                <w:rFonts w:hint="default" w:ascii="Times New Roman" w:hAnsi="Times New Roman" w:cs="Times New Roman"/>
                <w:kern w:val="0"/>
                <w:sz w:val="32"/>
                <w:szCs w:val="32"/>
              </w:rPr>
              <w:tab/>
            </w:r>
            <w:r>
              <w:rPr>
                <w:rFonts w:hint="default" w:ascii="Times New Roman" w:hAnsi="Times New Roman" w:cs="Times New Roman"/>
                <w:kern w:val="0"/>
                <w:sz w:val="32"/>
                <w:szCs w:val="32"/>
              </w:rPr>
              <w:t>工</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099FCCB4">
            <w:pPr>
              <w:spacing w:line="440" w:lineRule="exact"/>
              <w:jc w:val="center"/>
              <w:rPr>
                <w:rFonts w:hint="default" w:ascii="Times New Roman" w:hAnsi="Times New Roman" w:cs="Times New Roman"/>
                <w:kern w:val="0"/>
                <w:sz w:val="32"/>
                <w:szCs w:val="32"/>
              </w:rPr>
            </w:pPr>
          </w:p>
        </w:tc>
      </w:tr>
      <w:tr w14:paraId="312E4C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7F1810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经营范围</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14:paraId="3087BB83">
            <w:pPr>
              <w:spacing w:line="440" w:lineRule="exact"/>
              <w:jc w:val="center"/>
              <w:rPr>
                <w:rFonts w:hint="default" w:ascii="Times New Roman" w:hAnsi="Times New Roman" w:cs="Times New Roman"/>
                <w:kern w:val="0"/>
                <w:sz w:val="32"/>
                <w:szCs w:val="32"/>
              </w:rPr>
            </w:pPr>
          </w:p>
        </w:tc>
      </w:tr>
      <w:tr w14:paraId="245BDA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vAlign w:val="center"/>
          </w:tcPr>
          <w:p w14:paraId="1EB8B71F">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备注</w:t>
            </w:r>
          </w:p>
        </w:tc>
        <w:tc>
          <w:tcPr>
            <w:tcW w:w="6946" w:type="dxa"/>
            <w:gridSpan w:val="9"/>
            <w:tcBorders>
              <w:top w:val="single" w:color="000000" w:sz="4" w:space="0"/>
              <w:left w:val="single" w:color="000000" w:sz="4" w:space="0"/>
              <w:bottom w:val="single" w:color="000000" w:sz="8" w:space="0"/>
              <w:right w:val="single" w:color="000000" w:sz="8" w:space="0"/>
            </w:tcBorders>
            <w:vAlign w:val="center"/>
          </w:tcPr>
          <w:p w14:paraId="655C026F">
            <w:pPr>
              <w:spacing w:line="440" w:lineRule="exact"/>
              <w:jc w:val="center"/>
              <w:rPr>
                <w:rFonts w:hint="default" w:ascii="Times New Roman" w:hAnsi="Times New Roman" w:cs="Times New Roman"/>
                <w:kern w:val="0"/>
                <w:sz w:val="32"/>
                <w:szCs w:val="32"/>
              </w:rPr>
            </w:pPr>
          </w:p>
        </w:tc>
      </w:tr>
    </w:tbl>
    <w:p w14:paraId="6F22A341">
      <w:pPr>
        <w:spacing w:line="440" w:lineRule="exact"/>
        <w:rPr>
          <w:rFonts w:hint="default" w:ascii="Times New Roman" w:hAnsi="Times New Roman" w:cs="Times New Roman"/>
          <w:sz w:val="32"/>
          <w:szCs w:val="32"/>
        </w:rPr>
      </w:pPr>
    </w:p>
    <w:p w14:paraId="3DDD5C28">
      <w:pPr>
        <w:pStyle w:val="8"/>
        <w:spacing w:line="440" w:lineRule="exact"/>
        <w:rPr>
          <w:rFonts w:hint="default" w:ascii="Times New Roman" w:hAnsi="Times New Roman" w:cs="Times New Roman"/>
        </w:rPr>
      </w:pPr>
    </w:p>
    <w:p w14:paraId="32A1F0D9">
      <w:pPr>
        <w:spacing w:line="440" w:lineRule="exact"/>
        <w:jc w:val="center"/>
        <w:rPr>
          <w:rFonts w:hint="default" w:ascii="Times New Roman" w:hAnsi="Times New Roman" w:eastAsia="方正仿宋_GBK" w:cs="Times New Roman"/>
          <w:b/>
          <w:color w:val="000000"/>
          <w:kern w:val="0"/>
          <w:sz w:val="32"/>
          <w:szCs w:val="32"/>
        </w:rPr>
      </w:pPr>
    </w:p>
    <w:p w14:paraId="1E882181">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 xml:space="preserve">（四）信誉声明 </w:t>
      </w:r>
    </w:p>
    <w:p w14:paraId="7A9B0280">
      <w:pPr>
        <w:spacing w:line="440" w:lineRule="exact"/>
        <w:rPr>
          <w:rFonts w:hint="default" w:ascii="Times New Roman" w:hAnsi="Times New Roman" w:eastAsia="方正仿宋_GBK" w:cs="Times New Roman"/>
          <w:color w:val="000000"/>
          <w:kern w:val="0"/>
          <w:sz w:val="32"/>
          <w:szCs w:val="32"/>
        </w:rPr>
      </w:pPr>
    </w:p>
    <w:p w14:paraId="7B9B414C">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滴水村</w:t>
      </w:r>
      <w:r>
        <w:rPr>
          <w:rFonts w:hint="default" w:ascii="Times New Roman" w:hAnsi="Times New Roman" w:eastAsia="方正仿宋_GBK" w:cs="Times New Roman"/>
          <w:color w:val="FF0000"/>
          <w:kern w:val="0"/>
          <w:sz w:val="32"/>
          <w:szCs w:val="32"/>
          <w:u w:val="single"/>
          <w:lang w:val="en-US" w:eastAsia="zh-CN"/>
        </w:rPr>
        <w:t>股份经济合作联合社</w:t>
      </w:r>
      <w:r>
        <w:rPr>
          <w:rFonts w:hint="default" w:ascii="Times New Roman" w:hAnsi="Times New Roman" w:eastAsia="方正仿宋_GBK" w:cs="Times New Roman"/>
          <w:color w:val="FF0000"/>
          <w:kern w:val="0"/>
          <w:sz w:val="32"/>
          <w:szCs w:val="32"/>
        </w:rPr>
        <w:t>:</w:t>
      </w:r>
    </w:p>
    <w:p w14:paraId="33244EEB">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我单位参加</w:t>
      </w:r>
      <w:r>
        <w:rPr>
          <w:rFonts w:hint="eastAsia" w:eastAsia="方正仿宋_GBK" w:cs="Times New Roman"/>
          <w:color w:val="000000"/>
          <w:kern w:val="0"/>
          <w:sz w:val="28"/>
          <w:szCs w:val="28"/>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的竞标活动 ，对以下内容作出承诺：</w:t>
      </w:r>
    </w:p>
    <w:p w14:paraId="0873C08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（1）检察机关查询无不良记录。</w:t>
      </w:r>
    </w:p>
    <w:p w14:paraId="6504556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（2）最近3年未受到建设行政主管部门停止发包投标的处罚，或受到停止处罚但不在其行政处罚期内的。</w:t>
      </w:r>
    </w:p>
    <w:p w14:paraId="3290E45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年至今无拖欠民工工资和无重大安全责任事故。</w:t>
      </w:r>
    </w:p>
    <w:p w14:paraId="0B4DF03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年至今没有无故弃标的不良记录。</w:t>
      </w:r>
    </w:p>
    <w:p w14:paraId="074304C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我单位如提供虚假材料，发包人有权取消其投标资格或中标资格。我公司甘愿承受可能被取消中标资格或解除合同并追究违约责任的后果。  </w:t>
      </w:r>
    </w:p>
    <w:p w14:paraId="79BBD29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2AF4BD4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37AE795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46B9440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52645979">
      <w:pPr>
        <w:spacing w:line="440" w:lineRule="exact"/>
        <w:rPr>
          <w:rFonts w:hint="default" w:ascii="Times New Roman" w:hAnsi="Times New Roman" w:eastAsia="方正仿宋_GBK" w:cs="Times New Roman"/>
          <w:color w:val="000000"/>
          <w:kern w:val="0"/>
          <w:sz w:val="32"/>
          <w:szCs w:val="32"/>
        </w:rPr>
      </w:pPr>
    </w:p>
    <w:p w14:paraId="6A0D9125">
      <w:pPr>
        <w:spacing w:line="440" w:lineRule="exact"/>
        <w:rPr>
          <w:rFonts w:hint="default" w:ascii="Times New Roman" w:hAnsi="Times New Roman" w:eastAsia="方正仿宋_GBK" w:cs="Times New Roman"/>
          <w:color w:val="000000"/>
          <w:kern w:val="0"/>
          <w:sz w:val="32"/>
          <w:szCs w:val="32"/>
        </w:rPr>
      </w:pPr>
    </w:p>
    <w:p w14:paraId="633D1A1E">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注：  投标人须提供书面承诺书（如投标人无本发包文件第二章第1.4.1条规定的不良行为则由投标人书面承诺）。投标人的承诺与实际不符或提供虚假材料，发包人有权取消其投标资格或中标资格，其投标保证金不予退还。</w:t>
      </w:r>
      <w:bookmarkStart w:id="33" w:name="_Toc267598747"/>
    </w:p>
    <w:p w14:paraId="4832439E">
      <w:pPr>
        <w:spacing w:line="440" w:lineRule="exact"/>
        <w:jc w:val="center"/>
        <w:rPr>
          <w:rFonts w:hint="default" w:ascii="Times New Roman" w:hAnsi="Times New Roman" w:eastAsia="方正仿宋_GBK" w:cs="Times New Roman"/>
          <w:b/>
          <w:bCs/>
          <w:color w:val="000000"/>
          <w:kern w:val="0"/>
          <w:sz w:val="32"/>
          <w:szCs w:val="32"/>
        </w:rPr>
      </w:pPr>
    </w:p>
    <w:p w14:paraId="674F5C8D">
      <w:pPr>
        <w:spacing w:line="440" w:lineRule="exact"/>
        <w:jc w:val="center"/>
        <w:rPr>
          <w:rFonts w:hint="default" w:ascii="Times New Roman" w:hAnsi="Times New Roman" w:eastAsia="方正仿宋_GBK" w:cs="Times New Roman"/>
          <w:b/>
          <w:bCs/>
          <w:color w:val="000000"/>
          <w:kern w:val="0"/>
          <w:sz w:val="32"/>
          <w:szCs w:val="32"/>
        </w:rPr>
      </w:pPr>
    </w:p>
    <w:p w14:paraId="137B1DEB">
      <w:pPr>
        <w:spacing w:line="440" w:lineRule="exact"/>
        <w:jc w:val="center"/>
        <w:rPr>
          <w:rFonts w:hint="default" w:ascii="Times New Roman" w:hAnsi="Times New Roman" w:eastAsia="方正仿宋_GBK" w:cs="Times New Roman"/>
          <w:b/>
          <w:bCs/>
          <w:color w:val="000000"/>
          <w:kern w:val="0"/>
          <w:sz w:val="32"/>
          <w:szCs w:val="32"/>
        </w:rPr>
      </w:pPr>
    </w:p>
    <w:p w14:paraId="4F40B6DC">
      <w:pPr>
        <w:spacing w:line="440" w:lineRule="exact"/>
        <w:jc w:val="center"/>
        <w:rPr>
          <w:rFonts w:hint="default" w:ascii="Times New Roman" w:hAnsi="Times New Roman" w:eastAsia="方正仿宋_GBK" w:cs="Times New Roman"/>
          <w:b/>
          <w:bCs/>
          <w:color w:val="000000"/>
          <w:kern w:val="0"/>
          <w:sz w:val="32"/>
          <w:szCs w:val="32"/>
        </w:rPr>
      </w:pPr>
    </w:p>
    <w:p w14:paraId="550653A0">
      <w:pPr>
        <w:spacing w:line="440" w:lineRule="exact"/>
        <w:rPr>
          <w:rFonts w:hint="default" w:ascii="Times New Roman" w:hAnsi="Times New Roman" w:cs="Times New Roman"/>
        </w:rPr>
      </w:pPr>
    </w:p>
    <w:p w14:paraId="18EBBFF2">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（五）资质条件复印件</w:t>
      </w:r>
    </w:p>
    <w:p w14:paraId="2F58E31D">
      <w:pPr>
        <w:spacing w:line="440" w:lineRule="exact"/>
        <w:ind w:firstLine="640" w:firstLineChars="200"/>
        <w:rPr>
          <w:rFonts w:hint="default" w:ascii="Times New Roman" w:hAnsi="Times New Roman" w:eastAsia="方正仿宋_GBK" w:cs="Times New Roman"/>
          <w:color w:val="000000"/>
          <w:kern w:val="0"/>
          <w:sz w:val="32"/>
          <w:szCs w:val="32"/>
        </w:rPr>
      </w:pPr>
    </w:p>
    <w:p w14:paraId="7A661F4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14:paraId="3A6EB4E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r>
        <w:rPr>
          <w:rFonts w:hint="default" w:ascii="Times New Roman" w:hAnsi="Times New Roman" w:eastAsia="方正仿宋_GBK" w:cs="Times New Roman"/>
          <w:color w:val="000000"/>
          <w:kern w:val="0"/>
          <w:sz w:val="32"/>
          <w:szCs w:val="32"/>
        </w:rPr>
        <w:t>。</w:t>
      </w:r>
    </w:p>
    <w:p w14:paraId="5E14736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bookmarkStart w:id="34" w:name="_Toc298315344"/>
      <w:r>
        <w:rPr>
          <w:rFonts w:hint="default" w:ascii="Times New Roman" w:hAnsi="Times New Roman" w:eastAsia="方正仿宋_GBK" w:cs="Times New Roman"/>
          <w:color w:val="000000"/>
          <w:kern w:val="0"/>
          <w:sz w:val="32"/>
          <w:szCs w:val="32"/>
        </w:rPr>
        <w:t>。</w:t>
      </w:r>
    </w:p>
    <w:p w14:paraId="2374C57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kern w:val="0"/>
          <w:sz w:val="32"/>
          <w:szCs w:val="32"/>
        </w:rPr>
        <w:t>市外企业需提交市外企业在本市施工分支机构登记备案证明。</w:t>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14:paraId="0F72EF8F">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5D67BEFA">
            <w:pPr>
              <w:spacing w:line="440" w:lineRule="exact"/>
              <w:rPr>
                <w:rFonts w:hint="default" w:ascii="Times New Roman" w:hAnsi="Times New Roman" w:eastAsia="方正仿宋_GBK" w:cs="Times New Roman"/>
                <w:color w:val="000000"/>
                <w:kern w:val="0"/>
                <w:sz w:val="32"/>
                <w:szCs w:val="32"/>
              </w:rPr>
            </w:pPr>
          </w:p>
          <w:p w14:paraId="3FC57FAA">
            <w:pPr>
              <w:spacing w:line="440" w:lineRule="exact"/>
              <w:rPr>
                <w:rFonts w:hint="default" w:ascii="Times New Roman" w:hAnsi="Times New Roman" w:eastAsia="方正仿宋_GBK" w:cs="Times New Roman"/>
                <w:color w:val="000000"/>
                <w:kern w:val="0"/>
                <w:sz w:val="32"/>
                <w:szCs w:val="32"/>
              </w:rPr>
            </w:pPr>
          </w:p>
          <w:p w14:paraId="017E65F5">
            <w:pPr>
              <w:spacing w:line="440" w:lineRule="exact"/>
              <w:rPr>
                <w:rFonts w:hint="default" w:ascii="Times New Roman" w:hAnsi="Times New Roman" w:eastAsia="方正仿宋_GBK" w:cs="Times New Roman"/>
                <w:color w:val="000000"/>
                <w:kern w:val="0"/>
                <w:sz w:val="32"/>
                <w:szCs w:val="32"/>
              </w:rPr>
            </w:pPr>
          </w:p>
          <w:p w14:paraId="27D26472">
            <w:pPr>
              <w:spacing w:line="440" w:lineRule="exact"/>
              <w:rPr>
                <w:rFonts w:hint="default" w:ascii="Times New Roman" w:hAnsi="Times New Roman" w:eastAsia="方正仿宋_GBK" w:cs="Times New Roman"/>
                <w:color w:val="000000"/>
                <w:kern w:val="0"/>
                <w:sz w:val="32"/>
                <w:szCs w:val="32"/>
              </w:rPr>
            </w:pPr>
          </w:p>
          <w:p w14:paraId="4A61B213">
            <w:pPr>
              <w:spacing w:line="440" w:lineRule="exact"/>
              <w:rPr>
                <w:rFonts w:hint="default" w:ascii="Times New Roman" w:hAnsi="Times New Roman" w:eastAsia="方正仿宋_GBK" w:cs="Times New Roman"/>
                <w:color w:val="000000"/>
                <w:kern w:val="0"/>
                <w:sz w:val="32"/>
                <w:szCs w:val="32"/>
              </w:rPr>
            </w:pPr>
          </w:p>
          <w:p w14:paraId="601711D6">
            <w:pPr>
              <w:spacing w:line="440" w:lineRule="exact"/>
              <w:rPr>
                <w:rFonts w:hint="default" w:ascii="Times New Roman" w:hAnsi="Times New Roman" w:eastAsia="方正仿宋_GBK" w:cs="Times New Roman"/>
                <w:color w:val="000000"/>
                <w:kern w:val="0"/>
                <w:sz w:val="32"/>
                <w:szCs w:val="32"/>
              </w:rPr>
            </w:pPr>
          </w:p>
          <w:p w14:paraId="37C255AE">
            <w:pPr>
              <w:spacing w:line="440" w:lineRule="exact"/>
              <w:rPr>
                <w:rFonts w:hint="default" w:ascii="Times New Roman" w:hAnsi="Times New Roman" w:eastAsia="方正仿宋_GBK" w:cs="Times New Roman"/>
                <w:color w:val="000000"/>
                <w:kern w:val="0"/>
                <w:sz w:val="32"/>
                <w:szCs w:val="32"/>
              </w:rPr>
            </w:pPr>
          </w:p>
          <w:p w14:paraId="7FFF96C8">
            <w:pPr>
              <w:spacing w:line="440" w:lineRule="exact"/>
              <w:rPr>
                <w:rFonts w:hint="default" w:ascii="Times New Roman" w:hAnsi="Times New Roman" w:eastAsia="方正仿宋_GBK" w:cs="Times New Roman"/>
                <w:color w:val="000000"/>
                <w:kern w:val="0"/>
                <w:sz w:val="32"/>
                <w:szCs w:val="32"/>
              </w:rPr>
            </w:pPr>
          </w:p>
          <w:p w14:paraId="6F312C42">
            <w:pPr>
              <w:spacing w:line="440" w:lineRule="exact"/>
              <w:rPr>
                <w:rFonts w:hint="default" w:ascii="Times New Roman" w:hAnsi="Times New Roman" w:eastAsia="方正仿宋_GBK" w:cs="Times New Roman"/>
                <w:color w:val="000000"/>
                <w:kern w:val="0"/>
                <w:sz w:val="32"/>
                <w:szCs w:val="32"/>
              </w:rPr>
            </w:pPr>
          </w:p>
          <w:p w14:paraId="621DD483">
            <w:pPr>
              <w:spacing w:line="440" w:lineRule="exact"/>
              <w:rPr>
                <w:rFonts w:hint="default" w:ascii="Times New Roman" w:hAnsi="Times New Roman" w:eastAsia="方正仿宋_GBK" w:cs="Times New Roman"/>
                <w:color w:val="000000"/>
                <w:kern w:val="0"/>
                <w:sz w:val="32"/>
                <w:szCs w:val="32"/>
              </w:rPr>
            </w:pPr>
          </w:p>
          <w:p w14:paraId="2FF94018">
            <w:pPr>
              <w:spacing w:line="440" w:lineRule="exact"/>
              <w:rPr>
                <w:rFonts w:hint="default" w:ascii="Times New Roman" w:hAnsi="Times New Roman" w:eastAsia="方正仿宋_GBK" w:cs="Times New Roman"/>
                <w:color w:val="000000"/>
                <w:kern w:val="0"/>
                <w:sz w:val="32"/>
                <w:szCs w:val="32"/>
              </w:rPr>
            </w:pPr>
          </w:p>
          <w:p w14:paraId="08277BF1">
            <w:pPr>
              <w:spacing w:line="440" w:lineRule="exact"/>
              <w:rPr>
                <w:rFonts w:hint="default" w:ascii="Times New Roman" w:hAnsi="Times New Roman" w:eastAsia="方正仿宋_GBK" w:cs="Times New Roman"/>
                <w:color w:val="000000"/>
                <w:kern w:val="0"/>
                <w:sz w:val="32"/>
                <w:szCs w:val="32"/>
              </w:rPr>
            </w:pPr>
          </w:p>
          <w:p w14:paraId="5D0BDCDA">
            <w:pPr>
              <w:spacing w:line="440" w:lineRule="exact"/>
              <w:rPr>
                <w:rFonts w:hint="default" w:ascii="Times New Roman" w:hAnsi="Times New Roman" w:eastAsia="方正仿宋_GBK" w:cs="Times New Roman"/>
                <w:color w:val="000000"/>
                <w:kern w:val="0"/>
                <w:sz w:val="32"/>
                <w:szCs w:val="32"/>
              </w:rPr>
            </w:pPr>
          </w:p>
          <w:p w14:paraId="60180D9F">
            <w:pPr>
              <w:spacing w:line="440" w:lineRule="exact"/>
              <w:rPr>
                <w:rFonts w:hint="default" w:ascii="Times New Roman" w:hAnsi="Times New Roman" w:cs="Times New Roman"/>
                <w:sz w:val="32"/>
                <w:szCs w:val="32"/>
              </w:rPr>
            </w:pPr>
          </w:p>
          <w:p w14:paraId="3ABE3C0F">
            <w:pPr>
              <w:spacing w:line="440" w:lineRule="exact"/>
              <w:jc w:val="center"/>
              <w:rPr>
                <w:rFonts w:hint="default" w:ascii="Times New Roman" w:hAnsi="Times New Roman" w:eastAsia="方正仿宋_GBK" w:cs="Times New Roman"/>
                <w:b/>
                <w:bCs/>
                <w:color w:val="000000"/>
                <w:kern w:val="0"/>
                <w:sz w:val="32"/>
                <w:szCs w:val="32"/>
              </w:rPr>
            </w:pPr>
          </w:p>
          <w:p w14:paraId="7E8C6A6C">
            <w:pPr>
              <w:spacing w:line="440" w:lineRule="exact"/>
              <w:jc w:val="center"/>
              <w:rPr>
                <w:rFonts w:hint="default" w:ascii="Times New Roman" w:hAnsi="Times New Roman" w:eastAsia="方正仿宋_GBK" w:cs="Times New Roman"/>
                <w:b/>
                <w:bCs/>
                <w:color w:val="000000"/>
                <w:kern w:val="0"/>
                <w:sz w:val="32"/>
                <w:szCs w:val="32"/>
              </w:rPr>
            </w:pPr>
          </w:p>
          <w:p w14:paraId="3C701ECC">
            <w:pPr>
              <w:spacing w:line="440" w:lineRule="exact"/>
              <w:jc w:val="center"/>
              <w:rPr>
                <w:rFonts w:hint="default" w:ascii="Times New Roman" w:hAnsi="Times New Roman" w:eastAsia="方正仿宋_GBK" w:cs="Times New Roman"/>
                <w:b/>
                <w:bCs/>
                <w:color w:val="000000"/>
                <w:kern w:val="0"/>
                <w:sz w:val="32"/>
                <w:szCs w:val="32"/>
              </w:rPr>
            </w:pPr>
          </w:p>
          <w:p w14:paraId="2771BB21">
            <w:pPr>
              <w:spacing w:line="440" w:lineRule="exact"/>
              <w:jc w:val="center"/>
              <w:rPr>
                <w:rFonts w:hint="default" w:ascii="Times New Roman" w:hAnsi="Times New Roman" w:eastAsia="方正仿宋_GBK" w:cs="Times New Roman"/>
                <w:b/>
                <w:bCs/>
                <w:color w:val="000000"/>
                <w:kern w:val="0"/>
                <w:sz w:val="32"/>
                <w:szCs w:val="32"/>
              </w:rPr>
            </w:pPr>
          </w:p>
          <w:p w14:paraId="1E6C45CD">
            <w:pPr>
              <w:spacing w:line="440" w:lineRule="exact"/>
              <w:jc w:val="center"/>
              <w:rPr>
                <w:rFonts w:hint="default" w:ascii="Times New Roman" w:hAnsi="Times New Roman" w:eastAsia="方正仿宋_GBK" w:cs="Times New Roman"/>
                <w:b/>
                <w:bCs/>
                <w:color w:val="000000"/>
                <w:kern w:val="0"/>
                <w:sz w:val="32"/>
                <w:szCs w:val="32"/>
              </w:rPr>
            </w:pPr>
          </w:p>
          <w:p w14:paraId="6E3B502B">
            <w:pPr>
              <w:spacing w:line="440" w:lineRule="exact"/>
              <w:rPr>
                <w:rFonts w:hint="default" w:ascii="Times New Roman" w:hAnsi="Times New Roman" w:eastAsia="方正仿宋_GBK" w:cs="Times New Roman"/>
                <w:b/>
                <w:bCs/>
                <w:color w:val="000000"/>
                <w:kern w:val="0"/>
                <w:sz w:val="32"/>
                <w:szCs w:val="32"/>
              </w:rPr>
            </w:pPr>
          </w:p>
          <w:p w14:paraId="4320820C">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（六）</w:t>
            </w:r>
            <w:r>
              <w:rPr>
                <w:rFonts w:hint="eastAsia" w:eastAsia="方正仿宋_GBK" w:cs="Times New Roman"/>
                <w:b/>
                <w:bCs/>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b/>
                <w:bCs/>
                <w:color w:val="000000"/>
                <w:kern w:val="0"/>
                <w:sz w:val="32"/>
                <w:szCs w:val="32"/>
              </w:rPr>
              <w:t>投标单位资质自审表</w:t>
            </w:r>
          </w:p>
        </w:tc>
      </w:tr>
      <w:tr w14:paraId="4A3E0C0C">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5EE8C58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企业名称（盖章）</w:t>
            </w:r>
          </w:p>
        </w:tc>
        <w:tc>
          <w:tcPr>
            <w:tcW w:w="2468" w:type="dxa"/>
            <w:tcBorders>
              <w:top w:val="single" w:color="auto" w:sz="4" w:space="0"/>
              <w:left w:val="nil"/>
              <w:bottom w:val="single" w:color="auto" w:sz="4" w:space="0"/>
              <w:right w:val="single" w:color="auto" w:sz="4" w:space="0"/>
            </w:tcBorders>
            <w:vAlign w:val="center"/>
          </w:tcPr>
          <w:p w14:paraId="5AB7993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1984" w:type="dxa"/>
            <w:tcBorders>
              <w:top w:val="single" w:color="auto" w:sz="4" w:space="0"/>
              <w:left w:val="nil"/>
              <w:bottom w:val="single" w:color="auto" w:sz="4" w:space="0"/>
              <w:right w:val="single" w:color="auto" w:sz="4" w:space="0"/>
            </w:tcBorders>
            <w:vAlign w:val="center"/>
          </w:tcPr>
          <w:p w14:paraId="64B17BC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投标代表姓名</w:t>
            </w:r>
          </w:p>
        </w:tc>
        <w:tc>
          <w:tcPr>
            <w:tcW w:w="1701" w:type="dxa"/>
            <w:gridSpan w:val="2"/>
            <w:tcBorders>
              <w:top w:val="single" w:color="auto" w:sz="4" w:space="0"/>
              <w:left w:val="nil"/>
              <w:bottom w:val="single" w:color="auto" w:sz="4" w:space="0"/>
              <w:right w:val="single" w:color="auto" w:sz="4" w:space="0"/>
            </w:tcBorders>
            <w:vAlign w:val="center"/>
          </w:tcPr>
          <w:p w14:paraId="79B8C7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0F9878E9">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26D611C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0A1DE5E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p w14:paraId="1DB198A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02814431">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6B2ED83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企业资质及等级</w:t>
            </w:r>
          </w:p>
        </w:tc>
        <w:tc>
          <w:tcPr>
            <w:tcW w:w="2468" w:type="dxa"/>
            <w:tcBorders>
              <w:top w:val="single" w:color="auto" w:sz="4" w:space="0"/>
              <w:left w:val="nil"/>
              <w:bottom w:val="single" w:color="auto" w:sz="4" w:space="0"/>
              <w:right w:val="single" w:color="auto" w:sz="4" w:space="0"/>
            </w:tcBorders>
            <w:vAlign w:val="center"/>
          </w:tcPr>
          <w:p w14:paraId="6FD871E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2551" w:type="dxa"/>
            <w:gridSpan w:val="2"/>
            <w:tcBorders>
              <w:top w:val="nil"/>
              <w:left w:val="nil"/>
              <w:bottom w:val="single" w:color="auto" w:sz="4" w:space="0"/>
              <w:right w:val="single" w:color="auto" w:sz="4" w:space="0"/>
            </w:tcBorders>
            <w:vAlign w:val="center"/>
          </w:tcPr>
          <w:p w14:paraId="4C9D2A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安全生产许可证号</w:t>
            </w:r>
          </w:p>
        </w:tc>
        <w:tc>
          <w:tcPr>
            <w:tcW w:w="1134" w:type="dxa"/>
            <w:tcBorders>
              <w:top w:val="nil"/>
              <w:left w:val="nil"/>
              <w:bottom w:val="single" w:color="auto" w:sz="4" w:space="0"/>
              <w:right w:val="single" w:color="auto" w:sz="4" w:space="0"/>
            </w:tcBorders>
            <w:vAlign w:val="center"/>
          </w:tcPr>
          <w:p w14:paraId="52E114A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1B8BB90D">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35DE26D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项目经理</w:t>
            </w:r>
          </w:p>
        </w:tc>
        <w:tc>
          <w:tcPr>
            <w:tcW w:w="2468" w:type="dxa"/>
            <w:tcBorders>
              <w:top w:val="nil"/>
              <w:left w:val="nil"/>
              <w:bottom w:val="single" w:color="auto" w:sz="4" w:space="0"/>
              <w:right w:val="single" w:color="auto" w:sz="4" w:space="0"/>
            </w:tcBorders>
            <w:vAlign w:val="center"/>
          </w:tcPr>
          <w:p w14:paraId="77882F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14:paraId="7597F3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5B1B1E2E">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2A71BD8B">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56C5128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6B167F7E">
            <w:pPr>
              <w:spacing w:line="440" w:lineRule="exact"/>
              <w:ind w:left="-5704" w:leftChars="-27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79350CC3">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598372E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项目负责人</w:t>
            </w:r>
          </w:p>
        </w:tc>
        <w:tc>
          <w:tcPr>
            <w:tcW w:w="2468" w:type="dxa"/>
            <w:tcBorders>
              <w:top w:val="nil"/>
              <w:left w:val="nil"/>
              <w:bottom w:val="single" w:color="auto" w:sz="4" w:space="0"/>
              <w:right w:val="single" w:color="auto" w:sz="4" w:space="0"/>
            </w:tcBorders>
            <w:vAlign w:val="center"/>
          </w:tcPr>
          <w:p w14:paraId="0337AB4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14:paraId="44319BB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2CB272D9">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F75B6A8">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63C0D82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70C36B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5CC7F333">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02C36E0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四大员</w:t>
            </w:r>
          </w:p>
        </w:tc>
        <w:tc>
          <w:tcPr>
            <w:tcW w:w="2468" w:type="dxa"/>
            <w:tcBorders>
              <w:top w:val="nil"/>
              <w:left w:val="nil"/>
              <w:bottom w:val="single" w:color="auto" w:sz="4" w:space="0"/>
              <w:right w:val="single" w:color="auto" w:sz="4" w:space="0"/>
            </w:tcBorders>
            <w:vAlign w:val="center"/>
          </w:tcPr>
          <w:p w14:paraId="38811F5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2ED3E1A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13245212">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7708EDE4">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663DF0C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2DCBBC0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2111266F">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0DBF26C8">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66DCEEB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3DB395A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4A767E77">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4BEC6DCE">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1D50D48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41383A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3E27A4A2">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3873BB0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378B9F6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2C68FA00">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73424196">
            <w:pPr>
              <w:spacing w:line="440" w:lineRule="exact"/>
              <w:rPr>
                <w:rFonts w:hint="default" w:ascii="Times New Roman" w:hAnsi="Times New Roman" w:eastAsia="方正仿宋_GBK" w:cs="Times New Roman"/>
                <w:color w:val="000000"/>
                <w:kern w:val="0"/>
                <w:sz w:val="32"/>
                <w:szCs w:val="32"/>
              </w:rPr>
            </w:pPr>
          </w:p>
          <w:p w14:paraId="4E2231C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委托投标人签字：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w:t>
            </w:r>
          </w:p>
        </w:tc>
      </w:tr>
    </w:tbl>
    <w:p w14:paraId="1E33675A">
      <w:pPr>
        <w:spacing w:line="440" w:lineRule="exact"/>
        <w:jc w:val="center"/>
        <w:rPr>
          <w:rFonts w:hint="default" w:ascii="Times New Roman" w:hAnsi="Times New Roman" w:eastAsia="方正仿宋_GBK" w:cs="Times New Roman"/>
          <w:b/>
          <w:bCs/>
          <w:color w:val="000000"/>
          <w:kern w:val="0"/>
          <w:sz w:val="32"/>
          <w:szCs w:val="32"/>
        </w:rPr>
      </w:pPr>
    </w:p>
    <w:p w14:paraId="41A28CC4">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（七）退款账户证明</w:t>
      </w:r>
    </w:p>
    <w:p w14:paraId="5B4D87C7">
      <w:pPr>
        <w:spacing w:line="440" w:lineRule="exact"/>
        <w:jc w:val="center"/>
        <w:rPr>
          <w:rFonts w:hint="default" w:ascii="Times New Roman" w:hAnsi="Times New Roman" w:eastAsia="方正仿宋_GBK" w:cs="Times New Roman"/>
          <w:color w:val="000000"/>
          <w:kern w:val="0"/>
          <w:sz w:val="32"/>
          <w:szCs w:val="32"/>
        </w:rPr>
      </w:pPr>
    </w:p>
    <w:p w14:paraId="40102FAD">
      <w:pPr>
        <w:tabs>
          <w:tab w:val="left" w:pos="180"/>
          <w:tab w:val="center" w:pos="4677"/>
        </w:tabs>
        <w:spacing w:line="44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退款账户证明</w:t>
      </w:r>
    </w:p>
    <w:p w14:paraId="672603AA">
      <w:pPr>
        <w:spacing w:line="440" w:lineRule="exact"/>
        <w:jc w:val="center"/>
        <w:rPr>
          <w:rFonts w:hint="default" w:ascii="Times New Roman" w:hAnsi="Times New Roman" w:eastAsia="方正仿宋_GBK" w:cs="Times New Roman"/>
          <w:sz w:val="32"/>
          <w:szCs w:val="32"/>
        </w:rPr>
      </w:pPr>
    </w:p>
    <w:p w14:paraId="4793DD6F">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14:paraId="7E192D02">
      <w:pPr>
        <w:spacing w:line="440" w:lineRule="exact"/>
        <w:ind w:firstLine="640" w:firstLineChars="200"/>
        <w:rPr>
          <w:rFonts w:hint="default" w:ascii="Times New Roman" w:hAnsi="Times New Roman" w:eastAsia="方正仿宋_GBK" w:cs="Times New Roman"/>
          <w:sz w:val="32"/>
          <w:szCs w:val="32"/>
        </w:rPr>
      </w:pPr>
    </w:p>
    <w:p w14:paraId="0526B5E5">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14:paraId="5F968FB4">
      <w:pPr>
        <w:spacing w:line="440" w:lineRule="exact"/>
        <w:ind w:firstLine="640" w:firstLineChars="200"/>
        <w:rPr>
          <w:rFonts w:hint="default" w:ascii="Times New Roman" w:hAnsi="Times New Roman" w:eastAsia="方正仿宋_GBK" w:cs="Times New Roman"/>
          <w:sz w:val="32"/>
          <w:szCs w:val="32"/>
          <w:u w:val="single"/>
        </w:rPr>
      </w:pPr>
    </w:p>
    <w:p w14:paraId="4B249EA9">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14:paraId="263D51CD">
      <w:pPr>
        <w:spacing w:line="440" w:lineRule="exact"/>
        <w:ind w:firstLine="640" w:firstLineChars="200"/>
        <w:rPr>
          <w:rFonts w:hint="default" w:ascii="Times New Roman" w:hAnsi="Times New Roman" w:eastAsia="方正仿宋_GBK" w:cs="Times New Roman"/>
          <w:sz w:val="32"/>
          <w:szCs w:val="32"/>
          <w:u w:val="single"/>
        </w:rPr>
      </w:pPr>
    </w:p>
    <w:p w14:paraId="74D2C34D">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14:paraId="01A21CE8">
      <w:pPr>
        <w:spacing w:line="440" w:lineRule="exact"/>
        <w:ind w:firstLine="640" w:firstLineChars="200"/>
        <w:rPr>
          <w:rFonts w:hint="default" w:ascii="Times New Roman" w:hAnsi="Times New Roman" w:eastAsia="方正仿宋_GBK" w:cs="Times New Roman"/>
          <w:sz w:val="32"/>
          <w:szCs w:val="32"/>
        </w:rPr>
      </w:pPr>
    </w:p>
    <w:p w14:paraId="2DE5489F">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14:paraId="1E9EC3A6">
      <w:pPr>
        <w:spacing w:line="440" w:lineRule="exact"/>
        <w:ind w:firstLine="1600" w:firstLineChars="5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14:paraId="6B7A2F7D">
      <w:pPr>
        <w:tabs>
          <w:tab w:val="left" w:pos="5460"/>
        </w:tabs>
        <w:autoSpaceDE w:val="0"/>
        <w:autoSpaceDN w:val="0"/>
        <w:spacing w:line="440" w:lineRule="exact"/>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14:paraId="6413898F">
      <w:pPr>
        <w:tabs>
          <w:tab w:val="left" w:pos="4935"/>
          <w:tab w:val="left" w:pos="5460"/>
          <w:tab w:val="left" w:pos="6400"/>
        </w:tabs>
        <w:autoSpaceDE w:val="0"/>
        <w:autoSpaceDN w:val="0"/>
        <w:spacing w:line="440" w:lineRule="exact"/>
        <w:ind w:right="12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14:paraId="342CF62B">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p>
    <w:p w14:paraId="7641A4C1">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注：1、填单位账户。</w:t>
      </w:r>
    </w:p>
    <w:p w14:paraId="51D42FB6">
      <w:pPr>
        <w:numPr>
          <w:ilvl w:val="0"/>
          <w:numId w:val="1"/>
        </w:numPr>
        <w:tabs>
          <w:tab w:val="left" w:pos="4935"/>
          <w:tab w:val="left" w:pos="5460"/>
          <w:tab w:val="left" w:pos="6400"/>
        </w:tabs>
        <w:autoSpaceDE w:val="0"/>
        <w:autoSpaceDN w:val="0"/>
        <w:spacing w:line="440" w:lineRule="exact"/>
        <w:ind w:right="746"/>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本证明一式两份，资格审查一份，开标时交乡财政办审核一份。</w:t>
      </w:r>
    </w:p>
    <w:p w14:paraId="36D6836D">
      <w:pPr>
        <w:spacing w:line="440" w:lineRule="exact"/>
        <w:rPr>
          <w:rFonts w:hint="default" w:ascii="Times New Roman" w:hAnsi="Times New Roman" w:eastAsia="方正仿宋_GBK" w:cs="Times New Roman"/>
          <w:b/>
          <w:bCs/>
          <w:color w:val="000000"/>
          <w:kern w:val="0"/>
          <w:sz w:val="32"/>
          <w:szCs w:val="32"/>
        </w:rPr>
      </w:pPr>
    </w:p>
    <w:p w14:paraId="603C4635">
      <w:pPr>
        <w:pStyle w:val="8"/>
        <w:spacing w:line="440" w:lineRule="exact"/>
        <w:ind w:firstLine="0"/>
        <w:rPr>
          <w:rFonts w:hint="default" w:ascii="Times New Roman" w:hAnsi="Times New Roman" w:cs="Times New Roman"/>
          <w:sz w:val="32"/>
          <w:szCs w:val="32"/>
        </w:rPr>
      </w:pPr>
    </w:p>
    <w:p w14:paraId="30207189">
      <w:pPr>
        <w:spacing w:line="440" w:lineRule="exact"/>
        <w:jc w:val="center"/>
        <w:rPr>
          <w:rFonts w:hint="default" w:ascii="Times New Roman" w:hAnsi="Times New Roman" w:eastAsia="方正仿宋_GBK" w:cs="Times New Roman"/>
          <w:b/>
          <w:bCs/>
          <w:color w:val="000000"/>
          <w:kern w:val="0"/>
          <w:sz w:val="32"/>
          <w:szCs w:val="32"/>
        </w:rPr>
      </w:pPr>
    </w:p>
    <w:p w14:paraId="6FAC8346">
      <w:pPr>
        <w:spacing w:line="440" w:lineRule="exact"/>
        <w:jc w:val="center"/>
        <w:rPr>
          <w:rFonts w:hint="default" w:ascii="Times New Roman" w:hAnsi="Times New Roman" w:eastAsia="方正仿宋_GBK" w:cs="Times New Roman"/>
          <w:b/>
          <w:bCs/>
          <w:color w:val="000000"/>
          <w:kern w:val="0"/>
          <w:sz w:val="32"/>
          <w:szCs w:val="32"/>
        </w:rPr>
      </w:pPr>
    </w:p>
    <w:p w14:paraId="37A529D3">
      <w:pPr>
        <w:spacing w:line="440" w:lineRule="exact"/>
        <w:jc w:val="center"/>
        <w:rPr>
          <w:rFonts w:hint="default" w:ascii="Times New Roman" w:hAnsi="Times New Roman" w:eastAsia="方正仿宋_GBK" w:cs="Times New Roman"/>
          <w:b/>
          <w:bCs/>
          <w:color w:val="000000"/>
          <w:kern w:val="0"/>
          <w:sz w:val="32"/>
          <w:szCs w:val="32"/>
        </w:rPr>
      </w:pPr>
    </w:p>
    <w:p w14:paraId="2B26A0A6">
      <w:pPr>
        <w:spacing w:line="440" w:lineRule="exact"/>
        <w:jc w:val="center"/>
        <w:rPr>
          <w:rFonts w:hint="default" w:ascii="Times New Roman" w:hAnsi="Times New Roman" w:eastAsia="方正仿宋_GBK" w:cs="Times New Roman"/>
          <w:b/>
          <w:bCs/>
          <w:color w:val="000000"/>
          <w:kern w:val="0"/>
          <w:sz w:val="32"/>
          <w:szCs w:val="32"/>
        </w:rPr>
      </w:pPr>
    </w:p>
    <w:p w14:paraId="2B9E8B5A">
      <w:pPr>
        <w:spacing w:line="440" w:lineRule="exact"/>
        <w:jc w:val="center"/>
        <w:rPr>
          <w:rFonts w:hint="default" w:ascii="Times New Roman" w:hAnsi="Times New Roman" w:eastAsia="方正仿宋_GBK" w:cs="Times New Roman"/>
          <w:b/>
          <w:bCs/>
          <w:color w:val="000000"/>
          <w:kern w:val="0"/>
          <w:sz w:val="32"/>
          <w:szCs w:val="32"/>
        </w:rPr>
      </w:pPr>
    </w:p>
    <w:p w14:paraId="21D93323">
      <w:pPr>
        <w:spacing w:line="440" w:lineRule="exact"/>
        <w:jc w:val="center"/>
        <w:rPr>
          <w:rFonts w:hint="default" w:ascii="Times New Roman" w:hAnsi="Times New Roman" w:eastAsia="方正仿宋_GBK" w:cs="Times New Roman"/>
          <w:b/>
          <w:bCs/>
          <w:color w:val="000000"/>
          <w:kern w:val="0"/>
          <w:sz w:val="32"/>
          <w:szCs w:val="32"/>
        </w:rPr>
      </w:pPr>
    </w:p>
    <w:p w14:paraId="2BADCB5A">
      <w:pPr>
        <w:spacing w:line="440" w:lineRule="exact"/>
        <w:jc w:val="center"/>
        <w:rPr>
          <w:rFonts w:hint="default" w:ascii="Times New Roman" w:hAnsi="Times New Roman" w:eastAsia="方正仿宋_GBK" w:cs="Times New Roman"/>
          <w:b/>
          <w:bCs/>
          <w:color w:val="000000"/>
          <w:kern w:val="0"/>
          <w:sz w:val="32"/>
          <w:szCs w:val="32"/>
        </w:rPr>
      </w:pPr>
    </w:p>
    <w:p w14:paraId="66945BB8">
      <w:pPr>
        <w:spacing w:line="440" w:lineRule="exact"/>
        <w:jc w:val="center"/>
        <w:rPr>
          <w:rFonts w:hint="default" w:ascii="Times New Roman" w:hAnsi="Times New Roman" w:eastAsia="方正仿宋_GBK" w:cs="Times New Roman"/>
          <w:b/>
          <w:bCs/>
          <w:color w:val="000000"/>
          <w:kern w:val="0"/>
          <w:sz w:val="32"/>
          <w:szCs w:val="32"/>
        </w:rPr>
      </w:pPr>
    </w:p>
    <w:p w14:paraId="21A2CB2C">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（八）其他资料</w:t>
      </w:r>
      <w:bookmarkEnd w:id="33"/>
      <w:bookmarkEnd w:id="34"/>
    </w:p>
    <w:p w14:paraId="5DBFE05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投标人认为应该提供的其他资料。</w:t>
      </w:r>
    </w:p>
    <w:p w14:paraId="68B6AD5B">
      <w:pPr>
        <w:spacing w:line="440" w:lineRule="exact"/>
        <w:rPr>
          <w:rFonts w:hint="default" w:ascii="Times New Roman" w:hAnsi="Times New Roman" w:eastAsia="方正仿宋_GBK" w:cs="Times New Roman"/>
          <w:color w:val="000000"/>
          <w:kern w:val="0"/>
          <w:sz w:val="32"/>
          <w:szCs w:val="32"/>
        </w:rPr>
      </w:pPr>
    </w:p>
    <w:p w14:paraId="3EF6B3F4">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3C42F63E">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05BB768D">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D83FAB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D47E948">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7F25185">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0E7601F0">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4D916EB5">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55D6B683">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329223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0AB7F33">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3B6F2B01">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E4B1249">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3872E29">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470AE7E7">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5172189A">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0AB99B33">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247BA12">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FF23D0A">
      <w:pPr>
        <w:spacing w:line="440" w:lineRule="exact"/>
        <w:rPr>
          <w:rFonts w:hint="default" w:ascii="Times New Roman" w:hAnsi="Times New Roman" w:eastAsia="方正仿宋_GBK" w:cs="Times New Roman"/>
          <w:b/>
          <w:bCs/>
          <w:color w:val="000000"/>
          <w:kern w:val="0"/>
          <w:sz w:val="32"/>
          <w:szCs w:val="32"/>
        </w:rPr>
      </w:pPr>
    </w:p>
    <w:p w14:paraId="34E10B38">
      <w:pPr>
        <w:pStyle w:val="8"/>
        <w:spacing w:line="440" w:lineRule="exact"/>
        <w:ind w:firstLine="0"/>
        <w:rPr>
          <w:rFonts w:hint="default" w:ascii="Times New Roman" w:hAnsi="Times New Roman" w:cs="Times New Roman"/>
          <w:sz w:val="32"/>
          <w:szCs w:val="32"/>
        </w:rPr>
      </w:pPr>
    </w:p>
    <w:p w14:paraId="3E7ECB2D">
      <w:pPr>
        <w:spacing w:line="440" w:lineRule="exact"/>
        <w:jc w:val="center"/>
        <w:rPr>
          <w:rFonts w:hint="default" w:ascii="Times New Roman" w:hAnsi="Times New Roman" w:eastAsia="方正仿宋_GBK" w:cs="Times New Roman"/>
          <w:b/>
          <w:bCs/>
          <w:color w:val="000000"/>
          <w:kern w:val="0"/>
          <w:sz w:val="32"/>
          <w:szCs w:val="32"/>
        </w:rPr>
      </w:pPr>
    </w:p>
    <w:p w14:paraId="23E25036">
      <w:pPr>
        <w:spacing w:line="440" w:lineRule="exact"/>
        <w:jc w:val="center"/>
        <w:rPr>
          <w:rFonts w:hint="default" w:ascii="Times New Roman" w:hAnsi="Times New Roman" w:eastAsia="方正仿宋_GBK" w:cs="Times New Roman"/>
          <w:b/>
          <w:bCs/>
          <w:color w:val="000000"/>
          <w:kern w:val="0"/>
          <w:sz w:val="32"/>
          <w:szCs w:val="32"/>
        </w:rPr>
      </w:pPr>
    </w:p>
    <w:p w14:paraId="7C5C14D1">
      <w:pPr>
        <w:spacing w:line="440" w:lineRule="exact"/>
        <w:jc w:val="center"/>
        <w:rPr>
          <w:rFonts w:hint="default" w:ascii="Times New Roman" w:hAnsi="Times New Roman" w:eastAsia="方正仿宋_GBK" w:cs="Times New Roman"/>
          <w:b/>
          <w:bCs/>
          <w:color w:val="000000"/>
          <w:kern w:val="0"/>
          <w:sz w:val="32"/>
          <w:szCs w:val="32"/>
        </w:rPr>
      </w:pPr>
    </w:p>
    <w:p w14:paraId="00211B7E">
      <w:pPr>
        <w:spacing w:line="440" w:lineRule="exact"/>
        <w:jc w:val="center"/>
        <w:rPr>
          <w:rFonts w:hint="default" w:ascii="Times New Roman" w:hAnsi="Times New Roman" w:eastAsia="方正仿宋_GBK" w:cs="Times New Roman"/>
          <w:b/>
          <w:bCs/>
          <w:color w:val="000000"/>
          <w:kern w:val="0"/>
          <w:sz w:val="32"/>
          <w:szCs w:val="32"/>
        </w:rPr>
      </w:pPr>
    </w:p>
    <w:p w14:paraId="046C520D">
      <w:pPr>
        <w:spacing w:line="440" w:lineRule="exact"/>
        <w:jc w:val="center"/>
        <w:rPr>
          <w:rFonts w:hint="default" w:ascii="Times New Roman" w:hAnsi="Times New Roman" w:eastAsia="方正仿宋_GBK" w:cs="Times New Roman"/>
          <w:b/>
          <w:bCs/>
          <w:color w:val="000000"/>
          <w:kern w:val="0"/>
          <w:sz w:val="32"/>
          <w:szCs w:val="32"/>
        </w:rPr>
      </w:pPr>
    </w:p>
    <w:p w14:paraId="7F1CCEEB">
      <w:pPr>
        <w:spacing w:line="440" w:lineRule="exact"/>
        <w:jc w:val="center"/>
        <w:rPr>
          <w:rFonts w:hint="default" w:ascii="Times New Roman" w:hAnsi="Times New Roman" w:eastAsia="方正仿宋_GBK" w:cs="Times New Roman"/>
          <w:b/>
          <w:bCs/>
          <w:color w:val="000000"/>
          <w:kern w:val="0"/>
          <w:sz w:val="32"/>
          <w:szCs w:val="32"/>
        </w:rPr>
      </w:pPr>
    </w:p>
    <w:p w14:paraId="76704E7A">
      <w:pPr>
        <w:spacing w:line="440" w:lineRule="exact"/>
        <w:jc w:val="center"/>
        <w:rPr>
          <w:rFonts w:hint="default" w:ascii="Times New Roman" w:hAnsi="Times New Roman" w:eastAsia="方正仿宋_GBK" w:cs="Times New Roman"/>
          <w:b/>
          <w:bCs/>
          <w:color w:val="000000"/>
          <w:kern w:val="0"/>
          <w:sz w:val="32"/>
          <w:szCs w:val="32"/>
        </w:rPr>
      </w:pPr>
    </w:p>
    <w:p w14:paraId="01226CBE">
      <w:pPr>
        <w:spacing w:line="440" w:lineRule="exact"/>
        <w:jc w:val="center"/>
        <w:rPr>
          <w:rFonts w:hint="default" w:ascii="Times New Roman" w:hAnsi="Times New Roman" w:eastAsia="方正仿宋_GBK" w:cs="Times New Roman"/>
          <w:b/>
          <w:bCs/>
          <w:color w:val="000000"/>
          <w:kern w:val="0"/>
          <w:sz w:val="32"/>
          <w:szCs w:val="32"/>
        </w:rPr>
      </w:pPr>
    </w:p>
    <w:p w14:paraId="1499332D">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第五章  合同条款及格式</w:t>
      </w:r>
    </w:p>
    <w:p w14:paraId="57DC8D7A">
      <w:pPr>
        <w:spacing w:line="440" w:lineRule="exact"/>
        <w:jc w:val="center"/>
        <w:rPr>
          <w:rFonts w:hint="default" w:ascii="Times New Roman" w:hAnsi="Times New Roman" w:eastAsia="方正仿宋_GBK" w:cs="Times New Roman"/>
          <w:b/>
          <w:bCs/>
          <w:color w:val="000000"/>
          <w:kern w:val="0"/>
          <w:sz w:val="32"/>
          <w:szCs w:val="32"/>
        </w:rPr>
      </w:pPr>
    </w:p>
    <w:p w14:paraId="049DBE67">
      <w:pPr>
        <w:spacing w:line="440" w:lineRule="exact"/>
        <w:jc w:val="center"/>
        <w:rPr>
          <w:rFonts w:hint="eastAsia" w:ascii="方正仿宋_GBK" w:hAnsi="方正仿宋_GBK" w:eastAsia="方正仿宋_GBK" w:cs="方正仿宋_GBK"/>
          <w:b/>
          <w:bCs/>
          <w:color w:val="000000"/>
          <w:kern w:val="0"/>
          <w:sz w:val="32"/>
          <w:szCs w:val="32"/>
          <w:u w:val="single"/>
        </w:rPr>
      </w:pP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u w:val="single"/>
          <w:lang w:eastAsia="zh-CN"/>
        </w:rPr>
        <w:t>2025年垫江县大石乡滴水村光伏发电系统建设项目</w:t>
      </w:r>
    </w:p>
    <w:p w14:paraId="3E807F45">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施 工 合 同</w:t>
      </w:r>
    </w:p>
    <w:p w14:paraId="4155DC5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（发包单位）</w:t>
      </w:r>
    </w:p>
    <w:p w14:paraId="088B697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（施工单位）</w:t>
      </w:r>
    </w:p>
    <w:p w14:paraId="64BEC02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为进一步完善大石乡基础设施，改善群众出行条件，增加村民的幸福感和获得感，结合</w:t>
      </w:r>
      <w:r>
        <w:rPr>
          <w:rFonts w:hint="eastAsia" w:ascii="方正仿宋_GBK" w:hAnsi="方正仿宋_GBK" w:eastAsia="方正仿宋_GBK" w:cs="方正仿宋_GBK"/>
          <w:color w:val="000000"/>
          <w:kern w:val="0"/>
          <w:sz w:val="32"/>
          <w:szCs w:val="32"/>
          <w:u w:val="single"/>
          <w:lang w:eastAsia="zh-CN"/>
          <w:woUserID w:val="1"/>
        </w:rPr>
        <w:t>2025年垫江县大石乡滴水村光伏发电系统建设项目</w:t>
      </w:r>
      <w:r>
        <w:rPr>
          <w:rFonts w:hint="default" w:ascii="Times New Roman" w:hAnsi="Times New Roman" w:eastAsia="方正仿宋_GBK" w:cs="Times New Roman"/>
          <w:color w:val="000000"/>
          <w:kern w:val="0"/>
          <w:sz w:val="32"/>
          <w:szCs w:val="32"/>
        </w:rPr>
        <w:t>相关实际，就</w:t>
      </w:r>
      <w:r>
        <w:rPr>
          <w:rFonts w:hint="eastAsia" w:eastAsia="方正仿宋_GBK" w:cs="Times New Roman"/>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施工有关事宜约定如下。</w:t>
      </w:r>
    </w:p>
    <w:p w14:paraId="1E2B8757">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b/>
          <w:bCs/>
          <w:color w:val="000000"/>
          <w:kern w:val="0"/>
          <w:sz w:val="32"/>
          <w:szCs w:val="32"/>
        </w:rPr>
        <w:t>一、工程概况</w:t>
      </w:r>
    </w:p>
    <w:p w14:paraId="398249D6">
      <w:pPr>
        <w:widowControl/>
        <w:shd w:val="clear" w:color="auto" w:fill="FFFFFF"/>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eastAsia="方正仿宋_GBK" w:cs="Times New Roman"/>
          <w:sz w:val="32"/>
          <w:szCs w:val="32"/>
          <w:u w:val="single"/>
          <w:lang w:eastAsia="zh-CN"/>
        </w:rPr>
        <w:t>对现辣椒加工厂简易彩钢棚厂房需进行加固，在原有每榀屋架之间各增加一组屋架，并对施工过程中损坏的墙地面进行恢复；建设光伏组件支架、设备支架、防雷接地；在辣椒加工厂屋面安装342块620Wp双面双玻单晶硅电池组件，装机容量：212.04kWp，光伏组件规格为2382x1134x30mm；采用1台150kW的组串式逆变器通过低压电缆线路接入专用光伏并网箱；新建1x2孔排管低压电缆通道12米，提供10kV杠石线滴水#3柱变更换及0.4kV线路改造的配变及架空导线材料。具体建设工程内容见《2025年垫江县大石乡滴水村光伏发电系统建设项目施工图设计》及《2025年垫江县大石乡滴水村光伏发电系统建设项目工程量清单》中涉及的全部工程内容。</w:t>
      </w:r>
      <w:r>
        <w:rPr>
          <w:rFonts w:hint="default" w:ascii="Times New Roman" w:hAnsi="Times New Roman" w:eastAsia="方正仿宋_GBK" w:cs="Times New Roman"/>
          <w:color w:val="000000"/>
          <w:kern w:val="0"/>
          <w:sz w:val="32"/>
          <w:szCs w:val="32"/>
        </w:rPr>
        <w:t>乙方必须按要求施工，项目竣工后由大石乡人民政府按照清单、施工图、招标文件规定组织验收，如未按甲方要求施工，不予验收。</w:t>
      </w:r>
    </w:p>
    <w:p w14:paraId="53755802">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二、工程范围</w:t>
      </w:r>
    </w:p>
    <w:p w14:paraId="0BEE168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承包范围：</w:t>
      </w:r>
      <w:r>
        <w:rPr>
          <w:rFonts w:hint="eastAsia" w:eastAsia="方正仿宋_GBK" w:cs="Times New Roman"/>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w:t>
      </w:r>
    </w:p>
    <w:p w14:paraId="08B4FCEC">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三、施工质量标准及工期要求</w:t>
      </w:r>
    </w:p>
    <w:p w14:paraId="5F50A45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根据第一项施工内容按附表</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以及招标文件关于本项目工程施工所明确的质量要求施工，达到本项目工程清单载明的技术参数。</w:t>
      </w:r>
    </w:p>
    <w:p w14:paraId="699C3147">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工期要求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甲乙双方签订合同之日起十日内必须进场施工，到期仍未进场施工的，按违约处理，甲方有权取消乙方中标资格。总工期</w:t>
      </w:r>
      <w:r>
        <w:rPr>
          <w:rFonts w:hint="eastAsia" w:eastAsia="方正仿宋_GBK" w:cs="Times New Roman"/>
          <w:color w:val="000000"/>
          <w:kern w:val="0"/>
          <w:sz w:val="32"/>
          <w:szCs w:val="32"/>
          <w:lang w:val="en-US" w:eastAsia="zh-CN"/>
        </w:rPr>
        <w:t>60</w:t>
      </w:r>
      <w:r>
        <w:rPr>
          <w:rFonts w:hint="default" w:ascii="Times New Roman" w:hAnsi="Times New Roman" w:eastAsia="方正仿宋_GBK" w:cs="Times New Roman"/>
          <w:color w:val="FF0000"/>
          <w:kern w:val="0"/>
          <w:sz w:val="32"/>
          <w:szCs w:val="32"/>
          <w:u w:val="single"/>
        </w:rPr>
        <w:t>日历天</w:t>
      </w:r>
      <w:r>
        <w:rPr>
          <w:rFonts w:hint="default" w:ascii="Times New Roman" w:hAnsi="Times New Roman" w:eastAsia="方正仿宋_GBK" w:cs="Times New Roman"/>
          <w:color w:val="000000"/>
          <w:kern w:val="0"/>
          <w:sz w:val="32"/>
          <w:szCs w:val="32"/>
        </w:rPr>
        <w:t>（按现场累计工期计算，包含法定假期和节假日，遇不可抗力或施工条件不成熟则顺延）。本工程应在</w:t>
      </w:r>
      <w:r>
        <w:rPr>
          <w:rFonts w:hint="default" w:ascii="Times New Roman" w:hAnsi="Times New Roman" w:eastAsia="方正仿宋_GBK" w:cs="Times New Roman"/>
          <w:color w:val="FF0000"/>
          <w:kern w:val="0"/>
          <w:sz w:val="32"/>
          <w:szCs w:val="32"/>
          <w:u w:val="single"/>
        </w:rPr>
        <w:t xml:space="preserve">　年　月  </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前完工。</w:t>
      </w:r>
    </w:p>
    <w:p w14:paraId="0FC0E1E3">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四、工程结算、协议价款及付款方式</w:t>
      </w:r>
    </w:p>
    <w:p w14:paraId="4CF80CF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1、工程结算及付款方式</w:t>
      </w:r>
    </w:p>
    <w:p w14:paraId="43B4376D">
      <w:pPr>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70C0"/>
          <w:kern w:val="0"/>
          <w:sz w:val="32"/>
          <w:szCs w:val="32"/>
          <w:lang w:eastAsia="zh-CN"/>
        </w:rPr>
        <w:t>本项目中标总价和包干价为：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万元，总价下浮比例以及结算时各单价下浮的比例为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%（保留两位小数）。</w:t>
      </w:r>
      <w:r>
        <w:rPr>
          <w:rFonts w:hint="eastAsia" w:ascii="Times New Roman" w:hAnsi="Times New Roman" w:eastAsia="方正仿宋_GBK" w:cs="Times New Roman"/>
          <w:color w:val="000000"/>
          <w:kern w:val="0"/>
          <w:sz w:val="32"/>
          <w:szCs w:val="32"/>
          <w:lang w:val="en-US" w:eastAsia="zh-CN"/>
        </w:rPr>
        <w:t>同时，</w:t>
      </w:r>
      <w:r>
        <w:rPr>
          <w:rFonts w:hint="default" w:ascii="Times New Roman" w:hAnsi="Times New Roman" w:eastAsia="方正仿宋_GBK" w:cs="Times New Roman"/>
          <w:color w:val="000000"/>
          <w:kern w:val="0"/>
          <w:sz w:val="32"/>
          <w:szCs w:val="32"/>
        </w:rPr>
        <w:t>本协议为</w:t>
      </w:r>
      <w:r>
        <w:rPr>
          <w:rFonts w:hint="eastAsia" w:ascii="Times New Roman" w:hAnsi="Times New Roman" w:eastAsia="方正仿宋_GBK" w:cs="Times New Roman"/>
          <w:color w:val="000000"/>
          <w:kern w:val="0"/>
          <w:sz w:val="32"/>
          <w:szCs w:val="32"/>
          <w:lang w:eastAsia="zh-CN"/>
        </w:rPr>
        <w:t>总价</w:t>
      </w:r>
      <w:r>
        <w:rPr>
          <w:rFonts w:hint="default" w:ascii="Times New Roman" w:hAnsi="Times New Roman" w:eastAsia="方正仿宋_GBK" w:cs="Times New Roman"/>
          <w:color w:val="000000"/>
          <w:kern w:val="0"/>
          <w:sz w:val="32"/>
          <w:szCs w:val="32"/>
        </w:rPr>
        <w:t>包干协议，乙方须完成本工程招标清单、比选文件、施工图中包含的全部工程内容后申请结算，因设计变更或者需要其他增量的应在多方确认并完成签证后方可增加工程量，但非甲方要求增加的工程量不得进入结算，增加部分的工程量总价不得超过合同中标价的5%，如超出5%，按5%计算，请乙方注意把控工程量的增加。同时，因本项目为总价包干工程，只限制总价，未限制单价，在工程结算时发包人将以预算的工程量清单综合单价为基础，按照中标人的中标总报价与本工程的预算总价及最高限价的下浮比例将各单价进行同比例下调，下调后的单价作为已完成的工程量和减少的工程量和经同意增加的工程量的结算清单综合单价。</w:t>
      </w:r>
    </w:p>
    <w:p w14:paraId="43C1EA77">
      <w:pPr>
        <w:spacing w:line="5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付款方式为：</w:t>
      </w:r>
      <w:r>
        <w:rPr>
          <w:rFonts w:hint="default" w:ascii="Times New Roman" w:hAnsi="Times New Roman" w:eastAsia="方正仿宋_GBK" w:cs="Times New Roman"/>
          <w:color w:val="000000"/>
          <w:kern w:val="0"/>
          <w:sz w:val="32"/>
          <w:szCs w:val="32"/>
          <w:u w:val="single"/>
        </w:rPr>
        <w:t>该工程</w:t>
      </w:r>
      <w:r>
        <w:rPr>
          <w:rFonts w:hint="default" w:ascii="Times New Roman" w:hAnsi="Times New Roman" w:eastAsia="方正仿宋_GBK" w:cs="Times New Roman"/>
          <w:color w:val="000000"/>
          <w:kern w:val="0"/>
          <w:sz w:val="32"/>
          <w:szCs w:val="32"/>
          <w:u w:val="single"/>
          <w:lang w:val="en-US" w:eastAsia="zh-CN"/>
        </w:rPr>
        <w:t>不支付预付款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在施工中可按实际完成合格工程量进度30%、50%、80%三次支付进度款，每次支付合格工程量的80%的进度款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余下工程款在</w:t>
      </w:r>
      <w:r>
        <w:rPr>
          <w:rFonts w:hint="default" w:ascii="Times New Roman" w:hAnsi="Times New Roman" w:eastAsia="方正仿宋_GBK" w:cs="Times New Roman"/>
          <w:color w:val="000000"/>
          <w:kern w:val="0"/>
          <w:sz w:val="32"/>
          <w:szCs w:val="32"/>
          <w:u w:val="single"/>
        </w:rPr>
        <w:t>项目工程完工后相关部门验收合格并取得合格报告（验收费用由中标方负责）后</w:t>
      </w:r>
      <w:r>
        <w:rPr>
          <w:rFonts w:hint="default" w:ascii="Times New Roman" w:hAnsi="Times New Roman" w:eastAsia="方正仿宋_GBK" w:cs="Times New Roman"/>
          <w:color w:val="000000"/>
          <w:kern w:val="0"/>
          <w:sz w:val="32"/>
          <w:szCs w:val="32"/>
          <w:u w:val="single"/>
          <w:lang w:eastAsia="zh-CN"/>
        </w:rPr>
        <w:t>，</w:t>
      </w:r>
      <w:r>
        <w:rPr>
          <w:rFonts w:hint="default" w:ascii="Times New Roman" w:hAnsi="Times New Roman" w:eastAsia="方正仿宋_GBK" w:cs="Times New Roman"/>
          <w:color w:val="000000"/>
          <w:kern w:val="0"/>
          <w:sz w:val="32"/>
          <w:szCs w:val="32"/>
          <w:u w:val="single"/>
          <w:lang w:val="en-US" w:eastAsia="zh-CN"/>
        </w:rPr>
        <w:t>经三方公司结算审计</w:t>
      </w:r>
      <w:r>
        <w:rPr>
          <w:rFonts w:hint="default" w:ascii="Times New Roman" w:hAnsi="Times New Roman" w:eastAsia="方正仿宋_GBK" w:cs="Times New Roman"/>
          <w:color w:val="000000"/>
          <w:kern w:val="0"/>
          <w:sz w:val="32"/>
          <w:szCs w:val="32"/>
          <w:u w:val="single"/>
        </w:rPr>
        <w:t>（以审定金额为准）</w:t>
      </w:r>
      <w:r>
        <w:rPr>
          <w:rFonts w:hint="default" w:ascii="Times New Roman" w:hAnsi="Times New Roman" w:eastAsia="方正仿宋_GBK" w:cs="Times New Roman"/>
          <w:color w:val="000000"/>
          <w:kern w:val="0"/>
          <w:sz w:val="32"/>
          <w:szCs w:val="32"/>
          <w:u w:val="single"/>
          <w:lang w:val="en-US" w:eastAsia="zh-CN"/>
        </w:rPr>
        <w:t>后</w:t>
      </w:r>
      <w:r>
        <w:rPr>
          <w:rFonts w:hint="default" w:ascii="Times New Roman" w:hAnsi="Times New Roman" w:eastAsia="方正仿宋_GBK" w:cs="Times New Roman"/>
          <w:color w:val="000000"/>
          <w:kern w:val="0"/>
          <w:sz w:val="32"/>
          <w:szCs w:val="32"/>
          <w:u w:val="single"/>
        </w:rPr>
        <w:t>支付。</w:t>
      </w:r>
      <w:r>
        <w:rPr>
          <w:rFonts w:hint="default" w:ascii="Times New Roman" w:hAnsi="Times New Roman" w:eastAsia="方正仿宋_GBK" w:cs="Times New Roman"/>
          <w:color w:val="000000"/>
          <w:kern w:val="0"/>
          <w:sz w:val="32"/>
          <w:szCs w:val="32"/>
        </w:rPr>
        <w:t xml:space="preserve"> </w:t>
      </w:r>
      <w:r>
        <w:rPr>
          <w:rFonts w:hint="eastAsia" w:eastAsia="方正仿宋_GBK" w:cs="Times New Roman"/>
          <w:color w:val="0070C0"/>
          <w:kern w:val="0"/>
          <w:sz w:val="32"/>
          <w:szCs w:val="32"/>
          <w:u w:val="none"/>
          <w:lang w:eastAsia="zh-CN"/>
        </w:rPr>
        <w:t>最后一次工程款支付前，</w:t>
      </w:r>
      <w:r>
        <w:rPr>
          <w:rFonts w:hint="default" w:ascii="Times New Roman" w:hAnsi="Times New Roman" w:eastAsia="方正仿宋_GBK" w:cs="Times New Roman"/>
          <w:color w:val="000000"/>
          <w:kern w:val="0"/>
          <w:sz w:val="32"/>
          <w:szCs w:val="32"/>
        </w:rPr>
        <w:t>由中标方缴纳结算金额的3%的质量保证金到发包方指定账户后，由业主方支付结算金额的</w:t>
      </w:r>
      <w:r>
        <w:rPr>
          <w:rFonts w:hint="default" w:ascii="Times New Roman" w:hAnsi="Times New Roman" w:eastAsia="方正仿宋_GBK" w:cs="Times New Roman"/>
          <w:color w:val="000000"/>
          <w:kern w:val="0"/>
          <w:sz w:val="32"/>
          <w:szCs w:val="32"/>
          <w:lang w:val="en-US" w:eastAsia="zh-CN"/>
        </w:rPr>
        <w:t>余下工程款</w:t>
      </w:r>
      <w:r>
        <w:rPr>
          <w:rFonts w:hint="default" w:ascii="Times New Roman" w:hAnsi="Times New Roman" w:eastAsia="方正仿宋_GBK" w:cs="Times New Roman"/>
          <w:color w:val="000000"/>
          <w:kern w:val="0"/>
          <w:sz w:val="32"/>
          <w:szCs w:val="32"/>
        </w:rPr>
        <w:t>给施工方。</w:t>
      </w:r>
      <w:bookmarkStart w:id="35" w:name="OLE_LINK1"/>
      <w:r>
        <w:rPr>
          <w:rFonts w:hint="default" w:ascii="Times New Roman" w:hAnsi="Times New Roman" w:eastAsia="方正仿宋_GBK" w:cs="Times New Roman"/>
          <w:color w:val="000000"/>
          <w:kern w:val="0"/>
          <w:sz w:val="32"/>
          <w:szCs w:val="32"/>
        </w:rPr>
        <w:t>本项目质保期</w:t>
      </w:r>
      <w:bookmarkEnd w:id="35"/>
      <w:r>
        <w:rPr>
          <w:rFonts w:hint="default" w:ascii="Times New Roman" w:hAnsi="Times New Roman" w:eastAsia="方正仿宋_GBK" w:cs="Times New Roman"/>
          <w:color w:val="000000"/>
          <w:kern w:val="0"/>
          <w:sz w:val="32"/>
          <w:szCs w:val="32"/>
        </w:rPr>
        <w:t>限一年，质保期满后无任何质量缺陷问题无息退还质量保证金。</w:t>
      </w:r>
    </w:p>
    <w:p w14:paraId="53BFED20">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五、安全责任</w:t>
      </w:r>
    </w:p>
    <w:p w14:paraId="5459D8F5">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14:paraId="2CA89FB9">
      <w:pPr>
        <w:numPr>
          <w:ilvl w:val="0"/>
          <w:numId w:val="2"/>
        </w:num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合同签订、履约保证</w:t>
      </w:r>
    </w:p>
    <w:p w14:paraId="76E5B8A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领取中标通知书后5日内通过对公账户向甲方指定账户缴入履约保证金（按中标价的10%计算）和农民工工资保障金（按中标金额的2%缴纳）以及低价风险担保金，低价风险保证金金额按照（预算投资总价*85%-投标价（中标单价*数量））*3计算。履约保证金，农民工工资保障金，低价风险担保金缴纳时都应备注</w:t>
      </w:r>
      <w:r>
        <w:rPr>
          <w:rFonts w:hint="eastAsia" w:eastAsia="方正仿宋_GBK" w:cs="Times New Roman"/>
          <w:color w:val="000000"/>
          <w:kern w:val="0"/>
          <w:sz w:val="32"/>
          <w:szCs w:val="32"/>
          <w:u w:val="single"/>
          <w:lang w:eastAsia="zh-CN"/>
        </w:rPr>
        <w:t>2025年垫江县大石乡滴水村光伏发电系统建设项目</w:t>
      </w:r>
      <w:r>
        <w:rPr>
          <w:rFonts w:hint="default" w:ascii="Times New Roman" w:hAnsi="Times New Roman" w:eastAsia="方正仿宋_GBK" w:cs="Times New Roman"/>
          <w:color w:val="000000"/>
          <w:kern w:val="0"/>
          <w:sz w:val="32"/>
          <w:szCs w:val="32"/>
        </w:rPr>
        <w:t>。甲方收取的履约保证金和农民工工资保障金以及低价风险担保金，待本工程综合竣工验收合格、完善全部资料并提交农民工工资支付凭据后15-20个工作日内由甲方一次性全额无息退还。因乙方原因，乙方未按规定时间履约完成或验收不合格不按要求进行整改的，其履约保证金和低价风险担保金不予退还。</w:t>
      </w:r>
    </w:p>
    <w:p w14:paraId="189AD899">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七、甲方的权利与义务</w:t>
      </w:r>
    </w:p>
    <w:p w14:paraId="4990C98C">
      <w:pPr>
        <w:spacing w:line="440" w:lineRule="exact"/>
        <w:ind w:firstLine="640" w:firstLineChars="2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1.甲方委派代表监督乙方以确保工程按期、按质完成，其人员为：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44248E4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2.根据工程进度，负责向乙方发出进入现场通知，监督乙方的施工质量及进度，负责现场施工和验收的组织协调工作。</w:t>
      </w:r>
    </w:p>
    <w:p w14:paraId="2B631FF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3.如乙方不按合同要求进行施工，甲方可勒令乙方暂停施工，待整改完毕后报甲方验收并同意后方可复工，由此造成的损失由乙方负责，工期不顺延。</w:t>
      </w:r>
    </w:p>
    <w:p w14:paraId="3DD277B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4.负责支付合同结算价款。</w:t>
      </w:r>
    </w:p>
    <w:p w14:paraId="35D614A8">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八：乙方的权利与义务</w:t>
      </w:r>
    </w:p>
    <w:p w14:paraId="0F6E204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1.乙方项目经理、技术负责人和安全员应押证（复印件）施工。</w:t>
      </w:r>
    </w:p>
    <w:p w14:paraId="4C302B9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在施工期间项目负责人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必须常驻工地现场。如甲方发现乙方项目负责人不在现场，第一次警告，第二次及以后每次以300元/天处罚（在履约保证金中扣除）。</w:t>
      </w:r>
    </w:p>
    <w:p w14:paraId="4685F41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2.配合甲方的验收工作，竣工验收后向甲方提供全套竣工资料；已完工工程未交付甲方之前，负责已完工程地保护工作，保护期间发生损坏，乙方负责修复。</w:t>
      </w:r>
    </w:p>
    <w:p w14:paraId="63A713C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3.按合同约定内容，参加相关工程验收和竣工验收，并对本工程的施工质量和工期负责。</w:t>
      </w:r>
    </w:p>
    <w:p w14:paraId="12639237">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4.乙方在施工过程中，必须严格按照国家有关规范、规定及经过甲方审定的施工设计要求进行施工，并提供相应的原始资料。</w:t>
      </w:r>
    </w:p>
    <w:p w14:paraId="0832F56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5.乙方负责办理施工现场人员的生命财产、现场设施的保险，并支付相应的费用，费用已含在合同价款中。因乙方原因造成的任何事故（包括第三者人员在内）所发生的损失、赔偿费、补偿费用等由乙方承担。</w:t>
      </w:r>
    </w:p>
    <w:p w14:paraId="2AD19999">
      <w:pPr>
        <w:pStyle w:val="8"/>
        <w:spacing w:line="44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00000"/>
          <w:sz w:val="32"/>
          <w:szCs w:val="32"/>
        </w:rPr>
        <w:t>6.乙方自行负责本项目所涉及到的水、电问题和场地问题，不得以任何理由要求甲方签订关于水电、场地方面的任何补充协议。</w:t>
      </w:r>
    </w:p>
    <w:p w14:paraId="3DC04E02">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九、违约责任</w:t>
      </w:r>
    </w:p>
    <w:p w14:paraId="37B5555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（一）甲方违约</w:t>
      </w:r>
    </w:p>
    <w:p w14:paraId="3843B1E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甲方未按期交付施工场地，由此延误乙方工期的责任和费用由甲方承担。</w:t>
      </w:r>
    </w:p>
    <w:p w14:paraId="7048218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（二）乙方违约</w:t>
      </w:r>
    </w:p>
    <w:p w14:paraId="0CA5FB3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1.乙方不得将本工程转包，否则甲方有权立即终止本合同，并责令承包人立即退场，已实施的工程不支付工程款。</w:t>
      </w:r>
    </w:p>
    <w:p w14:paraId="60F8F3B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2.乙方按照</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施工内容施工，并符合公路工程相应验收规范，确保工程质量。如出现质量不合格，乙方应在甲方规定的时间内按照项目业主和大石乡政府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w:t>
      </w:r>
    </w:p>
    <w:p w14:paraId="2EF12F26">
      <w:pPr>
        <w:spacing w:line="44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方正仿宋_GBK" w:cs="Times New Roman"/>
          <w:color w:val="000000"/>
          <w:kern w:val="0"/>
          <w:sz w:val="32"/>
          <w:szCs w:val="32"/>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32"/>
          <w:szCs w:val="32"/>
        </w:rPr>
        <w:t>。</w:t>
      </w:r>
    </w:p>
    <w:p w14:paraId="65F707E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本合同约定解除合同时，乙方已完成的合格工程（须县质量监督部门出具报告）按照本合同约定的单价进行据实结算，乙方已完成的工程款应扣除甲方按约定应承担的违约责任，在工程交工验收后一年内付清（转包及违规分包除外）。</w:t>
      </w:r>
    </w:p>
    <w:p w14:paraId="5ED5FFD3">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十、合同生效</w:t>
      </w:r>
    </w:p>
    <w:p w14:paraId="4AC6774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2DE4DC8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合同订立地点：</w:t>
      </w:r>
      <w:r>
        <w:rPr>
          <w:rFonts w:hint="default" w:ascii="Times New Roman" w:hAnsi="Times New Roman" w:eastAsia="方正仿宋_GBK" w:cs="Times New Roman"/>
          <w:color w:val="000000"/>
          <w:kern w:val="0"/>
          <w:sz w:val="32"/>
          <w:szCs w:val="32"/>
          <w:u w:val="single"/>
        </w:rPr>
        <w:t xml:space="preserve"> 　　　　　　　　　　　　　　　　</w:t>
      </w:r>
    </w:p>
    <w:p w14:paraId="742BBCA8">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十一、其他</w:t>
      </w:r>
    </w:p>
    <w:p w14:paraId="3B6BE88A">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1.本工程发包文件、中标通知书、《安全生产合同》和《廉政责任书》等</w:t>
      </w:r>
      <w:r>
        <w:rPr>
          <w:rFonts w:hint="default" w:ascii="Times New Roman" w:hAnsi="Times New Roman" w:cs="Times New Roman"/>
          <w:color w:val="000000"/>
          <w:kern w:val="0"/>
          <w:sz w:val="32"/>
          <w:szCs w:val="32"/>
        </w:rPr>
        <w:t>属</w:t>
      </w:r>
      <w:r>
        <w:rPr>
          <w:rFonts w:hint="default" w:ascii="Times New Roman" w:hAnsi="Times New Roman" w:eastAsia="方正仿宋_GBK" w:cs="Times New Roman"/>
          <w:color w:val="000000"/>
          <w:kern w:val="0"/>
          <w:sz w:val="32"/>
          <w:szCs w:val="32"/>
        </w:rPr>
        <w:t>本合同组成部分，互为补充，不一致部分以本合同为准。</w:t>
      </w:r>
    </w:p>
    <w:p w14:paraId="4F63964E">
      <w:pPr>
        <w:spacing w:line="440" w:lineRule="exact"/>
        <w:ind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2.乙方以大石乡已经注册的建筑劳务公司开票或用工人名义在邮政代开材料和劳务税票缴纳税收。</w:t>
      </w:r>
    </w:p>
    <w:p w14:paraId="19A7A6A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3.未尽事宜双方协商一致，签订补充协议。双方在履行合同中如发生纠纷，应协商解决，协商无效时可向项目所在地法院提起诉讼。</w:t>
      </w:r>
    </w:p>
    <w:p w14:paraId="7227CAA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4.本合同一式四份，甲乙双方各执贰份，经双方法定代表人签字并加盖公章后生效。甲乙双方履行完各自责任后，协议自动失效。</w:t>
      </w:r>
    </w:p>
    <w:p w14:paraId="43BE2FCB">
      <w:pPr>
        <w:numPr>
          <w:ilvl w:val="0"/>
          <w:numId w:val="3"/>
        </w:num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附件</w:t>
      </w:r>
    </w:p>
    <w:p w14:paraId="16C394B9">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附件一：《安全生产合同》</w:t>
      </w:r>
    </w:p>
    <w:p w14:paraId="13357BE1">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附件二：《廉政责任书》</w:t>
      </w:r>
    </w:p>
    <w:p w14:paraId="14915484">
      <w:pPr>
        <w:pStyle w:val="8"/>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p>
    <w:p w14:paraId="764B4A36">
      <w:pPr>
        <w:pStyle w:val="8"/>
        <w:spacing w:line="44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p>
    <w:p w14:paraId="090F837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甲方（盖章）：              乙方（盖章）：  </w:t>
      </w:r>
    </w:p>
    <w:p w14:paraId="4F597DF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法定代表人（签字）：        法定代表人（或委托代理人）（签字）：</w:t>
      </w:r>
    </w:p>
    <w:p w14:paraId="0816849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联系电话：</w:t>
      </w:r>
    </w:p>
    <w:p w14:paraId="7E3A6F9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项目联系人：                开户银行：               </w:t>
      </w:r>
    </w:p>
    <w:p w14:paraId="2FB6189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银行账号：</w:t>
      </w:r>
    </w:p>
    <w:p w14:paraId="45C6BAC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4CABD5DD">
      <w:pPr>
        <w:pStyle w:val="8"/>
        <w:spacing w:line="440" w:lineRule="exact"/>
        <w:rPr>
          <w:rFonts w:hint="default" w:ascii="Times New Roman" w:hAnsi="Times New Roman" w:cs="Times New Roman"/>
          <w:sz w:val="32"/>
          <w:szCs w:val="32"/>
        </w:rPr>
      </w:pPr>
    </w:p>
    <w:p w14:paraId="0E57025F">
      <w:pPr>
        <w:spacing w:line="440" w:lineRule="exact"/>
        <w:rPr>
          <w:rFonts w:hint="default" w:ascii="Times New Roman" w:hAnsi="Times New Roman" w:cs="Times New Roman"/>
          <w:sz w:val="32"/>
          <w:szCs w:val="32"/>
        </w:rPr>
      </w:pPr>
    </w:p>
    <w:p w14:paraId="49788B32">
      <w:pPr>
        <w:pStyle w:val="8"/>
        <w:spacing w:line="440" w:lineRule="exact"/>
        <w:rPr>
          <w:rFonts w:hint="default" w:ascii="Times New Roman" w:hAnsi="Times New Roman" w:cs="Times New Roman"/>
          <w:sz w:val="32"/>
          <w:szCs w:val="32"/>
        </w:rPr>
      </w:pPr>
    </w:p>
    <w:p w14:paraId="6BE0C487">
      <w:pPr>
        <w:pStyle w:val="2"/>
        <w:spacing w:before="120" w:beforeLines="50" w:after="120" w:afterLines="50" w:line="440" w:lineRule="exact"/>
        <w:jc w:val="left"/>
        <w:rPr>
          <w:rFonts w:hint="default" w:ascii="Times New Roman" w:hAnsi="Times New Roman" w:cs="Times New Roman"/>
          <w:kern w:val="2"/>
          <w:sz w:val="32"/>
          <w:szCs w:val="32"/>
        </w:rPr>
      </w:pPr>
    </w:p>
    <w:p w14:paraId="38FEAEF0">
      <w:pPr>
        <w:pStyle w:val="2"/>
        <w:spacing w:before="120" w:beforeLines="50" w:after="120" w:afterLines="50" w:line="440" w:lineRule="exact"/>
        <w:jc w:val="left"/>
        <w:rPr>
          <w:rFonts w:hint="default" w:ascii="Times New Roman" w:hAnsi="Times New Roman" w:cs="Times New Roman"/>
          <w:kern w:val="2"/>
          <w:sz w:val="32"/>
          <w:szCs w:val="32"/>
        </w:rPr>
      </w:pPr>
    </w:p>
    <w:p w14:paraId="6724BBDA">
      <w:pPr>
        <w:rPr>
          <w:rFonts w:hint="default" w:ascii="Times New Roman" w:hAnsi="Times New Roman" w:cs="Times New Roman"/>
          <w:kern w:val="2"/>
          <w:sz w:val="32"/>
          <w:szCs w:val="32"/>
        </w:rPr>
      </w:pPr>
    </w:p>
    <w:p w14:paraId="699DACF5">
      <w:pPr>
        <w:pStyle w:val="8"/>
        <w:rPr>
          <w:rFonts w:hint="default" w:ascii="Times New Roman" w:hAnsi="Times New Roman" w:cs="Times New Roman"/>
          <w:kern w:val="2"/>
          <w:sz w:val="32"/>
          <w:szCs w:val="32"/>
        </w:rPr>
      </w:pPr>
    </w:p>
    <w:p w14:paraId="1371E895">
      <w:pPr>
        <w:rPr>
          <w:rFonts w:hint="default" w:ascii="Times New Roman" w:hAnsi="Times New Roman" w:cs="Times New Roman"/>
          <w:kern w:val="2"/>
          <w:sz w:val="32"/>
          <w:szCs w:val="32"/>
        </w:rPr>
      </w:pPr>
    </w:p>
    <w:p w14:paraId="072C11C1">
      <w:pPr>
        <w:pStyle w:val="8"/>
        <w:rPr>
          <w:rFonts w:hint="default" w:ascii="Times New Roman" w:hAnsi="Times New Roman" w:cs="Times New Roman"/>
          <w:kern w:val="2"/>
          <w:sz w:val="32"/>
          <w:szCs w:val="32"/>
        </w:rPr>
      </w:pPr>
    </w:p>
    <w:p w14:paraId="3A4C36FC">
      <w:pPr>
        <w:rPr>
          <w:rFonts w:hint="default" w:ascii="Times New Roman" w:hAnsi="Times New Roman" w:cs="Times New Roman"/>
          <w:kern w:val="2"/>
          <w:sz w:val="32"/>
          <w:szCs w:val="32"/>
        </w:rPr>
      </w:pPr>
    </w:p>
    <w:p w14:paraId="578963B5">
      <w:pPr>
        <w:pStyle w:val="8"/>
        <w:rPr>
          <w:rFonts w:hint="default" w:ascii="Times New Roman" w:hAnsi="Times New Roman" w:cs="Times New Roman"/>
          <w:kern w:val="2"/>
          <w:sz w:val="32"/>
          <w:szCs w:val="32"/>
        </w:rPr>
      </w:pPr>
    </w:p>
    <w:p w14:paraId="2A1DF106">
      <w:pPr>
        <w:rPr>
          <w:rFonts w:hint="default" w:ascii="Times New Roman" w:hAnsi="Times New Roman" w:cs="Times New Roman"/>
          <w:kern w:val="2"/>
          <w:sz w:val="32"/>
          <w:szCs w:val="32"/>
        </w:rPr>
      </w:pPr>
    </w:p>
    <w:p w14:paraId="6D2CF208">
      <w:pPr>
        <w:pStyle w:val="8"/>
        <w:rPr>
          <w:rFonts w:hint="default" w:ascii="Times New Roman" w:hAnsi="Times New Roman" w:cs="Times New Roman"/>
          <w:kern w:val="2"/>
          <w:sz w:val="32"/>
          <w:szCs w:val="32"/>
        </w:rPr>
      </w:pPr>
    </w:p>
    <w:p w14:paraId="16A9F461">
      <w:pPr>
        <w:rPr>
          <w:rFonts w:hint="default" w:ascii="Times New Roman" w:hAnsi="Times New Roman" w:cs="Times New Roman"/>
          <w:kern w:val="2"/>
          <w:sz w:val="32"/>
          <w:szCs w:val="32"/>
        </w:rPr>
      </w:pPr>
    </w:p>
    <w:p w14:paraId="79A53972">
      <w:pPr>
        <w:pStyle w:val="8"/>
        <w:rPr>
          <w:rFonts w:hint="default" w:ascii="Times New Roman" w:hAnsi="Times New Roman" w:cs="Times New Roman"/>
          <w:kern w:val="2"/>
          <w:sz w:val="32"/>
          <w:szCs w:val="32"/>
        </w:rPr>
      </w:pPr>
    </w:p>
    <w:p w14:paraId="127FD3D6">
      <w:pPr>
        <w:rPr>
          <w:rFonts w:hint="default" w:ascii="Times New Roman" w:hAnsi="Times New Roman" w:cs="Times New Roman"/>
          <w:kern w:val="2"/>
          <w:sz w:val="32"/>
          <w:szCs w:val="32"/>
        </w:rPr>
      </w:pPr>
    </w:p>
    <w:p w14:paraId="21C2E1A9">
      <w:pPr>
        <w:pStyle w:val="8"/>
        <w:rPr>
          <w:rFonts w:hint="default" w:ascii="Times New Roman" w:hAnsi="Times New Roman" w:cs="Times New Roman"/>
        </w:rPr>
      </w:pPr>
    </w:p>
    <w:p w14:paraId="5C3644B3">
      <w:pPr>
        <w:pStyle w:val="2"/>
        <w:spacing w:before="120" w:beforeLines="50" w:after="120" w:afterLines="50" w:line="440" w:lineRule="exact"/>
        <w:jc w:val="left"/>
        <w:rPr>
          <w:rFonts w:hint="default" w:ascii="Times New Roman" w:hAnsi="Times New Roman" w:cs="Times New Roman"/>
          <w:kern w:val="2"/>
          <w:sz w:val="32"/>
          <w:szCs w:val="32"/>
        </w:rPr>
      </w:pPr>
      <w:r>
        <w:rPr>
          <w:rFonts w:hint="default" w:ascii="Times New Roman" w:hAnsi="Times New Roman" w:cs="Times New Roman"/>
          <w:kern w:val="2"/>
          <w:sz w:val="32"/>
          <w:szCs w:val="32"/>
        </w:rPr>
        <w:t>附件一：安全生产合同</w:t>
      </w:r>
    </w:p>
    <w:p w14:paraId="683B15CC">
      <w:pPr>
        <w:pStyle w:val="2"/>
        <w:spacing w:before="120" w:beforeLines="50" w:after="120" w:afterLines="50" w:line="440" w:lineRule="exact"/>
        <w:jc w:val="center"/>
        <w:rPr>
          <w:rFonts w:hint="default" w:ascii="Times New Roman" w:hAnsi="Times New Roman" w:cs="Times New Roman"/>
          <w:sz w:val="32"/>
          <w:szCs w:val="32"/>
        </w:rPr>
      </w:pPr>
      <w:r>
        <w:rPr>
          <w:rFonts w:hint="default" w:ascii="Times New Roman" w:hAnsi="Times New Roman" w:cs="Times New Roman"/>
          <w:sz w:val="32"/>
          <w:szCs w:val="32"/>
        </w:rPr>
        <w:t>安全生产合同</w:t>
      </w:r>
    </w:p>
    <w:p w14:paraId="699E2BCC">
      <w:pPr>
        <w:spacing w:line="440" w:lineRule="exact"/>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为在</w:t>
      </w:r>
      <w:r>
        <w:rPr>
          <w:rFonts w:hint="eastAsia" w:eastAsia="方正仿宋_GBK" w:cs="Times New Roman"/>
          <w:color w:val="FF0000"/>
          <w:kern w:val="0"/>
          <w:sz w:val="32"/>
          <w:szCs w:val="32"/>
          <w:u w:val="single"/>
          <w:lang w:eastAsia="zh-CN"/>
        </w:rPr>
        <w:t>2025年垫江县大石乡滴水村光伏发电系统建设项目</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（项目名称）施工合同的实施过程中创造安全、高效的施工环境，切实搞好本项目的安全管理工作，本项目发包人</w:t>
      </w:r>
      <w:r>
        <w:rPr>
          <w:rFonts w:hint="default" w:ascii="Times New Roman" w:hAnsi="Times New Roman" w:cs="Times New Roman"/>
          <w:color w:val="FF0000"/>
          <w:sz w:val="32"/>
          <w:szCs w:val="32"/>
          <w:u w:val="single"/>
        </w:rPr>
        <w:t xml:space="preserve">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（以下简称“发包人”）与承包人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（以下简称“承包人”）特此签订安全生产合同：</w:t>
      </w:r>
    </w:p>
    <w:p w14:paraId="71B6FCA3">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1.发包人职责</w:t>
      </w:r>
    </w:p>
    <w:p w14:paraId="5509ED5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（1）严格遵守国家有关安全生产的法律法规，认真执行工程承包合同中的有关安全要求。</w:t>
      </w:r>
    </w:p>
    <w:p w14:paraId="06F1B6D4">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（2）按照“安全第一、预防为主”和坚持“管生产必须管安全”的原则进行安全生产管理，做到生产与安全工作同时计划、布置、检查、总结和评比。</w:t>
      </w:r>
    </w:p>
    <w:p w14:paraId="3B19C2B9">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（3）重要的安全设施必须坚持与主体工程“三同时”的原则，即：同时设计、审批，同时施工，同时验收，投入使用。</w:t>
      </w:r>
    </w:p>
    <w:p w14:paraId="6540F3A0">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（4）定期召开安全生产调度会，及时传达中央及地方有关安全生产的精神。</w:t>
      </w:r>
    </w:p>
    <w:p w14:paraId="27FDFEC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（5）组织对承包人施工现场安全生产检查，监督承包人及时处理发现的各种安全隐患。</w:t>
      </w:r>
    </w:p>
    <w:p w14:paraId="5931B36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2.承包人职责</w:t>
      </w:r>
    </w:p>
    <w:p w14:paraId="0EC7ADD2">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F3D727F">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A39BE6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地发生。安全机构人员有权按有关规定发布指令，并采取保护性措施防止事故发生。</w:t>
      </w:r>
    </w:p>
    <w:p w14:paraId="709BCB51">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（4）承包人在任何时候都应采取各种合理的预防措施，防止其员工发生任何违法、违禁、暴力或妨碍治安的行为。</w:t>
      </w:r>
    </w:p>
    <w:p w14:paraId="6EDDEE8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（5）承包人必须具有劳动安全管理部门颁发的安全生产考核合格证书，参加施工的人员，必须接受安全技术教育，熟知和遵守本工种的各项安全技术操作规程，定期进行安全技术考核，合格者方准上岗操作。</w:t>
      </w:r>
    </w:p>
    <w:p w14:paraId="0B3AD38E">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EE6933F">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（7）操作人员上岗，必须按规定穿戴防护用品。施工负责人和安全检查员应随时检查劳动防护用品的穿戴情况，不按规定穿戴防护用品的人员不得上岗。</w:t>
      </w:r>
    </w:p>
    <w:p w14:paraId="0D8C36A9">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（8）所有施工机具设备和高空作业的设备均应定期检查，并有安全员的签字记录，保证其经常处于完好状态；不合格的机具、设备和劳动保护用品严禁使用：</w:t>
      </w:r>
    </w:p>
    <w:p w14:paraId="3B3D40D2">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（9）施工中采用新技术、新工艺、新设备、新材料时，必须制定相应的安全技术措施，施工现场必须具有相关的安全标志牌。</w:t>
      </w:r>
    </w:p>
    <w:p w14:paraId="617C9B4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DC93594">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3.违约责任</w:t>
      </w:r>
    </w:p>
    <w:p w14:paraId="7A489A8E">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如因发包人或承包人违约造成安全事故，将依法追究责任，并承担相关部门认定责任。</w:t>
      </w:r>
    </w:p>
    <w:p w14:paraId="651E3965">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4.本合同由双方法定代表人或授权的代理人签署并盖单位章后生效，全部工程竣工验收后失效。</w:t>
      </w:r>
    </w:p>
    <w:p w14:paraId="2E2CB634">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5.本合同—式四份，合同双方各执二份。</w:t>
      </w:r>
    </w:p>
    <w:p w14:paraId="2CE9B1BE">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14:paraId="49D6870D">
      <w:pPr>
        <w:spacing w:line="440" w:lineRule="exact"/>
        <w:rPr>
          <w:rFonts w:hint="default" w:ascii="Times New Roman" w:hAnsi="Times New Roman" w:cs="Times New Roman"/>
          <w:sz w:val="28"/>
          <w:szCs w:val="28"/>
        </w:rPr>
      </w:pPr>
    </w:p>
    <w:p w14:paraId="7B5888A9">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14:paraId="49820927">
      <w:pPr>
        <w:spacing w:line="440" w:lineRule="exact"/>
        <w:ind w:firstLine="640" w:firstLineChars="200"/>
        <w:rPr>
          <w:rFonts w:hint="default" w:ascii="Times New Roman" w:hAnsi="Times New Roman" w:cs="Times New Roman"/>
          <w:sz w:val="32"/>
          <w:szCs w:val="32"/>
        </w:rPr>
      </w:pPr>
    </w:p>
    <w:p w14:paraId="39C0023D">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电话：                        电话： </w:t>
      </w:r>
    </w:p>
    <w:p w14:paraId="6BF5B532">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               年    月    日</w:t>
      </w:r>
    </w:p>
    <w:p w14:paraId="4BDBF054">
      <w:pPr>
        <w:spacing w:line="440" w:lineRule="exact"/>
        <w:jc w:val="left"/>
        <w:rPr>
          <w:rFonts w:hint="default" w:ascii="Times New Roman" w:hAnsi="Times New Roman" w:cs="Times New Roman"/>
          <w:sz w:val="28"/>
          <w:szCs w:val="28"/>
        </w:rPr>
      </w:pPr>
    </w:p>
    <w:p w14:paraId="1D7D4691">
      <w:pPr>
        <w:spacing w:line="440" w:lineRule="exact"/>
        <w:jc w:val="left"/>
        <w:rPr>
          <w:rFonts w:hint="default" w:ascii="Times New Roman" w:hAnsi="Times New Roman" w:cs="Times New Roman"/>
          <w:b/>
          <w:sz w:val="32"/>
          <w:szCs w:val="32"/>
        </w:rPr>
      </w:pPr>
    </w:p>
    <w:p w14:paraId="2A22FC0B">
      <w:pPr>
        <w:pStyle w:val="8"/>
        <w:spacing w:line="440" w:lineRule="exact"/>
        <w:rPr>
          <w:rFonts w:hint="default" w:ascii="Times New Roman" w:hAnsi="Times New Roman" w:cs="Times New Roman"/>
          <w:sz w:val="32"/>
          <w:szCs w:val="32"/>
        </w:rPr>
      </w:pPr>
    </w:p>
    <w:p w14:paraId="7CA24EEC">
      <w:pPr>
        <w:pStyle w:val="8"/>
        <w:spacing w:line="440" w:lineRule="exact"/>
        <w:rPr>
          <w:rFonts w:hint="default" w:ascii="Times New Roman" w:hAnsi="Times New Roman" w:cs="Times New Roman"/>
          <w:sz w:val="32"/>
          <w:szCs w:val="32"/>
        </w:rPr>
      </w:pPr>
    </w:p>
    <w:p w14:paraId="4D27DB5F">
      <w:pPr>
        <w:spacing w:line="440" w:lineRule="exact"/>
        <w:jc w:val="left"/>
        <w:rPr>
          <w:rFonts w:hint="default" w:ascii="Times New Roman" w:hAnsi="Times New Roman" w:cs="Times New Roman"/>
          <w:b/>
          <w:sz w:val="32"/>
          <w:szCs w:val="32"/>
        </w:rPr>
      </w:pPr>
    </w:p>
    <w:p w14:paraId="5AAD7614">
      <w:pPr>
        <w:spacing w:line="440" w:lineRule="exact"/>
        <w:jc w:val="left"/>
        <w:rPr>
          <w:rFonts w:hint="default" w:ascii="Times New Roman" w:hAnsi="Times New Roman" w:cs="Times New Roman"/>
          <w:b/>
          <w:sz w:val="32"/>
          <w:szCs w:val="32"/>
        </w:rPr>
      </w:pPr>
    </w:p>
    <w:p w14:paraId="1057B359">
      <w:pPr>
        <w:spacing w:line="440" w:lineRule="exact"/>
        <w:jc w:val="left"/>
        <w:rPr>
          <w:rFonts w:hint="default" w:ascii="Times New Roman" w:hAnsi="Times New Roman" w:cs="Times New Roman"/>
          <w:b/>
          <w:sz w:val="32"/>
          <w:szCs w:val="32"/>
        </w:rPr>
      </w:pPr>
    </w:p>
    <w:p w14:paraId="1DD6B8DE">
      <w:pPr>
        <w:spacing w:line="440" w:lineRule="exact"/>
        <w:jc w:val="left"/>
        <w:rPr>
          <w:rFonts w:hint="default" w:ascii="Times New Roman" w:hAnsi="Times New Roman" w:cs="Times New Roman"/>
          <w:b/>
          <w:sz w:val="32"/>
          <w:szCs w:val="32"/>
        </w:rPr>
      </w:pPr>
    </w:p>
    <w:p w14:paraId="50F5A124">
      <w:pPr>
        <w:spacing w:line="440" w:lineRule="exact"/>
        <w:jc w:val="left"/>
        <w:rPr>
          <w:rFonts w:hint="default" w:ascii="Times New Roman" w:hAnsi="Times New Roman" w:cs="Times New Roman"/>
          <w:b/>
          <w:sz w:val="32"/>
          <w:szCs w:val="32"/>
        </w:rPr>
      </w:pPr>
    </w:p>
    <w:p w14:paraId="2AEFCF5B">
      <w:pPr>
        <w:spacing w:line="440" w:lineRule="exact"/>
        <w:jc w:val="left"/>
        <w:rPr>
          <w:rFonts w:hint="default" w:ascii="Times New Roman" w:hAnsi="Times New Roman" w:cs="Times New Roman"/>
          <w:b/>
          <w:sz w:val="32"/>
          <w:szCs w:val="32"/>
        </w:rPr>
      </w:pPr>
    </w:p>
    <w:p w14:paraId="1B98F278">
      <w:pPr>
        <w:spacing w:line="440" w:lineRule="exact"/>
        <w:jc w:val="left"/>
        <w:rPr>
          <w:rFonts w:hint="default" w:ascii="Times New Roman" w:hAnsi="Times New Roman" w:cs="Times New Roman"/>
          <w:b/>
          <w:sz w:val="32"/>
          <w:szCs w:val="32"/>
        </w:rPr>
      </w:pPr>
    </w:p>
    <w:p w14:paraId="467EC3E0">
      <w:pPr>
        <w:spacing w:line="440" w:lineRule="exact"/>
        <w:jc w:val="left"/>
        <w:rPr>
          <w:rFonts w:hint="default" w:ascii="Times New Roman" w:hAnsi="Times New Roman" w:cs="Times New Roman"/>
          <w:b/>
          <w:sz w:val="32"/>
          <w:szCs w:val="32"/>
        </w:rPr>
      </w:pPr>
    </w:p>
    <w:p w14:paraId="1685028B">
      <w:pPr>
        <w:spacing w:line="440" w:lineRule="exact"/>
        <w:jc w:val="left"/>
        <w:rPr>
          <w:rFonts w:hint="default" w:ascii="Times New Roman" w:hAnsi="Times New Roman" w:cs="Times New Roman"/>
          <w:b/>
          <w:sz w:val="32"/>
          <w:szCs w:val="32"/>
        </w:rPr>
      </w:pPr>
    </w:p>
    <w:p w14:paraId="6BAAE8E4">
      <w:pPr>
        <w:spacing w:line="440" w:lineRule="exact"/>
        <w:jc w:val="left"/>
        <w:rPr>
          <w:rFonts w:hint="default" w:ascii="Times New Roman" w:hAnsi="Times New Roman" w:cs="Times New Roman"/>
          <w:b/>
          <w:sz w:val="32"/>
          <w:szCs w:val="32"/>
        </w:rPr>
      </w:pPr>
    </w:p>
    <w:p w14:paraId="199106C5">
      <w:pPr>
        <w:spacing w:line="440" w:lineRule="exact"/>
        <w:jc w:val="left"/>
        <w:rPr>
          <w:rFonts w:hint="default" w:ascii="Times New Roman" w:hAnsi="Times New Roman" w:cs="Times New Roman"/>
          <w:b/>
          <w:sz w:val="32"/>
          <w:szCs w:val="32"/>
        </w:rPr>
      </w:pPr>
      <w:r>
        <w:rPr>
          <w:rFonts w:hint="default" w:ascii="Times New Roman" w:hAnsi="Times New Roman" w:cs="Times New Roman"/>
          <w:b/>
          <w:sz w:val="32"/>
          <w:szCs w:val="32"/>
        </w:rPr>
        <w:t>附件二：廉政责任书</w:t>
      </w:r>
    </w:p>
    <w:p w14:paraId="326AF839">
      <w:pPr>
        <w:spacing w:line="440" w:lineRule="exact"/>
        <w:rPr>
          <w:rFonts w:hint="default" w:ascii="Times New Roman" w:hAnsi="Times New Roman" w:cs="Times New Roman"/>
          <w:b/>
          <w:sz w:val="32"/>
          <w:szCs w:val="32"/>
        </w:rPr>
      </w:pPr>
    </w:p>
    <w:p w14:paraId="4CD93CC0">
      <w:pPr>
        <w:spacing w:line="440" w:lineRule="exact"/>
        <w:jc w:val="center"/>
        <w:rPr>
          <w:rFonts w:hint="default" w:ascii="Times New Roman" w:hAnsi="Times New Roman" w:cs="Times New Roman"/>
          <w:b/>
          <w:sz w:val="32"/>
          <w:szCs w:val="32"/>
        </w:rPr>
      </w:pPr>
      <w:r>
        <w:rPr>
          <w:rFonts w:hint="eastAsia" w:cs="Times New Roman"/>
          <w:b/>
          <w:sz w:val="32"/>
          <w:szCs w:val="32"/>
          <w:lang w:eastAsia="zh-CN"/>
        </w:rPr>
        <w:t>2025年垫江县大石乡滴水村光伏发电系统建设项目</w:t>
      </w:r>
      <w:r>
        <w:rPr>
          <w:rFonts w:hint="default" w:ascii="Times New Roman" w:hAnsi="Times New Roman" w:eastAsia="宋体" w:cs="Times New Roman"/>
          <w:b/>
          <w:sz w:val="32"/>
          <w:szCs w:val="32"/>
        </w:rPr>
        <w:t>施</w:t>
      </w:r>
      <w:r>
        <w:rPr>
          <w:rFonts w:hint="default" w:ascii="Times New Roman" w:hAnsi="Times New Roman" w:cs="Times New Roman"/>
          <w:b/>
          <w:sz w:val="32"/>
          <w:szCs w:val="32"/>
        </w:rPr>
        <w:t>工廉政责任书</w:t>
      </w:r>
    </w:p>
    <w:p w14:paraId="73A60DD2">
      <w:pPr>
        <w:tabs>
          <w:tab w:val="left" w:pos="3570"/>
        </w:tabs>
        <w:spacing w:line="440" w:lineRule="exact"/>
        <w:ind w:firstLine="643"/>
        <w:rPr>
          <w:rFonts w:hint="default" w:ascii="Times New Roman" w:hAnsi="Times New Roman" w:cs="Times New Roman"/>
          <w:b/>
          <w:sz w:val="32"/>
          <w:szCs w:val="32"/>
        </w:rPr>
      </w:pPr>
      <w:r>
        <w:rPr>
          <w:rFonts w:hint="default" w:ascii="Times New Roman" w:hAnsi="Times New Roman" w:cs="Times New Roman"/>
          <w:b/>
          <w:sz w:val="32"/>
          <w:szCs w:val="32"/>
        </w:rPr>
        <w:tab/>
      </w:r>
    </w:p>
    <w:p w14:paraId="7CF02B09">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发包人：</w:t>
      </w:r>
      <w:r>
        <w:rPr>
          <w:rFonts w:hint="default" w:ascii="Times New Roman" w:hAnsi="Times New Roman" w:cs="Times New Roman"/>
          <w:sz w:val="32"/>
          <w:szCs w:val="32"/>
          <w:u w:val="single"/>
        </w:rPr>
        <w:t>垫江县大石乡</w:t>
      </w:r>
      <w:r>
        <w:rPr>
          <w:rFonts w:hint="eastAsia" w:cs="Times New Roman"/>
          <w:sz w:val="32"/>
          <w:szCs w:val="32"/>
          <w:u w:val="single"/>
          <w:lang w:val="en-US" w:eastAsia="zh-CN"/>
        </w:rPr>
        <w:t>滴水村</w:t>
      </w:r>
      <w:r>
        <w:rPr>
          <w:rFonts w:hint="default" w:ascii="Times New Roman" w:hAnsi="Times New Roman" w:cs="Times New Roman"/>
          <w:sz w:val="32"/>
          <w:szCs w:val="32"/>
          <w:u w:val="single"/>
          <w:lang w:val="en-US" w:eastAsia="zh-CN"/>
        </w:rPr>
        <w:t>股份经济合作联合社</w:t>
      </w:r>
      <w:r>
        <w:rPr>
          <w:rFonts w:hint="default" w:ascii="Times New Roman" w:hAnsi="Times New Roman" w:cs="Times New Roman"/>
          <w:sz w:val="32"/>
          <w:szCs w:val="32"/>
          <w:u w:val="single"/>
        </w:rPr>
        <w:t xml:space="preserve">      </w:t>
      </w:r>
    </w:p>
    <w:p w14:paraId="7591658E">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承包人：</w:t>
      </w:r>
      <w:r>
        <w:rPr>
          <w:rFonts w:hint="default" w:ascii="Times New Roman" w:hAnsi="Times New Roman" w:cs="Times New Roman"/>
          <w:sz w:val="32"/>
          <w:szCs w:val="32"/>
          <w:u w:val="single"/>
        </w:rPr>
        <w:t>　　　　　　　　　　　　　</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rPr>
        <w:t>　</w:t>
      </w:r>
      <w:r>
        <w:rPr>
          <w:rFonts w:hint="default" w:ascii="Times New Roman" w:hAnsi="Times New Roman" w:cs="Times New Roman"/>
          <w:sz w:val="32"/>
          <w:szCs w:val="32"/>
        </w:rPr>
        <w:t>　　　　　　　　　　</w:t>
      </w:r>
    </w:p>
    <w:p w14:paraId="2FDC423C">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14:paraId="2AA31CB2">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一、双方的责任</w:t>
      </w:r>
    </w:p>
    <w:p w14:paraId="16262843">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1.1应严格遵守国家关于建设工程的有关法律、法规，相关政策，以及廉政建设的各项规定。</w:t>
      </w:r>
    </w:p>
    <w:p w14:paraId="77D21B2E">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1.2严格执行建设工程合同文件，自觉按合同办事。</w:t>
      </w:r>
    </w:p>
    <w:p w14:paraId="5D8BFC86">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1.3各项活动必须坚持公开、公平、公正、诚信、透明的原则（除法律法规另有规定者外），不得为获取不正当的利益，损害国家、集体和对方利益，不得违反建设工程管理的规章制度。</w:t>
      </w:r>
    </w:p>
    <w:p w14:paraId="348CCD3D">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1.4发现对方在业务活动中有违规、违纪、违法行为的，应及时提醒对方，情节严重的，应向其上级主管部门或纪委监委、司法等有关机关举报。</w:t>
      </w:r>
    </w:p>
    <w:p w14:paraId="616B759F">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二、发包人责任</w:t>
      </w:r>
    </w:p>
    <w:p w14:paraId="1A019823">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发包人的领导和从事该建设工程项目的工作人员，在工程建设的事前、事中、事后应遵守以下规定：</w:t>
      </w:r>
    </w:p>
    <w:p w14:paraId="28464F4C">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2.1不得向承包人和相关单位索要或接受回扣、礼金、有价证券、贵重物品和好处费、感谢费等。</w:t>
      </w:r>
    </w:p>
    <w:p w14:paraId="3011DE7A">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2.2不得在承包人和相关单位报销任何应由发包人或个人支付的费用。</w:t>
      </w:r>
    </w:p>
    <w:p w14:paraId="1BD29EE1">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2.3不得要求、暗示或接受承包人和相关单位为个人装修住房、婚丧嫁娶、配偶子女的工作安排以及出国（境）、旅游等提供方便。</w:t>
      </w:r>
    </w:p>
    <w:p w14:paraId="547EF278">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2.4不得参加有可能影响公正执行公务的承包人和相关单位的宴请、健身、娱乐等活动。</w:t>
      </w:r>
    </w:p>
    <w:p w14:paraId="6E6A26FA">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2.5不得向承包人和相关单位介绍或为配偶、子女、亲属参与同发包人工程建设管理合同有关的业务活动；不得以任何理由要求承包人和相关单位使用某种产品、材料和设备。</w:t>
      </w:r>
    </w:p>
    <w:p w14:paraId="0FC1F945">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三、承包人责任</w:t>
      </w:r>
    </w:p>
    <w:p w14:paraId="74E30D47">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应与发包人保持正常的业务交往，按照有关法律法规和程序开展业务工作，严格执行工程建设的有关方针、政策，执行工程建设强制性标准，并遵守以下规定：</w:t>
      </w:r>
    </w:p>
    <w:p w14:paraId="3C460C60">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3.1不得以任何理由向发包人及其工作人员索要、接受或赠送礼金、有价证券、贵重物品及回扣、好处费、感谢费等。</w:t>
      </w:r>
    </w:p>
    <w:p w14:paraId="4A4047DE">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3.2不得以任何理由为发包人和相关单位报销应由对方或个人支付的费用。</w:t>
      </w:r>
    </w:p>
    <w:p w14:paraId="06C17A2D">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3.3不得接受或暗示为发包人、相关单位或个人装修住房、婚丧嫁娶、配偶子女的工作安排以及出国（境）、旅游等提供方便。</w:t>
      </w:r>
    </w:p>
    <w:p w14:paraId="2F5E8BC6">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3.4不得以任何理由为发包人、相关单位或个人组织有可能影响公正执行公务的宴请、健身、娱乐等活动。</w:t>
      </w:r>
    </w:p>
    <w:p w14:paraId="0DEE3C1B">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四、违约责任</w:t>
      </w:r>
    </w:p>
    <w:p w14:paraId="10FC6E8C">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4.1发包人工作人员有违反本责任书第一、二条责任行为的，依据有关法律、法规给予处理；涉嫌犯罪的，移交司法机关追究刑事责任；给承包人单位造成经济损失的，应予以赔偿。</w:t>
      </w:r>
    </w:p>
    <w:p w14:paraId="5C62CE05">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4.2承包人工作人员有违反本责任书第一、三条责任行为的，依据有关法律法规处理；涉嫌犯罪的，移交司法机关追究刑事责任；给发包人单位造成经济损失的，应予以赔偿。</w:t>
      </w:r>
    </w:p>
    <w:p w14:paraId="7DDC1871">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4.3本责任书作为建设工程合同的组成部分，与建设工程合同具有同等法律效力。经双方签署后立即生效。</w:t>
      </w:r>
    </w:p>
    <w:p w14:paraId="456E5563">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五、责任书有效期</w:t>
      </w:r>
    </w:p>
    <w:p w14:paraId="0DC4DCB6">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本责任书的有效期为双方签署之日起至该工程项目竣工验收合格时止。</w:t>
      </w:r>
    </w:p>
    <w:p w14:paraId="1D2E8F47">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六、责任书份数</w:t>
      </w:r>
    </w:p>
    <w:p w14:paraId="5CC213D1">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本责任书一式四份，发包人承包人各执二份，具有同等效力。</w:t>
      </w:r>
    </w:p>
    <w:p w14:paraId="1BE0094D">
      <w:pPr>
        <w:spacing w:line="440" w:lineRule="exact"/>
        <w:rPr>
          <w:rFonts w:hint="default" w:ascii="Times New Roman" w:hAnsi="Times New Roman" w:cs="Times New Roman"/>
          <w:sz w:val="28"/>
          <w:szCs w:val="28"/>
        </w:rPr>
      </w:pPr>
    </w:p>
    <w:p w14:paraId="5EB01086">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14:paraId="19837F63">
      <w:pPr>
        <w:spacing w:line="440" w:lineRule="exact"/>
        <w:rPr>
          <w:rFonts w:hint="default" w:ascii="Times New Roman" w:hAnsi="Times New Roman" w:cs="Times New Roman"/>
          <w:sz w:val="28"/>
          <w:szCs w:val="28"/>
        </w:rPr>
      </w:pPr>
    </w:p>
    <w:p w14:paraId="290841B9">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14:paraId="797B6194">
      <w:pPr>
        <w:spacing w:line="440" w:lineRule="exact"/>
        <w:rPr>
          <w:rFonts w:hint="default" w:ascii="Times New Roman" w:hAnsi="Times New Roman" w:cs="Times New Roman"/>
          <w:sz w:val="28"/>
          <w:szCs w:val="28"/>
        </w:rPr>
      </w:pPr>
    </w:p>
    <w:p w14:paraId="68B4A12C">
      <w:pPr>
        <w:spacing w:line="440" w:lineRule="exact"/>
        <w:rPr>
          <w:rFonts w:hint="default" w:ascii="Times New Roman" w:hAnsi="Times New Roman" w:cs="Times New Roman"/>
          <w:sz w:val="28"/>
          <w:szCs w:val="28"/>
          <w:u w:val="single"/>
        </w:rPr>
      </w:pPr>
      <w:r>
        <w:rPr>
          <w:rFonts w:hint="default" w:ascii="Times New Roman" w:hAnsi="Times New Roman" w:cs="Times New Roman"/>
          <w:sz w:val="28"/>
          <w:szCs w:val="28"/>
        </w:rPr>
        <w:t xml:space="preserve">电话：                         电话： </w:t>
      </w:r>
    </w:p>
    <w:p w14:paraId="171969EB">
      <w:pPr>
        <w:spacing w:line="440" w:lineRule="exact"/>
        <w:rPr>
          <w:rFonts w:hint="default" w:ascii="Times New Roman" w:hAnsi="Times New Roman" w:cs="Times New Roman"/>
          <w:b/>
          <w:kern w:val="0"/>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日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14:paraId="259A9BCD">
      <w:pPr>
        <w:pStyle w:val="8"/>
        <w:spacing w:line="440" w:lineRule="exact"/>
        <w:ind w:firstLine="0"/>
        <w:rPr>
          <w:rFonts w:hint="default" w:ascii="Times New Roman" w:hAnsi="Times New Roman" w:cs="Times New Roman"/>
          <w:sz w:val="32"/>
          <w:szCs w:val="32"/>
        </w:rPr>
      </w:pPr>
    </w:p>
    <w:p w14:paraId="2895EBBD">
      <w:pPr>
        <w:spacing w:line="440" w:lineRule="exact"/>
        <w:rPr>
          <w:rFonts w:hint="default" w:ascii="Times New Roman" w:hAnsi="Times New Roman" w:cs="Times New Roman"/>
          <w:sz w:val="32"/>
          <w:szCs w:val="32"/>
        </w:rPr>
      </w:pPr>
    </w:p>
    <w:p w14:paraId="50346B47">
      <w:pPr>
        <w:pStyle w:val="8"/>
        <w:spacing w:line="440" w:lineRule="exact"/>
        <w:rPr>
          <w:rFonts w:hint="default" w:ascii="Times New Roman" w:hAnsi="Times New Roman" w:cs="Times New Roman"/>
          <w:sz w:val="32"/>
          <w:szCs w:val="32"/>
        </w:rPr>
      </w:pPr>
    </w:p>
    <w:p w14:paraId="70924948">
      <w:pPr>
        <w:spacing w:line="440" w:lineRule="exact"/>
        <w:rPr>
          <w:rFonts w:hint="default" w:ascii="Times New Roman" w:hAnsi="Times New Roman" w:cs="Times New Roman"/>
          <w:sz w:val="32"/>
          <w:szCs w:val="32"/>
        </w:rPr>
      </w:pPr>
    </w:p>
    <w:p w14:paraId="13CC0EC2">
      <w:pPr>
        <w:pStyle w:val="8"/>
        <w:spacing w:line="440" w:lineRule="exact"/>
        <w:rPr>
          <w:rFonts w:hint="default" w:ascii="Times New Roman" w:hAnsi="Times New Roman" w:cs="Times New Roman"/>
          <w:sz w:val="32"/>
          <w:szCs w:val="32"/>
        </w:rPr>
      </w:pPr>
    </w:p>
    <w:p w14:paraId="5ACF7A37">
      <w:pPr>
        <w:spacing w:line="440" w:lineRule="exact"/>
        <w:jc w:val="left"/>
        <w:rPr>
          <w:rFonts w:hint="default" w:ascii="Times New Roman" w:hAnsi="Times New Roman" w:cs="Times New Roman"/>
          <w:b/>
          <w:sz w:val="32"/>
          <w:szCs w:val="32"/>
        </w:rPr>
      </w:pPr>
    </w:p>
    <w:p w14:paraId="55DDE08E">
      <w:pPr>
        <w:spacing w:line="440" w:lineRule="exact"/>
        <w:jc w:val="left"/>
        <w:rPr>
          <w:rFonts w:hint="default" w:ascii="Times New Roman" w:hAnsi="Times New Roman" w:cs="Times New Roman"/>
          <w:b/>
          <w:sz w:val="32"/>
          <w:szCs w:val="32"/>
        </w:rPr>
      </w:pPr>
    </w:p>
    <w:p w14:paraId="397F4418">
      <w:pPr>
        <w:pStyle w:val="8"/>
        <w:spacing w:line="440" w:lineRule="exact"/>
        <w:ind w:firstLine="0"/>
        <w:rPr>
          <w:rFonts w:hint="default" w:ascii="Times New Roman" w:hAnsi="Times New Roman" w:cs="Times New Roman"/>
          <w:sz w:val="32"/>
          <w:szCs w:val="32"/>
        </w:rPr>
      </w:pPr>
    </w:p>
    <w:p w14:paraId="48A14DF9">
      <w:pPr>
        <w:rPr>
          <w:rFonts w:hint="default" w:ascii="Times New Roman" w:hAnsi="Times New Roman" w:cs="Times New Roman"/>
          <w:sz w:val="32"/>
          <w:szCs w:val="32"/>
        </w:rPr>
      </w:pPr>
    </w:p>
    <w:p w14:paraId="79610344">
      <w:pPr>
        <w:pStyle w:val="8"/>
        <w:rPr>
          <w:rFonts w:hint="default" w:ascii="Times New Roman" w:hAnsi="Times New Roman" w:cs="Times New Roman"/>
          <w:sz w:val="32"/>
          <w:szCs w:val="32"/>
        </w:rPr>
      </w:pPr>
    </w:p>
    <w:p w14:paraId="5108F1CC">
      <w:pPr>
        <w:rPr>
          <w:rFonts w:hint="default" w:ascii="Times New Roman" w:hAnsi="Times New Roman" w:cs="Times New Roman"/>
          <w:sz w:val="32"/>
          <w:szCs w:val="32"/>
        </w:rPr>
      </w:pPr>
    </w:p>
    <w:p w14:paraId="6D0B53C1">
      <w:pPr>
        <w:pStyle w:val="8"/>
        <w:rPr>
          <w:rFonts w:hint="default" w:ascii="Times New Roman" w:hAnsi="Times New Roman" w:cs="Times New Roman"/>
          <w:sz w:val="32"/>
          <w:szCs w:val="32"/>
        </w:rPr>
      </w:pPr>
    </w:p>
    <w:p w14:paraId="330BA10C">
      <w:pPr>
        <w:rPr>
          <w:rFonts w:hint="default" w:ascii="Times New Roman" w:hAnsi="Times New Roman" w:cs="Times New Roman"/>
          <w:sz w:val="32"/>
          <w:szCs w:val="32"/>
        </w:rPr>
      </w:pPr>
    </w:p>
    <w:p w14:paraId="72AB80D3">
      <w:pPr>
        <w:pStyle w:val="8"/>
        <w:rPr>
          <w:rFonts w:hint="default" w:ascii="Times New Roman" w:hAnsi="Times New Roman" w:cs="Times New Roman"/>
          <w:sz w:val="32"/>
          <w:szCs w:val="32"/>
        </w:rPr>
      </w:pPr>
    </w:p>
    <w:p w14:paraId="270B85CE">
      <w:pPr>
        <w:rPr>
          <w:rFonts w:hint="default" w:ascii="Times New Roman" w:hAnsi="Times New Roman" w:cs="Times New Roman"/>
          <w:sz w:val="32"/>
          <w:szCs w:val="32"/>
        </w:rPr>
      </w:pPr>
    </w:p>
    <w:p w14:paraId="0AE17E5B">
      <w:pPr>
        <w:pStyle w:val="8"/>
        <w:rPr>
          <w:rFonts w:hint="default" w:ascii="Times New Roman" w:hAnsi="Times New Roman" w:cs="Times New Roman"/>
          <w:sz w:val="32"/>
          <w:szCs w:val="32"/>
        </w:rPr>
      </w:pPr>
    </w:p>
    <w:p w14:paraId="126442A1">
      <w:pPr>
        <w:rPr>
          <w:rFonts w:hint="default" w:ascii="Times New Roman" w:hAnsi="Times New Roman" w:cs="Times New Roman"/>
          <w:sz w:val="32"/>
          <w:szCs w:val="32"/>
        </w:rPr>
      </w:pPr>
    </w:p>
    <w:p w14:paraId="54D1A2A8">
      <w:pPr>
        <w:pStyle w:val="8"/>
        <w:rPr>
          <w:rFonts w:hint="default" w:ascii="Times New Roman" w:hAnsi="Times New Roman" w:cs="Times New Roman"/>
          <w:sz w:val="32"/>
          <w:szCs w:val="32"/>
        </w:rPr>
      </w:pPr>
    </w:p>
    <w:p w14:paraId="3DD049BE">
      <w:pPr>
        <w:rPr>
          <w:rFonts w:hint="default" w:ascii="Times New Roman" w:hAnsi="Times New Roman" w:cs="Times New Roman"/>
          <w:sz w:val="32"/>
          <w:szCs w:val="32"/>
        </w:rPr>
      </w:pPr>
    </w:p>
    <w:p w14:paraId="701205C0">
      <w:pPr>
        <w:rPr>
          <w:rFonts w:hint="default" w:ascii="Times New Roman" w:hAnsi="Times New Roman" w:cs="Times New Roman"/>
          <w:sz w:val="32"/>
          <w:szCs w:val="32"/>
        </w:rPr>
      </w:pPr>
    </w:p>
    <w:p w14:paraId="1D5A6D7D">
      <w:pPr>
        <w:pStyle w:val="8"/>
        <w:spacing w:line="440" w:lineRule="exac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p w14:paraId="4F8A778D">
      <w:pPr>
        <w:pStyle w:val="8"/>
        <w:rPr>
          <w:rFonts w:hint="eastAsia" w:eastAsia="方正仿宋_GBK"/>
          <w:lang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2025年垫江县大石乡滴水村光伏发电系统建设项目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sectPr>
      <w:headerReference r:id="rId4" w:type="default"/>
      <w:footerReference r:id="rId5"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Tahoma">
    <w:panose1 w:val="020B0604030504040204"/>
    <w:charset w:val="00"/>
    <w:family w:val="swiss"/>
    <w:pitch w:val="default"/>
    <w:sig w:usb0="E1002EFF" w:usb1="C000605B" w:usb2="00000029" w:usb3="00000000" w:csb0="200101FF" w:csb1="20280000"/>
  </w:font>
  <w:font w:name="ˎ̥">
    <w:altName w:val="汉仪雅酷黑 65W"/>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汉仪中黑KW">
    <w:altName w:val="黑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汉仪楷体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雅酷黑 65W">
    <w:panose1 w:val="020B0604020202020204"/>
    <w:charset w:val="86"/>
    <w:family w:val="auto"/>
    <w:pitch w:val="default"/>
    <w:sig w:usb0="A00002FF" w:usb1="28C17CFA"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84E1">
    <w:pPr>
      <w:pStyle w:val="29"/>
      <w:framePr w:wrap="around" w:vAnchor="text" w:hAnchor="margin" w:xAlign="center" w:y="1"/>
      <w:rPr>
        <w:rStyle w:val="52"/>
      </w:rPr>
    </w:pPr>
    <w:r>
      <w:fldChar w:fldCharType="begin"/>
    </w:r>
    <w:r>
      <w:rPr>
        <w:rStyle w:val="52"/>
      </w:rPr>
      <w:instrText xml:space="preserve">PAGE  </w:instrText>
    </w:r>
    <w:r>
      <w:fldChar w:fldCharType="end"/>
    </w:r>
  </w:p>
  <w:p w14:paraId="11C6BE2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9785">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14:paraId="3808469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1614">
    <w:pPr>
      <w:pStyle w:val="30"/>
    </w:pPr>
    <w:r>
      <w:rPr>
        <w:rFonts w:hint="eastAsia"/>
        <w:sz w:val="21"/>
        <w:szCs w:val="21"/>
        <w:u w:val="single"/>
        <w:lang w:val="en-US" w:eastAsia="zh-CN"/>
      </w:rPr>
      <w:t>2025年垫江县大石乡滴水村光伏发电系统建设项目</w:t>
    </w:r>
    <w:r>
      <w:rPr>
        <w:rFonts w:hint="eastAsia"/>
        <w:sz w:val="21"/>
        <w:szCs w:val="21"/>
      </w:rPr>
      <w:t>公开竞争性发包文件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1">
    <w:nsid w:val="6B2EA709"/>
    <w:multiLevelType w:val="singleLevel"/>
    <w:tmpl w:val="6B2EA709"/>
    <w:lvl w:ilvl="0" w:tentative="0">
      <w:start w:val="6"/>
      <w:numFmt w:val="chineseCounting"/>
      <w:suff w:val="nothing"/>
      <w:lvlText w:val="%1、"/>
      <w:lvlJc w:val="left"/>
      <w:rPr>
        <w:rFonts w:hint="eastAsia"/>
      </w:rPr>
    </w:lvl>
  </w:abstractNum>
  <w:abstractNum w:abstractNumId="2">
    <w:nsid w:val="79F783DB"/>
    <w:multiLevelType w:val="singleLevel"/>
    <w:tmpl w:val="79F783DB"/>
    <w:lvl w:ilvl="0" w:tentative="0">
      <w:start w:val="2"/>
      <w:numFmt w:val="decimal"/>
      <w:suff w:val="nothing"/>
      <w:lvlText w:val="%1、"/>
      <w:lvlJc w:val="left"/>
      <w:pPr>
        <w:ind w:left="48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YzEwMjM0ZTI3ZDQ5NzQ2OWE0MzI2Yjc5YjM1YTIifQ=="/>
  </w:docVars>
  <w:rsids>
    <w:rsidRoot w:val="00172A27"/>
    <w:rsid w:val="0000007C"/>
    <w:rsid w:val="00001A4E"/>
    <w:rsid w:val="000041CA"/>
    <w:rsid w:val="0000442D"/>
    <w:rsid w:val="00004E30"/>
    <w:rsid w:val="00010171"/>
    <w:rsid w:val="00011348"/>
    <w:rsid w:val="00012D9C"/>
    <w:rsid w:val="00013C24"/>
    <w:rsid w:val="000177BD"/>
    <w:rsid w:val="000278A1"/>
    <w:rsid w:val="00032347"/>
    <w:rsid w:val="0003253D"/>
    <w:rsid w:val="000348CB"/>
    <w:rsid w:val="000364EC"/>
    <w:rsid w:val="00041915"/>
    <w:rsid w:val="00041E53"/>
    <w:rsid w:val="00043523"/>
    <w:rsid w:val="00044BF5"/>
    <w:rsid w:val="00054BDD"/>
    <w:rsid w:val="00056C72"/>
    <w:rsid w:val="00060423"/>
    <w:rsid w:val="00060671"/>
    <w:rsid w:val="000634E6"/>
    <w:rsid w:val="00065A7A"/>
    <w:rsid w:val="00065E52"/>
    <w:rsid w:val="0006615D"/>
    <w:rsid w:val="00067867"/>
    <w:rsid w:val="00074D4B"/>
    <w:rsid w:val="00077698"/>
    <w:rsid w:val="00080E74"/>
    <w:rsid w:val="000815EB"/>
    <w:rsid w:val="00082856"/>
    <w:rsid w:val="00083697"/>
    <w:rsid w:val="00084EF4"/>
    <w:rsid w:val="000870DA"/>
    <w:rsid w:val="00091671"/>
    <w:rsid w:val="00091DD2"/>
    <w:rsid w:val="000936AB"/>
    <w:rsid w:val="00095E53"/>
    <w:rsid w:val="0009783E"/>
    <w:rsid w:val="000A0CF7"/>
    <w:rsid w:val="000A5B73"/>
    <w:rsid w:val="000A7D99"/>
    <w:rsid w:val="000B09B8"/>
    <w:rsid w:val="000B1E5B"/>
    <w:rsid w:val="000B1F00"/>
    <w:rsid w:val="000B4F6B"/>
    <w:rsid w:val="000B4F8D"/>
    <w:rsid w:val="000B6114"/>
    <w:rsid w:val="000C00EF"/>
    <w:rsid w:val="000C3823"/>
    <w:rsid w:val="000C3D31"/>
    <w:rsid w:val="000C6C74"/>
    <w:rsid w:val="000D070A"/>
    <w:rsid w:val="000D2870"/>
    <w:rsid w:val="000D2F01"/>
    <w:rsid w:val="000D64BA"/>
    <w:rsid w:val="000E0794"/>
    <w:rsid w:val="000E13E0"/>
    <w:rsid w:val="000E1FCF"/>
    <w:rsid w:val="000E31B3"/>
    <w:rsid w:val="000E40C6"/>
    <w:rsid w:val="000E4540"/>
    <w:rsid w:val="000E4727"/>
    <w:rsid w:val="000E5CD3"/>
    <w:rsid w:val="000E790E"/>
    <w:rsid w:val="000F130F"/>
    <w:rsid w:val="000F2D6C"/>
    <w:rsid w:val="000F411D"/>
    <w:rsid w:val="000F4FC2"/>
    <w:rsid w:val="000F603E"/>
    <w:rsid w:val="000F6798"/>
    <w:rsid w:val="000F6978"/>
    <w:rsid w:val="000F6AF1"/>
    <w:rsid w:val="001003E3"/>
    <w:rsid w:val="00102B41"/>
    <w:rsid w:val="00104023"/>
    <w:rsid w:val="001062EF"/>
    <w:rsid w:val="00106775"/>
    <w:rsid w:val="00107567"/>
    <w:rsid w:val="00111261"/>
    <w:rsid w:val="00116073"/>
    <w:rsid w:val="00116D2A"/>
    <w:rsid w:val="001240EB"/>
    <w:rsid w:val="001248ED"/>
    <w:rsid w:val="00125594"/>
    <w:rsid w:val="00127BBE"/>
    <w:rsid w:val="0013411D"/>
    <w:rsid w:val="00134F8D"/>
    <w:rsid w:val="0013784E"/>
    <w:rsid w:val="00137F47"/>
    <w:rsid w:val="00140AD3"/>
    <w:rsid w:val="00141FCA"/>
    <w:rsid w:val="00144472"/>
    <w:rsid w:val="001538EE"/>
    <w:rsid w:val="00154B97"/>
    <w:rsid w:val="00154EDF"/>
    <w:rsid w:val="00157673"/>
    <w:rsid w:val="00162395"/>
    <w:rsid w:val="00163983"/>
    <w:rsid w:val="00165B5F"/>
    <w:rsid w:val="00166CD6"/>
    <w:rsid w:val="00172A27"/>
    <w:rsid w:val="00172DF6"/>
    <w:rsid w:val="00173A4C"/>
    <w:rsid w:val="001742BA"/>
    <w:rsid w:val="00175A98"/>
    <w:rsid w:val="00176D09"/>
    <w:rsid w:val="001770F4"/>
    <w:rsid w:val="00181379"/>
    <w:rsid w:val="00183053"/>
    <w:rsid w:val="0018357D"/>
    <w:rsid w:val="00183795"/>
    <w:rsid w:val="00183CEE"/>
    <w:rsid w:val="00186BC1"/>
    <w:rsid w:val="00186DB1"/>
    <w:rsid w:val="00191512"/>
    <w:rsid w:val="00194777"/>
    <w:rsid w:val="001A03AC"/>
    <w:rsid w:val="001A08AD"/>
    <w:rsid w:val="001B638C"/>
    <w:rsid w:val="001B7E50"/>
    <w:rsid w:val="001C04D0"/>
    <w:rsid w:val="001C14DB"/>
    <w:rsid w:val="001C19D1"/>
    <w:rsid w:val="001C2FD6"/>
    <w:rsid w:val="001C6D98"/>
    <w:rsid w:val="001D07B6"/>
    <w:rsid w:val="001D636A"/>
    <w:rsid w:val="001E3E72"/>
    <w:rsid w:val="001E4905"/>
    <w:rsid w:val="001E4A15"/>
    <w:rsid w:val="001E4D46"/>
    <w:rsid w:val="001E7212"/>
    <w:rsid w:val="001E74C5"/>
    <w:rsid w:val="001E788C"/>
    <w:rsid w:val="001F3882"/>
    <w:rsid w:val="001F5296"/>
    <w:rsid w:val="001F5F76"/>
    <w:rsid w:val="002001FF"/>
    <w:rsid w:val="00202E7C"/>
    <w:rsid w:val="00203359"/>
    <w:rsid w:val="00205FDA"/>
    <w:rsid w:val="00206740"/>
    <w:rsid w:val="00207742"/>
    <w:rsid w:val="002145CA"/>
    <w:rsid w:val="00214673"/>
    <w:rsid w:val="00214D69"/>
    <w:rsid w:val="0021536C"/>
    <w:rsid w:val="002166B7"/>
    <w:rsid w:val="00220C22"/>
    <w:rsid w:val="00223CAC"/>
    <w:rsid w:val="0022635F"/>
    <w:rsid w:val="00226E99"/>
    <w:rsid w:val="00234C34"/>
    <w:rsid w:val="00236AD4"/>
    <w:rsid w:val="002400AE"/>
    <w:rsid w:val="002433F2"/>
    <w:rsid w:val="0024429F"/>
    <w:rsid w:val="002447CE"/>
    <w:rsid w:val="002467D9"/>
    <w:rsid w:val="002468DD"/>
    <w:rsid w:val="00250D09"/>
    <w:rsid w:val="00251064"/>
    <w:rsid w:val="002528D2"/>
    <w:rsid w:val="002534A7"/>
    <w:rsid w:val="002552C3"/>
    <w:rsid w:val="00255A08"/>
    <w:rsid w:val="00256420"/>
    <w:rsid w:val="00257022"/>
    <w:rsid w:val="00257D1E"/>
    <w:rsid w:val="00261C84"/>
    <w:rsid w:val="00263C6A"/>
    <w:rsid w:val="00264BE3"/>
    <w:rsid w:val="00265058"/>
    <w:rsid w:val="0026535D"/>
    <w:rsid w:val="0026604A"/>
    <w:rsid w:val="00266175"/>
    <w:rsid w:val="002676C9"/>
    <w:rsid w:val="0027133F"/>
    <w:rsid w:val="00271925"/>
    <w:rsid w:val="002724FA"/>
    <w:rsid w:val="00274A6C"/>
    <w:rsid w:val="00276652"/>
    <w:rsid w:val="0027675C"/>
    <w:rsid w:val="00276D16"/>
    <w:rsid w:val="002772B9"/>
    <w:rsid w:val="00282434"/>
    <w:rsid w:val="002846DB"/>
    <w:rsid w:val="002922E9"/>
    <w:rsid w:val="002930E2"/>
    <w:rsid w:val="002935FA"/>
    <w:rsid w:val="002964FE"/>
    <w:rsid w:val="002A0A73"/>
    <w:rsid w:val="002B1868"/>
    <w:rsid w:val="002B32AF"/>
    <w:rsid w:val="002B71D3"/>
    <w:rsid w:val="002B7E19"/>
    <w:rsid w:val="002B7F42"/>
    <w:rsid w:val="002D39D0"/>
    <w:rsid w:val="002D433D"/>
    <w:rsid w:val="002D50D5"/>
    <w:rsid w:val="002D5649"/>
    <w:rsid w:val="002E4829"/>
    <w:rsid w:val="002E7D7A"/>
    <w:rsid w:val="002F0A3B"/>
    <w:rsid w:val="002F0C6D"/>
    <w:rsid w:val="002F1693"/>
    <w:rsid w:val="002F768D"/>
    <w:rsid w:val="00304962"/>
    <w:rsid w:val="0031452E"/>
    <w:rsid w:val="003147B1"/>
    <w:rsid w:val="003164E7"/>
    <w:rsid w:val="0031684B"/>
    <w:rsid w:val="0032015F"/>
    <w:rsid w:val="0032079A"/>
    <w:rsid w:val="0032387C"/>
    <w:rsid w:val="00325C37"/>
    <w:rsid w:val="00326729"/>
    <w:rsid w:val="00330E2F"/>
    <w:rsid w:val="003310D8"/>
    <w:rsid w:val="00331730"/>
    <w:rsid w:val="00332C4D"/>
    <w:rsid w:val="00333514"/>
    <w:rsid w:val="00333A70"/>
    <w:rsid w:val="00333E0D"/>
    <w:rsid w:val="0033537B"/>
    <w:rsid w:val="00346779"/>
    <w:rsid w:val="00346EE4"/>
    <w:rsid w:val="00346F7E"/>
    <w:rsid w:val="003470BC"/>
    <w:rsid w:val="0035416F"/>
    <w:rsid w:val="00355778"/>
    <w:rsid w:val="00361398"/>
    <w:rsid w:val="00361B07"/>
    <w:rsid w:val="00363715"/>
    <w:rsid w:val="00363A0C"/>
    <w:rsid w:val="00370C47"/>
    <w:rsid w:val="00375ACA"/>
    <w:rsid w:val="003769E9"/>
    <w:rsid w:val="00376FAF"/>
    <w:rsid w:val="00377253"/>
    <w:rsid w:val="00377890"/>
    <w:rsid w:val="003844E0"/>
    <w:rsid w:val="00386E04"/>
    <w:rsid w:val="003901BC"/>
    <w:rsid w:val="003927EF"/>
    <w:rsid w:val="003942DC"/>
    <w:rsid w:val="00395591"/>
    <w:rsid w:val="003957FC"/>
    <w:rsid w:val="0039695B"/>
    <w:rsid w:val="00397AD6"/>
    <w:rsid w:val="003A4422"/>
    <w:rsid w:val="003A4977"/>
    <w:rsid w:val="003A5926"/>
    <w:rsid w:val="003A70E7"/>
    <w:rsid w:val="003A72DC"/>
    <w:rsid w:val="003B1594"/>
    <w:rsid w:val="003B48D3"/>
    <w:rsid w:val="003B4A11"/>
    <w:rsid w:val="003B4E3A"/>
    <w:rsid w:val="003B5072"/>
    <w:rsid w:val="003C3D74"/>
    <w:rsid w:val="003D3BAB"/>
    <w:rsid w:val="003D5F68"/>
    <w:rsid w:val="003D652C"/>
    <w:rsid w:val="003E02A9"/>
    <w:rsid w:val="003E0CB8"/>
    <w:rsid w:val="003E11E6"/>
    <w:rsid w:val="003E2067"/>
    <w:rsid w:val="003E3941"/>
    <w:rsid w:val="003E4268"/>
    <w:rsid w:val="003F1D07"/>
    <w:rsid w:val="003F40F0"/>
    <w:rsid w:val="003F7AF9"/>
    <w:rsid w:val="003F7FC9"/>
    <w:rsid w:val="00402D15"/>
    <w:rsid w:val="00402EBB"/>
    <w:rsid w:val="00412956"/>
    <w:rsid w:val="00414168"/>
    <w:rsid w:val="004143A3"/>
    <w:rsid w:val="00415AA2"/>
    <w:rsid w:val="00417035"/>
    <w:rsid w:val="00424F51"/>
    <w:rsid w:val="004251DA"/>
    <w:rsid w:val="00431239"/>
    <w:rsid w:val="004312F2"/>
    <w:rsid w:val="00432E1B"/>
    <w:rsid w:val="0043376F"/>
    <w:rsid w:val="00437D5B"/>
    <w:rsid w:val="00440B4F"/>
    <w:rsid w:val="004425B5"/>
    <w:rsid w:val="00442707"/>
    <w:rsid w:val="0044418A"/>
    <w:rsid w:val="00445A41"/>
    <w:rsid w:val="00445E00"/>
    <w:rsid w:val="00446652"/>
    <w:rsid w:val="004517F0"/>
    <w:rsid w:val="00451B44"/>
    <w:rsid w:val="004541C0"/>
    <w:rsid w:val="0045559B"/>
    <w:rsid w:val="004573C7"/>
    <w:rsid w:val="00457B10"/>
    <w:rsid w:val="00460558"/>
    <w:rsid w:val="00461555"/>
    <w:rsid w:val="004677F4"/>
    <w:rsid w:val="00470CEC"/>
    <w:rsid w:val="00471A29"/>
    <w:rsid w:val="00476687"/>
    <w:rsid w:val="004772B8"/>
    <w:rsid w:val="00481451"/>
    <w:rsid w:val="00481B6B"/>
    <w:rsid w:val="004822E7"/>
    <w:rsid w:val="004912B3"/>
    <w:rsid w:val="0049389B"/>
    <w:rsid w:val="004A3D21"/>
    <w:rsid w:val="004A475F"/>
    <w:rsid w:val="004A5D96"/>
    <w:rsid w:val="004A63CB"/>
    <w:rsid w:val="004B583A"/>
    <w:rsid w:val="004B59FE"/>
    <w:rsid w:val="004B6606"/>
    <w:rsid w:val="004C1D4A"/>
    <w:rsid w:val="004C5D46"/>
    <w:rsid w:val="004C6C9C"/>
    <w:rsid w:val="004C6CC9"/>
    <w:rsid w:val="004C7C1A"/>
    <w:rsid w:val="004D623B"/>
    <w:rsid w:val="004D66FC"/>
    <w:rsid w:val="004D75A6"/>
    <w:rsid w:val="004E0D6C"/>
    <w:rsid w:val="004E23AD"/>
    <w:rsid w:val="004E4492"/>
    <w:rsid w:val="004E5757"/>
    <w:rsid w:val="004E5B37"/>
    <w:rsid w:val="004F0720"/>
    <w:rsid w:val="004F3016"/>
    <w:rsid w:val="004F4E2E"/>
    <w:rsid w:val="004F6D3B"/>
    <w:rsid w:val="004F70D6"/>
    <w:rsid w:val="004F7105"/>
    <w:rsid w:val="004F7ED9"/>
    <w:rsid w:val="00501395"/>
    <w:rsid w:val="00501BD9"/>
    <w:rsid w:val="0050439D"/>
    <w:rsid w:val="00506F0E"/>
    <w:rsid w:val="00513918"/>
    <w:rsid w:val="00514B17"/>
    <w:rsid w:val="00520165"/>
    <w:rsid w:val="0052317D"/>
    <w:rsid w:val="00523264"/>
    <w:rsid w:val="00524059"/>
    <w:rsid w:val="00524C34"/>
    <w:rsid w:val="005250EC"/>
    <w:rsid w:val="00525E7F"/>
    <w:rsid w:val="00526672"/>
    <w:rsid w:val="0053193C"/>
    <w:rsid w:val="00531E64"/>
    <w:rsid w:val="00535A8C"/>
    <w:rsid w:val="00541F34"/>
    <w:rsid w:val="00544ED6"/>
    <w:rsid w:val="00550FE4"/>
    <w:rsid w:val="00552633"/>
    <w:rsid w:val="00561636"/>
    <w:rsid w:val="00561973"/>
    <w:rsid w:val="005640DF"/>
    <w:rsid w:val="005702F2"/>
    <w:rsid w:val="00570C50"/>
    <w:rsid w:val="005719BF"/>
    <w:rsid w:val="005721D8"/>
    <w:rsid w:val="005730DC"/>
    <w:rsid w:val="005732BD"/>
    <w:rsid w:val="005756C2"/>
    <w:rsid w:val="00576323"/>
    <w:rsid w:val="0058345A"/>
    <w:rsid w:val="00583B9A"/>
    <w:rsid w:val="00584A72"/>
    <w:rsid w:val="005855B7"/>
    <w:rsid w:val="00585B08"/>
    <w:rsid w:val="00590FB3"/>
    <w:rsid w:val="00593108"/>
    <w:rsid w:val="0059483D"/>
    <w:rsid w:val="00594E93"/>
    <w:rsid w:val="00595C88"/>
    <w:rsid w:val="005A5292"/>
    <w:rsid w:val="005A6DCC"/>
    <w:rsid w:val="005B1453"/>
    <w:rsid w:val="005B196E"/>
    <w:rsid w:val="005B3E75"/>
    <w:rsid w:val="005B4489"/>
    <w:rsid w:val="005C0CA6"/>
    <w:rsid w:val="005C1379"/>
    <w:rsid w:val="005C1C3D"/>
    <w:rsid w:val="005C2E2C"/>
    <w:rsid w:val="005C3740"/>
    <w:rsid w:val="005C3908"/>
    <w:rsid w:val="005C3CEA"/>
    <w:rsid w:val="005C61D7"/>
    <w:rsid w:val="005D1D5D"/>
    <w:rsid w:val="005D1ED7"/>
    <w:rsid w:val="005D3E34"/>
    <w:rsid w:val="005D5C9B"/>
    <w:rsid w:val="005D77EB"/>
    <w:rsid w:val="005E22F0"/>
    <w:rsid w:val="005E41C5"/>
    <w:rsid w:val="005F12E3"/>
    <w:rsid w:val="005F4304"/>
    <w:rsid w:val="005F5F53"/>
    <w:rsid w:val="005F764E"/>
    <w:rsid w:val="0060186C"/>
    <w:rsid w:val="00604000"/>
    <w:rsid w:val="00604F99"/>
    <w:rsid w:val="00605267"/>
    <w:rsid w:val="0060628A"/>
    <w:rsid w:val="00607584"/>
    <w:rsid w:val="00610BCD"/>
    <w:rsid w:val="00612F33"/>
    <w:rsid w:val="0061356A"/>
    <w:rsid w:val="006141E2"/>
    <w:rsid w:val="00615B22"/>
    <w:rsid w:val="0061732F"/>
    <w:rsid w:val="006175C7"/>
    <w:rsid w:val="00622BA7"/>
    <w:rsid w:val="00623091"/>
    <w:rsid w:val="00624671"/>
    <w:rsid w:val="00635CC5"/>
    <w:rsid w:val="00636EEF"/>
    <w:rsid w:val="00637BCE"/>
    <w:rsid w:val="00640D50"/>
    <w:rsid w:val="00642E7F"/>
    <w:rsid w:val="00644054"/>
    <w:rsid w:val="00645264"/>
    <w:rsid w:val="00647169"/>
    <w:rsid w:val="00647C34"/>
    <w:rsid w:val="0065037C"/>
    <w:rsid w:val="00650DE3"/>
    <w:rsid w:val="00654013"/>
    <w:rsid w:val="00654948"/>
    <w:rsid w:val="00655463"/>
    <w:rsid w:val="00656694"/>
    <w:rsid w:val="00657DCC"/>
    <w:rsid w:val="00665484"/>
    <w:rsid w:val="00673BD9"/>
    <w:rsid w:val="0067625A"/>
    <w:rsid w:val="006769FE"/>
    <w:rsid w:val="00682F55"/>
    <w:rsid w:val="00684864"/>
    <w:rsid w:val="00687535"/>
    <w:rsid w:val="00691490"/>
    <w:rsid w:val="0069151A"/>
    <w:rsid w:val="00696C7D"/>
    <w:rsid w:val="00697AAC"/>
    <w:rsid w:val="006A03E9"/>
    <w:rsid w:val="006A1984"/>
    <w:rsid w:val="006A324C"/>
    <w:rsid w:val="006A3C18"/>
    <w:rsid w:val="006A53A5"/>
    <w:rsid w:val="006A74E8"/>
    <w:rsid w:val="006B2684"/>
    <w:rsid w:val="006B7EE0"/>
    <w:rsid w:val="006C1752"/>
    <w:rsid w:val="006C3233"/>
    <w:rsid w:val="006C673B"/>
    <w:rsid w:val="006D0315"/>
    <w:rsid w:val="006D0461"/>
    <w:rsid w:val="006D1631"/>
    <w:rsid w:val="006D2F8E"/>
    <w:rsid w:val="006E2C86"/>
    <w:rsid w:val="006E4968"/>
    <w:rsid w:val="006E5F51"/>
    <w:rsid w:val="006E69ED"/>
    <w:rsid w:val="006E6C64"/>
    <w:rsid w:val="006E77DE"/>
    <w:rsid w:val="006E7D0C"/>
    <w:rsid w:val="006F1948"/>
    <w:rsid w:val="006F204C"/>
    <w:rsid w:val="006F2708"/>
    <w:rsid w:val="006F2FC1"/>
    <w:rsid w:val="006F3DCB"/>
    <w:rsid w:val="006F525D"/>
    <w:rsid w:val="006F5FB4"/>
    <w:rsid w:val="006F7695"/>
    <w:rsid w:val="007061A7"/>
    <w:rsid w:val="00706FF7"/>
    <w:rsid w:val="00707F3A"/>
    <w:rsid w:val="007108ED"/>
    <w:rsid w:val="00710E93"/>
    <w:rsid w:val="00713473"/>
    <w:rsid w:val="00715732"/>
    <w:rsid w:val="0071766A"/>
    <w:rsid w:val="00717D59"/>
    <w:rsid w:val="00722CD4"/>
    <w:rsid w:val="00725054"/>
    <w:rsid w:val="00727FDE"/>
    <w:rsid w:val="007302EF"/>
    <w:rsid w:val="00732A3E"/>
    <w:rsid w:val="007340E8"/>
    <w:rsid w:val="007359E3"/>
    <w:rsid w:val="00735FC8"/>
    <w:rsid w:val="007366FE"/>
    <w:rsid w:val="00736E4F"/>
    <w:rsid w:val="00737006"/>
    <w:rsid w:val="00741D5D"/>
    <w:rsid w:val="007434E8"/>
    <w:rsid w:val="00750972"/>
    <w:rsid w:val="00751559"/>
    <w:rsid w:val="00757566"/>
    <w:rsid w:val="00757A3A"/>
    <w:rsid w:val="007602B9"/>
    <w:rsid w:val="00762C8F"/>
    <w:rsid w:val="00766007"/>
    <w:rsid w:val="007664A9"/>
    <w:rsid w:val="00771079"/>
    <w:rsid w:val="00772151"/>
    <w:rsid w:val="00772E87"/>
    <w:rsid w:val="007732C1"/>
    <w:rsid w:val="0077390B"/>
    <w:rsid w:val="007775C5"/>
    <w:rsid w:val="00777855"/>
    <w:rsid w:val="007812AF"/>
    <w:rsid w:val="00782873"/>
    <w:rsid w:val="007835A8"/>
    <w:rsid w:val="00783C85"/>
    <w:rsid w:val="00787ACB"/>
    <w:rsid w:val="00787E41"/>
    <w:rsid w:val="00790C1E"/>
    <w:rsid w:val="00791127"/>
    <w:rsid w:val="00791926"/>
    <w:rsid w:val="007928DE"/>
    <w:rsid w:val="00793604"/>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06BA"/>
    <w:rsid w:val="007F1CAB"/>
    <w:rsid w:val="007F2AAA"/>
    <w:rsid w:val="007F3DC4"/>
    <w:rsid w:val="007F6EC1"/>
    <w:rsid w:val="007F707A"/>
    <w:rsid w:val="007F7390"/>
    <w:rsid w:val="007F75E1"/>
    <w:rsid w:val="007F7C8B"/>
    <w:rsid w:val="00800CC5"/>
    <w:rsid w:val="0080108E"/>
    <w:rsid w:val="0080491C"/>
    <w:rsid w:val="008050D7"/>
    <w:rsid w:val="0080587B"/>
    <w:rsid w:val="008068EE"/>
    <w:rsid w:val="00807003"/>
    <w:rsid w:val="00807452"/>
    <w:rsid w:val="00810BBA"/>
    <w:rsid w:val="00811D61"/>
    <w:rsid w:val="00825484"/>
    <w:rsid w:val="00827627"/>
    <w:rsid w:val="00827819"/>
    <w:rsid w:val="00827E61"/>
    <w:rsid w:val="008306F8"/>
    <w:rsid w:val="00830A7B"/>
    <w:rsid w:val="008316C7"/>
    <w:rsid w:val="00833984"/>
    <w:rsid w:val="008363F8"/>
    <w:rsid w:val="00836B86"/>
    <w:rsid w:val="00841038"/>
    <w:rsid w:val="008415CE"/>
    <w:rsid w:val="00841845"/>
    <w:rsid w:val="00841B29"/>
    <w:rsid w:val="00841E45"/>
    <w:rsid w:val="008428F7"/>
    <w:rsid w:val="008435F9"/>
    <w:rsid w:val="00845F6E"/>
    <w:rsid w:val="00850126"/>
    <w:rsid w:val="008547E4"/>
    <w:rsid w:val="008563B3"/>
    <w:rsid w:val="00856A3B"/>
    <w:rsid w:val="00862443"/>
    <w:rsid w:val="0086317C"/>
    <w:rsid w:val="00863C71"/>
    <w:rsid w:val="00866783"/>
    <w:rsid w:val="00871BE0"/>
    <w:rsid w:val="00883272"/>
    <w:rsid w:val="008832ED"/>
    <w:rsid w:val="00884753"/>
    <w:rsid w:val="008853BA"/>
    <w:rsid w:val="008872D0"/>
    <w:rsid w:val="00890E1F"/>
    <w:rsid w:val="00891C36"/>
    <w:rsid w:val="0089311E"/>
    <w:rsid w:val="0089445C"/>
    <w:rsid w:val="0089472C"/>
    <w:rsid w:val="00894AB5"/>
    <w:rsid w:val="00896884"/>
    <w:rsid w:val="00897452"/>
    <w:rsid w:val="008A192E"/>
    <w:rsid w:val="008A25F0"/>
    <w:rsid w:val="008A3576"/>
    <w:rsid w:val="008A7E09"/>
    <w:rsid w:val="008B3E6A"/>
    <w:rsid w:val="008B7FDD"/>
    <w:rsid w:val="008C0D6A"/>
    <w:rsid w:val="008C0ED7"/>
    <w:rsid w:val="008C18F5"/>
    <w:rsid w:val="008C21FD"/>
    <w:rsid w:val="008C3BAE"/>
    <w:rsid w:val="008C7C06"/>
    <w:rsid w:val="008D2893"/>
    <w:rsid w:val="008D6A6A"/>
    <w:rsid w:val="008D7EA0"/>
    <w:rsid w:val="008E1150"/>
    <w:rsid w:val="008E4EC2"/>
    <w:rsid w:val="008E55DD"/>
    <w:rsid w:val="008F3F4E"/>
    <w:rsid w:val="008F6C94"/>
    <w:rsid w:val="009016EE"/>
    <w:rsid w:val="00905829"/>
    <w:rsid w:val="0090747B"/>
    <w:rsid w:val="0090777D"/>
    <w:rsid w:val="009101D8"/>
    <w:rsid w:val="00913737"/>
    <w:rsid w:val="00914178"/>
    <w:rsid w:val="00914268"/>
    <w:rsid w:val="00915490"/>
    <w:rsid w:val="00916615"/>
    <w:rsid w:val="00917302"/>
    <w:rsid w:val="009177E1"/>
    <w:rsid w:val="009224F2"/>
    <w:rsid w:val="00927A02"/>
    <w:rsid w:val="00927E67"/>
    <w:rsid w:val="009313F8"/>
    <w:rsid w:val="0093256C"/>
    <w:rsid w:val="00934D20"/>
    <w:rsid w:val="00936D5B"/>
    <w:rsid w:val="0094203F"/>
    <w:rsid w:val="00942459"/>
    <w:rsid w:val="00944785"/>
    <w:rsid w:val="0094537D"/>
    <w:rsid w:val="00946D35"/>
    <w:rsid w:val="009535D9"/>
    <w:rsid w:val="00953C76"/>
    <w:rsid w:val="00954288"/>
    <w:rsid w:val="00955724"/>
    <w:rsid w:val="00963D67"/>
    <w:rsid w:val="00964EDC"/>
    <w:rsid w:val="00967090"/>
    <w:rsid w:val="0097544A"/>
    <w:rsid w:val="00976D0A"/>
    <w:rsid w:val="00976DC0"/>
    <w:rsid w:val="00977B4D"/>
    <w:rsid w:val="00982D65"/>
    <w:rsid w:val="009853C1"/>
    <w:rsid w:val="009854D2"/>
    <w:rsid w:val="00991B1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E7A15"/>
    <w:rsid w:val="009F4121"/>
    <w:rsid w:val="009F5FCE"/>
    <w:rsid w:val="009F70B4"/>
    <w:rsid w:val="00A03E37"/>
    <w:rsid w:val="00A06900"/>
    <w:rsid w:val="00A0746F"/>
    <w:rsid w:val="00A11D4C"/>
    <w:rsid w:val="00A12E9C"/>
    <w:rsid w:val="00A13928"/>
    <w:rsid w:val="00A227D3"/>
    <w:rsid w:val="00A248AA"/>
    <w:rsid w:val="00A26156"/>
    <w:rsid w:val="00A31F65"/>
    <w:rsid w:val="00A32F06"/>
    <w:rsid w:val="00A33486"/>
    <w:rsid w:val="00A33744"/>
    <w:rsid w:val="00A3474E"/>
    <w:rsid w:val="00A36391"/>
    <w:rsid w:val="00A403B0"/>
    <w:rsid w:val="00A411D6"/>
    <w:rsid w:val="00A429FB"/>
    <w:rsid w:val="00A511AF"/>
    <w:rsid w:val="00A52919"/>
    <w:rsid w:val="00A55664"/>
    <w:rsid w:val="00A55F0A"/>
    <w:rsid w:val="00A573AF"/>
    <w:rsid w:val="00A618F5"/>
    <w:rsid w:val="00A628C8"/>
    <w:rsid w:val="00A62EAC"/>
    <w:rsid w:val="00A6541A"/>
    <w:rsid w:val="00A67284"/>
    <w:rsid w:val="00A678C3"/>
    <w:rsid w:val="00A708D9"/>
    <w:rsid w:val="00A71291"/>
    <w:rsid w:val="00A806AF"/>
    <w:rsid w:val="00A80876"/>
    <w:rsid w:val="00A80AA7"/>
    <w:rsid w:val="00A81EF5"/>
    <w:rsid w:val="00A82593"/>
    <w:rsid w:val="00A82625"/>
    <w:rsid w:val="00A836E5"/>
    <w:rsid w:val="00A8545A"/>
    <w:rsid w:val="00A86081"/>
    <w:rsid w:val="00A8752E"/>
    <w:rsid w:val="00A8762E"/>
    <w:rsid w:val="00A91659"/>
    <w:rsid w:val="00A92036"/>
    <w:rsid w:val="00A93A28"/>
    <w:rsid w:val="00A95DFA"/>
    <w:rsid w:val="00A96118"/>
    <w:rsid w:val="00AA0A32"/>
    <w:rsid w:val="00AA41E0"/>
    <w:rsid w:val="00AA475C"/>
    <w:rsid w:val="00AA65AD"/>
    <w:rsid w:val="00AA68FB"/>
    <w:rsid w:val="00AA6B3A"/>
    <w:rsid w:val="00AA7001"/>
    <w:rsid w:val="00AA7798"/>
    <w:rsid w:val="00AB1715"/>
    <w:rsid w:val="00AB2AE6"/>
    <w:rsid w:val="00AB53E0"/>
    <w:rsid w:val="00AB54CB"/>
    <w:rsid w:val="00AB7C7B"/>
    <w:rsid w:val="00AC2DEC"/>
    <w:rsid w:val="00AC41F8"/>
    <w:rsid w:val="00AC6D96"/>
    <w:rsid w:val="00AC7DC9"/>
    <w:rsid w:val="00AD38A3"/>
    <w:rsid w:val="00AD44C1"/>
    <w:rsid w:val="00AD4C9F"/>
    <w:rsid w:val="00AD5112"/>
    <w:rsid w:val="00AD5639"/>
    <w:rsid w:val="00AD5BA9"/>
    <w:rsid w:val="00AD77FF"/>
    <w:rsid w:val="00AE4B14"/>
    <w:rsid w:val="00AF015E"/>
    <w:rsid w:val="00AF049B"/>
    <w:rsid w:val="00AF0537"/>
    <w:rsid w:val="00AF0B33"/>
    <w:rsid w:val="00AF1F7D"/>
    <w:rsid w:val="00AF30E6"/>
    <w:rsid w:val="00B027EA"/>
    <w:rsid w:val="00B02859"/>
    <w:rsid w:val="00B02B60"/>
    <w:rsid w:val="00B062C1"/>
    <w:rsid w:val="00B071A9"/>
    <w:rsid w:val="00B07FE2"/>
    <w:rsid w:val="00B10BB2"/>
    <w:rsid w:val="00B11522"/>
    <w:rsid w:val="00B1402D"/>
    <w:rsid w:val="00B15BF2"/>
    <w:rsid w:val="00B16753"/>
    <w:rsid w:val="00B17152"/>
    <w:rsid w:val="00B20992"/>
    <w:rsid w:val="00B20FDE"/>
    <w:rsid w:val="00B23DB5"/>
    <w:rsid w:val="00B24C05"/>
    <w:rsid w:val="00B3015A"/>
    <w:rsid w:val="00B3045E"/>
    <w:rsid w:val="00B331ED"/>
    <w:rsid w:val="00B33F0D"/>
    <w:rsid w:val="00B34310"/>
    <w:rsid w:val="00B344B2"/>
    <w:rsid w:val="00B34B29"/>
    <w:rsid w:val="00B35BDE"/>
    <w:rsid w:val="00B35BE6"/>
    <w:rsid w:val="00B362F4"/>
    <w:rsid w:val="00B36B4D"/>
    <w:rsid w:val="00B3749D"/>
    <w:rsid w:val="00B422B9"/>
    <w:rsid w:val="00B42424"/>
    <w:rsid w:val="00B45C9C"/>
    <w:rsid w:val="00B53E5D"/>
    <w:rsid w:val="00B55A2B"/>
    <w:rsid w:val="00B56F37"/>
    <w:rsid w:val="00B6097C"/>
    <w:rsid w:val="00B61311"/>
    <w:rsid w:val="00B61944"/>
    <w:rsid w:val="00B64380"/>
    <w:rsid w:val="00B653B4"/>
    <w:rsid w:val="00B65736"/>
    <w:rsid w:val="00B65D64"/>
    <w:rsid w:val="00B66B66"/>
    <w:rsid w:val="00B66CB4"/>
    <w:rsid w:val="00B6796B"/>
    <w:rsid w:val="00B736F2"/>
    <w:rsid w:val="00B76750"/>
    <w:rsid w:val="00B8006B"/>
    <w:rsid w:val="00B8009E"/>
    <w:rsid w:val="00B80AC6"/>
    <w:rsid w:val="00B821B7"/>
    <w:rsid w:val="00B84E61"/>
    <w:rsid w:val="00B858E8"/>
    <w:rsid w:val="00B87EBC"/>
    <w:rsid w:val="00B90544"/>
    <w:rsid w:val="00B91013"/>
    <w:rsid w:val="00B93E58"/>
    <w:rsid w:val="00B93EAB"/>
    <w:rsid w:val="00B961CF"/>
    <w:rsid w:val="00BA036F"/>
    <w:rsid w:val="00BA0604"/>
    <w:rsid w:val="00BA17CC"/>
    <w:rsid w:val="00BA1974"/>
    <w:rsid w:val="00BA1CBA"/>
    <w:rsid w:val="00BA4482"/>
    <w:rsid w:val="00BA4496"/>
    <w:rsid w:val="00BA4985"/>
    <w:rsid w:val="00BA4BE1"/>
    <w:rsid w:val="00BA7DE4"/>
    <w:rsid w:val="00BB3ACF"/>
    <w:rsid w:val="00BB43E4"/>
    <w:rsid w:val="00BB4455"/>
    <w:rsid w:val="00BB502D"/>
    <w:rsid w:val="00BB6F37"/>
    <w:rsid w:val="00BC0D90"/>
    <w:rsid w:val="00BC19E4"/>
    <w:rsid w:val="00BC45AC"/>
    <w:rsid w:val="00BC5A30"/>
    <w:rsid w:val="00BC64E7"/>
    <w:rsid w:val="00BD097A"/>
    <w:rsid w:val="00BD279B"/>
    <w:rsid w:val="00BD2A8D"/>
    <w:rsid w:val="00BD2DFA"/>
    <w:rsid w:val="00BD4D72"/>
    <w:rsid w:val="00BD655E"/>
    <w:rsid w:val="00BD6859"/>
    <w:rsid w:val="00BD730D"/>
    <w:rsid w:val="00BE1F22"/>
    <w:rsid w:val="00BE70E9"/>
    <w:rsid w:val="00BE7407"/>
    <w:rsid w:val="00BF5694"/>
    <w:rsid w:val="00BF5955"/>
    <w:rsid w:val="00C00F68"/>
    <w:rsid w:val="00C05DFC"/>
    <w:rsid w:val="00C105B2"/>
    <w:rsid w:val="00C105DB"/>
    <w:rsid w:val="00C11782"/>
    <w:rsid w:val="00C11CAA"/>
    <w:rsid w:val="00C14F5A"/>
    <w:rsid w:val="00C1504A"/>
    <w:rsid w:val="00C16A1F"/>
    <w:rsid w:val="00C2035E"/>
    <w:rsid w:val="00C208F5"/>
    <w:rsid w:val="00C21E8A"/>
    <w:rsid w:val="00C30762"/>
    <w:rsid w:val="00C325B5"/>
    <w:rsid w:val="00C32DDB"/>
    <w:rsid w:val="00C33069"/>
    <w:rsid w:val="00C35B44"/>
    <w:rsid w:val="00C5268B"/>
    <w:rsid w:val="00C53F1D"/>
    <w:rsid w:val="00C546A0"/>
    <w:rsid w:val="00C561B2"/>
    <w:rsid w:val="00C57297"/>
    <w:rsid w:val="00C6171D"/>
    <w:rsid w:val="00C62D73"/>
    <w:rsid w:val="00C636F7"/>
    <w:rsid w:val="00C63994"/>
    <w:rsid w:val="00C7314E"/>
    <w:rsid w:val="00C80334"/>
    <w:rsid w:val="00C87F07"/>
    <w:rsid w:val="00C90950"/>
    <w:rsid w:val="00C91268"/>
    <w:rsid w:val="00C930C1"/>
    <w:rsid w:val="00C95145"/>
    <w:rsid w:val="00C959F7"/>
    <w:rsid w:val="00C95CEC"/>
    <w:rsid w:val="00CA06A4"/>
    <w:rsid w:val="00CA086A"/>
    <w:rsid w:val="00CA2275"/>
    <w:rsid w:val="00CA22D2"/>
    <w:rsid w:val="00CA44CD"/>
    <w:rsid w:val="00CA4A02"/>
    <w:rsid w:val="00CA5963"/>
    <w:rsid w:val="00CB5AE3"/>
    <w:rsid w:val="00CC04F0"/>
    <w:rsid w:val="00CC15F2"/>
    <w:rsid w:val="00CC2C89"/>
    <w:rsid w:val="00CC420C"/>
    <w:rsid w:val="00CC5F32"/>
    <w:rsid w:val="00CD04DF"/>
    <w:rsid w:val="00CD15DF"/>
    <w:rsid w:val="00CD1FEB"/>
    <w:rsid w:val="00CD360A"/>
    <w:rsid w:val="00CD4999"/>
    <w:rsid w:val="00CE609E"/>
    <w:rsid w:val="00CE7F11"/>
    <w:rsid w:val="00CF38DB"/>
    <w:rsid w:val="00CF7180"/>
    <w:rsid w:val="00CF7412"/>
    <w:rsid w:val="00D01EB6"/>
    <w:rsid w:val="00D02590"/>
    <w:rsid w:val="00D055BF"/>
    <w:rsid w:val="00D23006"/>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66BCF"/>
    <w:rsid w:val="00D73BA7"/>
    <w:rsid w:val="00D76CD1"/>
    <w:rsid w:val="00D8043D"/>
    <w:rsid w:val="00D8185E"/>
    <w:rsid w:val="00D82B9B"/>
    <w:rsid w:val="00D8357F"/>
    <w:rsid w:val="00D83C24"/>
    <w:rsid w:val="00D841D4"/>
    <w:rsid w:val="00D84B01"/>
    <w:rsid w:val="00D85009"/>
    <w:rsid w:val="00D871B2"/>
    <w:rsid w:val="00D879C2"/>
    <w:rsid w:val="00D9059C"/>
    <w:rsid w:val="00D92246"/>
    <w:rsid w:val="00D927B4"/>
    <w:rsid w:val="00D927EE"/>
    <w:rsid w:val="00D92F7F"/>
    <w:rsid w:val="00DA03A7"/>
    <w:rsid w:val="00DA44BB"/>
    <w:rsid w:val="00DA4618"/>
    <w:rsid w:val="00DA7D21"/>
    <w:rsid w:val="00DB0216"/>
    <w:rsid w:val="00DB41D6"/>
    <w:rsid w:val="00DB4327"/>
    <w:rsid w:val="00DB4F9E"/>
    <w:rsid w:val="00DB5711"/>
    <w:rsid w:val="00DB5D81"/>
    <w:rsid w:val="00DB638B"/>
    <w:rsid w:val="00DC1042"/>
    <w:rsid w:val="00DC53BF"/>
    <w:rsid w:val="00DD17D8"/>
    <w:rsid w:val="00DD2F93"/>
    <w:rsid w:val="00DD695B"/>
    <w:rsid w:val="00DD7CD5"/>
    <w:rsid w:val="00DE0FAC"/>
    <w:rsid w:val="00DE3B80"/>
    <w:rsid w:val="00DE3ECD"/>
    <w:rsid w:val="00DE4278"/>
    <w:rsid w:val="00DE6009"/>
    <w:rsid w:val="00DE6B55"/>
    <w:rsid w:val="00DE7EA0"/>
    <w:rsid w:val="00DF0CCC"/>
    <w:rsid w:val="00DF3D29"/>
    <w:rsid w:val="00DF5DCD"/>
    <w:rsid w:val="00DF7A06"/>
    <w:rsid w:val="00E01315"/>
    <w:rsid w:val="00E01C0F"/>
    <w:rsid w:val="00E02EE1"/>
    <w:rsid w:val="00E04A31"/>
    <w:rsid w:val="00E0657D"/>
    <w:rsid w:val="00E06E6C"/>
    <w:rsid w:val="00E11EC7"/>
    <w:rsid w:val="00E136A8"/>
    <w:rsid w:val="00E147F8"/>
    <w:rsid w:val="00E1565B"/>
    <w:rsid w:val="00E171E8"/>
    <w:rsid w:val="00E200DE"/>
    <w:rsid w:val="00E2207C"/>
    <w:rsid w:val="00E231CC"/>
    <w:rsid w:val="00E27BEA"/>
    <w:rsid w:val="00E3051B"/>
    <w:rsid w:val="00E32121"/>
    <w:rsid w:val="00E33BDB"/>
    <w:rsid w:val="00E34BFF"/>
    <w:rsid w:val="00E359FF"/>
    <w:rsid w:val="00E40B8D"/>
    <w:rsid w:val="00E4142A"/>
    <w:rsid w:val="00E43077"/>
    <w:rsid w:val="00E43106"/>
    <w:rsid w:val="00E44F13"/>
    <w:rsid w:val="00E46738"/>
    <w:rsid w:val="00E50188"/>
    <w:rsid w:val="00E52078"/>
    <w:rsid w:val="00E52550"/>
    <w:rsid w:val="00E52AFF"/>
    <w:rsid w:val="00E545D1"/>
    <w:rsid w:val="00E56666"/>
    <w:rsid w:val="00E60727"/>
    <w:rsid w:val="00E662CE"/>
    <w:rsid w:val="00E66BCD"/>
    <w:rsid w:val="00E71DD7"/>
    <w:rsid w:val="00E74BCB"/>
    <w:rsid w:val="00E77140"/>
    <w:rsid w:val="00E80241"/>
    <w:rsid w:val="00E80935"/>
    <w:rsid w:val="00E836FA"/>
    <w:rsid w:val="00E85EF0"/>
    <w:rsid w:val="00E90472"/>
    <w:rsid w:val="00E90DF5"/>
    <w:rsid w:val="00E917CE"/>
    <w:rsid w:val="00E91D08"/>
    <w:rsid w:val="00E933CF"/>
    <w:rsid w:val="00E9467F"/>
    <w:rsid w:val="00E96AA9"/>
    <w:rsid w:val="00E970D0"/>
    <w:rsid w:val="00E97E29"/>
    <w:rsid w:val="00EA168C"/>
    <w:rsid w:val="00EA1AA4"/>
    <w:rsid w:val="00EA3696"/>
    <w:rsid w:val="00EA3E8F"/>
    <w:rsid w:val="00EA71AE"/>
    <w:rsid w:val="00EA7D66"/>
    <w:rsid w:val="00EB083B"/>
    <w:rsid w:val="00EB7310"/>
    <w:rsid w:val="00EB78B3"/>
    <w:rsid w:val="00EB7B46"/>
    <w:rsid w:val="00EC0B1C"/>
    <w:rsid w:val="00EC132B"/>
    <w:rsid w:val="00EC28CE"/>
    <w:rsid w:val="00EC42CC"/>
    <w:rsid w:val="00EC71BE"/>
    <w:rsid w:val="00ED1305"/>
    <w:rsid w:val="00ED22B8"/>
    <w:rsid w:val="00ED306D"/>
    <w:rsid w:val="00ED4DEB"/>
    <w:rsid w:val="00ED6C1B"/>
    <w:rsid w:val="00EE289D"/>
    <w:rsid w:val="00EE2BD2"/>
    <w:rsid w:val="00EE2C81"/>
    <w:rsid w:val="00EE6A4A"/>
    <w:rsid w:val="00EE74FD"/>
    <w:rsid w:val="00EF1A6D"/>
    <w:rsid w:val="00EF3363"/>
    <w:rsid w:val="00EF3469"/>
    <w:rsid w:val="00EF4A0C"/>
    <w:rsid w:val="00EF4C91"/>
    <w:rsid w:val="00F031AD"/>
    <w:rsid w:val="00F105BA"/>
    <w:rsid w:val="00F10D84"/>
    <w:rsid w:val="00F11CC2"/>
    <w:rsid w:val="00F1275E"/>
    <w:rsid w:val="00F12859"/>
    <w:rsid w:val="00F14A28"/>
    <w:rsid w:val="00F17894"/>
    <w:rsid w:val="00F23D4F"/>
    <w:rsid w:val="00F244A8"/>
    <w:rsid w:val="00F246BA"/>
    <w:rsid w:val="00F248E1"/>
    <w:rsid w:val="00F24F60"/>
    <w:rsid w:val="00F266B3"/>
    <w:rsid w:val="00F26D37"/>
    <w:rsid w:val="00F27CAC"/>
    <w:rsid w:val="00F27E48"/>
    <w:rsid w:val="00F33D61"/>
    <w:rsid w:val="00F34B29"/>
    <w:rsid w:val="00F34D06"/>
    <w:rsid w:val="00F367A9"/>
    <w:rsid w:val="00F371E5"/>
    <w:rsid w:val="00F40306"/>
    <w:rsid w:val="00F40EE9"/>
    <w:rsid w:val="00F42BAA"/>
    <w:rsid w:val="00F454C1"/>
    <w:rsid w:val="00F455E3"/>
    <w:rsid w:val="00F4614B"/>
    <w:rsid w:val="00F52356"/>
    <w:rsid w:val="00F52BA0"/>
    <w:rsid w:val="00F54F2B"/>
    <w:rsid w:val="00F55E9D"/>
    <w:rsid w:val="00F56799"/>
    <w:rsid w:val="00F60891"/>
    <w:rsid w:val="00F65CC5"/>
    <w:rsid w:val="00F67720"/>
    <w:rsid w:val="00F70765"/>
    <w:rsid w:val="00F74BA2"/>
    <w:rsid w:val="00F74E70"/>
    <w:rsid w:val="00F770E3"/>
    <w:rsid w:val="00F80C36"/>
    <w:rsid w:val="00F80DB0"/>
    <w:rsid w:val="00F83101"/>
    <w:rsid w:val="00F83688"/>
    <w:rsid w:val="00F85B6E"/>
    <w:rsid w:val="00F9062E"/>
    <w:rsid w:val="00F92D2A"/>
    <w:rsid w:val="00F93ECB"/>
    <w:rsid w:val="00F9482A"/>
    <w:rsid w:val="00F9512D"/>
    <w:rsid w:val="00FA1D48"/>
    <w:rsid w:val="00FA3DC6"/>
    <w:rsid w:val="00FA5883"/>
    <w:rsid w:val="00FB0B6C"/>
    <w:rsid w:val="00FB3967"/>
    <w:rsid w:val="00FB487D"/>
    <w:rsid w:val="00FB52DA"/>
    <w:rsid w:val="00FB6F7B"/>
    <w:rsid w:val="00FC2985"/>
    <w:rsid w:val="00FC3B51"/>
    <w:rsid w:val="00FC3C0D"/>
    <w:rsid w:val="00FC4F8B"/>
    <w:rsid w:val="00FD3767"/>
    <w:rsid w:val="00FD4289"/>
    <w:rsid w:val="00FD4D06"/>
    <w:rsid w:val="00FD6F79"/>
    <w:rsid w:val="00FD7656"/>
    <w:rsid w:val="00FE04F6"/>
    <w:rsid w:val="00FE16F4"/>
    <w:rsid w:val="00FE361C"/>
    <w:rsid w:val="00FE4CEB"/>
    <w:rsid w:val="00FE6340"/>
    <w:rsid w:val="00FF09F8"/>
    <w:rsid w:val="00FF124D"/>
    <w:rsid w:val="00FF5D45"/>
    <w:rsid w:val="00FF62DD"/>
    <w:rsid w:val="00FF7A02"/>
    <w:rsid w:val="01095772"/>
    <w:rsid w:val="010C0DBF"/>
    <w:rsid w:val="011F1E4F"/>
    <w:rsid w:val="01265440"/>
    <w:rsid w:val="01475204"/>
    <w:rsid w:val="01510884"/>
    <w:rsid w:val="016C7B88"/>
    <w:rsid w:val="016D7868"/>
    <w:rsid w:val="0183269C"/>
    <w:rsid w:val="01A637D5"/>
    <w:rsid w:val="01C218A2"/>
    <w:rsid w:val="01C238FE"/>
    <w:rsid w:val="01D17316"/>
    <w:rsid w:val="020A1D12"/>
    <w:rsid w:val="021F292A"/>
    <w:rsid w:val="02473E38"/>
    <w:rsid w:val="025B54F6"/>
    <w:rsid w:val="02671768"/>
    <w:rsid w:val="027470CE"/>
    <w:rsid w:val="02843E2D"/>
    <w:rsid w:val="02855F22"/>
    <w:rsid w:val="02B87D91"/>
    <w:rsid w:val="02DD1308"/>
    <w:rsid w:val="02F56F7B"/>
    <w:rsid w:val="03025F6E"/>
    <w:rsid w:val="032F066E"/>
    <w:rsid w:val="03352B8F"/>
    <w:rsid w:val="033B1469"/>
    <w:rsid w:val="033E643F"/>
    <w:rsid w:val="035B5937"/>
    <w:rsid w:val="037046A4"/>
    <w:rsid w:val="037A1CB4"/>
    <w:rsid w:val="03DD244D"/>
    <w:rsid w:val="03F21B40"/>
    <w:rsid w:val="043A7A97"/>
    <w:rsid w:val="046522DA"/>
    <w:rsid w:val="04753436"/>
    <w:rsid w:val="047E272F"/>
    <w:rsid w:val="048B2A8D"/>
    <w:rsid w:val="04AD0BCF"/>
    <w:rsid w:val="04CF2DA4"/>
    <w:rsid w:val="04DC7DB1"/>
    <w:rsid w:val="04EA6E11"/>
    <w:rsid w:val="05290AC7"/>
    <w:rsid w:val="053F4E45"/>
    <w:rsid w:val="056A57F8"/>
    <w:rsid w:val="05756813"/>
    <w:rsid w:val="058068AC"/>
    <w:rsid w:val="05AB7C9A"/>
    <w:rsid w:val="05C43B86"/>
    <w:rsid w:val="05D7202B"/>
    <w:rsid w:val="05EF6BCC"/>
    <w:rsid w:val="0602568D"/>
    <w:rsid w:val="06131F16"/>
    <w:rsid w:val="063823DA"/>
    <w:rsid w:val="063C04D0"/>
    <w:rsid w:val="063D4F83"/>
    <w:rsid w:val="066420DD"/>
    <w:rsid w:val="06741533"/>
    <w:rsid w:val="06A27D79"/>
    <w:rsid w:val="06AE5FCA"/>
    <w:rsid w:val="06B141A3"/>
    <w:rsid w:val="06CD655C"/>
    <w:rsid w:val="06D74978"/>
    <w:rsid w:val="07117C5E"/>
    <w:rsid w:val="07131620"/>
    <w:rsid w:val="072C42A8"/>
    <w:rsid w:val="072D3109"/>
    <w:rsid w:val="07326DBC"/>
    <w:rsid w:val="07551686"/>
    <w:rsid w:val="076C3426"/>
    <w:rsid w:val="07752E4A"/>
    <w:rsid w:val="077F6DB6"/>
    <w:rsid w:val="078F4B09"/>
    <w:rsid w:val="07A35F28"/>
    <w:rsid w:val="07B44BDD"/>
    <w:rsid w:val="07B74467"/>
    <w:rsid w:val="07C02997"/>
    <w:rsid w:val="07E659CD"/>
    <w:rsid w:val="0822685D"/>
    <w:rsid w:val="08355F7C"/>
    <w:rsid w:val="083F6AE6"/>
    <w:rsid w:val="08562796"/>
    <w:rsid w:val="085F62F6"/>
    <w:rsid w:val="087B0BC7"/>
    <w:rsid w:val="08A7721A"/>
    <w:rsid w:val="08AA7817"/>
    <w:rsid w:val="08C80C07"/>
    <w:rsid w:val="08CF553E"/>
    <w:rsid w:val="08ED01A4"/>
    <w:rsid w:val="08EE4425"/>
    <w:rsid w:val="08F47217"/>
    <w:rsid w:val="090F14DA"/>
    <w:rsid w:val="092E031C"/>
    <w:rsid w:val="09435272"/>
    <w:rsid w:val="09447B8A"/>
    <w:rsid w:val="096F3AD6"/>
    <w:rsid w:val="099B67B3"/>
    <w:rsid w:val="09B76E8F"/>
    <w:rsid w:val="09BF719D"/>
    <w:rsid w:val="09DD34D5"/>
    <w:rsid w:val="09E90B2A"/>
    <w:rsid w:val="0A092BBD"/>
    <w:rsid w:val="0A564E3F"/>
    <w:rsid w:val="0A69160E"/>
    <w:rsid w:val="0A9D04B3"/>
    <w:rsid w:val="0B070ABC"/>
    <w:rsid w:val="0B0B6993"/>
    <w:rsid w:val="0B163DE1"/>
    <w:rsid w:val="0B244B3F"/>
    <w:rsid w:val="0B2A3C51"/>
    <w:rsid w:val="0B4A5A40"/>
    <w:rsid w:val="0B4C3A95"/>
    <w:rsid w:val="0B56077B"/>
    <w:rsid w:val="0BB871BD"/>
    <w:rsid w:val="0C0B5EA5"/>
    <w:rsid w:val="0C4D3D8F"/>
    <w:rsid w:val="0C600E0B"/>
    <w:rsid w:val="0C63262A"/>
    <w:rsid w:val="0C792184"/>
    <w:rsid w:val="0C7F30CB"/>
    <w:rsid w:val="0CB60DDD"/>
    <w:rsid w:val="0CCC1CFB"/>
    <w:rsid w:val="0CE65ECB"/>
    <w:rsid w:val="0CFE2CC9"/>
    <w:rsid w:val="0D1D2CE3"/>
    <w:rsid w:val="0D43533E"/>
    <w:rsid w:val="0D4A4880"/>
    <w:rsid w:val="0D5849CD"/>
    <w:rsid w:val="0D632C1C"/>
    <w:rsid w:val="0D695D46"/>
    <w:rsid w:val="0D813B30"/>
    <w:rsid w:val="0D9164CA"/>
    <w:rsid w:val="0DB47C62"/>
    <w:rsid w:val="0DB930DF"/>
    <w:rsid w:val="0DD60242"/>
    <w:rsid w:val="0E0B334C"/>
    <w:rsid w:val="0E113B24"/>
    <w:rsid w:val="0E1509D4"/>
    <w:rsid w:val="0E194819"/>
    <w:rsid w:val="0E3C5E67"/>
    <w:rsid w:val="0E463217"/>
    <w:rsid w:val="0E4919DC"/>
    <w:rsid w:val="0E4E4366"/>
    <w:rsid w:val="0E4F16E6"/>
    <w:rsid w:val="0EA57A9A"/>
    <w:rsid w:val="0EDF1A8B"/>
    <w:rsid w:val="0EED1117"/>
    <w:rsid w:val="0EFC782D"/>
    <w:rsid w:val="0F0D5FE2"/>
    <w:rsid w:val="0F1D6FA0"/>
    <w:rsid w:val="0F38332F"/>
    <w:rsid w:val="0F3F344A"/>
    <w:rsid w:val="0F414DE6"/>
    <w:rsid w:val="0F450FEC"/>
    <w:rsid w:val="0F533052"/>
    <w:rsid w:val="0F5A4567"/>
    <w:rsid w:val="0F651210"/>
    <w:rsid w:val="0FF46A25"/>
    <w:rsid w:val="102307DB"/>
    <w:rsid w:val="1053185B"/>
    <w:rsid w:val="106E1676"/>
    <w:rsid w:val="107F377F"/>
    <w:rsid w:val="10B62C75"/>
    <w:rsid w:val="10C65F18"/>
    <w:rsid w:val="10CA7A92"/>
    <w:rsid w:val="10DD163C"/>
    <w:rsid w:val="10EC7073"/>
    <w:rsid w:val="11163449"/>
    <w:rsid w:val="111D7FD1"/>
    <w:rsid w:val="11260BAB"/>
    <w:rsid w:val="11290C6B"/>
    <w:rsid w:val="113E6690"/>
    <w:rsid w:val="114462DA"/>
    <w:rsid w:val="11466BF4"/>
    <w:rsid w:val="114A6D48"/>
    <w:rsid w:val="115F20DA"/>
    <w:rsid w:val="11625910"/>
    <w:rsid w:val="118714DF"/>
    <w:rsid w:val="11A65701"/>
    <w:rsid w:val="11BA18B5"/>
    <w:rsid w:val="11C00A36"/>
    <w:rsid w:val="11CB2EEE"/>
    <w:rsid w:val="120F0DC2"/>
    <w:rsid w:val="121406A0"/>
    <w:rsid w:val="122467E6"/>
    <w:rsid w:val="124C268B"/>
    <w:rsid w:val="12512C08"/>
    <w:rsid w:val="128C0BE6"/>
    <w:rsid w:val="12AB17FF"/>
    <w:rsid w:val="12B0091B"/>
    <w:rsid w:val="12B30773"/>
    <w:rsid w:val="12F029C3"/>
    <w:rsid w:val="12FD1899"/>
    <w:rsid w:val="130D6C02"/>
    <w:rsid w:val="13100078"/>
    <w:rsid w:val="13122A62"/>
    <w:rsid w:val="131F4AC9"/>
    <w:rsid w:val="132C2810"/>
    <w:rsid w:val="134A1A36"/>
    <w:rsid w:val="1355403E"/>
    <w:rsid w:val="13700D29"/>
    <w:rsid w:val="13717B7C"/>
    <w:rsid w:val="138C0789"/>
    <w:rsid w:val="138C102F"/>
    <w:rsid w:val="13A64DCD"/>
    <w:rsid w:val="13A77C0F"/>
    <w:rsid w:val="13C04F5A"/>
    <w:rsid w:val="13E253E1"/>
    <w:rsid w:val="13F84916"/>
    <w:rsid w:val="13FC1813"/>
    <w:rsid w:val="1400374D"/>
    <w:rsid w:val="140B00A5"/>
    <w:rsid w:val="141F3BDF"/>
    <w:rsid w:val="14472636"/>
    <w:rsid w:val="14AB24C0"/>
    <w:rsid w:val="14B02553"/>
    <w:rsid w:val="14B96B0F"/>
    <w:rsid w:val="151D0DD5"/>
    <w:rsid w:val="15496545"/>
    <w:rsid w:val="154A115E"/>
    <w:rsid w:val="154D5024"/>
    <w:rsid w:val="154E1597"/>
    <w:rsid w:val="1581450A"/>
    <w:rsid w:val="15D66F6B"/>
    <w:rsid w:val="16122511"/>
    <w:rsid w:val="162D5EDE"/>
    <w:rsid w:val="16557DFE"/>
    <w:rsid w:val="16734402"/>
    <w:rsid w:val="167D6439"/>
    <w:rsid w:val="169E22FB"/>
    <w:rsid w:val="16A05952"/>
    <w:rsid w:val="16A43F4C"/>
    <w:rsid w:val="16CC6808"/>
    <w:rsid w:val="16E95FED"/>
    <w:rsid w:val="16EA2EAA"/>
    <w:rsid w:val="16EC3466"/>
    <w:rsid w:val="17094A15"/>
    <w:rsid w:val="1728342D"/>
    <w:rsid w:val="174A38E2"/>
    <w:rsid w:val="17636125"/>
    <w:rsid w:val="176761C8"/>
    <w:rsid w:val="1795621E"/>
    <w:rsid w:val="17A470DB"/>
    <w:rsid w:val="17A64520"/>
    <w:rsid w:val="17AF57A2"/>
    <w:rsid w:val="17B5559A"/>
    <w:rsid w:val="17CB5BBC"/>
    <w:rsid w:val="17CC3199"/>
    <w:rsid w:val="17D806C6"/>
    <w:rsid w:val="17FC4FDC"/>
    <w:rsid w:val="18217727"/>
    <w:rsid w:val="182F4053"/>
    <w:rsid w:val="18514C83"/>
    <w:rsid w:val="185D42F0"/>
    <w:rsid w:val="185F6A7C"/>
    <w:rsid w:val="186639D8"/>
    <w:rsid w:val="18685B6C"/>
    <w:rsid w:val="18754EAD"/>
    <w:rsid w:val="1880614A"/>
    <w:rsid w:val="188D2EAF"/>
    <w:rsid w:val="18961CD2"/>
    <w:rsid w:val="18A650BB"/>
    <w:rsid w:val="18DC0673"/>
    <w:rsid w:val="18E430F7"/>
    <w:rsid w:val="193357E1"/>
    <w:rsid w:val="193C09DD"/>
    <w:rsid w:val="194031A5"/>
    <w:rsid w:val="194C0AD5"/>
    <w:rsid w:val="194C1ED8"/>
    <w:rsid w:val="19770159"/>
    <w:rsid w:val="199302EE"/>
    <w:rsid w:val="19E32C1E"/>
    <w:rsid w:val="1A136006"/>
    <w:rsid w:val="1A1F75BF"/>
    <w:rsid w:val="1A285C64"/>
    <w:rsid w:val="1A293A7B"/>
    <w:rsid w:val="1A294680"/>
    <w:rsid w:val="1A400947"/>
    <w:rsid w:val="1A65232E"/>
    <w:rsid w:val="1A6A4297"/>
    <w:rsid w:val="1A6F739A"/>
    <w:rsid w:val="1A7E7CBF"/>
    <w:rsid w:val="1AA35C1A"/>
    <w:rsid w:val="1ABC3D1A"/>
    <w:rsid w:val="1AD6049F"/>
    <w:rsid w:val="1ADF5924"/>
    <w:rsid w:val="1AE90E8D"/>
    <w:rsid w:val="1AED2CFB"/>
    <w:rsid w:val="1AF25390"/>
    <w:rsid w:val="1B0C6822"/>
    <w:rsid w:val="1B2E0C1E"/>
    <w:rsid w:val="1B8C6DE7"/>
    <w:rsid w:val="1B9C713C"/>
    <w:rsid w:val="1BC10602"/>
    <w:rsid w:val="1C06332E"/>
    <w:rsid w:val="1C204543"/>
    <w:rsid w:val="1C2B760C"/>
    <w:rsid w:val="1C383E9C"/>
    <w:rsid w:val="1C770A9A"/>
    <w:rsid w:val="1C83304B"/>
    <w:rsid w:val="1C926881"/>
    <w:rsid w:val="1C972303"/>
    <w:rsid w:val="1CA3032F"/>
    <w:rsid w:val="1CA464BC"/>
    <w:rsid w:val="1CBA58F1"/>
    <w:rsid w:val="1CF46BF6"/>
    <w:rsid w:val="1D020D6E"/>
    <w:rsid w:val="1D106738"/>
    <w:rsid w:val="1D306BFD"/>
    <w:rsid w:val="1D6C41A3"/>
    <w:rsid w:val="1D841204"/>
    <w:rsid w:val="1DC01132"/>
    <w:rsid w:val="1DEF2BA4"/>
    <w:rsid w:val="1E1422AC"/>
    <w:rsid w:val="1E231348"/>
    <w:rsid w:val="1E3126FC"/>
    <w:rsid w:val="1E3F5AF0"/>
    <w:rsid w:val="1E4D4B82"/>
    <w:rsid w:val="1E594FF1"/>
    <w:rsid w:val="1E74728F"/>
    <w:rsid w:val="1E772EF1"/>
    <w:rsid w:val="1E786D7F"/>
    <w:rsid w:val="1E871F03"/>
    <w:rsid w:val="1EB42FDB"/>
    <w:rsid w:val="1EBD447A"/>
    <w:rsid w:val="1EDC3885"/>
    <w:rsid w:val="1F2E0988"/>
    <w:rsid w:val="1F450806"/>
    <w:rsid w:val="1F507F0B"/>
    <w:rsid w:val="1F77204B"/>
    <w:rsid w:val="1F8A54C0"/>
    <w:rsid w:val="1F920540"/>
    <w:rsid w:val="1FA20B7C"/>
    <w:rsid w:val="1FB807FC"/>
    <w:rsid w:val="1FB82027"/>
    <w:rsid w:val="1FD6184B"/>
    <w:rsid w:val="1FEC32E5"/>
    <w:rsid w:val="1FED523C"/>
    <w:rsid w:val="1FF61CCD"/>
    <w:rsid w:val="2024513B"/>
    <w:rsid w:val="202C2E54"/>
    <w:rsid w:val="204762A8"/>
    <w:rsid w:val="20675668"/>
    <w:rsid w:val="208F03B0"/>
    <w:rsid w:val="20C32A70"/>
    <w:rsid w:val="20DD1D23"/>
    <w:rsid w:val="20E95FD6"/>
    <w:rsid w:val="21064360"/>
    <w:rsid w:val="210F5C00"/>
    <w:rsid w:val="21272B83"/>
    <w:rsid w:val="21274A8D"/>
    <w:rsid w:val="212C230E"/>
    <w:rsid w:val="21352271"/>
    <w:rsid w:val="21392D4E"/>
    <w:rsid w:val="21661111"/>
    <w:rsid w:val="216B5CFA"/>
    <w:rsid w:val="21742B35"/>
    <w:rsid w:val="218B1F14"/>
    <w:rsid w:val="21AA36C6"/>
    <w:rsid w:val="21CA40B0"/>
    <w:rsid w:val="21EC5DA7"/>
    <w:rsid w:val="220B406B"/>
    <w:rsid w:val="220C54E2"/>
    <w:rsid w:val="22153EB9"/>
    <w:rsid w:val="22363550"/>
    <w:rsid w:val="22496F72"/>
    <w:rsid w:val="2265318A"/>
    <w:rsid w:val="22676DDF"/>
    <w:rsid w:val="226F6442"/>
    <w:rsid w:val="22832E63"/>
    <w:rsid w:val="228F0D8A"/>
    <w:rsid w:val="229F1A4B"/>
    <w:rsid w:val="22BD7E80"/>
    <w:rsid w:val="22E86AF1"/>
    <w:rsid w:val="22FD17CE"/>
    <w:rsid w:val="23045227"/>
    <w:rsid w:val="23115E9F"/>
    <w:rsid w:val="234A6B05"/>
    <w:rsid w:val="23992466"/>
    <w:rsid w:val="23A84656"/>
    <w:rsid w:val="23CD2FD5"/>
    <w:rsid w:val="23F81307"/>
    <w:rsid w:val="23FE4ADC"/>
    <w:rsid w:val="24155071"/>
    <w:rsid w:val="241A2600"/>
    <w:rsid w:val="24343F23"/>
    <w:rsid w:val="244020ED"/>
    <w:rsid w:val="244A2D5C"/>
    <w:rsid w:val="2456202B"/>
    <w:rsid w:val="24625802"/>
    <w:rsid w:val="247C35E2"/>
    <w:rsid w:val="2484300A"/>
    <w:rsid w:val="24C033FC"/>
    <w:rsid w:val="24DB683A"/>
    <w:rsid w:val="24DF2A28"/>
    <w:rsid w:val="24E13C55"/>
    <w:rsid w:val="24E46610"/>
    <w:rsid w:val="250F7F6F"/>
    <w:rsid w:val="2510224D"/>
    <w:rsid w:val="2530257A"/>
    <w:rsid w:val="25654D00"/>
    <w:rsid w:val="25751F11"/>
    <w:rsid w:val="25B40991"/>
    <w:rsid w:val="25B46B56"/>
    <w:rsid w:val="25CB7C74"/>
    <w:rsid w:val="25D232A6"/>
    <w:rsid w:val="25D43484"/>
    <w:rsid w:val="261B4955"/>
    <w:rsid w:val="26325A66"/>
    <w:rsid w:val="268670F0"/>
    <w:rsid w:val="26A110A6"/>
    <w:rsid w:val="26B322B7"/>
    <w:rsid w:val="26DB3C53"/>
    <w:rsid w:val="26E1123A"/>
    <w:rsid w:val="27373E3D"/>
    <w:rsid w:val="2768508D"/>
    <w:rsid w:val="27760BBA"/>
    <w:rsid w:val="277E2597"/>
    <w:rsid w:val="27A365FF"/>
    <w:rsid w:val="27A52173"/>
    <w:rsid w:val="27B26CA9"/>
    <w:rsid w:val="27CF2754"/>
    <w:rsid w:val="27D33955"/>
    <w:rsid w:val="2823396E"/>
    <w:rsid w:val="28363D4E"/>
    <w:rsid w:val="283A0DCA"/>
    <w:rsid w:val="2865333E"/>
    <w:rsid w:val="28670042"/>
    <w:rsid w:val="286A0915"/>
    <w:rsid w:val="287D5E52"/>
    <w:rsid w:val="28816E00"/>
    <w:rsid w:val="289B77D6"/>
    <w:rsid w:val="28A371A2"/>
    <w:rsid w:val="28B41798"/>
    <w:rsid w:val="28E34C4B"/>
    <w:rsid w:val="28F9001B"/>
    <w:rsid w:val="28FC52BC"/>
    <w:rsid w:val="29997C32"/>
    <w:rsid w:val="29CD03D7"/>
    <w:rsid w:val="2A05143F"/>
    <w:rsid w:val="2A295C70"/>
    <w:rsid w:val="2A2F1106"/>
    <w:rsid w:val="2A3717A6"/>
    <w:rsid w:val="2A5E2587"/>
    <w:rsid w:val="2A67198A"/>
    <w:rsid w:val="2AA860E6"/>
    <w:rsid w:val="2ABA6D45"/>
    <w:rsid w:val="2ABE653F"/>
    <w:rsid w:val="2AD823FB"/>
    <w:rsid w:val="2AEE4CA2"/>
    <w:rsid w:val="2B03789E"/>
    <w:rsid w:val="2B0F6E92"/>
    <w:rsid w:val="2B111DAE"/>
    <w:rsid w:val="2B185AD8"/>
    <w:rsid w:val="2B1C7F7C"/>
    <w:rsid w:val="2B2E1015"/>
    <w:rsid w:val="2B4C0F2C"/>
    <w:rsid w:val="2BC0656D"/>
    <w:rsid w:val="2BC32147"/>
    <w:rsid w:val="2BD44FDA"/>
    <w:rsid w:val="2BE92F5D"/>
    <w:rsid w:val="2C034658"/>
    <w:rsid w:val="2C2025F8"/>
    <w:rsid w:val="2C346DA7"/>
    <w:rsid w:val="2C6259AB"/>
    <w:rsid w:val="2C6E6C8C"/>
    <w:rsid w:val="2C720AE3"/>
    <w:rsid w:val="2C725DF3"/>
    <w:rsid w:val="2C96223A"/>
    <w:rsid w:val="2CC767ED"/>
    <w:rsid w:val="2D085B0A"/>
    <w:rsid w:val="2D382E3C"/>
    <w:rsid w:val="2D605BE7"/>
    <w:rsid w:val="2D934E2D"/>
    <w:rsid w:val="2D99519A"/>
    <w:rsid w:val="2DA22F90"/>
    <w:rsid w:val="2DC91E74"/>
    <w:rsid w:val="2DD50B34"/>
    <w:rsid w:val="2DDB73B1"/>
    <w:rsid w:val="2E1C2ADD"/>
    <w:rsid w:val="2E346A6E"/>
    <w:rsid w:val="2E5073D1"/>
    <w:rsid w:val="2E6904C5"/>
    <w:rsid w:val="2E7E1767"/>
    <w:rsid w:val="2E7E727C"/>
    <w:rsid w:val="2E880EDA"/>
    <w:rsid w:val="2ECB3A13"/>
    <w:rsid w:val="2ED052F9"/>
    <w:rsid w:val="2EFE6188"/>
    <w:rsid w:val="2F1211F4"/>
    <w:rsid w:val="2F216C01"/>
    <w:rsid w:val="2F294884"/>
    <w:rsid w:val="2F4C6689"/>
    <w:rsid w:val="2F52533F"/>
    <w:rsid w:val="2F5C4F86"/>
    <w:rsid w:val="2F744992"/>
    <w:rsid w:val="2FAC1023"/>
    <w:rsid w:val="2FB446A7"/>
    <w:rsid w:val="2FE01DD8"/>
    <w:rsid w:val="300E65BD"/>
    <w:rsid w:val="30191402"/>
    <w:rsid w:val="30256E05"/>
    <w:rsid w:val="302B79D6"/>
    <w:rsid w:val="302E2167"/>
    <w:rsid w:val="305F257E"/>
    <w:rsid w:val="306A160D"/>
    <w:rsid w:val="306F3097"/>
    <w:rsid w:val="307B7B70"/>
    <w:rsid w:val="307C2B32"/>
    <w:rsid w:val="30AD76ED"/>
    <w:rsid w:val="310F0CC3"/>
    <w:rsid w:val="311617FE"/>
    <w:rsid w:val="311B186B"/>
    <w:rsid w:val="312C4B5C"/>
    <w:rsid w:val="31347D36"/>
    <w:rsid w:val="314E6FE9"/>
    <w:rsid w:val="315B2FC5"/>
    <w:rsid w:val="316C519A"/>
    <w:rsid w:val="317D1276"/>
    <w:rsid w:val="319937B1"/>
    <w:rsid w:val="31D358A7"/>
    <w:rsid w:val="31F81632"/>
    <w:rsid w:val="32002355"/>
    <w:rsid w:val="32057E3A"/>
    <w:rsid w:val="32364688"/>
    <w:rsid w:val="32395E70"/>
    <w:rsid w:val="324C7F50"/>
    <w:rsid w:val="3266037D"/>
    <w:rsid w:val="326D41C1"/>
    <w:rsid w:val="328D4CD1"/>
    <w:rsid w:val="32B06BCA"/>
    <w:rsid w:val="32B3393B"/>
    <w:rsid w:val="32CD4F27"/>
    <w:rsid w:val="32E14F31"/>
    <w:rsid w:val="32EC5BB1"/>
    <w:rsid w:val="32EF7819"/>
    <w:rsid w:val="32F200F3"/>
    <w:rsid w:val="33142C76"/>
    <w:rsid w:val="33347379"/>
    <w:rsid w:val="333A1493"/>
    <w:rsid w:val="333A4A9A"/>
    <w:rsid w:val="335241FC"/>
    <w:rsid w:val="33605193"/>
    <w:rsid w:val="336E2D1F"/>
    <w:rsid w:val="33756C21"/>
    <w:rsid w:val="338048CA"/>
    <w:rsid w:val="33807191"/>
    <w:rsid w:val="33940B27"/>
    <w:rsid w:val="33BC176C"/>
    <w:rsid w:val="33BD215B"/>
    <w:rsid w:val="33FE2A92"/>
    <w:rsid w:val="340160BC"/>
    <w:rsid w:val="3407658D"/>
    <w:rsid w:val="34092500"/>
    <w:rsid w:val="343C0C94"/>
    <w:rsid w:val="34574483"/>
    <w:rsid w:val="345932B4"/>
    <w:rsid w:val="345B6194"/>
    <w:rsid w:val="34616E79"/>
    <w:rsid w:val="34875405"/>
    <w:rsid w:val="34904726"/>
    <w:rsid w:val="3496092F"/>
    <w:rsid w:val="34C27FEC"/>
    <w:rsid w:val="34F01E7D"/>
    <w:rsid w:val="34F250E4"/>
    <w:rsid w:val="34F805D7"/>
    <w:rsid w:val="350D40F4"/>
    <w:rsid w:val="351716DE"/>
    <w:rsid w:val="353E03F5"/>
    <w:rsid w:val="354F4482"/>
    <w:rsid w:val="355002D2"/>
    <w:rsid w:val="355F5782"/>
    <w:rsid w:val="35700359"/>
    <w:rsid w:val="358348DC"/>
    <w:rsid w:val="3588786E"/>
    <w:rsid w:val="359D57D9"/>
    <w:rsid w:val="35AA5FC0"/>
    <w:rsid w:val="35B57223"/>
    <w:rsid w:val="35B773AF"/>
    <w:rsid w:val="35B9585C"/>
    <w:rsid w:val="35BA73DE"/>
    <w:rsid w:val="35BD319C"/>
    <w:rsid w:val="35D12A56"/>
    <w:rsid w:val="3601288D"/>
    <w:rsid w:val="36312805"/>
    <w:rsid w:val="364B71A8"/>
    <w:rsid w:val="366F3F95"/>
    <w:rsid w:val="367C6486"/>
    <w:rsid w:val="367F2594"/>
    <w:rsid w:val="36865A02"/>
    <w:rsid w:val="36885113"/>
    <w:rsid w:val="36BB5D35"/>
    <w:rsid w:val="36C74B71"/>
    <w:rsid w:val="36CB29FD"/>
    <w:rsid w:val="36CD7521"/>
    <w:rsid w:val="36D525E8"/>
    <w:rsid w:val="36EF4574"/>
    <w:rsid w:val="36F33697"/>
    <w:rsid w:val="370466B7"/>
    <w:rsid w:val="371F5E67"/>
    <w:rsid w:val="37390462"/>
    <w:rsid w:val="37400603"/>
    <w:rsid w:val="37572982"/>
    <w:rsid w:val="37665F00"/>
    <w:rsid w:val="377C2FBC"/>
    <w:rsid w:val="379C6ED7"/>
    <w:rsid w:val="379D495B"/>
    <w:rsid w:val="37A32788"/>
    <w:rsid w:val="37F2331F"/>
    <w:rsid w:val="3861263D"/>
    <w:rsid w:val="386277E0"/>
    <w:rsid w:val="389538F8"/>
    <w:rsid w:val="38B467AE"/>
    <w:rsid w:val="38E25D97"/>
    <w:rsid w:val="38E8099B"/>
    <w:rsid w:val="3928544E"/>
    <w:rsid w:val="39502171"/>
    <w:rsid w:val="395803CF"/>
    <w:rsid w:val="39581B78"/>
    <w:rsid w:val="39620B0F"/>
    <w:rsid w:val="39754411"/>
    <w:rsid w:val="398962BC"/>
    <w:rsid w:val="399F3DE8"/>
    <w:rsid w:val="39A1545F"/>
    <w:rsid w:val="39AF61D8"/>
    <w:rsid w:val="3A02487B"/>
    <w:rsid w:val="3A03015C"/>
    <w:rsid w:val="3A071C6C"/>
    <w:rsid w:val="3A0B357E"/>
    <w:rsid w:val="3A0B6E6D"/>
    <w:rsid w:val="3A1666BF"/>
    <w:rsid w:val="3A1753FC"/>
    <w:rsid w:val="3A2A48EA"/>
    <w:rsid w:val="3A830E01"/>
    <w:rsid w:val="3A9207AC"/>
    <w:rsid w:val="3A9C67BE"/>
    <w:rsid w:val="3A9F576C"/>
    <w:rsid w:val="3AAF16C0"/>
    <w:rsid w:val="3AB41239"/>
    <w:rsid w:val="3B015095"/>
    <w:rsid w:val="3B3E697C"/>
    <w:rsid w:val="3B652A90"/>
    <w:rsid w:val="3B790CC8"/>
    <w:rsid w:val="3B8D762F"/>
    <w:rsid w:val="3B9E77EC"/>
    <w:rsid w:val="3BA72E2E"/>
    <w:rsid w:val="3BB9317F"/>
    <w:rsid w:val="3BC3351B"/>
    <w:rsid w:val="3BCB39E4"/>
    <w:rsid w:val="3BE23918"/>
    <w:rsid w:val="3BFA35D5"/>
    <w:rsid w:val="3C2331B2"/>
    <w:rsid w:val="3CB856A3"/>
    <w:rsid w:val="3CD074F0"/>
    <w:rsid w:val="3CDD4F8E"/>
    <w:rsid w:val="3D0E0616"/>
    <w:rsid w:val="3D1A3F29"/>
    <w:rsid w:val="3D26304E"/>
    <w:rsid w:val="3D4B1585"/>
    <w:rsid w:val="3D5305F9"/>
    <w:rsid w:val="3D5E27B6"/>
    <w:rsid w:val="3D7B2278"/>
    <w:rsid w:val="3D7D20D8"/>
    <w:rsid w:val="3DC11BDC"/>
    <w:rsid w:val="3DD56327"/>
    <w:rsid w:val="3DE53E7F"/>
    <w:rsid w:val="3DEA2241"/>
    <w:rsid w:val="3DF53977"/>
    <w:rsid w:val="3E1D580E"/>
    <w:rsid w:val="3E3C4002"/>
    <w:rsid w:val="3E3C5F57"/>
    <w:rsid w:val="3E413E0B"/>
    <w:rsid w:val="3E464C7D"/>
    <w:rsid w:val="3E7F033C"/>
    <w:rsid w:val="3E870F53"/>
    <w:rsid w:val="3E9B77DA"/>
    <w:rsid w:val="3E9E711A"/>
    <w:rsid w:val="3EA469BD"/>
    <w:rsid w:val="3EDC6C29"/>
    <w:rsid w:val="3EDC7AB1"/>
    <w:rsid w:val="3EE60883"/>
    <w:rsid w:val="3EEA487A"/>
    <w:rsid w:val="3EF53F7E"/>
    <w:rsid w:val="3F1D5FA9"/>
    <w:rsid w:val="3F295ECE"/>
    <w:rsid w:val="3F296087"/>
    <w:rsid w:val="3F2E7D71"/>
    <w:rsid w:val="3F34275C"/>
    <w:rsid w:val="3F3E0280"/>
    <w:rsid w:val="3F53152F"/>
    <w:rsid w:val="3F587B08"/>
    <w:rsid w:val="3F6B233E"/>
    <w:rsid w:val="3F784F14"/>
    <w:rsid w:val="3F9E62B9"/>
    <w:rsid w:val="40154D2D"/>
    <w:rsid w:val="401773DE"/>
    <w:rsid w:val="404A7285"/>
    <w:rsid w:val="40667F54"/>
    <w:rsid w:val="40676B3A"/>
    <w:rsid w:val="40976CB7"/>
    <w:rsid w:val="40A11025"/>
    <w:rsid w:val="40A427E0"/>
    <w:rsid w:val="40B63B3F"/>
    <w:rsid w:val="40C67177"/>
    <w:rsid w:val="40C76B5F"/>
    <w:rsid w:val="40CF203C"/>
    <w:rsid w:val="410B712D"/>
    <w:rsid w:val="410F712A"/>
    <w:rsid w:val="411F5C33"/>
    <w:rsid w:val="41207F94"/>
    <w:rsid w:val="412E299D"/>
    <w:rsid w:val="414B565B"/>
    <w:rsid w:val="41513D32"/>
    <w:rsid w:val="41600AF9"/>
    <w:rsid w:val="416F5C85"/>
    <w:rsid w:val="4194018C"/>
    <w:rsid w:val="41BC3DB0"/>
    <w:rsid w:val="41D97AAF"/>
    <w:rsid w:val="42110919"/>
    <w:rsid w:val="425223EE"/>
    <w:rsid w:val="426469CD"/>
    <w:rsid w:val="426F44A3"/>
    <w:rsid w:val="427F63F7"/>
    <w:rsid w:val="428A68A0"/>
    <w:rsid w:val="42E90FD2"/>
    <w:rsid w:val="42F30085"/>
    <w:rsid w:val="42F837CF"/>
    <w:rsid w:val="42FE10F2"/>
    <w:rsid w:val="43182A15"/>
    <w:rsid w:val="4325492C"/>
    <w:rsid w:val="43390D3D"/>
    <w:rsid w:val="43622C6E"/>
    <w:rsid w:val="436D586D"/>
    <w:rsid w:val="43A36C2A"/>
    <w:rsid w:val="43AE1A03"/>
    <w:rsid w:val="43BE4DEB"/>
    <w:rsid w:val="43E57AEA"/>
    <w:rsid w:val="4406522E"/>
    <w:rsid w:val="4417656C"/>
    <w:rsid w:val="44240C8C"/>
    <w:rsid w:val="44633023"/>
    <w:rsid w:val="44CC18FB"/>
    <w:rsid w:val="44D8044E"/>
    <w:rsid w:val="44DD0AF3"/>
    <w:rsid w:val="44ED0A81"/>
    <w:rsid w:val="45270B59"/>
    <w:rsid w:val="45282A75"/>
    <w:rsid w:val="45442409"/>
    <w:rsid w:val="454608F7"/>
    <w:rsid w:val="45566D45"/>
    <w:rsid w:val="45632C3D"/>
    <w:rsid w:val="456700D6"/>
    <w:rsid w:val="459F622A"/>
    <w:rsid w:val="45B61DB8"/>
    <w:rsid w:val="45D96FB7"/>
    <w:rsid w:val="45DD340E"/>
    <w:rsid w:val="45E254F5"/>
    <w:rsid w:val="45F276AC"/>
    <w:rsid w:val="45FC3543"/>
    <w:rsid w:val="46037937"/>
    <w:rsid w:val="46134CC6"/>
    <w:rsid w:val="46184468"/>
    <w:rsid w:val="462C1833"/>
    <w:rsid w:val="463D7DE3"/>
    <w:rsid w:val="46460C6F"/>
    <w:rsid w:val="465B7187"/>
    <w:rsid w:val="465F5CA4"/>
    <w:rsid w:val="46624ABA"/>
    <w:rsid w:val="466502FF"/>
    <w:rsid w:val="46754352"/>
    <w:rsid w:val="468C0696"/>
    <w:rsid w:val="469D2A28"/>
    <w:rsid w:val="46C14964"/>
    <w:rsid w:val="46C57405"/>
    <w:rsid w:val="46E4758F"/>
    <w:rsid w:val="46ED327C"/>
    <w:rsid w:val="46F40C52"/>
    <w:rsid w:val="46F667EA"/>
    <w:rsid w:val="46F74F06"/>
    <w:rsid w:val="47070404"/>
    <w:rsid w:val="471009DA"/>
    <w:rsid w:val="472147DF"/>
    <w:rsid w:val="47245EA4"/>
    <w:rsid w:val="472A6A38"/>
    <w:rsid w:val="474B5936"/>
    <w:rsid w:val="47503A3C"/>
    <w:rsid w:val="4751161D"/>
    <w:rsid w:val="475549A2"/>
    <w:rsid w:val="476C2789"/>
    <w:rsid w:val="47887784"/>
    <w:rsid w:val="47AB2AEC"/>
    <w:rsid w:val="47AF7773"/>
    <w:rsid w:val="47B67975"/>
    <w:rsid w:val="47C23AC5"/>
    <w:rsid w:val="47EA43FC"/>
    <w:rsid w:val="47ED43DE"/>
    <w:rsid w:val="47F956AD"/>
    <w:rsid w:val="480D7C41"/>
    <w:rsid w:val="48112061"/>
    <w:rsid w:val="488412CE"/>
    <w:rsid w:val="48A50A98"/>
    <w:rsid w:val="48FE492C"/>
    <w:rsid w:val="49140043"/>
    <w:rsid w:val="49165BAC"/>
    <w:rsid w:val="493C5CA6"/>
    <w:rsid w:val="49416B11"/>
    <w:rsid w:val="494A5FE9"/>
    <w:rsid w:val="49611E82"/>
    <w:rsid w:val="49740855"/>
    <w:rsid w:val="497460FF"/>
    <w:rsid w:val="49A30C3C"/>
    <w:rsid w:val="49CD6634"/>
    <w:rsid w:val="49F103F9"/>
    <w:rsid w:val="49FD068B"/>
    <w:rsid w:val="4A005C70"/>
    <w:rsid w:val="4A08462D"/>
    <w:rsid w:val="4A0C07F9"/>
    <w:rsid w:val="4A0D2A4E"/>
    <w:rsid w:val="4A182AB5"/>
    <w:rsid w:val="4A294C96"/>
    <w:rsid w:val="4A2E22BA"/>
    <w:rsid w:val="4A33206E"/>
    <w:rsid w:val="4A3A4897"/>
    <w:rsid w:val="4A4B29AE"/>
    <w:rsid w:val="4A4C43D2"/>
    <w:rsid w:val="4A646F15"/>
    <w:rsid w:val="4A8032C5"/>
    <w:rsid w:val="4A827538"/>
    <w:rsid w:val="4A9406EE"/>
    <w:rsid w:val="4AB81775"/>
    <w:rsid w:val="4AF45D8C"/>
    <w:rsid w:val="4B157580"/>
    <w:rsid w:val="4B1D68B1"/>
    <w:rsid w:val="4B3452CB"/>
    <w:rsid w:val="4B606C34"/>
    <w:rsid w:val="4B6163F0"/>
    <w:rsid w:val="4B762274"/>
    <w:rsid w:val="4B7F306C"/>
    <w:rsid w:val="4B8763BC"/>
    <w:rsid w:val="4B96028F"/>
    <w:rsid w:val="4BA44FD6"/>
    <w:rsid w:val="4BAB4599"/>
    <w:rsid w:val="4BBB258D"/>
    <w:rsid w:val="4BE05967"/>
    <w:rsid w:val="4BFF5DD5"/>
    <w:rsid w:val="4C03359B"/>
    <w:rsid w:val="4C051CB1"/>
    <w:rsid w:val="4C4D3E18"/>
    <w:rsid w:val="4C543DD7"/>
    <w:rsid w:val="4C6041DB"/>
    <w:rsid w:val="4C701540"/>
    <w:rsid w:val="4C9737FB"/>
    <w:rsid w:val="4CC20CB4"/>
    <w:rsid w:val="4CD47AAE"/>
    <w:rsid w:val="4CFD4376"/>
    <w:rsid w:val="4D1975EB"/>
    <w:rsid w:val="4D1B0B31"/>
    <w:rsid w:val="4D2A28DD"/>
    <w:rsid w:val="4D417349"/>
    <w:rsid w:val="4D445FC8"/>
    <w:rsid w:val="4D454591"/>
    <w:rsid w:val="4DA07367"/>
    <w:rsid w:val="4DA959A0"/>
    <w:rsid w:val="4DAB0043"/>
    <w:rsid w:val="4DCE6BCF"/>
    <w:rsid w:val="4DE8310E"/>
    <w:rsid w:val="4E196B3E"/>
    <w:rsid w:val="4E1F3C6C"/>
    <w:rsid w:val="4E540992"/>
    <w:rsid w:val="4E5A2677"/>
    <w:rsid w:val="4E716DE4"/>
    <w:rsid w:val="4E741B6C"/>
    <w:rsid w:val="4E7C4528"/>
    <w:rsid w:val="4E867B28"/>
    <w:rsid w:val="4EA057A6"/>
    <w:rsid w:val="4EA13646"/>
    <w:rsid w:val="4EA72806"/>
    <w:rsid w:val="4EAA5FD1"/>
    <w:rsid w:val="4EB748EA"/>
    <w:rsid w:val="4F214A19"/>
    <w:rsid w:val="4F2C6726"/>
    <w:rsid w:val="4F2D4CD9"/>
    <w:rsid w:val="4F2E134B"/>
    <w:rsid w:val="4F6F42AB"/>
    <w:rsid w:val="4F77632D"/>
    <w:rsid w:val="4F8A71D6"/>
    <w:rsid w:val="4FA52388"/>
    <w:rsid w:val="4FD01997"/>
    <w:rsid w:val="4FE45C29"/>
    <w:rsid w:val="50055E16"/>
    <w:rsid w:val="501508E0"/>
    <w:rsid w:val="505D0FA0"/>
    <w:rsid w:val="50611B95"/>
    <w:rsid w:val="507F3C4C"/>
    <w:rsid w:val="50D03640"/>
    <w:rsid w:val="50E073C6"/>
    <w:rsid w:val="50E6718E"/>
    <w:rsid w:val="51661346"/>
    <w:rsid w:val="517D685A"/>
    <w:rsid w:val="51BC17DC"/>
    <w:rsid w:val="51C66964"/>
    <w:rsid w:val="51DA5BBD"/>
    <w:rsid w:val="51DF5D2C"/>
    <w:rsid w:val="51FE4153"/>
    <w:rsid w:val="52117D7F"/>
    <w:rsid w:val="52294ABF"/>
    <w:rsid w:val="523F3A78"/>
    <w:rsid w:val="524D0CC9"/>
    <w:rsid w:val="524E0100"/>
    <w:rsid w:val="52506A06"/>
    <w:rsid w:val="52551272"/>
    <w:rsid w:val="526437E1"/>
    <w:rsid w:val="52670A38"/>
    <w:rsid w:val="526F0FF9"/>
    <w:rsid w:val="527C4AEE"/>
    <w:rsid w:val="52A55989"/>
    <w:rsid w:val="52A55F2B"/>
    <w:rsid w:val="52A7570C"/>
    <w:rsid w:val="52D20545"/>
    <w:rsid w:val="5309114D"/>
    <w:rsid w:val="53092D21"/>
    <w:rsid w:val="530F1502"/>
    <w:rsid w:val="532A0FCF"/>
    <w:rsid w:val="533B4A1D"/>
    <w:rsid w:val="534053B7"/>
    <w:rsid w:val="534F7CC1"/>
    <w:rsid w:val="53530C02"/>
    <w:rsid w:val="539B5963"/>
    <w:rsid w:val="53B24C44"/>
    <w:rsid w:val="53C22E7D"/>
    <w:rsid w:val="5402728D"/>
    <w:rsid w:val="540B797C"/>
    <w:rsid w:val="549834F4"/>
    <w:rsid w:val="54CA3B19"/>
    <w:rsid w:val="54F16968"/>
    <w:rsid w:val="5524303B"/>
    <w:rsid w:val="553B54DA"/>
    <w:rsid w:val="55895F05"/>
    <w:rsid w:val="55923D62"/>
    <w:rsid w:val="55924A95"/>
    <w:rsid w:val="55A20752"/>
    <w:rsid w:val="55BA6698"/>
    <w:rsid w:val="55BE23B9"/>
    <w:rsid w:val="55C236B2"/>
    <w:rsid w:val="55CC3DA3"/>
    <w:rsid w:val="55D10548"/>
    <w:rsid w:val="55E95524"/>
    <w:rsid w:val="55F66200"/>
    <w:rsid w:val="5600732D"/>
    <w:rsid w:val="562854BE"/>
    <w:rsid w:val="56421268"/>
    <w:rsid w:val="564231F4"/>
    <w:rsid w:val="565E6C5A"/>
    <w:rsid w:val="56706307"/>
    <w:rsid w:val="56733599"/>
    <w:rsid w:val="568B3DC8"/>
    <w:rsid w:val="56AB5084"/>
    <w:rsid w:val="56B96C09"/>
    <w:rsid w:val="56C84642"/>
    <w:rsid w:val="56CF293C"/>
    <w:rsid w:val="56DF4513"/>
    <w:rsid w:val="56F110B8"/>
    <w:rsid w:val="56FB3A96"/>
    <w:rsid w:val="57174A55"/>
    <w:rsid w:val="573B091F"/>
    <w:rsid w:val="574418AF"/>
    <w:rsid w:val="575B3CCD"/>
    <w:rsid w:val="577D329C"/>
    <w:rsid w:val="57925AB5"/>
    <w:rsid w:val="57975559"/>
    <w:rsid w:val="57A0531A"/>
    <w:rsid w:val="57AD1763"/>
    <w:rsid w:val="57DD3ED9"/>
    <w:rsid w:val="57EE4140"/>
    <w:rsid w:val="580100E3"/>
    <w:rsid w:val="581D130E"/>
    <w:rsid w:val="582047B0"/>
    <w:rsid w:val="582F702E"/>
    <w:rsid w:val="586D01A9"/>
    <w:rsid w:val="58AC308C"/>
    <w:rsid w:val="58C210C2"/>
    <w:rsid w:val="58C32401"/>
    <w:rsid w:val="58C76625"/>
    <w:rsid w:val="58D53A3C"/>
    <w:rsid w:val="58E6617B"/>
    <w:rsid w:val="58F24C09"/>
    <w:rsid w:val="58F82140"/>
    <w:rsid w:val="590F1AB3"/>
    <w:rsid w:val="597473EB"/>
    <w:rsid w:val="59993E76"/>
    <w:rsid w:val="59A14D4F"/>
    <w:rsid w:val="59C42918"/>
    <w:rsid w:val="59C87DE2"/>
    <w:rsid w:val="59D85B70"/>
    <w:rsid w:val="59E57844"/>
    <w:rsid w:val="59EB1CFD"/>
    <w:rsid w:val="59EC0663"/>
    <w:rsid w:val="5A096DD2"/>
    <w:rsid w:val="5A4D3211"/>
    <w:rsid w:val="5A7846A7"/>
    <w:rsid w:val="5A8007CC"/>
    <w:rsid w:val="5A820D8D"/>
    <w:rsid w:val="5A833583"/>
    <w:rsid w:val="5A8D1AF4"/>
    <w:rsid w:val="5AAC3D00"/>
    <w:rsid w:val="5AB672B3"/>
    <w:rsid w:val="5AB83D34"/>
    <w:rsid w:val="5ABD15D4"/>
    <w:rsid w:val="5AD31A9B"/>
    <w:rsid w:val="5AE92F38"/>
    <w:rsid w:val="5AEB2720"/>
    <w:rsid w:val="5B1927B9"/>
    <w:rsid w:val="5B310B00"/>
    <w:rsid w:val="5B3550D5"/>
    <w:rsid w:val="5B3D6C30"/>
    <w:rsid w:val="5B3F30C7"/>
    <w:rsid w:val="5B5102F9"/>
    <w:rsid w:val="5B6B6D49"/>
    <w:rsid w:val="5B9A567C"/>
    <w:rsid w:val="5B9E01E4"/>
    <w:rsid w:val="5BDC0DB4"/>
    <w:rsid w:val="5C377DC3"/>
    <w:rsid w:val="5C643EC4"/>
    <w:rsid w:val="5C876705"/>
    <w:rsid w:val="5CBA65F8"/>
    <w:rsid w:val="5CCF00B0"/>
    <w:rsid w:val="5CDE2903"/>
    <w:rsid w:val="5CE21124"/>
    <w:rsid w:val="5D013CDD"/>
    <w:rsid w:val="5D1F3491"/>
    <w:rsid w:val="5D30044E"/>
    <w:rsid w:val="5D5E2A0E"/>
    <w:rsid w:val="5D604494"/>
    <w:rsid w:val="5D636696"/>
    <w:rsid w:val="5D9015A1"/>
    <w:rsid w:val="5DB23AFC"/>
    <w:rsid w:val="5DC556CB"/>
    <w:rsid w:val="5DD214F2"/>
    <w:rsid w:val="5DE17A93"/>
    <w:rsid w:val="5DEE496E"/>
    <w:rsid w:val="5DF5122A"/>
    <w:rsid w:val="5DF66A25"/>
    <w:rsid w:val="5DF9162A"/>
    <w:rsid w:val="5E343D12"/>
    <w:rsid w:val="5E4042F4"/>
    <w:rsid w:val="5E477C85"/>
    <w:rsid w:val="5E50758B"/>
    <w:rsid w:val="5E667055"/>
    <w:rsid w:val="5E83793B"/>
    <w:rsid w:val="5E8E2565"/>
    <w:rsid w:val="5E9860A7"/>
    <w:rsid w:val="5E9F39AB"/>
    <w:rsid w:val="5EAA575C"/>
    <w:rsid w:val="5ECD51DB"/>
    <w:rsid w:val="5ED618ED"/>
    <w:rsid w:val="5ED6579A"/>
    <w:rsid w:val="5ED838D2"/>
    <w:rsid w:val="5EF20D78"/>
    <w:rsid w:val="5EFA1C08"/>
    <w:rsid w:val="5F166FCB"/>
    <w:rsid w:val="5F292E99"/>
    <w:rsid w:val="5F3167C3"/>
    <w:rsid w:val="5F3B7159"/>
    <w:rsid w:val="5FB96E19"/>
    <w:rsid w:val="5FC405BC"/>
    <w:rsid w:val="601D318D"/>
    <w:rsid w:val="60257195"/>
    <w:rsid w:val="60314FC7"/>
    <w:rsid w:val="604023CB"/>
    <w:rsid w:val="60507268"/>
    <w:rsid w:val="606D4565"/>
    <w:rsid w:val="607175DA"/>
    <w:rsid w:val="60AF36F3"/>
    <w:rsid w:val="60B57007"/>
    <w:rsid w:val="60C66513"/>
    <w:rsid w:val="60C969EB"/>
    <w:rsid w:val="60EA4EE8"/>
    <w:rsid w:val="60F35816"/>
    <w:rsid w:val="60F43F70"/>
    <w:rsid w:val="60F66793"/>
    <w:rsid w:val="610C1299"/>
    <w:rsid w:val="61333E65"/>
    <w:rsid w:val="615E071E"/>
    <w:rsid w:val="61A01A84"/>
    <w:rsid w:val="61A068F8"/>
    <w:rsid w:val="61A73393"/>
    <w:rsid w:val="61BF311C"/>
    <w:rsid w:val="61C80A51"/>
    <w:rsid w:val="61D06C89"/>
    <w:rsid w:val="61D32B0A"/>
    <w:rsid w:val="61D94843"/>
    <w:rsid w:val="61F66A7A"/>
    <w:rsid w:val="6237520C"/>
    <w:rsid w:val="62B1780C"/>
    <w:rsid w:val="62B965EC"/>
    <w:rsid w:val="62C14830"/>
    <w:rsid w:val="62EF1066"/>
    <w:rsid w:val="63036C12"/>
    <w:rsid w:val="630F668C"/>
    <w:rsid w:val="631756AE"/>
    <w:rsid w:val="63237FE5"/>
    <w:rsid w:val="63306AC8"/>
    <w:rsid w:val="635B7D6A"/>
    <w:rsid w:val="635E1542"/>
    <w:rsid w:val="637819D2"/>
    <w:rsid w:val="63804C40"/>
    <w:rsid w:val="638F34B5"/>
    <w:rsid w:val="63954231"/>
    <w:rsid w:val="63A07C31"/>
    <w:rsid w:val="63A64DC2"/>
    <w:rsid w:val="63B55DEE"/>
    <w:rsid w:val="63DA5DF9"/>
    <w:rsid w:val="63F8608D"/>
    <w:rsid w:val="642A6F41"/>
    <w:rsid w:val="6452021C"/>
    <w:rsid w:val="646E3056"/>
    <w:rsid w:val="64883092"/>
    <w:rsid w:val="64C93191"/>
    <w:rsid w:val="64E32E82"/>
    <w:rsid w:val="64EE1C5B"/>
    <w:rsid w:val="65013535"/>
    <w:rsid w:val="65100C87"/>
    <w:rsid w:val="651439DF"/>
    <w:rsid w:val="651528F3"/>
    <w:rsid w:val="652D4827"/>
    <w:rsid w:val="652F6972"/>
    <w:rsid w:val="65330748"/>
    <w:rsid w:val="653D52B1"/>
    <w:rsid w:val="656123A0"/>
    <w:rsid w:val="657F254E"/>
    <w:rsid w:val="659D1534"/>
    <w:rsid w:val="65BD26B3"/>
    <w:rsid w:val="65CC4BA1"/>
    <w:rsid w:val="65D1310D"/>
    <w:rsid w:val="65D315E8"/>
    <w:rsid w:val="65DF0D88"/>
    <w:rsid w:val="65F6683E"/>
    <w:rsid w:val="66067BE5"/>
    <w:rsid w:val="660B635B"/>
    <w:rsid w:val="660E79BB"/>
    <w:rsid w:val="662B7800"/>
    <w:rsid w:val="66307F7B"/>
    <w:rsid w:val="66510636"/>
    <w:rsid w:val="66584C09"/>
    <w:rsid w:val="668D2E1E"/>
    <w:rsid w:val="66A36B56"/>
    <w:rsid w:val="66B15264"/>
    <w:rsid w:val="66BA6D1A"/>
    <w:rsid w:val="66D32845"/>
    <w:rsid w:val="66D478FD"/>
    <w:rsid w:val="67012287"/>
    <w:rsid w:val="670F0718"/>
    <w:rsid w:val="67206FC0"/>
    <w:rsid w:val="67A2140C"/>
    <w:rsid w:val="67BF6DC1"/>
    <w:rsid w:val="67CF6DCC"/>
    <w:rsid w:val="67EB75E6"/>
    <w:rsid w:val="67F73E24"/>
    <w:rsid w:val="68187BDE"/>
    <w:rsid w:val="684B7EE4"/>
    <w:rsid w:val="685B3DC6"/>
    <w:rsid w:val="68792290"/>
    <w:rsid w:val="687B76BA"/>
    <w:rsid w:val="68801458"/>
    <w:rsid w:val="68861D48"/>
    <w:rsid w:val="68B40EDC"/>
    <w:rsid w:val="68C02376"/>
    <w:rsid w:val="691E0B3A"/>
    <w:rsid w:val="69296B88"/>
    <w:rsid w:val="69415194"/>
    <w:rsid w:val="69674C79"/>
    <w:rsid w:val="699F2EF4"/>
    <w:rsid w:val="69A243F9"/>
    <w:rsid w:val="69A40695"/>
    <w:rsid w:val="69BB0E9B"/>
    <w:rsid w:val="69BE2E51"/>
    <w:rsid w:val="69E07A7B"/>
    <w:rsid w:val="69E37D24"/>
    <w:rsid w:val="69E726CD"/>
    <w:rsid w:val="69F60899"/>
    <w:rsid w:val="6A0F3C77"/>
    <w:rsid w:val="6A2B5724"/>
    <w:rsid w:val="6A3B1625"/>
    <w:rsid w:val="6A3E7E86"/>
    <w:rsid w:val="6A4562C6"/>
    <w:rsid w:val="6A515864"/>
    <w:rsid w:val="6A7C7B89"/>
    <w:rsid w:val="6A9D3CB2"/>
    <w:rsid w:val="6AA26A00"/>
    <w:rsid w:val="6AAE296D"/>
    <w:rsid w:val="6AB82134"/>
    <w:rsid w:val="6AC470D6"/>
    <w:rsid w:val="6AD13942"/>
    <w:rsid w:val="6AEF4350"/>
    <w:rsid w:val="6B182A49"/>
    <w:rsid w:val="6B3A4980"/>
    <w:rsid w:val="6B4463A0"/>
    <w:rsid w:val="6B4B78EB"/>
    <w:rsid w:val="6B5126E9"/>
    <w:rsid w:val="6B661974"/>
    <w:rsid w:val="6B84296C"/>
    <w:rsid w:val="6B84785E"/>
    <w:rsid w:val="6B8B383F"/>
    <w:rsid w:val="6B9A6375"/>
    <w:rsid w:val="6BAF3479"/>
    <w:rsid w:val="6BBC7719"/>
    <w:rsid w:val="6BCA7DE4"/>
    <w:rsid w:val="6BE32B84"/>
    <w:rsid w:val="6BE34938"/>
    <w:rsid w:val="6BEB0374"/>
    <w:rsid w:val="6BF311F6"/>
    <w:rsid w:val="6BF74456"/>
    <w:rsid w:val="6C2052C5"/>
    <w:rsid w:val="6C462082"/>
    <w:rsid w:val="6C6B2FFF"/>
    <w:rsid w:val="6C6C6C62"/>
    <w:rsid w:val="6C751BBF"/>
    <w:rsid w:val="6C7B49FB"/>
    <w:rsid w:val="6C9A6F5F"/>
    <w:rsid w:val="6CA00883"/>
    <w:rsid w:val="6CA876AC"/>
    <w:rsid w:val="6CAF072B"/>
    <w:rsid w:val="6CC21238"/>
    <w:rsid w:val="6CC25F1F"/>
    <w:rsid w:val="6CEA21C3"/>
    <w:rsid w:val="6CF110AB"/>
    <w:rsid w:val="6D2C24EC"/>
    <w:rsid w:val="6D2D0049"/>
    <w:rsid w:val="6D5B5FEC"/>
    <w:rsid w:val="6D5C56FE"/>
    <w:rsid w:val="6D65560B"/>
    <w:rsid w:val="6D9440AA"/>
    <w:rsid w:val="6DA14233"/>
    <w:rsid w:val="6DB56582"/>
    <w:rsid w:val="6DB91B96"/>
    <w:rsid w:val="6DC10052"/>
    <w:rsid w:val="6E074C72"/>
    <w:rsid w:val="6E353162"/>
    <w:rsid w:val="6E3E13BC"/>
    <w:rsid w:val="6E533C4F"/>
    <w:rsid w:val="6E5430B7"/>
    <w:rsid w:val="6E57102B"/>
    <w:rsid w:val="6E5A4013"/>
    <w:rsid w:val="6E7E05E1"/>
    <w:rsid w:val="6E9E2178"/>
    <w:rsid w:val="6EC51E1F"/>
    <w:rsid w:val="6ECE74F7"/>
    <w:rsid w:val="6ED547AD"/>
    <w:rsid w:val="6ED75A97"/>
    <w:rsid w:val="6EDA6267"/>
    <w:rsid w:val="6EF55310"/>
    <w:rsid w:val="6F0D5B41"/>
    <w:rsid w:val="6F0E7C75"/>
    <w:rsid w:val="6F2252DD"/>
    <w:rsid w:val="6F2C7CA1"/>
    <w:rsid w:val="6F2E4256"/>
    <w:rsid w:val="6F62694B"/>
    <w:rsid w:val="6F6B398C"/>
    <w:rsid w:val="6F7470DC"/>
    <w:rsid w:val="6F94272F"/>
    <w:rsid w:val="6FA321A1"/>
    <w:rsid w:val="6FB806AA"/>
    <w:rsid w:val="6FC71045"/>
    <w:rsid w:val="6FD41D34"/>
    <w:rsid w:val="6FE27580"/>
    <w:rsid w:val="6FEE7F96"/>
    <w:rsid w:val="6FF05119"/>
    <w:rsid w:val="6FF20EF4"/>
    <w:rsid w:val="6FFC5B7E"/>
    <w:rsid w:val="7008077B"/>
    <w:rsid w:val="70146791"/>
    <w:rsid w:val="70162798"/>
    <w:rsid w:val="701D062D"/>
    <w:rsid w:val="70207718"/>
    <w:rsid w:val="70297DB0"/>
    <w:rsid w:val="707F0E75"/>
    <w:rsid w:val="70827A4F"/>
    <w:rsid w:val="709956A2"/>
    <w:rsid w:val="709E09C1"/>
    <w:rsid w:val="70C838F7"/>
    <w:rsid w:val="70D85DC6"/>
    <w:rsid w:val="71064871"/>
    <w:rsid w:val="710F044A"/>
    <w:rsid w:val="7139454C"/>
    <w:rsid w:val="714D2D21"/>
    <w:rsid w:val="71543A10"/>
    <w:rsid w:val="715C4C91"/>
    <w:rsid w:val="71622287"/>
    <w:rsid w:val="717F2719"/>
    <w:rsid w:val="71A0267B"/>
    <w:rsid w:val="71DD187D"/>
    <w:rsid w:val="71E84716"/>
    <w:rsid w:val="71EB61C7"/>
    <w:rsid w:val="71EB6959"/>
    <w:rsid w:val="71F124BE"/>
    <w:rsid w:val="720F447A"/>
    <w:rsid w:val="7260271D"/>
    <w:rsid w:val="72670A8B"/>
    <w:rsid w:val="72685251"/>
    <w:rsid w:val="72D6116A"/>
    <w:rsid w:val="731649D8"/>
    <w:rsid w:val="73233283"/>
    <w:rsid w:val="7332295B"/>
    <w:rsid w:val="7378538A"/>
    <w:rsid w:val="738E1DAF"/>
    <w:rsid w:val="73A171D0"/>
    <w:rsid w:val="73A92564"/>
    <w:rsid w:val="73D42492"/>
    <w:rsid w:val="73DB745C"/>
    <w:rsid w:val="744817C0"/>
    <w:rsid w:val="74497318"/>
    <w:rsid w:val="744C72C0"/>
    <w:rsid w:val="74880BC7"/>
    <w:rsid w:val="74911589"/>
    <w:rsid w:val="749E0556"/>
    <w:rsid w:val="74A869E9"/>
    <w:rsid w:val="74B04AEC"/>
    <w:rsid w:val="74C524B1"/>
    <w:rsid w:val="752D49D5"/>
    <w:rsid w:val="75374313"/>
    <w:rsid w:val="75387844"/>
    <w:rsid w:val="75414238"/>
    <w:rsid w:val="754421E2"/>
    <w:rsid w:val="754B4B05"/>
    <w:rsid w:val="754C0601"/>
    <w:rsid w:val="7580150C"/>
    <w:rsid w:val="75A22B07"/>
    <w:rsid w:val="75A25ABA"/>
    <w:rsid w:val="75B37EB8"/>
    <w:rsid w:val="75BA7147"/>
    <w:rsid w:val="75C06FB9"/>
    <w:rsid w:val="75C72AC5"/>
    <w:rsid w:val="75C9712F"/>
    <w:rsid w:val="75D260B9"/>
    <w:rsid w:val="75D85038"/>
    <w:rsid w:val="75EC1951"/>
    <w:rsid w:val="75FC4746"/>
    <w:rsid w:val="760B6D06"/>
    <w:rsid w:val="76132E81"/>
    <w:rsid w:val="761D0B94"/>
    <w:rsid w:val="76277740"/>
    <w:rsid w:val="76376364"/>
    <w:rsid w:val="76477AAE"/>
    <w:rsid w:val="764E52F2"/>
    <w:rsid w:val="76534A44"/>
    <w:rsid w:val="76B85540"/>
    <w:rsid w:val="76ED1043"/>
    <w:rsid w:val="76FC740E"/>
    <w:rsid w:val="77013F95"/>
    <w:rsid w:val="772B0D30"/>
    <w:rsid w:val="773447DA"/>
    <w:rsid w:val="77374B66"/>
    <w:rsid w:val="77400C32"/>
    <w:rsid w:val="77560841"/>
    <w:rsid w:val="775864FA"/>
    <w:rsid w:val="77674432"/>
    <w:rsid w:val="779B7AD8"/>
    <w:rsid w:val="77B00BD6"/>
    <w:rsid w:val="77B310FE"/>
    <w:rsid w:val="77BA0434"/>
    <w:rsid w:val="77E1018E"/>
    <w:rsid w:val="77E53E7E"/>
    <w:rsid w:val="785F4E85"/>
    <w:rsid w:val="78606309"/>
    <w:rsid w:val="788D7EA7"/>
    <w:rsid w:val="78A23AA8"/>
    <w:rsid w:val="78B06926"/>
    <w:rsid w:val="78C47F7E"/>
    <w:rsid w:val="78E86FA5"/>
    <w:rsid w:val="791B55F0"/>
    <w:rsid w:val="791D34E0"/>
    <w:rsid w:val="79211E9D"/>
    <w:rsid w:val="793467D6"/>
    <w:rsid w:val="796C5D0E"/>
    <w:rsid w:val="7974459D"/>
    <w:rsid w:val="797672D4"/>
    <w:rsid w:val="79877C2F"/>
    <w:rsid w:val="7A043B51"/>
    <w:rsid w:val="7A186E9F"/>
    <w:rsid w:val="7A2B443E"/>
    <w:rsid w:val="7A3715E8"/>
    <w:rsid w:val="7A3F3F8A"/>
    <w:rsid w:val="7A7550A6"/>
    <w:rsid w:val="7A763B8C"/>
    <w:rsid w:val="7A8C3FD8"/>
    <w:rsid w:val="7AAD1ED6"/>
    <w:rsid w:val="7AB043D3"/>
    <w:rsid w:val="7ABB2036"/>
    <w:rsid w:val="7AC07422"/>
    <w:rsid w:val="7B0E330F"/>
    <w:rsid w:val="7B267AEF"/>
    <w:rsid w:val="7B2F5D84"/>
    <w:rsid w:val="7B454744"/>
    <w:rsid w:val="7B62474F"/>
    <w:rsid w:val="7B731EB9"/>
    <w:rsid w:val="7B755C9A"/>
    <w:rsid w:val="7B805BFB"/>
    <w:rsid w:val="7B8265D8"/>
    <w:rsid w:val="7B8535C4"/>
    <w:rsid w:val="7B896092"/>
    <w:rsid w:val="7B9B66A1"/>
    <w:rsid w:val="7BB0179D"/>
    <w:rsid w:val="7BDB110D"/>
    <w:rsid w:val="7BE711C3"/>
    <w:rsid w:val="7BED38BB"/>
    <w:rsid w:val="7C0079CA"/>
    <w:rsid w:val="7C014142"/>
    <w:rsid w:val="7C0947D3"/>
    <w:rsid w:val="7C10571D"/>
    <w:rsid w:val="7C1D7867"/>
    <w:rsid w:val="7C2712E8"/>
    <w:rsid w:val="7C282BBF"/>
    <w:rsid w:val="7C3174C7"/>
    <w:rsid w:val="7C47604D"/>
    <w:rsid w:val="7C7069BC"/>
    <w:rsid w:val="7C8817CC"/>
    <w:rsid w:val="7C9C142D"/>
    <w:rsid w:val="7CC00493"/>
    <w:rsid w:val="7CE4266F"/>
    <w:rsid w:val="7CED39F7"/>
    <w:rsid w:val="7CEF4C00"/>
    <w:rsid w:val="7CF90CC9"/>
    <w:rsid w:val="7D187363"/>
    <w:rsid w:val="7D574541"/>
    <w:rsid w:val="7D6831B3"/>
    <w:rsid w:val="7D701E8D"/>
    <w:rsid w:val="7D714FE8"/>
    <w:rsid w:val="7D7E66E2"/>
    <w:rsid w:val="7D9F0292"/>
    <w:rsid w:val="7DEB2D7B"/>
    <w:rsid w:val="7DEF03C7"/>
    <w:rsid w:val="7E410D14"/>
    <w:rsid w:val="7E483A2A"/>
    <w:rsid w:val="7E5213EE"/>
    <w:rsid w:val="7E710E0A"/>
    <w:rsid w:val="7E742A2B"/>
    <w:rsid w:val="7E7E14F5"/>
    <w:rsid w:val="7E8F3DB4"/>
    <w:rsid w:val="7E971B66"/>
    <w:rsid w:val="7E9A2E3F"/>
    <w:rsid w:val="7EA32BA8"/>
    <w:rsid w:val="7EA83DDC"/>
    <w:rsid w:val="7EB54C49"/>
    <w:rsid w:val="7EBC2E52"/>
    <w:rsid w:val="7EC525D6"/>
    <w:rsid w:val="7ECC6CB9"/>
    <w:rsid w:val="7ED92252"/>
    <w:rsid w:val="7EE80038"/>
    <w:rsid w:val="7F0507F5"/>
    <w:rsid w:val="7F35588E"/>
    <w:rsid w:val="7F505ED0"/>
    <w:rsid w:val="7F507EDF"/>
    <w:rsid w:val="7F7535DE"/>
    <w:rsid w:val="7F7B2ABA"/>
    <w:rsid w:val="7F9D17F7"/>
    <w:rsid w:val="7FAA1803"/>
    <w:rsid w:val="7FD512EF"/>
    <w:rsid w:val="7FEF93AA"/>
    <w:rsid w:val="7FF93E8B"/>
    <w:rsid w:val="7FFF1E46"/>
    <w:rsid w:val="8F4C6A6E"/>
    <w:rsid w:val="9E958558"/>
    <w:rsid w:val="9EAFEF67"/>
    <w:rsid w:val="D5FF7CA4"/>
    <w:rsid w:val="DF625687"/>
    <w:rsid w:val="EAF6AC13"/>
    <w:rsid w:val="EF75A088"/>
    <w:rsid w:val="EFE9E388"/>
    <w:rsid w:val="F4775BE1"/>
    <w:rsid w:val="F5F4978F"/>
    <w:rsid w:val="F78FEB01"/>
    <w:rsid w:val="FBBBEA4D"/>
    <w:rsid w:val="FEBF4F69"/>
    <w:rsid w:val="FEF41B49"/>
    <w:rsid w:val="FEF72B0D"/>
    <w:rsid w:val="FEFF41E5"/>
    <w:rsid w:val="FF7F1B7D"/>
    <w:rsid w:val="FFBF29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qFormat/>
    <w:uiPriority w:val="0"/>
    <w:pPr>
      <w:keepNext/>
      <w:keepLines/>
      <w:spacing w:line="576" w:lineRule="auto"/>
      <w:outlineLvl w:val="0"/>
    </w:pPr>
    <w:rPr>
      <w:b/>
      <w:bCs/>
      <w:kern w:val="44"/>
      <w:sz w:val="44"/>
      <w:szCs w:val="44"/>
    </w:rPr>
  </w:style>
  <w:style w:type="paragraph" w:styleId="3">
    <w:name w:val="heading 2"/>
    <w:basedOn w:val="1"/>
    <w:next w:val="1"/>
    <w:link w:val="132"/>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7"/>
    <w:qFormat/>
    <w:uiPriority w:val="0"/>
    <w:pPr>
      <w:keepNext/>
      <w:keepLines/>
      <w:spacing w:line="415" w:lineRule="auto"/>
      <w:outlineLvl w:val="2"/>
    </w:pPr>
    <w:rPr>
      <w:b/>
      <w:bCs/>
      <w:sz w:val="32"/>
      <w:szCs w:val="32"/>
    </w:rPr>
  </w:style>
  <w:style w:type="paragraph" w:styleId="5">
    <w:name w:val="heading 4"/>
    <w:basedOn w:val="1"/>
    <w:next w:val="1"/>
    <w:link w:val="231"/>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3"/>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8"/>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qFormat/>
    <w:uiPriority w:val="0"/>
    <w:pPr>
      <w:jc w:val="left"/>
    </w:pPr>
  </w:style>
  <w:style w:type="paragraph" w:styleId="16">
    <w:name w:val="Body Text 3"/>
    <w:basedOn w:val="1"/>
    <w:link w:val="147"/>
    <w:qFormat/>
    <w:uiPriority w:val="0"/>
    <w:rPr>
      <w:sz w:val="16"/>
      <w:szCs w:val="16"/>
    </w:rPr>
  </w:style>
  <w:style w:type="paragraph" w:styleId="17">
    <w:name w:val="Body Text"/>
    <w:basedOn w:val="1"/>
    <w:link w:val="160"/>
    <w:qFormat/>
    <w:uiPriority w:val="0"/>
  </w:style>
  <w:style w:type="paragraph" w:styleId="18">
    <w:name w:val="Body Text Indent"/>
    <w:basedOn w:val="1"/>
    <w:link w:val="164"/>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6"/>
    <w:qFormat/>
    <w:uiPriority w:val="0"/>
    <w:pPr>
      <w:ind w:left="100" w:leftChars="2500"/>
    </w:pPr>
  </w:style>
  <w:style w:type="paragraph" w:styleId="26">
    <w:name w:val="Body Text Indent 2"/>
    <w:basedOn w:val="1"/>
    <w:link w:val="172"/>
    <w:qFormat/>
    <w:uiPriority w:val="0"/>
    <w:pPr>
      <w:widowControl/>
      <w:spacing w:line="480" w:lineRule="auto"/>
      <w:ind w:firstLine="560"/>
      <w:jc w:val="left"/>
    </w:pPr>
    <w:rPr>
      <w:sz w:val="28"/>
    </w:rPr>
  </w:style>
  <w:style w:type="paragraph" w:styleId="27">
    <w:name w:val="endnote text"/>
    <w:basedOn w:val="1"/>
    <w:link w:val="203"/>
    <w:qFormat/>
    <w:uiPriority w:val="0"/>
    <w:pPr>
      <w:widowControl/>
      <w:snapToGrid w:val="0"/>
      <w:jc w:val="left"/>
    </w:pPr>
    <w:rPr>
      <w:rFonts w:ascii="Arial" w:hAnsi="Arial" w:cs="Arial"/>
      <w:lang w:eastAsia="en-US"/>
    </w:rPr>
  </w:style>
  <w:style w:type="paragraph" w:styleId="28">
    <w:name w:val="Balloon Text"/>
    <w:basedOn w:val="1"/>
    <w:link w:val="167"/>
    <w:qFormat/>
    <w:uiPriority w:val="0"/>
    <w:rPr>
      <w:sz w:val="18"/>
      <w:szCs w:val="18"/>
    </w:rPr>
  </w:style>
  <w:style w:type="paragraph" w:styleId="29">
    <w:name w:val="footer"/>
    <w:basedOn w:val="1"/>
    <w:link w:val="149"/>
    <w:qFormat/>
    <w:uiPriority w:val="99"/>
    <w:pPr>
      <w:tabs>
        <w:tab w:val="center" w:pos="4153"/>
        <w:tab w:val="right" w:pos="8306"/>
      </w:tabs>
      <w:snapToGrid w:val="0"/>
      <w:jc w:val="left"/>
    </w:pPr>
    <w:rPr>
      <w:sz w:val="18"/>
      <w:szCs w:val="18"/>
    </w:rPr>
  </w:style>
  <w:style w:type="paragraph" w:styleId="30">
    <w:name w:val="header"/>
    <w:basedOn w:val="1"/>
    <w:link w:val="19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5"/>
    <w:next w:val="1"/>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qFormat/>
    <w:uiPriority w:val="0"/>
    <w:pPr>
      <w:widowControl/>
      <w:jc w:val="center"/>
    </w:pPr>
    <w:rPr>
      <w:u w:val="single"/>
      <w:lang w:eastAsia="en-US"/>
    </w:rPr>
  </w:style>
  <w:style w:type="paragraph" w:styleId="34">
    <w:name w:val="footnote text"/>
    <w:basedOn w:val="1"/>
    <w:link w:val="156"/>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qFormat/>
    <w:uiPriority w:val="0"/>
    <w:pPr>
      <w:spacing w:after="120"/>
      <w:ind w:left="420" w:leftChars="200" w:firstLine="420"/>
    </w:pPr>
    <w:rPr>
      <w:color w:val="000000"/>
      <w:kern w:val="0"/>
      <w:sz w:val="28"/>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qFormat/>
    <w:uiPriority w:val="0"/>
    <w:rPr>
      <w:color w:val="800080"/>
      <w:u w:val="single"/>
    </w:rPr>
  </w:style>
  <w:style w:type="character" w:styleId="54">
    <w:name w:val="Emphasis"/>
    <w:basedOn w:val="49"/>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qFormat/>
    <w:uiPriority w:val="0"/>
    <w:rPr>
      <w:sz w:val="21"/>
      <w:szCs w:val="21"/>
    </w:rPr>
  </w:style>
  <w:style w:type="character" w:styleId="57">
    <w:name w:val="footnote reference"/>
    <w:basedOn w:val="49"/>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4"/>
    <w:link w:val="209"/>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qFormat/>
    <w:uiPriority w:val="0"/>
    <w:pPr>
      <w:spacing w:beforeLines="50" w:afterLines="50"/>
    </w:pPr>
    <w:rPr>
      <w:rFonts w:ascii="Tahoma" w:hAnsi="Tahoma"/>
      <w:sz w:val="24"/>
      <w:szCs w:val="20"/>
    </w:rPr>
  </w:style>
  <w:style w:type="paragraph" w:customStyle="1" w:styleId="71">
    <w:name w:val="Char Char Char"/>
    <w:basedOn w:val="1"/>
    <w:qFormat/>
    <w:uiPriority w:val="0"/>
    <w:rPr>
      <w:rFonts w:ascii="Tahoma" w:hAnsi="Tahoma"/>
      <w:sz w:val="24"/>
      <w:szCs w:val="20"/>
    </w:rPr>
  </w:style>
  <w:style w:type="paragraph" w:customStyle="1" w:styleId="72">
    <w:name w:val="_Style 71"/>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92">
    <w:name w:val="TOC 标题1"/>
    <w:basedOn w:val="2"/>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标题1"/>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字符"/>
    <w:basedOn w:val="49"/>
    <w:link w:val="4"/>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字符"/>
    <w:basedOn w:val="49"/>
    <w:link w:val="3"/>
    <w:qFormat/>
    <w:uiPriority w:val="0"/>
    <w:rPr>
      <w:rFonts w:ascii="Cambria" w:hAnsi="Cambria" w:eastAsia="宋体" w:cs="Times New Roman"/>
      <w:b/>
      <w:bCs/>
      <w:kern w:val="2"/>
      <w:sz w:val="32"/>
      <w:szCs w:val="32"/>
    </w:rPr>
  </w:style>
  <w:style w:type="character" w:customStyle="1" w:styleId="133">
    <w:name w:val="标题 5 字符"/>
    <w:basedOn w:val="49"/>
    <w:link w:val="6"/>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字符"/>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字符"/>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字符"/>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字符"/>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eastAsia="仿宋_GB2312" w:cs="MingLiU"/>
      <w:kern w:val="2"/>
      <w:sz w:val="24"/>
      <w:szCs w:val="28"/>
      <w:lang w:val="en-US" w:eastAsia="zh-CN" w:bidi="ar-SA"/>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字符"/>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字符"/>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字符"/>
    <w:basedOn w:val="49"/>
    <w:link w:val="18"/>
    <w:qFormat/>
    <w:uiPriority w:val="0"/>
    <w:rPr>
      <w:kern w:val="2"/>
      <w:sz w:val="21"/>
      <w:szCs w:val="24"/>
    </w:rPr>
  </w:style>
  <w:style w:type="character" w:customStyle="1" w:styleId="165">
    <w:name w:val="正文文本缩进 3 字符"/>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字符"/>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字符"/>
    <w:basedOn w:val="49"/>
    <w:link w:val="26"/>
    <w:qFormat/>
    <w:uiPriority w:val="0"/>
    <w:rPr>
      <w:sz w:val="28"/>
      <w:szCs w:val="24"/>
    </w:rPr>
  </w:style>
  <w:style w:type="character" w:customStyle="1" w:styleId="173">
    <w:name w:val="标题 字符"/>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字符"/>
    <w:basedOn w:val="178"/>
    <w:link w:val="45"/>
    <w:qFormat/>
    <w:uiPriority w:val="0"/>
    <w:rPr>
      <w:b/>
      <w:bCs/>
      <w:kern w:val="2"/>
      <w:sz w:val="21"/>
      <w:szCs w:val="24"/>
    </w:rPr>
  </w:style>
  <w:style w:type="character" w:customStyle="1" w:styleId="178">
    <w:name w:val="批注文字 字符"/>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字符"/>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字符"/>
    <w:basedOn w:val="49"/>
    <w:link w:val="7"/>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字符"/>
    <w:basedOn w:val="49"/>
    <w:link w:val="30"/>
    <w:qFormat/>
    <w:uiPriority w:val="99"/>
    <w:rPr>
      <w:kern w:val="2"/>
      <w:sz w:val="18"/>
      <w:szCs w:val="18"/>
    </w:rPr>
  </w:style>
  <w:style w:type="character" w:customStyle="1" w:styleId="197">
    <w:name w:val="ca-141"/>
    <w:basedOn w:val="49"/>
    <w:qFormat/>
    <w:uiPriority w:val="0"/>
    <w:rPr>
      <w:rFonts w:hint="eastAsia" w:ascii="仿宋_GB2312" w:eastAsia="仿宋_GB2312"/>
      <w:sz w:val="21"/>
      <w:szCs w:val="21"/>
    </w:rPr>
  </w:style>
  <w:style w:type="character" w:customStyle="1" w:styleId="198">
    <w:name w:val="0d1471"/>
    <w:basedOn w:val="49"/>
    <w:qFormat/>
    <w:uiPriority w:val="0"/>
    <w:rPr>
      <w:color w:val="000000"/>
      <w:sz w:val="11"/>
      <w:szCs w:val="11"/>
      <w:u w:val="none"/>
    </w:rPr>
  </w:style>
  <w:style w:type="character" w:customStyle="1" w:styleId="199">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0">
    <w:name w:val="HTML 预设格式 字符"/>
    <w:basedOn w:val="49"/>
    <w:link w:val="41"/>
    <w:qFormat/>
    <w:uiPriority w:val="0"/>
    <w:rPr>
      <w:rFonts w:ascii="宋体" w:hAnsi="宋体" w:cs="宋体"/>
      <w:color w:val="000000"/>
      <w:sz w:val="24"/>
      <w:szCs w:val="24"/>
    </w:rPr>
  </w:style>
  <w:style w:type="character" w:customStyle="1" w:styleId="201">
    <w:name w:val="font161"/>
    <w:basedOn w:val="49"/>
    <w:qFormat/>
    <w:uiPriority w:val="0"/>
    <w:rPr>
      <w:b/>
      <w:bCs/>
      <w:sz w:val="32"/>
      <w:szCs w:val="32"/>
    </w:rPr>
  </w:style>
  <w:style w:type="character" w:customStyle="1" w:styleId="202">
    <w:name w:val="标题 9 字符"/>
    <w:basedOn w:val="49"/>
    <w:link w:val="11"/>
    <w:qFormat/>
    <w:uiPriority w:val="0"/>
    <w:rPr>
      <w:rFonts w:eastAsia="仿宋_GB2312"/>
      <w:sz w:val="30"/>
    </w:rPr>
  </w:style>
  <w:style w:type="character" w:customStyle="1" w:styleId="203">
    <w:name w:val="尾注文本 字符"/>
    <w:basedOn w:val="49"/>
    <w:link w:val="27"/>
    <w:qFormat/>
    <w:uiPriority w:val="0"/>
    <w:rPr>
      <w:rFonts w:ascii="Arial" w:hAnsi="Arial" w:cs="Arial"/>
      <w:szCs w:val="24"/>
      <w:lang w:eastAsia="en-US"/>
    </w:rPr>
  </w:style>
  <w:style w:type="character" w:customStyle="1" w:styleId="204">
    <w:name w:val="Heading 4 Char"/>
    <w:qFormat/>
    <w:locked/>
    <w:uiPriority w:val="0"/>
    <w:rPr>
      <w:rFonts w:ascii="Cambria" w:hAnsi="Cambria" w:eastAsia="宋体"/>
      <w:b/>
      <w:kern w:val="2"/>
      <w:sz w:val="28"/>
    </w:rPr>
  </w:style>
  <w:style w:type="character" w:customStyle="1" w:styleId="205">
    <w:name w:val="style21"/>
    <w:basedOn w:val="49"/>
    <w:qFormat/>
    <w:uiPriority w:val="0"/>
    <w:rPr>
      <w:b/>
      <w:bCs/>
      <w:sz w:val="28"/>
      <w:szCs w:val="28"/>
    </w:rPr>
  </w:style>
  <w:style w:type="character" w:customStyle="1" w:styleId="206">
    <w:name w:val="Heading 2 Char"/>
    <w:qFormat/>
    <w:locked/>
    <w:uiPriority w:val="0"/>
    <w:rPr>
      <w:rFonts w:ascii="Cambria" w:hAnsi="Cambria" w:eastAsia="宋体"/>
      <w:b/>
      <w:kern w:val="2"/>
      <w:sz w:val="32"/>
    </w:rPr>
  </w:style>
  <w:style w:type="character" w:customStyle="1" w:styleId="207">
    <w:name w:val="Quote Char"/>
    <w:link w:val="96"/>
    <w:qFormat/>
    <w:locked/>
    <w:uiPriority w:val="0"/>
    <w:rPr>
      <w:i/>
      <w:color w:val="000000"/>
      <w:kern w:val="2"/>
      <w:sz w:val="22"/>
      <w:lang w:bidi="ar-SA"/>
    </w:rPr>
  </w:style>
  <w:style w:type="character" w:customStyle="1" w:styleId="208">
    <w:name w:val="Char Char101"/>
    <w:basedOn w:val="49"/>
    <w:qFormat/>
    <w:uiPriority w:val="0"/>
    <w:rPr>
      <w:rFonts w:eastAsia="宋体"/>
      <w:kern w:val="2"/>
      <w:sz w:val="18"/>
      <w:szCs w:val="18"/>
      <w:lang w:val="en-US" w:eastAsia="zh-CN" w:bidi="ar-SA"/>
    </w:rPr>
  </w:style>
  <w:style w:type="character" w:customStyle="1" w:styleId="209">
    <w:name w:val="标题5 Char Char"/>
    <w:link w:val="59"/>
    <w:qFormat/>
    <w:locked/>
    <w:uiPriority w:val="0"/>
    <w:rPr>
      <w:rFonts w:ascii="Arial" w:hAnsi="Arial"/>
      <w:b/>
      <w:sz w:val="32"/>
      <w:lang w:bidi="ar-SA"/>
    </w:rPr>
  </w:style>
  <w:style w:type="character" w:customStyle="1" w:styleId="210">
    <w:name w:val="main_tdbg_7601"/>
    <w:basedOn w:val="49"/>
    <w:qFormat/>
    <w:uiPriority w:val="0"/>
    <w:rPr>
      <w:sz w:val="14"/>
      <w:szCs w:val="14"/>
    </w:rPr>
  </w:style>
  <w:style w:type="character" w:customStyle="1" w:styleId="211">
    <w:name w:val="正文文字4 Char Char"/>
    <w:basedOn w:val="49"/>
    <w:qFormat/>
    <w:uiPriority w:val="0"/>
    <w:rPr>
      <w:rFonts w:eastAsia="宋体"/>
      <w:kern w:val="2"/>
      <w:sz w:val="21"/>
      <w:szCs w:val="24"/>
      <w:lang w:val="en-US" w:eastAsia="zh-CN" w:bidi="ar-SA"/>
    </w:rPr>
  </w:style>
  <w:style w:type="character" w:customStyle="1" w:styleId="212">
    <w:name w:val="Intense Quote Char"/>
    <w:link w:val="98"/>
    <w:qFormat/>
    <w:locked/>
    <w:uiPriority w:val="0"/>
    <w:rPr>
      <w:b/>
      <w:i/>
      <w:color w:val="4F81BD"/>
      <w:kern w:val="2"/>
      <w:sz w:val="22"/>
      <w:lang w:bidi="ar-SA"/>
    </w:rPr>
  </w:style>
  <w:style w:type="character" w:customStyle="1" w:styleId="213">
    <w:name w:val="批注文字 Char Char"/>
    <w:qFormat/>
    <w:uiPriority w:val="0"/>
    <w:rPr>
      <w:rFonts w:ascii="宋体" w:hAnsi="Times New Roman" w:eastAsia="宋体"/>
      <w:sz w:val="20"/>
    </w:rPr>
  </w:style>
  <w:style w:type="character" w:customStyle="1" w:styleId="214">
    <w:name w:val="正文文本首行缩进 2 字符"/>
    <w:basedOn w:val="164"/>
    <w:link w:val="46"/>
    <w:qFormat/>
    <w:uiPriority w:val="0"/>
    <w:rPr>
      <w:color w:val="000000"/>
      <w:kern w:val="2"/>
      <w:sz w:val="28"/>
      <w:szCs w:val="24"/>
    </w:rPr>
  </w:style>
  <w:style w:type="character" w:customStyle="1" w:styleId="215">
    <w:name w:val="Char Char111"/>
    <w:basedOn w:val="49"/>
    <w:qFormat/>
    <w:uiPriority w:val="0"/>
    <w:rPr>
      <w:rFonts w:eastAsia="宋体"/>
      <w:kern w:val="2"/>
      <w:sz w:val="18"/>
      <w:szCs w:val="18"/>
      <w:lang w:val="en-US" w:eastAsia="zh-CN" w:bidi="ar-SA"/>
    </w:rPr>
  </w:style>
  <w:style w:type="character" w:customStyle="1" w:styleId="216">
    <w:name w:val="Char Char9"/>
    <w:basedOn w:val="49"/>
    <w:qFormat/>
    <w:uiPriority w:val="0"/>
    <w:rPr>
      <w:rFonts w:ascii="仿宋_GB2312" w:eastAsia="仿宋_GB2312" w:cs="MingLiU"/>
      <w:b/>
      <w:sz w:val="24"/>
      <w:szCs w:val="28"/>
      <w:lang w:val="en-US" w:eastAsia="zh-CN" w:bidi="ar-SA"/>
    </w:rPr>
  </w:style>
  <w:style w:type="character" w:customStyle="1" w:styleId="217">
    <w:name w:val="ss16"/>
    <w:basedOn w:val="49"/>
    <w:qFormat/>
    <w:uiPriority w:val="0"/>
    <w:rPr>
      <w:rFonts w:hint="eastAsia" w:ascii="宋体" w:hAnsi="宋体" w:eastAsia="宋体"/>
      <w:color w:val="000000"/>
      <w:sz w:val="9"/>
      <w:szCs w:val="9"/>
    </w:rPr>
  </w:style>
  <w:style w:type="character" w:customStyle="1" w:styleId="218">
    <w:name w:val="Heading 5 Char"/>
    <w:qFormat/>
    <w:locked/>
    <w:uiPriority w:val="0"/>
    <w:rPr>
      <w:b/>
      <w:kern w:val="2"/>
      <w:sz w:val="28"/>
    </w:rPr>
  </w:style>
  <w:style w:type="character" w:customStyle="1" w:styleId="219">
    <w:name w:val="color_red1"/>
    <w:basedOn w:val="49"/>
    <w:qFormat/>
    <w:uiPriority w:val="0"/>
    <w:rPr>
      <w:color w:val="FA0004"/>
    </w:rPr>
  </w:style>
  <w:style w:type="character" w:customStyle="1" w:styleId="220">
    <w:name w:val="Date Char"/>
    <w:qFormat/>
    <w:locked/>
    <w:uiPriority w:val="0"/>
    <w:rPr>
      <w:rFonts w:ascii="宋体" w:hAnsi="Times New Roman"/>
      <w:sz w:val="28"/>
    </w:rPr>
  </w:style>
  <w:style w:type="character" w:customStyle="1" w:styleId="221">
    <w:name w:val="Char Char91"/>
    <w:basedOn w:val="49"/>
    <w:qFormat/>
    <w:uiPriority w:val="0"/>
    <w:rPr>
      <w:rFonts w:eastAsia="宋体"/>
      <w:kern w:val="2"/>
      <w:sz w:val="18"/>
      <w:szCs w:val="18"/>
      <w:lang w:val="en-US" w:eastAsia="zh-CN" w:bidi="ar-SA"/>
    </w:rPr>
  </w:style>
  <w:style w:type="character" w:customStyle="1" w:styleId="222">
    <w:name w:val="Char Char4"/>
    <w:basedOn w:val="49"/>
    <w:qFormat/>
    <w:uiPriority w:val="0"/>
    <w:rPr>
      <w:rFonts w:ascii="仿宋_GB2312" w:eastAsia="仿宋_GB2312" w:cs="MingLiU"/>
      <w:b/>
      <w:sz w:val="24"/>
      <w:szCs w:val="28"/>
      <w:lang w:val="en-US" w:eastAsia="zh-CN" w:bidi="ar-SA"/>
    </w:rPr>
  </w:style>
  <w:style w:type="character" w:customStyle="1" w:styleId="223">
    <w:name w:val="Subtitle Char"/>
    <w:qFormat/>
    <w:locked/>
    <w:uiPriority w:val="0"/>
    <w:rPr>
      <w:rFonts w:ascii="Cambria" w:hAnsi="Cambria"/>
      <w:b/>
      <w:kern w:val="28"/>
      <w:sz w:val="32"/>
    </w:rPr>
  </w:style>
  <w:style w:type="character" w:customStyle="1" w:styleId="224">
    <w:name w:val="副标题 字符"/>
    <w:basedOn w:val="49"/>
    <w:link w:val="33"/>
    <w:qFormat/>
    <w:uiPriority w:val="0"/>
    <w:rPr>
      <w:szCs w:val="24"/>
      <w:u w:val="single"/>
      <w:lang w:eastAsia="en-US"/>
    </w:rPr>
  </w:style>
  <w:style w:type="character" w:customStyle="1" w:styleId="225">
    <w:name w:val="明显强调1"/>
    <w:qFormat/>
    <w:uiPriority w:val="0"/>
    <w:rPr>
      <w:b/>
      <w:i/>
      <w:color w:val="4F81BD"/>
    </w:rPr>
  </w:style>
  <w:style w:type="character" w:customStyle="1" w:styleId="226">
    <w:name w:val="日期 字符"/>
    <w:basedOn w:val="49"/>
    <w:link w:val="25"/>
    <w:qFormat/>
    <w:uiPriority w:val="0"/>
    <w:rPr>
      <w:kern w:val="2"/>
      <w:sz w:val="21"/>
      <w:szCs w:val="24"/>
    </w:rPr>
  </w:style>
  <w:style w:type="character" w:customStyle="1" w:styleId="227">
    <w:name w:val="font31"/>
    <w:basedOn w:val="49"/>
    <w:qFormat/>
    <w:uiPriority w:val="0"/>
    <w:rPr>
      <w:rFonts w:hint="default" w:ascii="仿宋_GB2312" w:eastAsia="仿宋_GB2312" w:cs="仿宋_GB2312"/>
      <w:b/>
      <w:color w:val="000000"/>
      <w:sz w:val="32"/>
      <w:szCs w:val="32"/>
      <w:u w:val="none"/>
    </w:rPr>
  </w:style>
  <w:style w:type="character" w:customStyle="1" w:styleId="228">
    <w:name w:val="纯文本 字符"/>
    <w:basedOn w:val="49"/>
    <w:link w:val="23"/>
    <w:qFormat/>
    <w:uiPriority w:val="99"/>
    <w:rPr>
      <w:rFonts w:ascii="宋体" w:hAnsi="Courier New" w:cs="Courier New"/>
      <w:kern w:val="2"/>
      <w:sz w:val="21"/>
      <w:szCs w:val="21"/>
    </w:rPr>
  </w:style>
  <w:style w:type="character" w:customStyle="1" w:styleId="229">
    <w:name w:val="Header Char"/>
    <w:qFormat/>
    <w:locked/>
    <w:uiPriority w:val="0"/>
    <w:rPr>
      <w:kern w:val="2"/>
      <w:sz w:val="18"/>
    </w:rPr>
  </w:style>
  <w:style w:type="character" w:customStyle="1" w:styleId="230">
    <w:name w:val="Char Char"/>
    <w:qFormat/>
    <w:locked/>
    <w:uiPriority w:val="0"/>
    <w:rPr>
      <w:rFonts w:eastAsia="宋体"/>
      <w:kern w:val="2"/>
      <w:sz w:val="21"/>
      <w:szCs w:val="24"/>
      <w:lang w:val="en-US" w:eastAsia="zh-CN" w:bidi="ar-SA"/>
    </w:rPr>
  </w:style>
  <w:style w:type="character" w:customStyle="1" w:styleId="231">
    <w:name w:val="标题 4 字符"/>
    <w:basedOn w:val="49"/>
    <w:link w:val="5"/>
    <w:qFormat/>
    <w:uiPriority w:val="0"/>
    <w:rPr>
      <w:rFonts w:ascii="宋体" w:hAnsi="宋体" w:cs="宋体"/>
      <w:b/>
      <w:bCs/>
      <w:sz w:val="24"/>
      <w:szCs w:val="24"/>
    </w:rPr>
  </w:style>
  <w:style w:type="character" w:customStyle="1" w:styleId="232">
    <w:name w:val="文档结构图 Char1"/>
    <w:qFormat/>
    <w:uiPriority w:val="0"/>
    <w:rPr>
      <w:rFonts w:ascii="宋体"/>
      <w:kern w:val="2"/>
      <w:sz w:val="18"/>
    </w:rPr>
  </w:style>
  <w:style w:type="character" w:customStyle="1" w:styleId="233">
    <w:name w:val="批注主题 Char Char"/>
    <w:basedOn w:val="165"/>
    <w:qFormat/>
    <w:uiPriority w:val="0"/>
    <w:rPr>
      <w:rFonts w:ascii="宋体" w:hAnsi="宋体"/>
      <w:kern w:val="2"/>
      <w:sz w:val="24"/>
      <w:szCs w:val="28"/>
    </w:rPr>
  </w:style>
  <w:style w:type="character" w:customStyle="1" w:styleId="234">
    <w:name w:val="Char Char13"/>
    <w:basedOn w:val="49"/>
    <w:qFormat/>
    <w:uiPriority w:val="0"/>
    <w:rPr>
      <w:rFonts w:eastAsia="宋体"/>
      <w:b/>
      <w:bCs/>
      <w:kern w:val="44"/>
      <w:sz w:val="44"/>
      <w:szCs w:val="44"/>
      <w:lang w:val="en-US" w:eastAsia="zh-CN" w:bidi="ar-SA"/>
    </w:rPr>
  </w:style>
  <w:style w:type="character" w:customStyle="1" w:styleId="235">
    <w:name w:val="Heading 3 Char"/>
    <w:qFormat/>
    <w:locked/>
    <w:uiPriority w:val="0"/>
    <w:rPr>
      <w:b/>
      <w:kern w:val="2"/>
      <w:sz w:val="32"/>
    </w:rPr>
  </w:style>
  <w:style w:type="character" w:customStyle="1" w:styleId="236">
    <w:name w:val="标题 7 字符"/>
    <w:basedOn w:val="49"/>
    <w:link w:val="9"/>
    <w:qFormat/>
    <w:uiPriority w:val="0"/>
    <w:rPr>
      <w:rFonts w:eastAsia="仿宋_GB2312"/>
      <w:sz w:val="30"/>
    </w:rPr>
  </w:style>
  <w:style w:type="character" w:customStyle="1" w:styleId="237">
    <w:name w:val="标题 1 字符"/>
    <w:link w:val="2"/>
    <w:qFormat/>
    <w:uiPriority w:val="0"/>
    <w:rPr>
      <w:b/>
      <w:bCs/>
      <w:kern w:val="44"/>
      <w:sz w:val="44"/>
      <w:szCs w:val="44"/>
    </w:rPr>
  </w:style>
  <w:style w:type="character" w:customStyle="1" w:styleId="238">
    <w:name w:val="textcontents"/>
    <w:basedOn w:val="49"/>
    <w:qFormat/>
    <w:uiPriority w:val="0"/>
  </w:style>
  <w:style w:type="character" w:customStyle="1" w:styleId="239">
    <w:name w:val="Char Char14"/>
    <w:basedOn w:val="49"/>
    <w:qFormat/>
    <w:uiPriority w:val="0"/>
    <w:rPr>
      <w:kern w:val="2"/>
      <w:sz w:val="18"/>
      <w:szCs w:val="18"/>
    </w:rPr>
  </w:style>
  <w:style w:type="character" w:customStyle="1" w:styleId="240">
    <w:name w:val="font61"/>
    <w:basedOn w:val="49"/>
    <w:qFormat/>
    <w:uiPriority w:val="0"/>
    <w:rPr>
      <w:rFonts w:hint="default" w:ascii="仿宋_GB2312" w:eastAsia="仿宋_GB2312" w:cs="仿宋_GB2312"/>
      <w:color w:val="000000"/>
      <w:sz w:val="32"/>
      <w:szCs w:val="32"/>
      <w:u w:val="none"/>
    </w:rPr>
  </w:style>
  <w:style w:type="character" w:customStyle="1" w:styleId="241">
    <w:name w:val="不明显强调1"/>
    <w:qFormat/>
    <w:uiPriority w:val="0"/>
    <w:rPr>
      <w:i/>
      <w:color w:val="808080"/>
    </w:rPr>
  </w:style>
  <w:style w:type="character" w:customStyle="1" w:styleId="242">
    <w:name w:val="批注主题 Char1"/>
    <w:qFormat/>
    <w:uiPriority w:val="0"/>
    <w:rPr>
      <w:b/>
      <w:kern w:val="2"/>
      <w:sz w:val="22"/>
    </w:rPr>
  </w:style>
  <w:style w:type="character" w:customStyle="1" w:styleId="243">
    <w:name w:val="书籍标题1"/>
    <w:qFormat/>
    <w:uiPriority w:val="0"/>
    <w:rPr>
      <w:b/>
      <w:smallCaps/>
      <w:spacing w:val="5"/>
    </w:rPr>
  </w:style>
  <w:style w:type="character" w:customStyle="1" w:styleId="244">
    <w:name w:val="font41"/>
    <w:basedOn w:val="49"/>
    <w:qFormat/>
    <w:uiPriority w:val="0"/>
    <w:rPr>
      <w:rFonts w:hint="default" w:ascii="仿宋_GB2312" w:eastAsia="仿宋_GB2312" w:cs="仿宋_GB2312"/>
      <w:b/>
      <w:color w:val="000000"/>
      <w:sz w:val="32"/>
      <w:szCs w:val="32"/>
      <w:u w:val="single"/>
    </w:rPr>
  </w:style>
  <w:style w:type="character" w:customStyle="1" w:styleId="245">
    <w:name w:val="Char Char7"/>
    <w:basedOn w:val="49"/>
    <w:qFormat/>
    <w:uiPriority w:val="0"/>
    <w:rPr>
      <w:rFonts w:eastAsia="宋体"/>
      <w:kern w:val="2"/>
      <w:sz w:val="21"/>
      <w:szCs w:val="24"/>
      <w:lang w:val="en-US" w:eastAsia="zh-CN" w:bidi="ar-SA"/>
    </w:rPr>
  </w:style>
  <w:style w:type="character" w:customStyle="1" w:styleId="246">
    <w:name w:val="Char Char3"/>
    <w:qFormat/>
    <w:locked/>
    <w:uiPriority w:val="0"/>
    <w:rPr>
      <w:rFonts w:eastAsia="宋体"/>
      <w:b/>
      <w:bCs/>
      <w:kern w:val="2"/>
      <w:sz w:val="21"/>
      <w:szCs w:val="24"/>
      <w:lang w:val="en-US" w:eastAsia="zh-CN" w:bidi="ar-SA"/>
    </w:rPr>
  </w:style>
  <w:style w:type="character" w:customStyle="1" w:styleId="247">
    <w:name w:val="Char Char12"/>
    <w:basedOn w:val="49"/>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qFormat/>
    <w:uiPriority w:val="0"/>
    <w:rPr>
      <w:sz w:val="10"/>
      <w:szCs w:val="10"/>
    </w:rPr>
  </w:style>
  <w:style w:type="character" w:customStyle="1" w:styleId="249">
    <w:name w:val="Char Char41"/>
    <w:basedOn w:val="49"/>
    <w:qFormat/>
    <w:uiPriority w:val="0"/>
    <w:rPr>
      <w:rFonts w:ascii="宋体" w:hAnsi="Courier New" w:eastAsia="宋体"/>
      <w:kern w:val="2"/>
      <w:sz w:val="28"/>
      <w:szCs w:val="28"/>
      <w:lang w:val="en-US" w:eastAsia="zh-CN" w:bidi="ar-SA"/>
    </w:rPr>
  </w:style>
  <w:style w:type="paragraph" w:customStyle="1" w:styleId="250">
    <w:name w:val="无间隔2"/>
    <w:basedOn w:val="1"/>
    <w:qFormat/>
    <w:uiPriority w:val="1"/>
    <w:pPr>
      <w:spacing w:line="400" w:lineRule="exact"/>
      <w:ind w:firstLine="200" w:firstLineChars="200"/>
    </w:pPr>
    <w:rPr>
      <w:rFonts w:ascii="Calibri" w:hAnsi="Calibri"/>
    </w:rPr>
  </w:style>
  <w:style w:type="character" w:customStyle="1" w:styleId="251">
    <w:name w:val="font21"/>
    <w:basedOn w:val="49"/>
    <w:qFormat/>
    <w:uiPriority w:val="0"/>
    <w:rPr>
      <w:rFonts w:hint="eastAsia" w:ascii="宋体" w:hAnsi="宋体" w:eastAsia="宋体" w:cs="宋体"/>
      <w:color w:val="000000"/>
      <w:sz w:val="22"/>
      <w:szCs w:val="22"/>
      <w:u w:val="none"/>
    </w:rPr>
  </w:style>
  <w:style w:type="character" w:customStyle="1" w:styleId="252">
    <w:name w:val="font11"/>
    <w:basedOn w:val="49"/>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60</Pages>
  <Words>16433</Words>
  <Characters>17628</Characters>
  <Lines>201</Lines>
  <Paragraphs>56</Paragraphs>
  <TotalTime>9</TotalTime>
  <ScaleCrop>false</ScaleCrop>
  <LinksUpToDate>false</LinksUpToDate>
  <CharactersWithSpaces>20092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2020-05-07T17:02:00Z</dcterms:created>
  <dc:creator>微软用户</dc:creator>
  <cp:lastModifiedBy>Administrator</cp:lastModifiedBy>
  <cp:lastPrinted>2022-07-13T17:37:00Z</cp:lastPrinted>
  <dcterms:modified xsi:type="dcterms:W3CDTF">2025-09-30T06:32:06Z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6279169CF56F494787C276900100C50A</vt:lpwstr>
  </property>
  <property fmtid="{D5CDD505-2E9C-101B-9397-08002B2CF9AE}" pid="4" name="KSOSaveFontToCloudKey">
    <vt:lpwstr>333143676_btnclosed</vt:lpwstr>
  </property>
  <property fmtid="{D5CDD505-2E9C-101B-9397-08002B2CF9AE}" pid="5" name="KSOTemplateDocerSaveRecord">
    <vt:lpwstr>eyJoZGlkIjoiOTQzNTYwMWIyOTQ4YjVmMGY2ZDBmZWJjNGExNmU1OGMiLCJ1c2VySWQiOiIxMDE4MjU3NTc1In0=</vt:lpwstr>
  </property>
</Properties>
</file>