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312" w:beforeAutospacing="1" w:after="312" w:afterAutospacing="1" w:line="500" w:lineRule="exact"/>
        <w:jc w:val="center"/>
        <w:textAlignment w:val="baseline"/>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pPr>
      <w:r>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t>垫江淬火营地音乐节竞争性比选文件</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94" w:lineRule="exact"/>
        <w:ind w:firstLine="640" w:firstLineChars="200"/>
        <w:jc w:val="left"/>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一、项目概况</w:t>
      </w:r>
    </w:p>
    <w:p>
      <w:pPr>
        <w:keepNext w:val="0"/>
        <w:keepLines w:val="0"/>
        <w:pageBreakBefore w:val="0"/>
        <w:widowControl/>
        <w:kinsoku/>
        <w:wordWrap/>
        <w:overflowPunct/>
        <w:topLinePunct w:val="0"/>
        <w:autoSpaceDE/>
        <w:autoSpaceDN/>
        <w:bidi w:val="0"/>
        <w:snapToGrid w:val="0"/>
        <w:spacing w:beforeAutospacing="0" w:after="0" w:afterAutospacing="0" w:line="554" w:lineRule="exact"/>
        <w:ind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（一）项目名称：</w:t>
      </w:r>
      <w:r>
        <w:rPr>
          <w:rFonts w:hint="eastAsia" w:ascii="Times New Roman" w:hAnsi="Times New Roman" w:eastAsia="方正仿宋_GBK" w:cs="Times New Roman"/>
          <w:i w:val="0"/>
          <w:iCs w:val="0"/>
          <w:color w:val="000000"/>
          <w:kern w:val="0"/>
          <w:sz w:val="32"/>
          <w:szCs w:val="32"/>
          <w:u w:val="none"/>
          <w:lang w:val="en-US" w:eastAsia="zh-CN" w:bidi="ar"/>
        </w:rPr>
        <w:t>垫江淬火营地音乐节</w:t>
      </w: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Autospacing="0" w:after="0" w:afterAutospacing="0" w:line="554" w:lineRule="exact"/>
        <w:ind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地点：</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重庆市垫江县</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淬火营地</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54" w:lineRule="exact"/>
        <w:ind w:firstLine="640" w:firstLineChars="200"/>
        <w:jc w:val="both"/>
        <w:textAlignment w:val="auto"/>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（三）项目内容：</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详见</w:t>
      </w:r>
      <w:r>
        <w:rPr>
          <w:rFonts w:hint="eastAsia" w:ascii="Times New Roman" w:hAnsi="Times New Roman" w:eastAsia="方正仿宋_GBK" w:cs="Times New Roman"/>
          <w:i w:val="0"/>
          <w:iCs w:val="0"/>
          <w:color w:val="000000"/>
          <w:kern w:val="0"/>
          <w:sz w:val="32"/>
          <w:szCs w:val="32"/>
          <w:u w:val="none"/>
          <w:lang w:val="en-US" w:eastAsia="zh-CN" w:bidi="ar"/>
        </w:rPr>
        <w:t>垫江淬火营地音乐节</w:t>
      </w: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服务清单（附后）。</w:t>
      </w:r>
    </w:p>
    <w:tbl>
      <w:tblPr>
        <w:tblStyle w:val="13"/>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632"/>
        <w:gridCol w:w="4305"/>
        <w:gridCol w:w="115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项目名称</w:t>
            </w:r>
          </w:p>
        </w:tc>
        <w:tc>
          <w:tcPr>
            <w:tcW w:w="430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描述</w:t>
            </w:r>
          </w:p>
        </w:tc>
        <w:tc>
          <w:tcPr>
            <w:tcW w:w="115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6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音响设备</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全频音响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低频音响（超低音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返听15寸全频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控台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6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灯光设备</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led染色灯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光束灯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面光灯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切割灯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6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屏幕设备</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LED显示屏 主屏20*5 P4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提词器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结构</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主舞台板、演唱会专用铝合金防火板结构20*10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主逆光网架 20*10*6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立方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面光架 10*5*6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立方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演唱会专用铝合金防火板结构上台梯步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坐椅（黑色折叠椅）</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63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市集区</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帐篷3*3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落地执行</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运输（从主城到垫江）</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机酒差旅（高铁票、住宿）（工人以及艺人+执行人员）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广告物料</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帐篷门头、kt板+写真 3*1米（暂定）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活动主题发光字4米长、高1.8米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铁马围挡、条桌围挡喷绘（暂定）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控台围挡9*2.5米（喷绘）</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氛围布置</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道旗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地贴、指引 黑胶车贴、立屏展架10个（暂定）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艺人秀费</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6-7组艺人</w:t>
            </w:r>
            <w:r>
              <w:rPr>
                <w:rFonts w:hint="eastAsia" w:ascii="微软雅黑" w:hAnsi="微软雅黑" w:cs="微软雅黑"/>
                <w:i w:val="0"/>
                <w:iCs w:val="0"/>
                <w:color w:val="000000"/>
                <w:kern w:val="0"/>
                <w:sz w:val="22"/>
                <w:szCs w:val="22"/>
                <w:u w:val="none"/>
                <w:lang w:val="en-US" w:eastAsia="zh-CN" w:bidi="ar"/>
              </w:rPr>
              <w:t>（艺人规范要求附后），乙方实施前需提供满足要求的同级别主咖供甲方选择，确认后实施</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bl>
    <w:tbl>
      <w:tblPr>
        <w:tblStyle w:val="14"/>
        <w:tblpPr w:leftFromText="180" w:rightFromText="180" w:vertAnchor="text" w:horzAnchor="page" w:tblpX="2310" w:tblpY="682"/>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45"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7174"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技术规范点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45" w:type="dxa"/>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7174"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艺人共计6-7组，分为1位主咖、5-6位小咖；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45" w:type="dxa"/>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7174"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艺人阵容主咖要求演唱曲目不低于3首；小咖不低于6首、演唱时长不低于40分钟；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45" w:type="dxa"/>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w:t>
            </w:r>
          </w:p>
        </w:tc>
        <w:tc>
          <w:tcPr>
            <w:tcW w:w="7174"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cs="微软雅黑"/>
                <w:i w:val="0"/>
                <w:iCs w:val="0"/>
                <w:color w:val="000000"/>
                <w:kern w:val="0"/>
                <w:sz w:val="22"/>
                <w:szCs w:val="22"/>
                <w:u w:val="none"/>
                <w:lang w:val="en-US" w:eastAsia="zh-CN" w:bidi="ar"/>
              </w:rPr>
              <w:t>艺</w:t>
            </w:r>
            <w:r>
              <w:rPr>
                <w:rFonts w:hint="eastAsia" w:ascii="微软雅黑" w:hAnsi="微软雅黑" w:eastAsia="微软雅黑" w:cs="微软雅黑"/>
                <w:i w:val="0"/>
                <w:iCs w:val="0"/>
                <w:color w:val="000000"/>
                <w:kern w:val="0"/>
                <w:sz w:val="22"/>
                <w:szCs w:val="22"/>
                <w:u w:val="none"/>
                <w:lang w:val="en-US" w:eastAsia="zh-CN" w:bidi="ar"/>
              </w:rPr>
              <w:t>人阵容必须包含1支乐队；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45" w:type="dxa"/>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4</w:t>
            </w:r>
          </w:p>
        </w:tc>
        <w:tc>
          <w:tcPr>
            <w:tcW w:w="7174"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艺人演唱曲目必须符合正确价值观；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345" w:type="dxa"/>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5</w:t>
            </w:r>
          </w:p>
        </w:tc>
        <w:tc>
          <w:tcPr>
            <w:tcW w:w="7174"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艺人阵容主咖微博10万粉丝以上、抖音50万粉丝以上；小艺人微博千人粉丝以上、抖音万人粉丝以上。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345" w:type="dxa"/>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7174" w:type="dxa"/>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艺人阵容主咖传唱度极高歌曲不低于1首、代表作不低于3首；其余小艺人不做特定要求。</w:t>
            </w:r>
          </w:p>
        </w:tc>
      </w:tr>
    </w:tbl>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p>
      <w:pPr>
        <w:pStyle w:val="3"/>
        <w:bidi w:val="0"/>
        <w:ind w:firstLine="640" w:firstLineChars="200"/>
      </w:pPr>
      <w:r>
        <w:rPr>
          <w:rFonts w:hint="eastAsia"/>
          <w:lang w:val="en-US" w:eastAsia="zh-CN"/>
        </w:rPr>
        <w:t>（四）</w:t>
      </w:r>
      <w:r>
        <w:rPr>
          <w:rFonts w:hint="eastAsia"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项目实施时间：2026年2月（具体时间以甲方通知为准。</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94" w:lineRule="exact"/>
        <w:ind w:leftChars="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（五）发包人：重庆融合文化旅游发展有限公司。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二、竞争要求</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eastAsia" w:ascii="Times New Roman" w:hAnsi="Times New Roman" w:eastAsia="方正仿宋_GBK" w:cs="Times New Roman"/>
          <w:b w:val="0"/>
          <w:i w:val="0"/>
          <w:caps w:val="0"/>
          <w:color w:val="FF0000"/>
          <w:spacing w:val="0"/>
          <w:w w:val="100"/>
          <w:sz w:val="32"/>
          <w:szCs w:val="32"/>
          <w:lang w:eastAsia="zh-CN"/>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本项目竞争性比选范围内采用总价承包方式</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含执行该项目的</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一切</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费</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用</w:t>
      </w:r>
      <w:bookmarkStart w:id="0" w:name="_GoBack"/>
      <w:bookmarkEnd w:id="0"/>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FF0000"/>
          <w:spacing w:val="0"/>
          <w:w w:val="100"/>
          <w:sz w:val="32"/>
          <w:szCs w:val="32"/>
          <w:lang w:eastAsia="zh-CN"/>
        </w:rPr>
        <w:t>（本次项目采用清单报价，投标人需在服务清单中标注各项金额）</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人应严格按</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提供的项目清单进行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2.各潜在竞选人自行勘测现场，对考察中获取的现场资料负责，无论是否踏勘过现场，均被认为已经对现场做过充分详实了解，踏勘现场所发生的费用自行承担，地址：重庆市垫江县</w:t>
      </w:r>
      <w:r>
        <w:rPr>
          <w:rFonts w:hint="eastAsia"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淬火营地</w:t>
      </w:r>
      <w:r>
        <w:rPr>
          <w:rFonts w:hint="default"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本项目</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最高限价</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为</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人民币</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2</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9</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6</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万</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元（大写</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贰拾</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玖</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万</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陆</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仟</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元</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整</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人应认真预算，合理报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所涉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报价涵盖</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项目清单的所有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内容。</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5.中选人负责赛事执行中的一切安全。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三</w:t>
      </w: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w:t>
      </w:r>
      <w:r>
        <w:rPr>
          <w:rFonts w:hint="eastAsia" w:ascii="方正黑体_GBK" w:hAnsi="方正黑体_GBK" w:eastAsia="方正黑体_GBK" w:cs="方正黑体_GBK"/>
          <w:b w:val="0"/>
          <w:i w:val="0"/>
          <w:caps w:val="0"/>
          <w:color w:val="000000" w:themeColor="text1"/>
          <w:spacing w:val="0"/>
          <w:w w:val="100"/>
          <w:sz w:val="32"/>
          <w:szCs w:val="32"/>
          <w:lang w:eastAsia="zh-CN"/>
          <w14:textFill>
            <w14:solidFill>
              <w14:schemeClr w14:val="tx1"/>
            </w14:solidFill>
          </w14:textFill>
        </w:rPr>
        <w:t>竞选</w:t>
      </w: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费用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竞</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人应承担其编制</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竞选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文件及参与</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竞选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活动所涉及的一切费用。不管结果如何，竞</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人独立承担本次竞争性比选活动的所有费用。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四、竞争保证金</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人在递交竞争文件时，应按本竞争性比选文件规定缴纳竞争保证金，竞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人不按本文件规定缴纳竞争保证金的，拒绝接收其竞争文件。</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竞争保证金：人民币</w:t>
      </w:r>
      <w:r>
        <w:rPr>
          <w:rFonts w:hint="eastAsia" w:ascii="Times New Roman" w:hAnsi="Times New Roman" w:eastAsia="方正仿宋_GBK" w:cs="Times New Roman"/>
          <w:b w:val="0"/>
          <w:i w:val="0"/>
          <w:caps w:val="0"/>
          <w:color w:val="000000" w:themeColor="text1"/>
          <w:spacing w:val="0"/>
          <w:w w:val="100"/>
          <w:sz w:val="32"/>
          <w:szCs w:val="32"/>
          <w:u w:val="single"/>
          <w:lang w:val="en-US" w:eastAsia="zh-CN"/>
          <w14:textFill>
            <w14:solidFill>
              <w14:schemeClr w14:val="tx1"/>
            </w14:solidFill>
          </w14:textFill>
        </w:rPr>
        <w:t>50</w:t>
      </w:r>
      <w:r>
        <w:rPr>
          <w:rFonts w:hint="default" w:ascii="Times New Roman" w:hAnsi="Times New Roman" w:eastAsia="方正仿宋_GBK" w:cs="Times New Roman"/>
          <w:b w:val="0"/>
          <w:i w:val="0"/>
          <w:caps w:val="0"/>
          <w:color w:val="000000" w:themeColor="text1"/>
          <w:spacing w:val="0"/>
          <w:w w:val="100"/>
          <w:sz w:val="32"/>
          <w:szCs w:val="32"/>
          <w:u w:val="single"/>
          <w:lang w:val="en-US" w:eastAsia="zh-CN"/>
          <w14:textFill>
            <w14:solidFill>
              <w14:schemeClr w14:val="tx1"/>
            </w14:solidFill>
          </w14:textFill>
        </w:rPr>
        <w:t>00</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.00</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元（大写：</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伍仟</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元整）。</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递交方式：竞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人递交竞争文件之时一并缴纳竞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保证金采用信封密封，</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并</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加盖单位公章。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3</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退还方式：未中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候选的竞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人，当场退还其竞争保证金；中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候选人的竞争保证金在</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人与中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人签订合同后10工作日内</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无息</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退还。</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4.当出现第一中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候选人放弃中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权益，或不能履行</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承诺的，其缴纳的竞争保证金不予退还。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五、竞争须知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（一）</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经营范围必须包含</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活动策划</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的独立法人</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。不接受联合体竞选。</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94" w:lineRule="exact"/>
        <w:ind w:left="0" w:firstLine="640" w:firstLineChars="200"/>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具有良好的信誉。 20</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23</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年</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月1日至本公告发布之日止未受到行政限制投标处罚或受到行政限制投标处罚但不在行政处罚期内；无拖欠农民工工资败诉记录（须自行提供</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信誉声明</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（三） 2</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023</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年</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月</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日至本公告发布之日止无行贿受贿犯罪记录（须自行提供书面承诺）。</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时应提交公司合法有效的：</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1.法定代表人参与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的，提交法定代表人身份证明书；是委托代理人参与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的，提交法定代表人身份证明书、法定代表人签字并盖公章的授权委托书（格式附后）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2.具有有效的营业执照复印件加盖鲜章</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五</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)上述竞争须知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应提交的资格审查资料</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须装入“资格审查资料”袋内</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并密封完整（身份证原件随身携带现场查验，不装入袋内）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六</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函部分</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袋内须装入：加盖</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企业公章的《确认文书》、《</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项目清单报价</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并密封完整</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七</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资格审查资料</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袋和</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函部分</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袋须在</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分别</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密封处加盖</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企业公章</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在报名时一并提交。</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八</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单位在规定时间内提交</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文件时，应将</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保证金一并缴纳。</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九</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过程中，任何人都必须遵守</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纪律，公正廉洁，不得作弊，不得“围</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”、“串</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”，违者按有关规定处理。</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（十）</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不组织现场踏勘，由</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人自行踏勘。</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十一</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人与中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人应当自</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会结束公示期满后三天内签订合同，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中选人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无正当理由拒签合同的，</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人取消其中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资格，其竞争保证金不予退还。</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 xml:space="preserve">六、有下列情况之一者，竞争文件作废，取消竞争资格。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竞争单位未准时参加竞争性比选会议或竞争文件及相关资料逾期送达的；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（二）未能按</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文件规定密封的以及</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文件未加盖公章或公章不清晰的；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竞争须知中规定提交资料不全的；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（四）竞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价数</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字迹模糊，涂改数字的，大写不规范的（注：本次竞争性比选只接受电脑打印的竞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，不接受手工填写的竞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。对手工填写的竞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，其竞争文件将被视为无效竞争文件）；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（五）法律法规规定符合废</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条件的。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七、履约保证金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履约保证金：中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人在中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资格得到确认、签订本</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次</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合同前，由中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单位基本账户按中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价的10%转账至</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指定账户。</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履约保证金的退还：</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服务结束</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后一次性无息退还履约保证金。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3" w:firstLineChars="200"/>
        <w:jc w:val="both"/>
        <w:textAlignment w:val="baseline"/>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履约保证金交款信息：</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单位名称：</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重庆融合文化旅游发展有限公司</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开户银行:</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中国农业银行股份有限公司重庆垫江支行营业部</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银行账号：</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31630101040016366（简写：农行重庆垫江支行)</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八、评选委员会的组建：</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由发包人依法组建。</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九、定选办法：</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采取最低价中选法:（资格审查投选企业不得少于3家）。</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所有通过资格审查的竞选人中竞选</w:t>
      </w:r>
      <w:r>
        <w:rPr>
          <w:rFonts w:hint="eastAsia" w:ascii="Times New Roman" w:hAnsi="Times New Roman" w:eastAsia="方正仿宋_GBK" w:cs="Times New Roman"/>
          <w:b w:val="0"/>
          <w:i w:val="0"/>
          <w:caps w:val="0"/>
          <w:color w:val="FF0000"/>
          <w:spacing w:val="0"/>
          <w:w w:val="100"/>
          <w:sz w:val="32"/>
          <w:szCs w:val="32"/>
          <w:lang w:val="en-US" w:eastAsia="zh-CN"/>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价最低者中选，如果出现</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相同数量</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，现场通过抓阄方式，进行决定。第一中选候选人即为中选人，其竞选报价即为中选价。</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十、结算方式及付款方式：</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本次服务不支付预付款，在赛事运营服务结束后一次性无息支付。</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宋体" w:eastAsia="宋体" w:cs="宋体"/>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十一、监督管理：</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本次竞争性比选的全过程接受相关监督部门的监督。</w:t>
      </w:r>
      <w:r>
        <w:rPr>
          <w:rFonts w:hint="eastAsia" w:ascii="宋体" w:eastAsia="宋体" w:cs="宋体"/>
          <w:b w:val="0"/>
          <w:i w:val="0"/>
          <w:caps w:val="0"/>
          <w:color w:val="000000" w:themeColor="text1"/>
          <w:spacing w:val="0"/>
          <w:w w:val="100"/>
          <w:sz w:val="32"/>
          <w:szCs w:val="32"/>
          <w14:textFill>
            <w14:solidFill>
              <w14:schemeClr w14:val="tx1"/>
            </w14:solidFill>
          </w14:textFill>
        </w:rPr>
        <w:t xml:space="preserve">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十二、竞争性比选开始时间及地点：</w:t>
      </w:r>
      <w:r>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t>递交竞争文件时间为2025年11月11日上午9:30至10:00  （北京时间），递交竞争文件截止时间即为竞争性比选开始的时间，竞争人超过截止时间递交的竞争文件将不予接收。</w:t>
      </w:r>
    </w:p>
    <w:p>
      <w:pPr>
        <w:pStyle w:val="7"/>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textAlignment w:val="baseline"/>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pPr>
      <w:r>
        <w:rPr>
          <w:rFonts w:hint="eastAsia" w:ascii="宋体" w:eastAsia="宋体" w:cs="宋体"/>
          <w:b w:val="0"/>
          <w:i w:val="0"/>
          <w:caps w:val="0"/>
          <w:color w:val="000000" w:themeColor="text1"/>
          <w:spacing w:val="0"/>
          <w:w w:val="100"/>
          <w:sz w:val="32"/>
          <w:szCs w:val="32"/>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32"/>
          <w:szCs w:val="32"/>
          <w14:textFill>
            <w14:solidFill>
              <w14:schemeClr w14:val="tx1"/>
            </w14:solidFill>
          </w14:textFill>
        </w:rPr>
        <w:t>地点：</w:t>
      </w:r>
      <w:r>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t>垫江县太平镇恺之峰旅游区游客中心。</w:t>
      </w:r>
    </w:p>
    <w:p>
      <w:pPr>
        <w:pStyle w:val="7"/>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3" w:firstLineChars="200"/>
        <w:textAlignment w:val="baseline"/>
        <w:rPr>
          <w:rFonts w:hint="default" w:ascii="宋体" w:eastAsia="宋体" w:cs="宋体"/>
          <w:b w:val="0"/>
          <w:i w:val="0"/>
          <w:caps w:val="0"/>
          <w:color w:val="000000" w:themeColor="text1"/>
          <w:spacing w:val="0"/>
          <w:w w:val="100"/>
          <w:sz w:val="32"/>
          <w:szCs w:val="32"/>
          <w:lang w:val="en-US" w:eastAsia="zh-CN"/>
          <w14:textFill>
            <w14:solidFill>
              <w14:schemeClr w14:val="tx1"/>
            </w14:solidFill>
          </w14:textFill>
        </w:rPr>
      </w:pPr>
      <w:r>
        <w:rPr>
          <w:rFonts w:hint="eastAsia" w:ascii="宋体" w:eastAsia="宋体" w:cs="宋体"/>
          <w:b/>
          <w:bCs/>
          <w:i w:val="0"/>
          <w:caps w:val="0"/>
          <w:color w:val="000000" w:themeColor="text1"/>
          <w:spacing w:val="0"/>
          <w:w w:val="100"/>
          <w:sz w:val="32"/>
          <w:szCs w:val="32"/>
          <w:lang w:val="en-US" w:eastAsia="zh-CN"/>
          <w14:textFill>
            <w14:solidFill>
              <w14:schemeClr w14:val="tx1"/>
            </w14:solidFill>
          </w14:textFill>
        </w:rPr>
        <w:t>十三、资料费：/</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十四、发布公告媒介</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凡有意报名参加比选的竞选人，请自行在</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垫江县人民政府官网</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下载比选文件等竞选前的相关资料。</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十五、项目业主单位地址、联系人员及电话</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地 址：垫江县太平镇牡丹村。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联系人：程老师，联系电话：023-7456669；18315187143。</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附件：1.《确认文书》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2.《竞选报价函》</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3. 公司法定代表人身份证明书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4.公司法定代表人授权委托书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5.投标经济部分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280" w:firstLineChars="4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280" w:firstLineChars="4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right"/>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发包人：重庆融合文化旅游发展有限公司</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center"/>
        <w:textAlignment w:val="baseline"/>
        <w:rPr>
          <w:rFonts w:hint="default" w:eastAsia="宋体"/>
          <w:b w:val="0"/>
          <w:i w:val="0"/>
          <w:caps w:val="0"/>
          <w:color w:val="000000" w:themeColor="text1"/>
          <w:spacing w:val="0"/>
          <w:w w:val="100"/>
          <w:sz w:val="28"/>
          <w:szCs w:val="28"/>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                                2025年</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1</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1月 5日    </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pStyle w:val="2"/>
        <w:ind w:left="0" w:leftChars="0" w:firstLine="0" w:firstLineChars="0"/>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附件1</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确认文书</w:t>
      </w:r>
    </w:p>
    <w:p>
      <w:pPr>
        <w:snapToGrid w:val="0"/>
        <w:spacing w:before="0" w:beforeAutospacing="0" w:after="200" w:afterAutospacing="0" w:line="36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u w:val="single" w:color="000000"/>
          <w:lang w:val="en-US" w:eastAsia="zh-CN"/>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600" w:firstLineChars="200"/>
        <w:jc w:val="both"/>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我单位自愿参加</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垫江淬火营地音乐节竞</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争性比选，对贵</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司</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在</w:t>
      </w:r>
      <w:r>
        <w:rPr>
          <w:rFonts w:hint="eastAsia" w:eastAsia="方正仿宋_GBK"/>
          <w:color w:val="000000" w:themeColor="text1"/>
          <w:sz w:val="30"/>
          <w:szCs w:val="30"/>
          <w:lang w:val="en-US" w:eastAsia="zh-CN"/>
          <w14:textFill>
            <w14:solidFill>
              <w14:schemeClr w14:val="tx1"/>
            </w14:solidFill>
          </w14:textFill>
        </w:rPr>
        <w:t>垫江县人民政府官网</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上发出的该</w:t>
      </w:r>
      <w:r>
        <w:rPr>
          <w:rFonts w:ascii="方正仿宋_GBK" w:eastAsia="方正仿宋_GBK"/>
          <w:b w:val="0"/>
          <w:i w:val="0"/>
          <w:caps w:val="0"/>
          <w:color w:val="000000" w:themeColor="text1"/>
          <w:spacing w:val="0"/>
          <w:w w:val="100"/>
          <w:sz w:val="30"/>
          <w:szCs w:val="30"/>
          <w14:textFill>
            <w14:solidFill>
              <w14:schemeClr w14:val="tx1"/>
            </w14:solidFill>
          </w14:textFill>
        </w:rPr>
        <w:t>项目竞争性比选公告</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及相关的补遗资料、通知等全部内容予以确认，并按其要求提交</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文件。</w:t>
      </w: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我公司保证本项目中</w:t>
      </w:r>
      <w:r>
        <w:rPr>
          <w:rFonts w:hint="eastAsia" w:ascii="方正仿宋_GBK" w:eastAsia="方正仿宋_GBK"/>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后绝不转包给挂靠公司，一旦发现、查实我公司有转包挂靠行为，自愿承担违约责任及违约金。</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w:t>
      </w:r>
      <w:r>
        <w:rPr>
          <w:rFonts w:hint="eastAsia" w:ascii="方正仿宋_GBK" w:eastAsia="方正仿宋_GBK" w:cs="宋体"/>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（盖单位公章）</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法定代表人</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或其委托代理人：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（签字）</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tabs>
          <w:tab w:val="left" w:pos="6720"/>
        </w:tabs>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年</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月</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日</w:t>
      </w:r>
    </w:p>
    <w:p>
      <w:pPr>
        <w:tabs>
          <w:tab w:val="left" w:pos="1110"/>
        </w:tabs>
        <w:snapToGrid w:val="0"/>
        <w:spacing w:before="0" w:beforeAutospacing="0" w:after="0" w:afterAutospacing="0" w:line="640" w:lineRule="exact"/>
        <w:ind w:firstLine="640" w:firstLineChars="200"/>
        <w:textAlignment w:val="baseline"/>
        <w:rPr>
          <w:rFonts w:hint="eastAsia" w:ascii="方正仿宋_GBK" w:eastAsia="方正仿宋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附件2</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竞</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选</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报 </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价</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函</w:t>
      </w:r>
    </w:p>
    <w:p>
      <w:pPr>
        <w:tabs>
          <w:tab w:val="left" w:pos="2640"/>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t xml:space="preserve">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1．我方已仔细研究了</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垫江淬火营地音乐节</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竞争性比选文件的全部内容，愿意以人民币                     元（大写：         ）竞选该项目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2．我方承诺在竞选有效期内（从提交竞选文件截止日起计算90日历天内）不修改、撤销竞选文件。</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3．如我方中选，承诺：</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（1）在收到中选通知书后的规定期限内与你方签订合同。</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（2）按照竞争性比选公告规定向你方递交履约担保。</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（3）在合同约定的期限内完成并移交服务内容。</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4．我方声明，递交的竞选文件及有关资料内容完整、真实、准确。</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5．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ab/>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（其他补充说明）。</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法定代表人或其委托代理人：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ab/>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（签字） </w:t>
      </w:r>
    </w:p>
    <w:p>
      <w:pPr>
        <w:snapToGrid w:val="0"/>
        <w:spacing w:before="0" w:beforeAutospacing="0" w:after="200" w:afterAutospacing="0" w:line="480" w:lineRule="exact"/>
        <w:ind w:firstLine="600" w:firstLineChars="200"/>
        <w:jc w:val="right"/>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年  月  日</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附件3</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法定代表人身份证明书</w:t>
      </w:r>
    </w:p>
    <w:p>
      <w:pPr>
        <w:tabs>
          <w:tab w:val="left" w:pos="5565"/>
        </w:tabs>
        <w:snapToGrid w:val="0"/>
        <w:spacing w:before="0" w:beforeAutospacing="0" w:after="0" w:afterAutospacing="0" w:line="280" w:lineRule="exact"/>
        <w:textAlignment w:val="baseline"/>
        <w:rPr>
          <w:rFonts w:hint="eastAsia" w:ascii="方正仿宋_GBK" w:eastAsia="方正仿宋_GBK"/>
          <w:b w:val="0"/>
          <w:i w:val="0"/>
          <w:caps w:val="0"/>
          <w:color w:val="000000" w:themeColor="text1"/>
          <w:spacing w:val="0"/>
          <w:w w:val="100"/>
          <w:sz w:val="24"/>
          <w:szCs w:val="24"/>
          <w14:textFill>
            <w14:solidFill>
              <w14:schemeClr w14:val="tx1"/>
            </w14:solidFill>
          </w14:textFill>
        </w:rPr>
      </w:pPr>
    </w:p>
    <w:p>
      <w:pPr>
        <w:tabs>
          <w:tab w:val="left" w:pos="556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单位性质：</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地址：</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2520"/>
          <w:tab w:val="left" w:pos="3836"/>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成立时间：</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经营期限：</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姓名：</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性别</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龄：</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职务：</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336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系</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人名称）的法定代表人。</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特此证明。</w:t>
      </w:r>
    </w:p>
    <w:p>
      <w:pPr>
        <w:tabs>
          <w:tab w:val="left" w:pos="142"/>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val="en-US" w:eastAsia="zh-CN" w:bidi="ar-SA"/>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388620</wp:posOffset>
                </wp:positionH>
                <wp:positionV relativeFrom="paragraph">
                  <wp:posOffset>183515</wp:posOffset>
                </wp:positionV>
                <wp:extent cx="3543300" cy="2080260"/>
                <wp:effectExtent l="0" t="0" r="0" b="0"/>
                <wp:wrapNone/>
                <wp:docPr id="1" name="Rectangle 8"/>
                <wp:cNvGraphicFramePr/>
                <a:graphic xmlns:a="http://schemas.openxmlformats.org/drawingml/2006/main">
                  <a:graphicData uri="http://schemas.microsoft.com/office/word/2010/wordprocessingShape">
                    <wps:wsp>
                      <wps:cNvSpPr/>
                      <wps:spPr>
                        <a:xfrm>
                          <a:off x="0" y="0"/>
                          <a:ext cx="3543300" cy="2080260"/>
                        </a:xfrm>
                        <a:prstGeom prst="rect">
                          <a:avLst/>
                        </a:prstGeom>
                        <a:noFill/>
                        <a:ln w="9525" cap="flat" cmpd="sng">
                          <a:solidFill>
                            <a:srgbClr val="000000"/>
                          </a:solidFill>
                          <a:prstDash val="solid"/>
                          <a:miter/>
                        </a:ln>
                      </wps:spPr>
                      <wps:txbx>
                        <w:txbxContent>
                          <w:p/>
                          <w:p>
                            <w:pPr>
                              <w:pStyle w:val="29"/>
                            </w:pPr>
                          </w:p>
                          <w:p>
                            <w:pPr>
                              <w:pStyle w:val="29"/>
                            </w:pPr>
                          </w:p>
                          <w:p>
                            <w:pPr>
                              <w:pStyle w:val="29"/>
                            </w:pPr>
                          </w:p>
                        </w:txbxContent>
                      </wps:txbx>
                      <wps:bodyPr vert="horz" wrap="square" lIns="91440" tIns="45720" rIns="91440" bIns="45720" anchor="t" anchorCtr="0" upright="0">
                        <a:noAutofit/>
                      </wps:bodyPr>
                    </wps:wsp>
                  </a:graphicData>
                </a:graphic>
              </wp:anchor>
            </w:drawing>
          </mc:Choice>
          <mc:Fallback>
            <w:pict>
              <v:rect id="Rectangle 8" o:spid="_x0000_s1026" o:spt="1" style="position:absolute;left:0pt;margin-left:30.6pt;margin-top:14.45pt;height:163.8pt;width:279pt;z-index:251659264;mso-width-relative:page;mso-height-relative:page;" filled="f" stroked="t" coordsize="21600,21600" o:gfxdata="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AGKPNcAAAAJAQAADwAAAAAA&#10;AAABACAAAAAiAAAAZHJzL2Rvd25yZXYueG1sUEsBAhQAFAAAAAgAh07iQBoi+5sUAgAAMQQAAA4A&#10;AAAAAAAAAQAgAAAAJgEAAGRycy9lMm9Eb2MueG1sUEsFBgAAAAAGAAYAWQEAAKwFAAAAAA==&#10;">
                <v:fill on="f" focussize="0,0"/>
                <v:stroke color="#000000" joinstyle="miter"/>
                <v:imagedata o:title=""/>
                <o:lock v:ext="edit" aspectratio="f"/>
                <v:textbox>
                  <w:txbxContent>
                    <w:p/>
                    <w:p>
                      <w:pPr>
                        <w:pStyle w:val="29"/>
                      </w:pPr>
                    </w:p>
                    <w:p>
                      <w:pPr>
                        <w:pStyle w:val="29"/>
                      </w:pPr>
                    </w:p>
                    <w:p>
                      <w:pPr>
                        <w:pStyle w:val="29"/>
                      </w:pPr>
                    </w:p>
                  </w:txbxContent>
                </v:textbox>
              </v:rect>
            </w:pict>
          </mc:Fallback>
        </mc:AlternateContent>
      </w:r>
    </w:p>
    <w:p>
      <w:pPr>
        <w:tabs>
          <w:tab w:val="left" w:pos="142"/>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ind w:firstLine="960" w:firstLineChars="4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（附法定代表人第二代身份证正反面复印件）</w:t>
      </w:r>
    </w:p>
    <w:p>
      <w:pPr>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1200" w:firstLineChars="5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人：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（盖单位公章）</w:t>
      </w:r>
    </w:p>
    <w:p>
      <w:pPr>
        <w:tabs>
          <w:tab w:val="left" w:pos="546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ascii="方正仿宋_GBK" w:eastAsia="方正仿宋_GBK"/>
          <w:b w:val="0"/>
          <w:i w:val="0"/>
          <w:caps w:val="0"/>
          <w:color w:val="000000" w:themeColor="text1"/>
          <w:spacing w:val="0"/>
          <w:w w:val="100"/>
          <w:sz w:val="36"/>
          <w:szCs w:val="36"/>
          <w14:textFill>
            <w14:solidFill>
              <w14:schemeClr w14:val="tx1"/>
            </w14:solidFill>
          </w14:textFill>
        </w:rPr>
      </w:pPr>
      <w:r>
        <w:rPr>
          <w:rFonts w:hint="eastAsia" w:ascii="方正仿宋_GBK" w:eastAsia="方正仿宋_GBK"/>
          <w:b w:val="0"/>
          <w:i w:val="0"/>
          <w:caps w:val="0"/>
          <w:color w:val="000000" w:themeColor="text1"/>
          <w:spacing w:val="0"/>
          <w:w w:val="100"/>
          <w:sz w:val="36"/>
          <w:szCs w:val="36"/>
          <w14:textFill>
            <w14:solidFill>
              <w14:schemeClr w14:val="tx1"/>
            </w14:solidFill>
          </w14:textFill>
        </w:rPr>
        <w:br w:type="page"/>
      </w:r>
    </w:p>
    <w:p>
      <w:pPr>
        <w:tabs>
          <w:tab w:val="left" w:pos="1680"/>
          <w:tab w:val="left" w:pos="4215"/>
          <w:tab w:val="left" w:pos="4305"/>
          <w:tab w:val="left" w:pos="8000"/>
        </w:tabs>
        <w:snapToGrid w:val="0"/>
        <w:spacing w:before="0" w:beforeAutospacing="0" w:after="200" w:afterAutospacing="0" w:line="240" w:lineRule="auto"/>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附件4</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授权委托书</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本人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（姓名）系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（竞选人名称）的法定代表人，现委托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为我方代理人。代理人根据授权，以我方名义签署、澄清、说明、补正、递交、撤回、修改</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垫江淬火营地音乐节</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竞选文件、签订合同和处理有关事宜，其法律后果由我方承担。</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委托期限：                        。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代理人无转委托权。</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附：法定代表人及委托代理人身份证复印件。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2816860</wp:posOffset>
                </wp:positionH>
                <wp:positionV relativeFrom="paragraph">
                  <wp:posOffset>73025</wp:posOffset>
                </wp:positionV>
                <wp:extent cx="2903855" cy="1998345"/>
                <wp:effectExtent l="5080" t="4445" r="5715" b="16510"/>
                <wp:wrapNone/>
                <wp:docPr id="4" name="Rectangle 9"/>
                <wp:cNvGraphicFramePr/>
                <a:graphic xmlns:a="http://schemas.openxmlformats.org/drawingml/2006/main">
                  <a:graphicData uri="http://schemas.microsoft.com/office/word/2010/wordprocessingShape">
                    <wps:wsp>
                      <wps:cNvSpPr/>
                      <wps:spPr>
                        <a:xfrm>
                          <a:off x="0" y="0"/>
                          <a:ext cx="2903855" cy="199834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0" upright="0">
                        <a:noAutofit/>
                      </wps:bodyPr>
                    </wps:wsp>
                  </a:graphicData>
                </a:graphic>
              </wp:anchor>
            </w:drawing>
          </mc:Choice>
          <mc:Fallback>
            <w:pict>
              <v:rect id="Rectangle 9" o:spid="_x0000_s1026" o:spt="1" style="position:absolute;left:0pt;margin-left:221.8pt;margin-top:5.75pt;height:157.35pt;width:228.65pt;z-index:251659264;mso-width-relative:page;mso-height-relative:page;" filled="f" stroked="t" coordsize="21600,21600" o:gfxdata="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0NjFvYAAAACgEAAA8AAAAA&#10;AAAAAQAgAAAAIgAAAGRycy9kb3ducmV2LnhtbFBLAQIUABQAAAAIAIdO4kDDCX5ZFAIAADEEAAAO&#10;AAAAAAAAAAEAIAAAACcBAABkcnMvZTJvRG9jLnhtbFBLBQYAAAAABgAGAFkBAACtBQAAAAA=&#10;">
                <v:fill on="f" focussize="0,0"/>
                <v:stroke color="#000000" joinstyle="miter"/>
                <v:imagedata o:title=""/>
                <o:lock v:ext="edit" aspectratio="f"/>
                <v:textbox>
                  <w:txbxContent>
                    <w:p/>
                  </w:txbxContent>
                </v:textbox>
              </v:rect>
            </w:pict>
          </mc:Fallback>
        </mc:AlternateConten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-141605</wp:posOffset>
                </wp:positionH>
                <wp:positionV relativeFrom="paragraph">
                  <wp:posOffset>87630</wp:posOffset>
                </wp:positionV>
                <wp:extent cx="2790825" cy="1966595"/>
                <wp:effectExtent l="0" t="0" r="0" b="0"/>
                <wp:wrapNone/>
                <wp:docPr id="7" name="Rectangle 5"/>
                <wp:cNvGraphicFramePr/>
                <a:graphic xmlns:a="http://schemas.openxmlformats.org/drawingml/2006/main">
                  <a:graphicData uri="http://schemas.microsoft.com/office/word/2010/wordprocessingShape">
                    <wps:wsp>
                      <wps:cNvSpPr/>
                      <wps:spPr>
                        <a:xfrm>
                          <a:off x="0" y="0"/>
                          <a:ext cx="2790824" cy="196659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0" upright="0">
                        <a:noAutofit/>
                      </wps:bodyPr>
                    </wps:wsp>
                  </a:graphicData>
                </a:graphic>
              </wp:anchor>
            </w:drawing>
          </mc:Choice>
          <mc:Fallback>
            <w:pict>
              <v:rect id="Rectangle 5" o:spid="_x0000_s1026" o:spt="1" style="position:absolute;left:0pt;margin-left:-11.15pt;margin-top:6.9pt;height:154.85pt;width:219.75pt;z-index:251659264;mso-width-relative:page;mso-height-relative:page;" filled="f" stroked="t" coordsize="21600,21600" o:gfxdata="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nLb7YAAAACgEAAA8AAAAA&#10;AAAAAQAgAAAAIgAAAGRycy9kb3ducmV2LnhtbFBLAQIUABQAAAAIAIdO4kADaI7NFAIAADEEAAAO&#10;AAAAAAAAAAEAIAAAACcBAABkcnMvZTJvRG9jLnhtbFBLBQYAAAAABgAGAFkBAACtBQAAAAA=&#10;">
                <v:fill on="f" focussize="0,0"/>
                <v:stroke color="#000000" joinstyle="miter"/>
                <v:imagedata o:title=""/>
                <o:lock v:ext="edit" aspectratio="f"/>
                <v:textbox>
                  <w:txbxContent>
                    <w:p/>
                  </w:txbxContent>
                </v:textbox>
              </v:rect>
            </w:pict>
          </mc:Fallback>
        </mc:AlternateConten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left="1198" w:leftChars="272" w:hanging="600" w:hanging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（附法定代表人第二代           （附委托代理人第二代</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left="1198" w:leftChars="272" w:hanging="600" w:hanging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身份证正反面复印件）            身份证正反面复印件）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法定代表人：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委托代理人：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jc w:val="right"/>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年  月  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330" w:firstLineChars="150"/>
        <w:textAlignment w:val="baseline"/>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注：法定代表人参加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活动并签署文件的，须提供法定代表人身份证明书及本人身份证原件；非法定代表人参加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活动并签署文件的，须提供法定代表人身份证明书、授权委托书及本人身份证原件，供监督人员核实身份。</w:t>
      </w:r>
    </w:p>
    <w:p>
      <w:pPr>
        <w:pStyle w:val="2"/>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p>
    <w:p>
      <w:pPr>
        <w:rPr>
          <w:rFonts w:hint="eastAsia"/>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t>附件5</w:t>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w:t>
      </w:r>
      <w:r>
        <w:rPr>
          <w:rFonts w:hint="eastAsia" w:ascii="宋体" w:hAnsi="宋体"/>
          <w:kern w:val="0"/>
          <w:sz w:val="36"/>
          <w:szCs w:val="36"/>
          <w:lang w:val="en-US" w:eastAsia="zh-CN"/>
        </w:rPr>
        <w:t>经济</w:t>
      </w:r>
      <w:r>
        <w:rPr>
          <w:rFonts w:hint="eastAsia" w:ascii="宋体" w:hAnsi="宋体"/>
          <w:kern w:val="0"/>
          <w:sz w:val="36"/>
          <w:szCs w:val="36"/>
        </w:rPr>
        <w:t>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hint="default" w:ascii="宋体" w:hAnsi="宋体" w:eastAsia="宋体"/>
          <w:kern w:val="0"/>
          <w:sz w:val="24"/>
          <w:lang w:val="en-US" w:eastAsia="zh-CN"/>
        </w:rPr>
      </w:pPr>
      <w:r>
        <w:rPr>
          <w:rFonts w:ascii="宋体" w:hAnsi="宋体"/>
          <w:kern w:val="0"/>
          <w:sz w:val="24"/>
        </w:rPr>
        <w:t>（一）</w:t>
      </w:r>
      <w:r>
        <w:rPr>
          <w:rFonts w:hint="eastAsia" w:ascii="宋体" w:hAnsi="宋体"/>
          <w:kern w:val="0"/>
          <w:sz w:val="24"/>
          <w:lang w:val="en-US" w:eastAsia="zh-CN"/>
        </w:rPr>
        <w:t>投标清单（格式自理）</w:t>
      </w:r>
    </w:p>
    <w:p/>
    <w:p>
      <w:pPr>
        <w:pStyle w:val="29"/>
        <w:rPr>
          <w:rFonts w:hint="eastAsia" w:ascii="方正仿宋_GBK" w:eastAsia="方正仿宋_GBK" w:cs="MingLiU"/>
          <w:b w:val="0"/>
          <w:i w:val="0"/>
          <w:caps w:val="0"/>
          <w:color w:val="000000" w:themeColor="text1"/>
          <w:spacing w:val="0"/>
          <w:w w:val="100"/>
          <w:sz w:val="22"/>
          <w:szCs w:val="21"/>
          <w14:textFill>
            <w14:solidFill>
              <w14:schemeClr w14:val="tx1"/>
            </w14:solidFill>
          </w14:textFill>
        </w:rPr>
      </w:pPr>
    </w:p>
    <w:sectPr>
      <w:pgSz w:w="11906" w:h="16838"/>
      <w:pgMar w:top="1440" w:right="1086"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720"/>
  <w:drawingGridHorizontalSpacing w:val="110"/>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jUzMjljZDVmYzU0NDc5MTVmZDljZDAwYTZlMWYifQ=="/>
  </w:docVars>
  <w:rsids>
    <w:rsidRoot w:val="00000000"/>
    <w:rsid w:val="00021F02"/>
    <w:rsid w:val="01C55771"/>
    <w:rsid w:val="028C07F6"/>
    <w:rsid w:val="04066CD6"/>
    <w:rsid w:val="055D08F4"/>
    <w:rsid w:val="05614E5E"/>
    <w:rsid w:val="06233A36"/>
    <w:rsid w:val="072139F0"/>
    <w:rsid w:val="082D1A65"/>
    <w:rsid w:val="085F6B8B"/>
    <w:rsid w:val="08FD5DC5"/>
    <w:rsid w:val="09126282"/>
    <w:rsid w:val="0A242C2A"/>
    <w:rsid w:val="0B0D7CCB"/>
    <w:rsid w:val="0BD44872"/>
    <w:rsid w:val="0C3840C9"/>
    <w:rsid w:val="0DC43F13"/>
    <w:rsid w:val="104D64F2"/>
    <w:rsid w:val="10F255D4"/>
    <w:rsid w:val="115C1E37"/>
    <w:rsid w:val="115E5E99"/>
    <w:rsid w:val="14B144DF"/>
    <w:rsid w:val="15504AA7"/>
    <w:rsid w:val="1552452D"/>
    <w:rsid w:val="15F72715"/>
    <w:rsid w:val="17662F03"/>
    <w:rsid w:val="17734AAD"/>
    <w:rsid w:val="17E9313E"/>
    <w:rsid w:val="18017D69"/>
    <w:rsid w:val="18903146"/>
    <w:rsid w:val="18D00783"/>
    <w:rsid w:val="18F17658"/>
    <w:rsid w:val="1BF17225"/>
    <w:rsid w:val="1D5F5A06"/>
    <w:rsid w:val="1D98768C"/>
    <w:rsid w:val="1DB8359D"/>
    <w:rsid w:val="1E507D2E"/>
    <w:rsid w:val="1EDA17E8"/>
    <w:rsid w:val="1F8E008C"/>
    <w:rsid w:val="214B077B"/>
    <w:rsid w:val="221215D1"/>
    <w:rsid w:val="23866768"/>
    <w:rsid w:val="23CE0673"/>
    <w:rsid w:val="25497024"/>
    <w:rsid w:val="256D0FE4"/>
    <w:rsid w:val="257B1860"/>
    <w:rsid w:val="262870D0"/>
    <w:rsid w:val="27383034"/>
    <w:rsid w:val="28605C85"/>
    <w:rsid w:val="2A6FE5B1"/>
    <w:rsid w:val="2B425EF8"/>
    <w:rsid w:val="306233EC"/>
    <w:rsid w:val="32011C02"/>
    <w:rsid w:val="32620458"/>
    <w:rsid w:val="328E3C04"/>
    <w:rsid w:val="34500614"/>
    <w:rsid w:val="356B1A79"/>
    <w:rsid w:val="358C3A4B"/>
    <w:rsid w:val="36F32FEF"/>
    <w:rsid w:val="387C53F3"/>
    <w:rsid w:val="38F27A29"/>
    <w:rsid w:val="39922FFF"/>
    <w:rsid w:val="3BC7583D"/>
    <w:rsid w:val="3C175216"/>
    <w:rsid w:val="3C782A25"/>
    <w:rsid w:val="3D5A413E"/>
    <w:rsid w:val="3D636C94"/>
    <w:rsid w:val="3DCD785A"/>
    <w:rsid w:val="3F3423F7"/>
    <w:rsid w:val="3FE0432D"/>
    <w:rsid w:val="408C0A89"/>
    <w:rsid w:val="41C8474B"/>
    <w:rsid w:val="42FA7E76"/>
    <w:rsid w:val="44EB3D3D"/>
    <w:rsid w:val="45FA60F2"/>
    <w:rsid w:val="46E23352"/>
    <w:rsid w:val="474A4D7F"/>
    <w:rsid w:val="4A122B82"/>
    <w:rsid w:val="4A451EC9"/>
    <w:rsid w:val="4AD82029"/>
    <w:rsid w:val="4B430E1C"/>
    <w:rsid w:val="4B8524B5"/>
    <w:rsid w:val="4BA04CFD"/>
    <w:rsid w:val="4C394462"/>
    <w:rsid w:val="4CC81B79"/>
    <w:rsid w:val="50AC44E3"/>
    <w:rsid w:val="52576383"/>
    <w:rsid w:val="54954C2F"/>
    <w:rsid w:val="554F368F"/>
    <w:rsid w:val="55616C9B"/>
    <w:rsid w:val="55644B34"/>
    <w:rsid w:val="5637036C"/>
    <w:rsid w:val="56731B41"/>
    <w:rsid w:val="574021BF"/>
    <w:rsid w:val="575F22C2"/>
    <w:rsid w:val="5798399E"/>
    <w:rsid w:val="5A0C4C53"/>
    <w:rsid w:val="5B1726E8"/>
    <w:rsid w:val="5B801DA1"/>
    <w:rsid w:val="5BF446EF"/>
    <w:rsid w:val="5DED7C3C"/>
    <w:rsid w:val="60C201CC"/>
    <w:rsid w:val="61673789"/>
    <w:rsid w:val="618523E1"/>
    <w:rsid w:val="64124C8C"/>
    <w:rsid w:val="64BC5B32"/>
    <w:rsid w:val="65156E31"/>
    <w:rsid w:val="66D41456"/>
    <w:rsid w:val="67216010"/>
    <w:rsid w:val="6A290F36"/>
    <w:rsid w:val="6C1A0083"/>
    <w:rsid w:val="6C571B1C"/>
    <w:rsid w:val="6C890B1F"/>
    <w:rsid w:val="7161484E"/>
    <w:rsid w:val="71662034"/>
    <w:rsid w:val="71D00E0D"/>
    <w:rsid w:val="73617E6E"/>
    <w:rsid w:val="74BB1934"/>
    <w:rsid w:val="74DB0883"/>
    <w:rsid w:val="76661825"/>
    <w:rsid w:val="76B45423"/>
    <w:rsid w:val="770B3462"/>
    <w:rsid w:val="79F73EC3"/>
    <w:rsid w:val="7A1362FE"/>
    <w:rsid w:val="7A915D04"/>
    <w:rsid w:val="7BED3329"/>
    <w:rsid w:val="7C681624"/>
    <w:rsid w:val="7D3C6953"/>
    <w:rsid w:val="7D527D91"/>
    <w:rsid w:val="7DCA44F2"/>
    <w:rsid w:val="7F0A046A"/>
    <w:rsid w:val="FFF74267"/>
    <w:rsid w:val="FFFBA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4">
    <w:name w:val="heading 1"/>
    <w:basedOn w:val="1"/>
    <w:next w:val="1"/>
    <w:qFormat/>
    <w:uiPriority w:val="0"/>
    <w:pPr>
      <w:adjustRightInd/>
      <w:snapToGrid/>
      <w:spacing w:before="100" w:beforeAutospacing="1" w:after="100" w:afterAutospacing="1"/>
      <w:outlineLvl w:val="0"/>
    </w:pPr>
    <w:rPr>
      <w:rFonts w:ascii="宋体" w:eastAsia="宋体" w:cs="宋体"/>
      <w:b/>
      <w:bCs/>
      <w:kern w:val="36"/>
      <w:sz w:val="48"/>
      <w:szCs w:val="48"/>
    </w:rPr>
  </w:style>
  <w:style w:type="paragraph" w:styleId="5">
    <w:name w:val="heading 2"/>
    <w:basedOn w:val="1"/>
    <w:next w:val="1"/>
    <w:qFormat/>
    <w:uiPriority w:val="0"/>
    <w:pPr>
      <w:adjustRightInd/>
      <w:snapToGrid/>
      <w:spacing w:before="100" w:beforeAutospacing="1" w:after="100" w:afterAutospacing="1"/>
      <w:outlineLvl w:val="1"/>
    </w:pPr>
    <w:rPr>
      <w:rFonts w:ascii="宋体" w:eastAsia="宋体" w:cs="宋体"/>
      <w:b/>
      <w:bCs/>
      <w:sz w:val="36"/>
      <w:szCs w:val="36"/>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0"/>
    </w:rPr>
  </w:style>
  <w:style w:type="paragraph" w:styleId="3">
    <w:name w:val="Body Text"/>
    <w:basedOn w:val="1"/>
    <w:next w:val="1"/>
    <w:qFormat/>
    <w:uiPriority w:val="0"/>
    <w:pPr>
      <w:widowControl w:val="0"/>
      <w:jc w:val="both"/>
    </w:pPr>
    <w:rPr>
      <w:rFonts w:ascii="仿宋_GB2312" w:eastAsia="仿宋_GB2312" w:cs="Times New Roman"/>
      <w:kern w:val="2"/>
      <w:sz w:val="32"/>
      <w:szCs w:val="20"/>
      <w:lang w:val="en-US" w:eastAsia="zh-CN" w:bidi="ar-SA"/>
    </w:rPr>
  </w:style>
  <w:style w:type="paragraph" w:styleId="7">
    <w:name w:val="Normal Indent"/>
    <w:basedOn w:val="1"/>
    <w:next w:val="1"/>
    <w:qFormat/>
    <w:uiPriority w:val="0"/>
    <w:pPr>
      <w:adjustRightInd w:val="0"/>
      <w:snapToGrid w:val="0"/>
      <w:spacing w:line="480" w:lineRule="atLeast"/>
      <w:ind w:firstLine="600"/>
      <w:textAlignment w:val="baseline"/>
    </w:pPr>
    <w:rPr>
      <w:rFonts w:eastAsia="仿宋_GB2312"/>
      <w:kern w:val="0"/>
      <w:sz w:val="30"/>
      <w:szCs w:val="20"/>
    </w:rPr>
  </w:style>
  <w:style w:type="paragraph" w:styleId="8">
    <w:name w:val="Body Text Indent"/>
    <w:basedOn w:val="1"/>
    <w:next w:val="1"/>
    <w:qFormat/>
    <w:uiPriority w:val="0"/>
    <w:pPr>
      <w:spacing w:after="120"/>
      <w:ind w:left="420" w:leftChars="200"/>
    </w:p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qFormat/>
    <w:uiPriority w:val="0"/>
    <w:pPr>
      <w:adjustRightInd/>
      <w:snapToGrid/>
      <w:spacing w:before="100" w:beforeAutospacing="1" w:after="100" w:afterAutospacing="1"/>
    </w:pPr>
    <w:rPr>
      <w:rFonts w:ascii="宋体" w:eastAsia="宋体" w:cs="宋体"/>
      <w:sz w:val="24"/>
      <w:szCs w:val="24"/>
    </w:rPr>
  </w:style>
  <w:style w:type="paragraph" w:styleId="12">
    <w:name w:val="Body Text First Indent 2"/>
    <w:basedOn w:val="8"/>
    <w:qFormat/>
    <w:uiPriority w:val="0"/>
    <w:pPr>
      <w:ind w:firstLine="420"/>
    </w:pPr>
    <w:rPr>
      <w:rFonts w:cs="宋体"/>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0000FF"/>
      <w:u w:val="non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hint="default" w:ascii="monospace" w:hAnsi="monospace" w:eastAsia="monospace" w:cs="monospace"/>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表格文字"/>
    <w:basedOn w:val="1"/>
    <w:qFormat/>
    <w:uiPriority w:val="0"/>
    <w:pPr>
      <w:spacing w:before="25" w:after="25"/>
      <w:jc w:val="left"/>
    </w:pPr>
    <w:rPr>
      <w:bCs/>
      <w:spacing w:val="10"/>
      <w:kern w:val="0"/>
      <w:sz w:val="24"/>
    </w:rPr>
  </w:style>
  <w:style w:type="character" w:customStyle="1" w:styleId="31">
    <w:name w:val="font01"/>
    <w:qFormat/>
    <w:uiPriority w:val="0"/>
    <w:rPr>
      <w:rFonts w:ascii="宋体" w:eastAsia="宋体" w:cs="宋体"/>
      <w:color w:val="000000"/>
      <w:sz w:val="21"/>
      <w:szCs w:val="21"/>
      <w:u w:val="none"/>
      <w:vertAlign w:val="superscript"/>
    </w:rPr>
  </w:style>
  <w:style w:type="character" w:customStyle="1" w:styleId="32">
    <w:name w:val="font11"/>
    <w:qFormat/>
    <w:uiPriority w:val="0"/>
    <w:rPr>
      <w:rFonts w:ascii="宋体" w:eastAsia="宋体" w:cs="宋体"/>
      <w:color w:val="000000"/>
      <w:sz w:val="21"/>
      <w:szCs w:val="21"/>
      <w:u w:val="none"/>
    </w:rPr>
  </w:style>
  <w:style w:type="character" w:customStyle="1" w:styleId="33">
    <w:name w:val="font41"/>
    <w:basedOn w:val="15"/>
    <w:qFormat/>
    <w:uiPriority w:val="0"/>
    <w:rPr>
      <w:rFonts w:hint="eastAsia" w:ascii="宋体" w:hAnsi="宋体" w:eastAsia="宋体" w:cs="宋体"/>
      <w:b/>
      <w:color w:val="000000"/>
      <w:sz w:val="18"/>
      <w:szCs w:val="18"/>
      <w:u w:val="none"/>
    </w:rPr>
  </w:style>
  <w:style w:type="character" w:customStyle="1" w:styleId="34">
    <w:name w:val="font21"/>
    <w:basedOn w:val="15"/>
    <w:qFormat/>
    <w:uiPriority w:val="0"/>
    <w:rPr>
      <w:rFonts w:hint="eastAsia" w:ascii="宋体" w:hAnsi="宋体" w:eastAsia="宋体" w:cs="宋体"/>
      <w:b/>
      <w:bCs/>
      <w:color w:val="000000"/>
      <w:sz w:val="18"/>
      <w:szCs w:val="18"/>
      <w:u w:val="none"/>
    </w:rPr>
  </w:style>
  <w:style w:type="character" w:customStyle="1" w:styleId="35">
    <w:name w:val="font3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1450</Words>
  <Characters>1827</Characters>
  <Lines>667</Lines>
  <Paragraphs>380</Paragraphs>
  <TotalTime>29</TotalTime>
  <ScaleCrop>false</ScaleCrop>
  <LinksUpToDate>false</LinksUpToDate>
  <CharactersWithSpaces>1840</CharactersWithSpaces>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Administrator</dc:creator>
  <cp:lastModifiedBy>我的愿望是世界和平</cp:lastModifiedBy>
  <cp:lastPrinted>2023-10-20T23:08:00Z</cp:lastPrinted>
  <dcterms:modified xsi:type="dcterms:W3CDTF">2025-11-05T06:20:12Z</dcterms:modified>
  <dc:title>垫江县高安镇2020年度森林抚育项目招标公告</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DB01BC0DB1154447B7C640778FE3B3AF_13</vt:lpwstr>
  </property>
  <property fmtid="{D5CDD505-2E9C-101B-9397-08002B2CF9AE}" pid="4" name="KSOTemplateDocerSaveRecord">
    <vt:lpwstr>eyJoZGlkIjoiYmJlOGFmOGUxNTdjYzg0Mzc4YTNjZDJiZDliODYxOWYiLCJ1c2VySWQiOiIxMjEwMDgyMTMzIn0=</vt:lpwstr>
  </property>
</Properties>
</file>