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2"/>
        <w:jc w:val="center"/>
        <w:rPr>
          <w:rFonts w:hint="eastAsia" w:ascii="方正小标宋_GBK" w:hAnsi="方正小标宋_GBK" w:eastAsia="方正小标宋_GBK" w:cs="方正小标宋_GBK"/>
          <w:b w:val="0"/>
          <w:bCs w:val="0"/>
          <w:sz w:val="36"/>
          <w:szCs w:val="36"/>
          <w:lang w:val="en-US" w:eastAsia="zh-CN"/>
        </w:rPr>
      </w:pPr>
    </w:p>
    <w:p w14:paraId="2CBDBD1A">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垫江县城市更新—城镇老旧小区改造配套基础设施建设项目城东迎春片区（黄沙转盘节点综合整治）人工挖孔桩劳务分包合同</w:t>
      </w:r>
    </w:p>
    <w:p w14:paraId="2FB87F52">
      <w:pPr>
        <w:pStyle w:val="2"/>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2"/>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2"/>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2069916">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垫江县城市更新—城镇老旧小区改造配套基础设施建设项目城东迎春片区（黄沙转盘节点综合整治）人工挖孔桩劳务分包合同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垫江县城市更新—城镇老旧小区改造配套基础设施建设项目城东迎春片区（黄沙转盘节点综合整治）人工挖孔桩劳务分包 。</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垫江县黄沙转盘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详见施工图、清单、《垫江县城市更新—城镇老旧小区改造配套基础设施建设项目城东迎春片区（黄沙转盘节点综合整治）人工挖孔桩劳务分包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完成桩的开挖，</w:t>
      </w:r>
      <w:r>
        <w:rPr>
          <w:rFonts w:hint="default" w:ascii="方正仿宋_GBK" w:hAnsi="方正仿宋_GBK" w:eastAsia="方正仿宋_GBK" w:cs="方正仿宋_GBK"/>
          <w:sz w:val="28"/>
          <w:u w:val="single"/>
          <w:lang w:val="en-US" w:eastAsia="zh-CN"/>
        </w:rPr>
        <w:t>包括人工挖</w:t>
      </w:r>
      <w:r>
        <w:rPr>
          <w:rFonts w:hint="eastAsia" w:ascii="方正仿宋_GBK" w:hAnsi="方正仿宋_GBK" w:eastAsia="方正仿宋_GBK" w:cs="方正仿宋_GBK"/>
          <w:sz w:val="28"/>
          <w:u w:val="single"/>
          <w:lang w:val="en-US" w:eastAsia="zh-CN"/>
        </w:rPr>
        <w:t>孔</w:t>
      </w:r>
      <w:r>
        <w:rPr>
          <w:rFonts w:hint="default" w:ascii="方正仿宋_GBK" w:hAnsi="方正仿宋_GBK" w:eastAsia="方正仿宋_GBK" w:cs="方正仿宋_GBK"/>
          <w:sz w:val="28"/>
          <w:u w:val="single"/>
          <w:lang w:val="en-US" w:eastAsia="zh-CN"/>
        </w:rPr>
        <w:t>，</w:t>
      </w:r>
      <w:r>
        <w:rPr>
          <w:rFonts w:hint="eastAsia" w:ascii="方正仿宋_GBK" w:hAnsi="方正仿宋_GBK" w:eastAsia="方正仿宋_GBK" w:cs="方正仿宋_GBK"/>
          <w:sz w:val="28"/>
          <w:u w:val="single"/>
          <w:lang w:val="en-US" w:eastAsia="zh-CN"/>
        </w:rPr>
        <w:t>渣土弃置，</w:t>
      </w:r>
      <w:r>
        <w:rPr>
          <w:rFonts w:hint="default" w:ascii="方正仿宋_GBK" w:hAnsi="方正仿宋_GBK" w:eastAsia="方正仿宋_GBK" w:cs="方正仿宋_GBK"/>
          <w:sz w:val="28"/>
          <w:u w:val="single"/>
          <w:lang w:val="en-US" w:eastAsia="zh-CN"/>
        </w:rPr>
        <w:t>混凝土护壁</w:t>
      </w:r>
      <w:r>
        <w:rPr>
          <w:rFonts w:hint="eastAsia" w:ascii="方正仿宋_GBK" w:hAnsi="方正仿宋_GBK" w:eastAsia="方正仿宋_GBK" w:cs="方正仿宋_GBK"/>
          <w:sz w:val="28"/>
          <w:u w:val="single"/>
          <w:lang w:val="en-US" w:eastAsia="zh-CN"/>
        </w:rPr>
        <w:t>浇筑</w:t>
      </w:r>
      <w:r>
        <w:rPr>
          <w:rFonts w:hint="default" w:ascii="方正仿宋_GBK" w:hAnsi="方正仿宋_GBK" w:eastAsia="方正仿宋_GBK" w:cs="方正仿宋_GBK"/>
          <w:sz w:val="28"/>
          <w:u w:val="single"/>
          <w:lang w:val="en-US" w:eastAsia="zh-CN"/>
        </w:rPr>
        <w:t>，钢筋笼</w:t>
      </w:r>
      <w:r>
        <w:rPr>
          <w:rFonts w:hint="eastAsia" w:ascii="方正仿宋_GBK" w:hAnsi="方正仿宋_GBK" w:eastAsia="方正仿宋_GBK" w:cs="方正仿宋_GBK"/>
          <w:sz w:val="28"/>
          <w:u w:val="single"/>
          <w:lang w:val="en-US" w:eastAsia="zh-CN"/>
        </w:rPr>
        <w:t>和钢筋基础</w:t>
      </w:r>
      <w:r>
        <w:rPr>
          <w:rFonts w:hint="default" w:ascii="方正仿宋_GBK" w:hAnsi="方正仿宋_GBK" w:eastAsia="方正仿宋_GBK" w:cs="方正仿宋_GBK"/>
          <w:sz w:val="28"/>
          <w:u w:val="single"/>
          <w:lang w:val="en-US" w:eastAsia="zh-CN"/>
        </w:rPr>
        <w:t>制作，</w:t>
      </w:r>
      <w:r>
        <w:rPr>
          <w:rFonts w:hint="eastAsia" w:ascii="方正仿宋_GBK" w:hAnsi="方正仿宋_GBK" w:eastAsia="方正仿宋_GBK" w:cs="方正仿宋_GBK"/>
          <w:sz w:val="28"/>
          <w:u w:val="single"/>
          <w:lang w:val="en-US" w:eastAsia="zh-CN"/>
        </w:rPr>
        <w:t>桩芯</w:t>
      </w:r>
      <w:r>
        <w:rPr>
          <w:rFonts w:hint="default" w:ascii="方正仿宋_GBK" w:hAnsi="方正仿宋_GBK" w:eastAsia="方正仿宋_GBK" w:cs="方正仿宋_GBK"/>
          <w:sz w:val="28"/>
          <w:u w:val="single"/>
          <w:lang w:val="en-US" w:eastAsia="zh-CN"/>
        </w:rPr>
        <w:t>混凝土浇筑</w:t>
      </w:r>
      <w:r>
        <w:rPr>
          <w:rFonts w:hint="eastAsia" w:ascii="方正仿宋_GBK" w:hAnsi="方正仿宋_GBK" w:eastAsia="方正仿宋_GBK" w:cs="方正仿宋_GBK"/>
          <w:sz w:val="28"/>
          <w:u w:val="single"/>
          <w:lang w:val="en-US" w:eastAsia="zh-CN"/>
        </w:rPr>
        <w:t>、混凝土基础等清单内的全部工作内容</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.本</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总金额暂定为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w:t>
      </w:r>
      <w:bookmarkStart w:id="0" w:name="_GoBack"/>
      <w:bookmarkEnd w:id="0"/>
      <w:r>
        <w:rPr>
          <w:rFonts w:hint="eastAsia" w:ascii="方正仿宋_GBK" w:hAnsi="方正仿宋_GBK" w:eastAsia="方正仿宋_GBK" w:cs="方正仿宋_GBK"/>
          <w:sz w:val="28"/>
          <w:u w:val="single"/>
        </w:rPr>
        <w:t>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lang w:val="en-US" w:eastAsia="zh-CN"/>
        </w:rPr>
        <w:t>。本合同金额包含乙方履行完成本合同内容涉及的全部费用，包括但不限于完成所有施工内容所需的机械费、工具费、人工费、材料费、吊装费、措施费、安装费、材料多次转运费、设施设备安装调试费、保险费、安全文明施工措施费、规费、风险费（人工涨价及政策性文件调整等风险，结算时单价均不调整）、3%增值税税费、检测（配合送检）及验收费、项目资料费及清单内明确的费用等全部费用</w:t>
      </w:r>
      <w:r>
        <w:rPr>
          <w:rFonts w:hint="eastAsia" w:ascii="方正仿宋_GBK" w:hAnsi="方正仿宋_GBK" w:eastAsia="方正仿宋_GBK" w:cs="方正仿宋_GBK"/>
          <w:sz w:val="28"/>
          <w:lang w:eastAsia="zh-CN"/>
        </w:rPr>
        <w:t>。</w:t>
      </w:r>
    </w:p>
    <w:p w14:paraId="083DDDB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7485D3DF">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进度款及农民工工资支付：每月支付完成工程量产值的80%，成交人于当月25日报量，采购人次月完成支付。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过程中的工程量仅作为进度款的支付依据，最终完成工程量以实际办理结算为准；</w:t>
      </w:r>
    </w:p>
    <w:p w14:paraId="31DDD39F">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（2）经验收合格并办理结算后支付至结算金额的100%。</w:t>
      </w:r>
    </w:p>
    <w:p w14:paraId="670B8A3D">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w:t>
      </w:r>
      <w:r>
        <w:rPr>
          <w:rFonts w:hint="eastAsia" w:ascii="方正仿宋_GBK" w:hAnsi="方正仿宋_GBK" w:eastAsia="方正仿宋_GBK" w:cs="方正仿宋_GBK"/>
          <w:b w:val="0"/>
          <w:bCs w:val="0"/>
          <w:kern w:val="2"/>
          <w:sz w:val="28"/>
          <w:szCs w:val="24"/>
          <w:lang w:val="en-US" w:eastAsia="zh-CN" w:bidi="ar-SA"/>
        </w:rPr>
        <w:t>。</w:t>
      </w:r>
      <w:r>
        <w:rPr>
          <w:rFonts w:hint="default" w:ascii="方正仿宋_GBK" w:hAnsi="方正仿宋_GBK" w:eastAsia="方正仿宋_GBK" w:cs="方正仿宋_GBK"/>
          <w:b w:val="0"/>
          <w:bCs w:val="0"/>
          <w:kern w:val="2"/>
          <w:sz w:val="28"/>
          <w:szCs w:val="24"/>
          <w:lang w:val="en-US" w:eastAsia="zh-CN" w:bidi="ar-SA"/>
        </w:rPr>
        <w:t>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单价×实际合格工程量+变更（签证）部分价款。</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none"/>
          <w:lang w:val="en-US" w:eastAsia="zh-CN" w:bidi="ar-SA"/>
        </w:rPr>
        <w:t>3</w:t>
      </w:r>
      <w:r>
        <w:rPr>
          <w:rFonts w:hint="eastAsia" w:ascii="方正仿宋_GBK" w:hAnsi="方正仿宋_GBK" w:eastAsia="方正仿宋_GBK" w:cs="方正仿宋_GBK"/>
          <w:b w:val="0"/>
          <w:bCs w:val="0"/>
          <w:kern w:val="2"/>
          <w:sz w:val="28"/>
          <w:szCs w:val="24"/>
          <w:u w:val="single"/>
          <w:lang w:val="en-US" w:eastAsia="zh-CN" w:bidi="ar-SA"/>
        </w:rPr>
        <w:t>%</w:t>
      </w:r>
      <w:r>
        <w:rPr>
          <w:rFonts w:hint="default" w:ascii="方正仿宋_GBK" w:hAnsi="方正仿宋_GBK" w:eastAsia="方正仿宋_GBK" w:cs="方正仿宋_GBK"/>
          <w:b w:val="0"/>
          <w:bCs w:val="0"/>
          <w:kern w:val="2"/>
          <w:sz w:val="28"/>
          <w:szCs w:val="24"/>
          <w:lang w:val="en-US" w:eastAsia="zh-CN" w:bidi="ar-SA"/>
        </w:rPr>
        <w:t>的增值税专用发票。</w:t>
      </w:r>
    </w:p>
    <w:p w14:paraId="4953A7F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则按相关的重庆2018计价定额进行组价后的总价（措施费不计算）下浮15%来进行结算。人材机按成交当月重庆信息价执行，信息价中没有的材料价双方认质认价共同确定</w:t>
      </w:r>
      <w:r>
        <w:rPr>
          <w:rFonts w:hint="default" w:ascii="方正仿宋_GBK" w:hAnsi="方正仿宋_GBK" w:eastAsia="方正仿宋_GBK" w:cs="方正仿宋_GBK"/>
          <w:b w:val="0"/>
          <w:bCs w:val="0"/>
          <w:kern w:val="2"/>
          <w:sz w:val="28"/>
          <w:szCs w:val="24"/>
          <w:lang w:val="en-US" w:eastAsia="zh-CN" w:bidi="ar-SA"/>
        </w:rPr>
        <w:t>。</w:t>
      </w:r>
    </w:p>
    <w:p w14:paraId="1555658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（4）乙方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乙方应向甲方支付违约金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甲方可</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726B17E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lang w:val="en-US" w:eastAsia="zh-CN"/>
        </w:rPr>
        <w:t>30</w:t>
      </w:r>
      <w:r>
        <w:rPr>
          <w:rFonts w:hint="eastAsia" w:ascii="方正仿宋_GBK" w:hAnsi="方正仿宋_GBK" w:eastAsia="方正仿宋_GBK" w:cs="方正仿宋_GBK"/>
          <w:sz w:val="28"/>
          <w:u w:val="single"/>
          <w:lang w:val="en-US" w:eastAsia="zh-CN"/>
        </w:rPr>
        <w:t xml:space="preserve"> 日</w:t>
      </w:r>
      <w:r>
        <w:rPr>
          <w:rFonts w:hint="eastAsia" w:ascii="方正仿宋_GBK" w:hAnsi="方正仿宋_GBK" w:eastAsia="方正仿宋_GBK" w:cs="方正仿宋_GBK"/>
          <w:sz w:val="28"/>
          <w:u w:val="single"/>
          <w:lang w:eastAsia="zh-CN"/>
        </w:rPr>
        <w:t>历天。收到中标通知书第5日起算（如遇春节顺延15日历天），</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1000.00元的违约金，最高违约金根据乙方违约行为导致甲方额外支出的费用、预期利益损失等情况确定，但不超过合同金额），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w:t>
      </w:r>
      <w:r>
        <w:rPr>
          <w:rFonts w:hint="eastAsia" w:ascii="方正仿宋_GBK" w:hAnsi="方正仿宋_GBK" w:eastAsia="方正仿宋_GBK" w:cs="方正仿宋_GBK"/>
          <w:sz w:val="28"/>
          <w:lang w:val="en-US" w:eastAsia="zh-CN"/>
        </w:rPr>
        <w:t>给甲方造成的</w:t>
      </w:r>
      <w:r>
        <w:rPr>
          <w:rFonts w:hint="eastAsia" w:ascii="方正仿宋_GBK" w:hAnsi="方正仿宋_GBK" w:eastAsia="方正仿宋_GBK" w:cs="方正仿宋_GBK"/>
          <w:sz w:val="28"/>
          <w:lang w:eastAsia="zh-CN"/>
        </w:rPr>
        <w:t>损失。</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r>
        <w:rPr>
          <w:rFonts w:hint="eastAsia" w:ascii="方正仿宋_GBK" w:hAnsi="方正仿宋_GBK" w:eastAsia="方正仿宋_GBK" w:cs="方正仿宋_GBK"/>
          <w:sz w:val="28"/>
          <w:highlight w:val="none"/>
          <w:lang w:eastAsia="zh-CN"/>
        </w:rPr>
        <w:t>。</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w:t>
      </w:r>
      <w:r>
        <w:rPr>
          <w:rFonts w:hint="eastAsia" w:ascii="方正仿宋_GBK" w:hAnsi="方正仿宋_GBK" w:eastAsia="方正仿宋_GBK" w:cs="方正仿宋_GBK"/>
          <w:sz w:val="28"/>
          <w:highlight w:val="none"/>
          <w:lang w:val="en-US" w:eastAsia="zh-CN"/>
        </w:rPr>
        <w:t>后</w:t>
      </w:r>
      <w:r>
        <w:rPr>
          <w:rFonts w:hint="eastAsia" w:ascii="方正仿宋_GBK" w:hAnsi="方正仿宋_GBK" w:eastAsia="方正仿宋_GBK" w:cs="方正仿宋_GBK"/>
          <w:sz w:val="28"/>
          <w:highlight w:val="none"/>
        </w:rPr>
        <w:t>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4.项目所需的施工机具均由乙方自行提供。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r>
        <w:rPr>
          <w:rFonts w:hint="eastAsia" w:ascii="方正仿宋_GBK" w:hAnsi="方正仿宋_GBK" w:eastAsia="方正仿宋_GBK" w:cs="方正仿宋_GBK"/>
          <w:sz w:val="28"/>
          <w:lang w:eastAsia="zh-CN"/>
        </w:rPr>
        <w:t>。</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违约金（处以1000及以上的违约金）。</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乙方自行协调和排除施工的一切障碍，并承担费用；乙方主动配合本项目其他有关的劳务（专业）分包单位的工作。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甲方按500.00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甲方按5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w:t>
      </w:r>
      <w:r>
        <w:rPr>
          <w:rFonts w:hint="eastAsia" w:ascii="方正仿宋_GBK" w:hAnsi="方正仿宋_GBK" w:eastAsia="方正仿宋_GBK" w:cs="方正仿宋_GBK"/>
          <w:sz w:val="28"/>
          <w:lang w:val="en-US" w:eastAsia="zh-CN"/>
        </w:rPr>
        <w:t>乙方的</w:t>
      </w:r>
      <w:r>
        <w:rPr>
          <w:rFonts w:hint="eastAsia" w:ascii="方正仿宋_GBK" w:hAnsi="方正仿宋_GBK" w:eastAsia="方正仿宋_GBK" w:cs="方正仿宋_GBK"/>
          <w:sz w:val="28"/>
          <w:lang w:eastAsia="zh-CN"/>
        </w:rPr>
        <w:t>合同</w:t>
      </w:r>
      <w:r>
        <w:rPr>
          <w:rFonts w:hint="eastAsia" w:ascii="方正仿宋_GBK" w:hAnsi="方正仿宋_GBK" w:eastAsia="方正仿宋_GBK" w:cs="方正仿宋_GBK"/>
          <w:sz w:val="28"/>
          <w:lang w:val="en-US" w:eastAsia="zh-CN"/>
        </w:rPr>
        <w:t>费用</w:t>
      </w:r>
      <w:r>
        <w:rPr>
          <w:rFonts w:hint="eastAsia" w:ascii="方正仿宋_GBK" w:hAnsi="方正仿宋_GBK" w:eastAsia="方正仿宋_GBK" w:cs="方正仿宋_GBK"/>
          <w:sz w:val="28"/>
          <w:lang w:eastAsia="zh-CN"/>
        </w:rPr>
        <w:t>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违约终止合同，甲方有权没收乙方缴纳的履约保证金并要求乙方赔偿甲方一切经济损失，乙方无条件在3天之内退场，甲方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42304FA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已完工工程未交付甲方之前，乙方承担已完工程的保护工作及期间的全部风险。</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如乙方未按月足额支付或申报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rPr>
        <w:t>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《垫江县城市更新—城镇老旧小区改造配套基础设施建设项目城东迎春片区（黄沙转盘节点综合整治）人工挖孔桩劳务分包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乙方对《垫江县城市更新—城镇老旧小区改造配套基础设施建设项目城东迎春片区（黄沙转盘节点综合整治）人工挖孔桩劳务分包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3"/>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245A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27591C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3DA9D7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194C0EE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签订时间：      年     月      日</w:t>
      </w:r>
    </w:p>
    <w:p w14:paraId="3A40554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2A5C58C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0A67B168">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69E14A70">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val="en-US" w:eastAsia="zh-CN"/>
        </w:rPr>
      </w:pPr>
      <w:r>
        <w:rPr>
          <w:rFonts w:hint="eastAsia" w:ascii="TimesNewRoman" w:hAnsi="TimesNewRoman" w:eastAsia="方正黑体_GBK" w:cs="TimesNewRoman"/>
          <w:b w:val="0"/>
          <w:bCs w:val="0"/>
          <w:sz w:val="32"/>
          <w:szCs w:val="32"/>
          <w:lang w:val="en-US" w:eastAsia="zh-CN"/>
        </w:rPr>
        <w:t>附件1：工程量清单</w:t>
      </w:r>
    </w:p>
    <w:p w14:paraId="7FED556D">
      <w:pPr>
        <w:rPr>
          <w:rFonts w:hint="eastAsia" w:ascii="方正仿宋_GBK" w:hAnsi="方正仿宋_GBK" w:eastAsia="方正仿宋_GBK" w:cs="方正仿宋_GBK"/>
          <w:b/>
          <w:bCs/>
          <w:sz w:val="28"/>
          <w:szCs w:val="28"/>
          <w:lang w:val="en-US" w:eastAsia="zh-CN"/>
        </w:r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垫江县城市更新—城镇老旧小区改造配套基础设施建设项目城东迎春片区（黄沙转盘节点综合整治）人工挖孔桩劳务分包 </w:t>
      </w:r>
    </w:p>
    <w:p w14:paraId="432B5611">
      <w:pPr>
        <w:pStyle w:val="2"/>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sz w:val="28"/>
          <w:szCs w:val="28"/>
        </w:rPr>
        <w:t>2.乙方违反上述承诺致甲方人员违纪违规或违法的，自愿同意按照双方合作事项总金额1%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，甲方有权单方面解除与乙方正在进行的合作项目；导</w:t>
      </w:r>
      <w:r>
        <w:rPr>
          <w:rFonts w:hint="eastAsia" w:ascii="方正仿宋_GBK" w:hAnsi="方正仿宋_GBK" w:eastAsia="方正仿宋_GBK" w:cs="方正仿宋_GBK"/>
          <w:sz w:val="28"/>
          <w:szCs w:val="28"/>
        </w:rPr>
        <w:t>致甲方人员犯罪的，自愿同意按照双方合作事项总金额5%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甲方有权单方面解除与乙方正在进行的合作项目</w:t>
      </w:r>
      <w:r>
        <w:rPr>
          <w:rFonts w:hint="eastAsia" w:ascii="方正仿宋_GBK" w:hAnsi="方正仿宋_GBK" w:eastAsia="方正仿宋_GBK" w:cs="方正仿宋_GBK"/>
          <w:color w:val="000000" w:themeColor="text1"/>
          <w:sz w:val="28"/>
          <w:szCs w:val="28"/>
          <w14:textFill>
            <w14:solidFill>
              <w14:schemeClr w14:val="tx1"/>
            </w14:solidFill>
          </w14:textFill>
        </w:rPr>
        <w:t>。</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69B7C33"/>
    <w:rsid w:val="071C5ED2"/>
    <w:rsid w:val="081C66FB"/>
    <w:rsid w:val="08D833C0"/>
    <w:rsid w:val="08E126C7"/>
    <w:rsid w:val="09593921"/>
    <w:rsid w:val="095D4C2A"/>
    <w:rsid w:val="099D661F"/>
    <w:rsid w:val="0A0C1B41"/>
    <w:rsid w:val="0A421D91"/>
    <w:rsid w:val="0B7A6C79"/>
    <w:rsid w:val="0D14055B"/>
    <w:rsid w:val="0D7F1174"/>
    <w:rsid w:val="0EB10E3E"/>
    <w:rsid w:val="0F2B4BEA"/>
    <w:rsid w:val="0F6B0AEA"/>
    <w:rsid w:val="0F884EA8"/>
    <w:rsid w:val="10022A8D"/>
    <w:rsid w:val="10D23470"/>
    <w:rsid w:val="10D40F96"/>
    <w:rsid w:val="139A4A3E"/>
    <w:rsid w:val="147E344A"/>
    <w:rsid w:val="14867D73"/>
    <w:rsid w:val="15931E77"/>
    <w:rsid w:val="15D66ED9"/>
    <w:rsid w:val="16145AED"/>
    <w:rsid w:val="170029BC"/>
    <w:rsid w:val="1B0A4CD8"/>
    <w:rsid w:val="1B10162F"/>
    <w:rsid w:val="1B38339A"/>
    <w:rsid w:val="1E325AE7"/>
    <w:rsid w:val="1E545551"/>
    <w:rsid w:val="1EC63BAC"/>
    <w:rsid w:val="1F8E4D1A"/>
    <w:rsid w:val="204431CE"/>
    <w:rsid w:val="2112115B"/>
    <w:rsid w:val="216C24A0"/>
    <w:rsid w:val="21A9698C"/>
    <w:rsid w:val="22A6228E"/>
    <w:rsid w:val="23425081"/>
    <w:rsid w:val="24541F5B"/>
    <w:rsid w:val="24BC729A"/>
    <w:rsid w:val="25680878"/>
    <w:rsid w:val="25754F44"/>
    <w:rsid w:val="25B97C9E"/>
    <w:rsid w:val="25BA07B8"/>
    <w:rsid w:val="25F72C80"/>
    <w:rsid w:val="284B42FB"/>
    <w:rsid w:val="29782945"/>
    <w:rsid w:val="2A45395F"/>
    <w:rsid w:val="2A9057BC"/>
    <w:rsid w:val="2CAA3B00"/>
    <w:rsid w:val="2EDF4484"/>
    <w:rsid w:val="30CF389F"/>
    <w:rsid w:val="327036FA"/>
    <w:rsid w:val="342705B2"/>
    <w:rsid w:val="35E70C9B"/>
    <w:rsid w:val="361D1F49"/>
    <w:rsid w:val="37775AB1"/>
    <w:rsid w:val="37A651F2"/>
    <w:rsid w:val="3AC379AD"/>
    <w:rsid w:val="3B605DEA"/>
    <w:rsid w:val="408D6E23"/>
    <w:rsid w:val="408F37BF"/>
    <w:rsid w:val="409E221E"/>
    <w:rsid w:val="418211F7"/>
    <w:rsid w:val="41EB12BF"/>
    <w:rsid w:val="41FC3707"/>
    <w:rsid w:val="42A670FC"/>
    <w:rsid w:val="43814974"/>
    <w:rsid w:val="43F839EB"/>
    <w:rsid w:val="4893519B"/>
    <w:rsid w:val="4A36413A"/>
    <w:rsid w:val="4AC50E92"/>
    <w:rsid w:val="4AEF6381"/>
    <w:rsid w:val="4EFF55B4"/>
    <w:rsid w:val="50BA2728"/>
    <w:rsid w:val="50D30A0F"/>
    <w:rsid w:val="51C71517"/>
    <w:rsid w:val="526C0F03"/>
    <w:rsid w:val="53E10B9E"/>
    <w:rsid w:val="54020A30"/>
    <w:rsid w:val="56111506"/>
    <w:rsid w:val="56F537C9"/>
    <w:rsid w:val="58B72364"/>
    <w:rsid w:val="597863CB"/>
    <w:rsid w:val="5AB63BD0"/>
    <w:rsid w:val="5ABD70FE"/>
    <w:rsid w:val="5B5C6BD3"/>
    <w:rsid w:val="5B7C6F3E"/>
    <w:rsid w:val="5DE16D45"/>
    <w:rsid w:val="5E7F4E01"/>
    <w:rsid w:val="5EDA046D"/>
    <w:rsid w:val="5F7E2339"/>
    <w:rsid w:val="62E56991"/>
    <w:rsid w:val="6380051D"/>
    <w:rsid w:val="64352417"/>
    <w:rsid w:val="64CB2FE1"/>
    <w:rsid w:val="6534707C"/>
    <w:rsid w:val="685351A2"/>
    <w:rsid w:val="68B26892"/>
    <w:rsid w:val="69B52981"/>
    <w:rsid w:val="6B514382"/>
    <w:rsid w:val="6B7B7F17"/>
    <w:rsid w:val="6BFF729D"/>
    <w:rsid w:val="6D0800EB"/>
    <w:rsid w:val="6FF0313F"/>
    <w:rsid w:val="7035153E"/>
    <w:rsid w:val="72BA36FE"/>
    <w:rsid w:val="73871AC0"/>
    <w:rsid w:val="740357A1"/>
    <w:rsid w:val="74794E80"/>
    <w:rsid w:val="765B2E6D"/>
    <w:rsid w:val="780B6642"/>
    <w:rsid w:val="79414C85"/>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349</Words>
  <Characters>358</Characters>
  <Lines>191</Lines>
  <Paragraphs>108</Paragraphs>
  <TotalTime>0</TotalTime>
  <ScaleCrop>false</ScaleCrop>
  <LinksUpToDate>false</LinksUpToDate>
  <CharactersWithSpaces>567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2025-11-17T01:36:51Z</cp:lastPrinted>
  <dcterms:modified xsi:type="dcterms:W3CDTF">2025-11-17T01:36:56Z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2052-12.1.0.23542</vt:lpwstr>
  </property>
  <property fmtid="{D5CDD505-2E9C-101B-9397-08002B2CF9AE}" pid="4" name="KSOTemplateDocerSaveRecord">
    <vt:lpwstr>eyJoZGlkIjoiNTVkZTIyYTQ0ZDUzMGU3MjA1N2FmYmNkYmM4YThkZDQiLCJ1c2VySWQiOiIyNjQwMDM1OTQifQ==</vt:lpwstr>
  </property>
</Properties>
</file>