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0199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w:t>
      </w:r>
      <w:r>
        <w:rPr>
          <w:rFonts w:hint="eastAsia" w:ascii="方正小标宋_GBK" w:hAnsi="方正小标宋_GBK" w:eastAsia="方正小标宋_GBK" w:cs="方正小标宋_GBK"/>
          <w:color w:val="2E75B6" w:themeColor="accent5" w:themeShade="BF"/>
          <w:spacing w:val="-20"/>
          <w:w w:val="90"/>
          <w:sz w:val="28"/>
          <w:szCs w:val="28"/>
          <w:lang w:val="en-US" w:eastAsia="zh-CN"/>
        </w:rPr>
        <w:t>小厦建筑合同</w:t>
      </w:r>
      <w:r>
        <w:rPr>
          <w:rFonts w:hint="eastAsia" w:ascii="微软雅黑" w:hAnsi="微软雅黑" w:eastAsia="微软雅黑" w:cs="微软雅黑"/>
          <w:color w:val="2E75B6" w:themeColor="accent5" w:themeShade="BF"/>
          <w:spacing w:val="-20"/>
          <w:w w:val="90"/>
          <w:sz w:val="28"/>
          <w:szCs w:val="28"/>
          <w:lang w:val="en-US" w:eastAsia="zh-CN"/>
        </w:rPr>
        <w:t>〔2025〕   号</w:t>
      </w:r>
      <w:r>
        <w:rPr>
          <w:rFonts w:hint="eastAsia" w:ascii="方正小标宋_GBK" w:hAnsi="方正小标宋_GBK" w:eastAsia="方正小标宋_GBK" w:cs="方正小标宋_GBK"/>
          <w:sz w:val="21"/>
          <w:szCs w:val="21"/>
          <w:lang w:val="en-US" w:eastAsia="zh-CN"/>
        </w:rPr>
        <w:t>）</w:t>
      </w:r>
    </w:p>
    <w:p w14:paraId="34B3094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66CF65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6319F84">
      <w:pPr>
        <w:pStyle w:val="11"/>
        <w:jc w:val="center"/>
        <w:rPr>
          <w:rFonts w:hint="eastAsia" w:ascii="方正小标宋_GBK" w:hAnsi="方正小标宋_GBK" w:eastAsia="方正小标宋_GBK" w:cs="方正小标宋_GBK"/>
          <w:b w:val="0"/>
          <w:bCs w:val="0"/>
          <w:sz w:val="36"/>
          <w:szCs w:val="36"/>
          <w:lang w:val="en-US" w:eastAsia="zh-CN"/>
        </w:rPr>
      </w:pPr>
    </w:p>
    <w:p w14:paraId="72B0160C">
      <w:pPr>
        <w:pStyle w:val="11"/>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垫江县县域充换电设施补短板试点建设项目沥青路面专业分包合同</w:t>
      </w:r>
    </w:p>
    <w:p w14:paraId="2E699126">
      <w:pPr>
        <w:pStyle w:val="11"/>
        <w:rPr>
          <w:rFonts w:hint="eastAsia" w:ascii="宋体" w:eastAsia="宋体" w:cs="宋体"/>
          <w:sz w:val="36"/>
          <w:szCs w:val="36"/>
          <w:lang w:val="en-US" w:eastAsia="zh-CN"/>
        </w:rPr>
      </w:pPr>
    </w:p>
    <w:p w14:paraId="56CBBCAC">
      <w:pPr>
        <w:rPr>
          <w:rFonts w:hint="eastAsia" w:asciiTheme="majorEastAsia" w:hAnsiTheme="majorEastAsia" w:eastAsiaTheme="majorEastAsia" w:cstheme="majorEastAsia"/>
          <w:sz w:val="36"/>
          <w:szCs w:val="36"/>
          <w:lang w:val="en-US" w:eastAsia="zh-CN"/>
        </w:rPr>
      </w:pPr>
    </w:p>
    <w:p w14:paraId="6CB483E7">
      <w:pPr>
        <w:pStyle w:val="11"/>
        <w:rPr>
          <w:rFonts w:hint="eastAsia" w:asciiTheme="majorEastAsia" w:hAnsiTheme="majorEastAsia" w:eastAsiaTheme="majorEastAsia" w:cstheme="majorEastAsia"/>
          <w:lang w:val="en-US" w:eastAsia="zh-CN"/>
        </w:rPr>
      </w:pPr>
    </w:p>
    <w:p w14:paraId="0F09CED6">
      <w:pPr>
        <w:rPr>
          <w:rFonts w:hint="eastAsia" w:asciiTheme="majorEastAsia" w:hAnsiTheme="majorEastAsia" w:eastAsiaTheme="majorEastAsia" w:cstheme="majorEastAsia"/>
          <w:lang w:val="en-US" w:eastAsia="zh-CN"/>
        </w:rPr>
      </w:pPr>
    </w:p>
    <w:p w14:paraId="3443EB3D">
      <w:pPr>
        <w:rPr>
          <w:rFonts w:hint="eastAsia" w:asciiTheme="majorEastAsia" w:hAnsiTheme="majorEastAsia" w:eastAsiaTheme="majorEastAsia" w:cstheme="majorEastAsia"/>
          <w:lang w:val="en-US" w:eastAsia="zh-CN"/>
        </w:rPr>
      </w:pPr>
    </w:p>
    <w:p w14:paraId="64D6A6A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val="en-US" w:eastAsia="zh-CN"/>
        </w:rPr>
      </w:pPr>
      <w:r>
        <w:rPr>
          <w:rFonts w:hint="eastAsia" w:asciiTheme="majorEastAsia" w:hAnsiTheme="majorEastAsia" w:eastAsiaTheme="majorEastAsia" w:cstheme="majorEastAsia"/>
          <w:sz w:val="32"/>
          <w:szCs w:val="32"/>
          <w:lang w:eastAsia="zh-CN"/>
        </w:rPr>
        <w:t>甲</w:t>
      </w:r>
      <w:r>
        <w:rPr>
          <w:rFonts w:hint="eastAsia" w:asciiTheme="majorEastAsia" w:hAnsiTheme="majorEastAsia" w:eastAsiaTheme="majorEastAsia" w:cstheme="majorEastAsia"/>
          <w:sz w:val="32"/>
          <w:szCs w:val="32"/>
        </w:rPr>
        <w:t>方（</w:t>
      </w:r>
      <w:r>
        <w:rPr>
          <w:rFonts w:hint="eastAsia" w:asciiTheme="majorEastAsia" w:hAnsiTheme="majorEastAsia" w:eastAsiaTheme="majorEastAsia" w:cstheme="majorEastAsia"/>
          <w:sz w:val="32"/>
          <w:szCs w:val="32"/>
          <w:lang w:eastAsia="zh-CN"/>
        </w:rPr>
        <w:t>发</w:t>
      </w:r>
      <w:r>
        <w:rPr>
          <w:rFonts w:hint="eastAsia" w:asciiTheme="majorEastAsia" w:hAnsiTheme="majorEastAsia" w:eastAsiaTheme="majorEastAsia" w:cstheme="majorEastAsia"/>
          <w:sz w:val="32"/>
          <w:szCs w:val="32"/>
        </w:rPr>
        <w:t>包人）：</w:t>
      </w:r>
      <w:r>
        <w:rPr>
          <w:rFonts w:hint="eastAsia" w:asciiTheme="majorEastAsia" w:hAnsiTheme="majorEastAsia" w:eastAsiaTheme="majorEastAsia" w:cstheme="majorEastAsia"/>
          <w:b/>
          <w:bCs/>
          <w:sz w:val="32"/>
          <w:szCs w:val="32"/>
          <w:u w:val="single"/>
          <w:lang w:eastAsia="zh-CN"/>
        </w:rPr>
        <w:t>垫江县小厦建筑有限公司</w:t>
      </w:r>
      <w:r>
        <w:rPr>
          <w:rFonts w:hint="eastAsia" w:asciiTheme="majorEastAsia" w:hAnsiTheme="majorEastAsia" w:eastAsiaTheme="majorEastAsia" w:cstheme="majorEastAsia"/>
          <w:b/>
          <w:bCs/>
          <w:sz w:val="32"/>
          <w:szCs w:val="32"/>
          <w:u w:val="single"/>
          <w:lang w:val="en-US" w:eastAsia="zh-CN"/>
        </w:rPr>
        <w:t xml:space="preserve"> </w:t>
      </w:r>
    </w:p>
    <w:p w14:paraId="074209D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eastAsia="zh-CN"/>
        </w:rPr>
      </w:pPr>
    </w:p>
    <w:p w14:paraId="5C7663D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val="0"/>
          <w:bCs w:val="0"/>
          <w:sz w:val="32"/>
          <w:szCs w:val="32"/>
          <w:u w:val="none"/>
          <w:lang w:eastAsia="zh-CN"/>
        </w:rPr>
      </w:pPr>
    </w:p>
    <w:p w14:paraId="170497B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val="0"/>
          <w:bCs w:val="0"/>
          <w:sz w:val="32"/>
          <w:szCs w:val="32"/>
          <w:u w:val="none"/>
          <w:lang w:eastAsia="zh-CN"/>
        </w:rPr>
        <w:t>乙方（承包人）：</w:t>
      </w:r>
      <w:r>
        <w:rPr>
          <w:rFonts w:hint="eastAsia" w:asciiTheme="majorEastAsia" w:hAnsiTheme="majorEastAsia" w:eastAsiaTheme="majorEastAsia" w:cstheme="majorEastAsia"/>
          <w:b/>
          <w:bCs/>
          <w:sz w:val="32"/>
          <w:szCs w:val="32"/>
          <w:u w:val="single"/>
          <w:lang w:val="en-US" w:eastAsia="zh-CN"/>
        </w:rPr>
        <w:t xml:space="preserve">                     </w:t>
      </w:r>
    </w:p>
    <w:p w14:paraId="6CC533C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795E571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061EFD17">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36"/>
          <w:u w:val="single"/>
          <w:lang w:val="en-US" w:eastAsia="zh-CN"/>
        </w:rPr>
        <w:sectPr>
          <w:footerReference r:id="rId3" w:type="default"/>
          <w:pgSz w:w="11906" w:h="16838"/>
          <w:pgMar w:top="1417" w:right="1701" w:bottom="1417" w:left="1701" w:header="851" w:footer="992" w:gutter="0"/>
          <w:cols w:space="425" w:num="1"/>
          <w:docGrid w:type="lines" w:linePitch="312" w:charSpace="0"/>
        </w:sectPr>
      </w:pPr>
    </w:p>
    <w:p w14:paraId="602CF021">
      <w:pPr>
        <w:keepNext w:val="0"/>
        <w:keepLines w:val="0"/>
        <w:pageBreakBefore w:val="0"/>
        <w:widowControl w:val="0"/>
        <w:kinsoku/>
        <w:wordWrap/>
        <w:overflowPunct/>
        <w:topLinePunct w:val="0"/>
        <w:autoSpaceDE/>
        <w:autoSpaceDN/>
        <w:bidi w:val="0"/>
        <w:adjustRightInd w:val="0"/>
        <w:snapToGrid/>
        <w:spacing w:line="240" w:lineRule="atLeast"/>
        <w:ind w:left="0" w:leftChars="0"/>
        <w:jc w:val="center"/>
        <w:textAlignment w:val="auto"/>
        <w:rPr>
          <w:rFonts w:hint="eastAsia" w:ascii="方正仿宋_GBK" w:hAnsi="方正仿宋_GBK" w:eastAsia="方正仿宋_GBK" w:cs="方正仿宋_GBK"/>
          <w:b/>
          <w:bCs/>
          <w:sz w:val="36"/>
          <w:lang w:eastAsia="zh-CN"/>
        </w:rPr>
      </w:pPr>
      <w:r>
        <w:rPr>
          <w:rFonts w:hint="eastAsia" w:ascii="方正仿宋_GBK" w:hAnsi="方正仿宋_GBK" w:eastAsia="方正仿宋_GBK" w:cs="方正仿宋_GBK"/>
          <w:b/>
          <w:bCs/>
          <w:sz w:val="36"/>
        </w:rPr>
        <w:t>垫江县县域充换电设施补短板试点建设项目沥青路面专业分包合同</w:t>
      </w:r>
    </w:p>
    <w:p w14:paraId="190D7313">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7BC91960">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9A88E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2627F36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p>
    <w:p w14:paraId="56094A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 xml:space="preserve"> 垫江县县域充换电设施补短板试点建设项目沥青路面专业分包 。</w:t>
      </w:r>
    </w:p>
    <w:p w14:paraId="0AAE2F8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u w:val="single"/>
          <w:lang w:val="en-US" w:eastAsia="zh-CN"/>
        </w:rPr>
        <w:t xml:space="preserve"> 垫江县  。</w:t>
      </w:r>
    </w:p>
    <w:p w14:paraId="26B6FBF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详见施工图、清单、《垫江县县域充换电设施补短板试点建设项目沥青路面专业分包</w:t>
      </w:r>
      <w:r>
        <w:rPr>
          <w:rFonts w:hint="eastAsia" w:ascii="方正仿宋_GBK" w:hAnsi="方正仿宋_GBK" w:eastAsia="方正仿宋_GBK" w:cs="方正仿宋_GBK"/>
          <w:sz w:val="28"/>
          <w:u w:val="single"/>
          <w:lang w:val="en-US" w:eastAsia="zh-CN"/>
        </w:rPr>
        <w:t>竞争性比选</w:t>
      </w:r>
      <w:r>
        <w:rPr>
          <w:rFonts w:hint="eastAsia" w:ascii="方正仿宋_GBK" w:hAnsi="方正仿宋_GBK" w:eastAsia="方正仿宋_GBK" w:cs="方正仿宋_GBK"/>
          <w:sz w:val="28"/>
          <w:u w:val="single"/>
          <w:lang w:eastAsia="zh-CN"/>
        </w:rPr>
        <w:t>公告》内容</w:t>
      </w:r>
      <w:r>
        <w:rPr>
          <w:rFonts w:hint="eastAsia" w:ascii="方正仿宋_GBK" w:hAnsi="方正仿宋_GBK" w:eastAsia="方正仿宋_GBK" w:cs="方正仿宋_GBK"/>
          <w:sz w:val="28"/>
          <w:lang w:eastAsia="zh-CN"/>
        </w:rPr>
        <w:t>；</w:t>
      </w:r>
    </w:p>
    <w:p w14:paraId="45630A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29231D6E">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u w:val="single"/>
          <w:lang w:val="en-US" w:eastAsia="zh-CN"/>
        </w:rPr>
        <w:t>完成保合社区充电站、北门农贸市场充电站、明月大道南段加油站充电站、三合社区充电站、天宝社区充电站、西街社区充电站、游泳馆充电站、县政府充电站（彩色透水混凝土）、桂南农贸市场等节点的沥青路面铺设。</w:t>
      </w:r>
    </w:p>
    <w:p w14:paraId="00E2D5E5">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u w:val="single"/>
          <w:lang w:val="en-US" w:eastAsia="zh-CN"/>
        </w:rPr>
        <w:t>具体工作内容详见附件工程量清单。根据项目建设节点安排，实施时存在机械设备的多次进出场及多节点同时进场等事宜（供应商自行安排施工节点，需保障在2025年11月24日前完成所有涉及节点的沥青路面铺设），费用均包含在报价中，各供应商应自行考虑。</w:t>
      </w:r>
    </w:p>
    <w:p w14:paraId="5A4C991B">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u w:val="single"/>
          <w:lang w:val="en-US" w:eastAsia="zh-CN"/>
        </w:rPr>
        <w:t>具体工作内容及工程量详见附件。</w:t>
      </w:r>
    </w:p>
    <w:p w14:paraId="15301EC2">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u w:val="single"/>
          <w:lang w:val="en-US" w:eastAsia="zh-CN"/>
        </w:rPr>
        <w:t>需绘制竣工图。</w:t>
      </w:r>
    </w:p>
    <w:p w14:paraId="65E12060">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宋体" w:hAnsi="宋体" w:cs="方正仿宋_GBK"/>
          <w:b/>
          <w:bCs/>
          <w:color w:val="auto"/>
          <w:sz w:val="28"/>
          <w:highlight w:val="none"/>
        </w:rPr>
        <w:t>本项目合同范围外的新增和变更工程量也属于本次发包内容</w:t>
      </w:r>
      <w:r>
        <w:rPr>
          <w:rFonts w:hint="eastAsia" w:ascii="宋体" w:hAnsi="宋体" w:cs="方正仿宋_GBK"/>
          <w:b/>
          <w:bCs/>
          <w:color w:val="auto"/>
          <w:sz w:val="28"/>
          <w:highlight w:val="none"/>
          <w:lang w:eastAsia="zh-CN"/>
        </w:rPr>
        <w:t>。</w:t>
      </w:r>
      <w:r>
        <w:rPr>
          <w:rFonts w:hint="eastAsia" w:ascii="宋体" w:hAnsi="宋体" w:cs="方正仿宋_GBK"/>
          <w:b/>
          <w:bCs/>
          <w:color w:val="auto"/>
          <w:sz w:val="28"/>
          <w:highlight w:val="none"/>
        </w:rPr>
        <w:t>若发生新增或变更</w:t>
      </w:r>
      <w:r>
        <w:rPr>
          <w:rFonts w:hint="eastAsia" w:ascii="宋体" w:hAnsi="宋体" w:cs="方正仿宋_GBK"/>
          <w:b/>
          <w:bCs/>
          <w:color w:val="auto"/>
          <w:sz w:val="28"/>
          <w:highlight w:val="none"/>
          <w:lang w:eastAsia="zh-CN"/>
        </w:rPr>
        <w:t>工程量</w:t>
      </w:r>
      <w:r>
        <w:rPr>
          <w:rFonts w:hint="eastAsia" w:ascii="宋体" w:hAnsi="宋体" w:cs="方正仿宋_GBK"/>
          <w:b/>
          <w:bCs/>
          <w:color w:val="auto"/>
          <w:sz w:val="28"/>
          <w:highlight w:val="none"/>
        </w:rPr>
        <w:t>内容，乙方必须无条件服从甲方安排</w:t>
      </w:r>
      <w:r>
        <w:rPr>
          <w:rFonts w:hint="eastAsia" w:ascii="宋体" w:hAnsi="宋体" w:cs="方正仿宋_GBK"/>
          <w:b/>
          <w:bCs/>
          <w:color w:val="auto"/>
          <w:sz w:val="28"/>
          <w:highlight w:val="none"/>
          <w:lang w:eastAsia="zh-CN"/>
        </w:rPr>
        <w:t>施工</w:t>
      </w:r>
      <w:r>
        <w:rPr>
          <w:rFonts w:hint="eastAsia" w:ascii="宋体" w:hAnsi="宋体" w:cs="方正仿宋_GBK"/>
          <w:b/>
          <w:bCs/>
          <w:color w:val="auto"/>
          <w:sz w:val="28"/>
          <w:highlight w:val="none"/>
        </w:rPr>
        <w:t>，新增或变更</w:t>
      </w:r>
      <w:r>
        <w:rPr>
          <w:rFonts w:hint="eastAsia" w:ascii="宋体" w:hAnsi="宋体" w:cs="方正仿宋_GBK"/>
          <w:b/>
          <w:bCs/>
          <w:color w:val="auto"/>
          <w:sz w:val="28"/>
          <w:highlight w:val="none"/>
          <w:lang w:eastAsia="zh-CN"/>
        </w:rPr>
        <w:t>工程量的</w:t>
      </w:r>
      <w:r>
        <w:rPr>
          <w:rFonts w:hint="eastAsia" w:ascii="宋体" w:hAnsi="宋体" w:cs="方正仿宋_GBK"/>
          <w:b/>
          <w:bCs/>
          <w:color w:val="auto"/>
          <w:sz w:val="28"/>
          <w:highlight w:val="none"/>
        </w:rPr>
        <w:t>计价按结算原则执行。</w:t>
      </w:r>
      <w:r>
        <w:rPr>
          <w:rFonts w:hint="eastAsia" w:ascii="宋体" w:hAnsi="宋体" w:cs="方正仿宋_GBK"/>
          <w:b/>
          <w:bCs/>
          <w:color w:val="auto"/>
          <w:sz w:val="28"/>
          <w:highlight w:val="none"/>
          <w:lang w:eastAsia="zh-CN"/>
        </w:rPr>
        <w:t>若乙方不服从甲方安排，乙方应按结算价款</w:t>
      </w:r>
      <w:r>
        <w:rPr>
          <w:rFonts w:hint="eastAsia" w:ascii="宋体" w:hAnsi="宋体" w:cs="方正仿宋_GBK"/>
          <w:b/>
          <w:bCs/>
          <w:color w:val="auto"/>
          <w:sz w:val="28"/>
          <w:highlight w:val="none"/>
          <w:lang w:val="en-US" w:eastAsia="zh-CN"/>
        </w:rPr>
        <w:t>10%的金额向甲方支付违约金</w:t>
      </w:r>
      <w:r>
        <w:rPr>
          <w:rFonts w:hint="eastAsia" w:ascii="方正仿宋_GBK" w:hAnsi="方正仿宋_GBK" w:eastAsia="方正仿宋_GBK" w:cs="方正仿宋_GBK"/>
          <w:sz w:val="28"/>
          <w:u w:val="none"/>
        </w:rPr>
        <w:t>。</w:t>
      </w:r>
    </w:p>
    <w:p w14:paraId="34D5B3F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承包方式、</w:t>
      </w:r>
      <w:r>
        <w:rPr>
          <w:rFonts w:hint="eastAsia" w:ascii="方正仿宋_GBK" w:hAnsi="方正仿宋_GBK" w:eastAsia="方正仿宋_GBK" w:cs="方正仿宋_GBK"/>
          <w:b/>
          <w:bCs/>
          <w:sz w:val="30"/>
          <w:szCs w:val="30"/>
        </w:rPr>
        <w:t>合同价款的确定、结算与支付</w:t>
      </w:r>
    </w:p>
    <w:p w14:paraId="7308B6D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1.承包方式：</w:t>
      </w:r>
      <w:r>
        <w:rPr>
          <w:rFonts w:hint="eastAsia" w:ascii="方正仿宋_GBK" w:hAnsi="方正仿宋_GBK" w:eastAsia="方正仿宋_GBK" w:cs="方正仿宋_GBK"/>
          <w:sz w:val="28"/>
          <w:u w:val="single"/>
          <w:lang w:val="en-US" w:eastAsia="zh-CN"/>
        </w:rPr>
        <w:t>专业分包（包工包料）</w:t>
      </w:r>
      <w:r>
        <w:rPr>
          <w:rFonts w:hint="eastAsia" w:ascii="方正仿宋_GBK" w:hAnsi="方正仿宋_GBK" w:eastAsia="方正仿宋_GBK" w:cs="方正仿宋_GBK"/>
          <w:sz w:val="28"/>
          <w:lang w:val="en-US" w:eastAsia="zh-CN"/>
        </w:rPr>
        <w:t>。</w:t>
      </w:r>
    </w:p>
    <w:p w14:paraId="1FC68C1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lang w:val="en-US" w:eastAsia="zh-CN"/>
        </w:rPr>
        <w:t>2.本合同以招标人招标时发布的项目预算书中各项全费用综合单价金额为基数并按中标固定费率</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%签订。</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暂定总价</w:t>
      </w:r>
      <w:r>
        <w:rPr>
          <w:rFonts w:hint="eastAsia" w:ascii="方正仿宋_GBK" w:hAnsi="方正仿宋_GBK" w:eastAsia="方正仿宋_GBK" w:cs="方正仿宋_GBK"/>
          <w:sz w:val="28"/>
        </w:rPr>
        <w:t>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元（大写</w:t>
      </w:r>
      <w:r>
        <w:rPr>
          <w:rFonts w:hint="eastAsia" w:ascii="方正仿宋_GBK" w:hAnsi="方正仿宋_GBK" w:eastAsia="方正仿宋_GBK" w:cs="方正仿宋_GBK"/>
          <w:sz w:val="28"/>
          <w:lang w:val="en-US" w:eastAsia="zh-CN"/>
        </w:rPr>
        <w:t>人民币</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元整</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最终完成的工程价款以双方实际办理结算为准</w:t>
      </w:r>
      <w:r>
        <w:rPr>
          <w:rFonts w:hint="eastAsia" w:ascii="方正仿宋_GBK" w:hAnsi="方正仿宋_GBK" w:eastAsia="方正仿宋_GBK" w:cs="方正仿宋_GBK"/>
          <w:sz w:val="28"/>
          <w:u w:val="none"/>
          <w:lang w:eastAsia="zh-CN"/>
        </w:rPr>
        <w:t>。</w:t>
      </w:r>
      <w:r>
        <w:rPr>
          <w:rFonts w:hint="eastAsia" w:ascii="方正仿宋_GBK" w:hAnsi="方正仿宋_GBK" w:eastAsia="方正仿宋_GBK" w:cs="方正仿宋_GBK"/>
          <w:sz w:val="28"/>
          <w:lang w:val="en-US" w:eastAsia="zh-CN"/>
        </w:rPr>
        <w:t>本合同金额包含乙方履行完成本合同内容涉及的全部费用，包括但不限于完成所有施工内容所需的机具及材料的上下车、堆码及多次搬运费、工资、津贴、各类补贴、节假日加班、夜班、赶工补贴、自备工具用具费、劳保费、医疗费、保险费、差旅费、管理费、安全文明措施费、设备多次进出场费、税金（增值税税率 9%）、机械费、企业管理费、利润、风险费用、措施费（含易撒漏物资密闭运输的费用）、场内转运费、工程施工配合费、规费、建设工程竣工档案编制费、弃渣运输费、渣场费、缺陷修复及场地清理费、新旧沥青的搭接处理费等所有费用</w:t>
      </w:r>
      <w:r>
        <w:rPr>
          <w:rFonts w:hint="eastAsia" w:ascii="方正仿宋_GBK" w:hAnsi="方正仿宋_GBK" w:eastAsia="方正仿宋_GBK" w:cs="方正仿宋_GBK"/>
          <w:sz w:val="28"/>
          <w:u w:val="none"/>
          <w:lang w:eastAsia="zh-CN"/>
        </w:rPr>
        <w:t>。</w:t>
      </w:r>
    </w:p>
    <w:p w14:paraId="4DE5CF9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3.结算：</w:t>
      </w:r>
    </w:p>
    <w:p w14:paraId="3322F0F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（1）单价包干，工程量按实际完成的合格工程量结算。结算总价=</w:t>
      </w:r>
      <w:r>
        <w:rPr>
          <w:rFonts w:hint="eastAsia" w:ascii="方正仿宋_GBK" w:hAnsi="方正仿宋_GBK" w:eastAsia="方正仿宋_GBK" w:cs="方正仿宋_GBK"/>
          <w:sz w:val="28"/>
          <w:u w:val="single"/>
          <w:lang w:val="en-US" w:eastAsia="zh-CN"/>
        </w:rPr>
        <w:t>成交单价×实际合格工程量+变更（签证）部分价款</w:t>
      </w:r>
      <w:r>
        <w:rPr>
          <w:rFonts w:hint="eastAsia" w:ascii="方正仿宋_GBK" w:hAnsi="方正仿宋_GBK" w:eastAsia="方正仿宋_GBK" w:cs="方正仿宋_GBK"/>
          <w:sz w:val="28"/>
          <w:lang w:eastAsia="zh-CN"/>
        </w:rPr>
        <w:t>。</w:t>
      </w:r>
    </w:p>
    <w:p w14:paraId="5B18D2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b w:val="0"/>
          <w:bCs w:val="0"/>
          <w:kern w:val="2"/>
          <w:sz w:val="28"/>
          <w:szCs w:val="24"/>
          <w:lang w:val="en-US" w:eastAsia="zh-CN" w:bidi="ar-SA"/>
        </w:rPr>
        <w:t>若施工过程中发生工程变更或合同外的新增工程，变更或新增的工程内容与采购工程量清单中的工程内容有相同或相似的，则按采购工程量清单中的成交单价的价格执行；若变更或新增的工程内容在采购工程量清单中无相同或相似项目的</w:t>
      </w:r>
      <w:r>
        <w:rPr>
          <w:rFonts w:hint="eastAsia" w:ascii="方正仿宋_GBK" w:hAnsi="方正仿宋_GBK" w:eastAsia="方正仿宋_GBK" w:cs="方正仿宋_GBK"/>
          <w:sz w:val="28"/>
          <w:u w:val="single"/>
          <w:lang w:val="en-US" w:eastAsia="zh-CN"/>
        </w:rPr>
        <w:t>，按相关的重庆2018计价定额</w:t>
      </w:r>
      <w:r>
        <w:rPr>
          <w:rFonts w:hint="eastAsia" w:ascii="方正仿宋_GBK" w:hAnsi="方正仿宋_GBK" w:eastAsia="方正仿宋_GBK" w:cs="方正仿宋_GBK"/>
          <w:b w:val="0"/>
          <w:bCs w:val="0"/>
          <w:kern w:val="2"/>
          <w:sz w:val="28"/>
          <w:szCs w:val="24"/>
          <w:lang w:val="en-US" w:eastAsia="zh-CN" w:bidi="ar-SA"/>
        </w:rPr>
        <w:t>进行</w:t>
      </w:r>
      <w:r>
        <w:rPr>
          <w:rFonts w:hint="eastAsia" w:ascii="方正仿宋_GBK" w:hAnsi="方正仿宋_GBK" w:eastAsia="方正仿宋_GBK" w:cs="方正仿宋_GBK"/>
          <w:sz w:val="28"/>
          <w:u w:val="single"/>
          <w:lang w:val="en-US" w:eastAsia="zh-CN"/>
        </w:rPr>
        <w:t>组价后的总价（措施费不计算）下浮15%来进行结算，人材机按成交当月重庆信息价执行，信息价中没有的材料价双方认质认价共同确定。</w:t>
      </w:r>
    </w:p>
    <w:p w14:paraId="5143EF3B">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w:t>
      </w:r>
      <w:r>
        <w:rPr>
          <w:rFonts w:hint="eastAsia" w:ascii="方正仿宋_GBK" w:hAnsi="方正仿宋_GBK" w:eastAsia="方正仿宋_GBK" w:cs="方正仿宋_GBK"/>
          <w:b w:val="0"/>
          <w:bCs w:val="0"/>
          <w:sz w:val="28"/>
          <w:u w:val="single"/>
          <w:lang w:val="en-US" w:eastAsia="zh-CN"/>
        </w:rPr>
        <w:t>乙方必须实事求是编制结算，严禁高估冒算。如结算审减率超过5%（审减金额与送审金额之比）的，甲方对乙方实施处违约金，违约金金额为审减率5%以外的审减额的30%，甲方可在支付工程款时直接扣除。</w:t>
      </w:r>
    </w:p>
    <w:p w14:paraId="49027D99">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4.款项支付节点：</w:t>
      </w:r>
    </w:p>
    <w:p w14:paraId="2518C00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eastAsia="zh-CN"/>
        </w:rPr>
        <w:t>完工验收合格</w:t>
      </w:r>
      <w:r>
        <w:rPr>
          <w:rFonts w:hint="eastAsia" w:ascii="方正仿宋_GBK" w:hAnsi="方正仿宋_GBK" w:eastAsia="方正仿宋_GBK" w:cs="方正仿宋_GBK"/>
          <w:sz w:val="28"/>
          <w:u w:val="single"/>
          <w:lang w:val="en-US" w:eastAsia="zh-CN"/>
        </w:rPr>
        <w:t>并办理结算后</w:t>
      </w:r>
      <w:r>
        <w:rPr>
          <w:rFonts w:hint="eastAsia" w:ascii="方正仿宋_GBK" w:hAnsi="方正仿宋_GBK" w:eastAsia="方正仿宋_GBK" w:cs="方正仿宋_GBK"/>
          <w:sz w:val="28"/>
          <w:u w:val="single"/>
          <w:lang w:eastAsia="zh-CN"/>
        </w:rPr>
        <w:t>支付至结算金额的97%。</w:t>
      </w:r>
    </w:p>
    <w:p w14:paraId="21037218">
      <w:pPr>
        <w:pStyle w:val="11"/>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kern w:val="2"/>
          <w:sz w:val="28"/>
          <w:szCs w:val="22"/>
          <w:u w:val="single"/>
          <w:lang w:val="en-US" w:eastAsia="zh-CN" w:bidi="ar-SA"/>
        </w:rPr>
        <w:t>（2）剩余结算价款的3%作为质保金，</w:t>
      </w:r>
      <w:r>
        <w:rPr>
          <w:rFonts w:hint="eastAsia" w:ascii="方正仿宋_GBK" w:hAnsi="方正仿宋_GBK" w:eastAsia="方正仿宋_GBK" w:cs="方正仿宋_GBK"/>
          <w:b w:val="0"/>
          <w:bCs w:val="0"/>
          <w:sz w:val="28"/>
          <w:lang w:val="en-US" w:eastAsia="zh-CN"/>
        </w:rPr>
        <w:t>在质保期（两年期）满无质量问题后一次性无息支付（竣工验收之日起算）。质保期内因乙方责任导致的维修费用，甲方有权直接从质保金中扣除，不足部分由乙方补足。</w:t>
      </w:r>
    </w:p>
    <w:p w14:paraId="0589FA2F">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（3）甲方</w:t>
      </w:r>
      <w:r>
        <w:rPr>
          <w:rFonts w:hint="eastAsia" w:ascii="方正仿宋_GBK" w:hAnsi="方正仿宋_GBK" w:eastAsia="方正仿宋_GBK" w:cs="方正仿宋_GBK"/>
          <w:b w:val="0"/>
          <w:bCs w:val="0"/>
          <w:sz w:val="28"/>
          <w:u w:val="single"/>
          <w:lang w:val="en-US" w:eastAsia="zh-CN"/>
        </w:rPr>
        <w:t>支付款项前，乙方需提供付款金额等额的税率为9%的增值税专用发票</w:t>
      </w:r>
      <w:r>
        <w:rPr>
          <w:rFonts w:hint="eastAsia" w:ascii="方正仿宋_GBK" w:hAnsi="方正仿宋_GBK" w:eastAsia="方正仿宋_GBK" w:cs="方正仿宋_GBK"/>
          <w:b w:val="0"/>
          <w:bCs w:val="0"/>
          <w:sz w:val="28"/>
          <w:lang w:val="en-US" w:eastAsia="zh-CN"/>
        </w:rPr>
        <w:t>。</w:t>
      </w:r>
    </w:p>
    <w:p w14:paraId="1CA1202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第三条 </w:t>
      </w:r>
      <w:r>
        <w:rPr>
          <w:rFonts w:hint="eastAsia" w:ascii="方正仿宋_GBK" w:hAnsi="方正仿宋_GBK" w:eastAsia="方正仿宋_GBK" w:cs="方正仿宋_GBK"/>
          <w:b/>
          <w:bCs/>
          <w:sz w:val="30"/>
          <w:szCs w:val="30"/>
          <w:lang w:eastAsia="zh-CN"/>
        </w:rPr>
        <w:t>工程履约保证金及低价风险担保</w:t>
      </w:r>
    </w:p>
    <w:p w14:paraId="7824343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1.履约担保：</w:t>
      </w:r>
    </w:p>
    <w:p w14:paraId="5489564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1.1金额：¥</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元（大写人民币</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w:t>
      </w:r>
    </w:p>
    <w:p w14:paraId="3F42DF6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1.2履约担保的形式：现金。</w:t>
      </w:r>
    </w:p>
    <w:p w14:paraId="03A5058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1.3履约担保的提交时间：从甲方中标通知书送达乙方之日起5个工作日内。</w:t>
      </w:r>
    </w:p>
    <w:p w14:paraId="1DFF1B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1.4履约担保的期限：递交之日起至完工验收合格之日止。</w:t>
      </w:r>
    </w:p>
    <w:p w14:paraId="0D17D5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1.5履约担保的退还时间：完工验收合格后一次性无息退还。</w:t>
      </w:r>
    </w:p>
    <w:p w14:paraId="0599299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第四条 合同工期</w:t>
      </w:r>
    </w:p>
    <w:p w14:paraId="19F03A1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u w:val="single"/>
          <w:lang w:val="en-US" w:eastAsia="zh-CN"/>
        </w:rPr>
        <w:t xml:space="preserve"> 2025年11月24日前完成</w:t>
      </w:r>
      <w:bookmarkStart w:id="0" w:name="_GoBack"/>
      <w:bookmarkEnd w:id="0"/>
      <w:r>
        <w:rPr>
          <w:rFonts w:hint="eastAsia" w:ascii="方正仿宋_GBK" w:hAnsi="方正仿宋_GBK" w:eastAsia="方正仿宋_GBK" w:cs="方正仿宋_GBK"/>
          <w:sz w:val="28"/>
          <w:lang w:eastAsia="zh-CN"/>
        </w:rPr>
        <w:t>。</w:t>
      </w:r>
    </w:p>
    <w:p w14:paraId="1AE6256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eastAsia="zh-CN"/>
        </w:rPr>
        <w:t>1000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2FF78DD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工程质量与验收</w:t>
      </w:r>
    </w:p>
    <w:p w14:paraId="01590D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eastAsia="zh-CN"/>
        </w:rPr>
        <w:t>。</w:t>
      </w:r>
    </w:p>
    <w:p w14:paraId="73F5562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乙方必须严格按照施工图纸、交底记录和甲方要求组织施工。未经甲方有关人员的书面通知，不得自行变更施工工序、质量标准、设计要求或自行进行材料代换</w:t>
      </w:r>
      <w:r>
        <w:rPr>
          <w:rFonts w:hint="eastAsia" w:ascii="方正仿宋_GBK" w:hAnsi="方正仿宋_GBK" w:eastAsia="方正仿宋_GBK" w:cs="方正仿宋_GBK"/>
          <w:sz w:val="28"/>
          <w:lang w:eastAsia="zh-CN"/>
        </w:rPr>
        <w:t>。</w:t>
      </w:r>
    </w:p>
    <w:p w14:paraId="7860A52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工程质量按设计和施工规范</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建设</w:t>
      </w:r>
      <w:r>
        <w:rPr>
          <w:rFonts w:hint="eastAsia" w:ascii="方正仿宋_GBK" w:hAnsi="方正仿宋_GBK" w:eastAsia="方正仿宋_GBK" w:cs="方正仿宋_GBK"/>
          <w:sz w:val="28"/>
          <w:lang w:eastAsia="zh-CN"/>
        </w:rPr>
        <w:t>单位</w:t>
      </w:r>
      <w:r>
        <w:rPr>
          <w:rFonts w:hint="eastAsia" w:ascii="方正仿宋_GBK" w:hAnsi="方正仿宋_GBK" w:eastAsia="方正仿宋_GBK" w:cs="方正仿宋_GBK"/>
          <w:sz w:val="28"/>
        </w:rPr>
        <w:t>规定要求合格率100%</w:t>
      </w:r>
      <w:r>
        <w:rPr>
          <w:rFonts w:hint="eastAsia" w:ascii="方正仿宋_GBK" w:hAnsi="方正仿宋_GBK" w:eastAsia="方正仿宋_GBK" w:cs="方正仿宋_GBK"/>
          <w:sz w:val="28"/>
          <w:lang w:eastAsia="zh-CN"/>
        </w:rPr>
        <w:t>。</w:t>
      </w:r>
    </w:p>
    <w:p w14:paraId="0439E1A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乙方因施工质量问题，应无偿返修至合格，因乙方原因造成的损失，由乙方负责，费用从承包费用中扣除，</w:t>
      </w:r>
      <w:r>
        <w:rPr>
          <w:rFonts w:hint="eastAsia" w:ascii="方正仿宋_GBK" w:hAnsi="方正仿宋_GBK" w:eastAsia="方正仿宋_GBK" w:cs="方正仿宋_GBK"/>
          <w:sz w:val="28"/>
          <w:lang w:val="en-US" w:eastAsia="zh-CN"/>
        </w:rPr>
        <w:t>若</w:t>
      </w:r>
      <w:r>
        <w:rPr>
          <w:rFonts w:hint="eastAsia" w:ascii="方正仿宋_GBK" w:hAnsi="方正仿宋_GBK" w:eastAsia="方正仿宋_GBK" w:cs="方正仿宋_GBK"/>
          <w:sz w:val="28"/>
          <w:lang w:eastAsia="zh-CN"/>
        </w:rPr>
        <w:t>甲方另行找人整改</w:t>
      </w:r>
      <w:r>
        <w:rPr>
          <w:rFonts w:hint="eastAsia" w:ascii="方正仿宋_GBK" w:hAnsi="方正仿宋_GBK" w:eastAsia="方正仿宋_GBK" w:cs="方正仿宋_GBK"/>
          <w:sz w:val="28"/>
          <w:lang w:val="en-US" w:eastAsia="zh-CN"/>
        </w:rPr>
        <w:t>的</w:t>
      </w:r>
      <w:r>
        <w:rPr>
          <w:rFonts w:hint="eastAsia" w:ascii="方正仿宋_GBK" w:hAnsi="方正仿宋_GBK" w:eastAsia="方正仿宋_GBK" w:cs="方正仿宋_GBK"/>
          <w:sz w:val="28"/>
          <w:lang w:eastAsia="zh-CN"/>
        </w:rPr>
        <w:t>，由乙方承担</w:t>
      </w:r>
      <w:r>
        <w:rPr>
          <w:rFonts w:hint="eastAsia" w:ascii="方正仿宋_GBK" w:hAnsi="方正仿宋_GBK" w:eastAsia="方正仿宋_GBK" w:cs="方正仿宋_GBK"/>
          <w:sz w:val="28"/>
          <w:lang w:val="en-US" w:eastAsia="zh-CN"/>
        </w:rPr>
        <w:t>全部的</w:t>
      </w:r>
      <w:r>
        <w:rPr>
          <w:rFonts w:hint="eastAsia" w:ascii="方正仿宋_GBK" w:hAnsi="方正仿宋_GBK" w:eastAsia="方正仿宋_GBK" w:cs="方正仿宋_GBK"/>
          <w:sz w:val="28"/>
          <w:lang w:eastAsia="zh-CN"/>
        </w:rPr>
        <w:t>整改费用。</w:t>
      </w:r>
      <w:r>
        <w:rPr>
          <w:rFonts w:hint="eastAsia" w:ascii="方正仿宋_GBK" w:hAnsi="方正仿宋_GBK" w:eastAsia="方正仿宋_GBK" w:cs="方正仿宋_GBK"/>
          <w:sz w:val="28"/>
        </w:rPr>
        <w:t>因甲方造成的损失，由甲方承担</w:t>
      </w:r>
      <w:r>
        <w:rPr>
          <w:rFonts w:hint="eastAsia" w:ascii="方正仿宋_GBK" w:hAnsi="方正仿宋_GBK" w:eastAsia="方正仿宋_GBK" w:cs="方正仿宋_GBK"/>
          <w:sz w:val="28"/>
          <w:lang w:eastAsia="zh-CN"/>
        </w:rPr>
        <w:t>。</w:t>
      </w:r>
    </w:p>
    <w:p w14:paraId="0D6EBA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由于</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材料质量造成的损失由</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负责，整改费用由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自行承担；</w:t>
      </w:r>
      <w:r>
        <w:rPr>
          <w:rFonts w:hint="eastAsia" w:ascii="方正仿宋_GBK" w:hAnsi="方正仿宋_GBK" w:eastAsia="方正仿宋_GBK" w:cs="方正仿宋_GBK"/>
          <w:color w:val="auto"/>
          <w:sz w:val="28"/>
          <w:lang w:eastAsia="zh-CN"/>
        </w:rPr>
        <w:t>乙方擅自使用不合格产品及不符合相关标准规范和非本合同约定的产品时，甲方将对乙方处最低</w:t>
      </w:r>
      <w:r>
        <w:rPr>
          <w:rFonts w:hint="eastAsia" w:ascii="方正仿宋_GBK" w:hAnsi="方正仿宋_GBK" w:eastAsia="方正仿宋_GBK" w:cs="方正仿宋_GBK"/>
          <w:color w:val="auto"/>
          <w:sz w:val="28"/>
          <w:lang w:val="en-US" w:eastAsia="zh-CN"/>
        </w:rPr>
        <w:t>1000.00元（最高视情况确定且不超过合同金额）每次的违约金。</w:t>
      </w:r>
    </w:p>
    <w:p w14:paraId="66E3379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第六条 材料、机械设备供应与管理</w:t>
      </w:r>
    </w:p>
    <w:p w14:paraId="5FF564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本承包工程所需全部材料、成品、构配件等由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方供应管理</w:t>
      </w:r>
      <w:r>
        <w:rPr>
          <w:rFonts w:hint="eastAsia" w:ascii="方正仿宋_GBK" w:hAnsi="方正仿宋_GBK" w:eastAsia="方正仿宋_GBK" w:cs="方正仿宋_GBK"/>
          <w:sz w:val="28"/>
          <w:lang w:eastAsia="zh-CN"/>
        </w:rPr>
        <w:t>。</w:t>
      </w:r>
    </w:p>
    <w:p w14:paraId="1A2138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乙方在施工过程中应做到现场材料按甲方指定位置堆放，日用日清，保持现场的整洁</w:t>
      </w:r>
      <w:r>
        <w:rPr>
          <w:rFonts w:hint="eastAsia" w:ascii="方正仿宋_GBK" w:hAnsi="方正仿宋_GBK" w:eastAsia="方正仿宋_GBK" w:cs="方正仿宋_GBK"/>
          <w:sz w:val="28"/>
          <w:lang w:eastAsia="zh-CN"/>
        </w:rPr>
        <w:t>。</w:t>
      </w:r>
    </w:p>
    <w:p w14:paraId="4DC9637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乙方在施工过程中使用剩余的废材料</w:t>
      </w:r>
      <w:r>
        <w:rPr>
          <w:rFonts w:hint="eastAsia" w:ascii="方正仿宋_GBK" w:hAnsi="方正仿宋_GBK" w:eastAsia="方正仿宋_GBK" w:cs="方正仿宋_GBK"/>
          <w:sz w:val="28"/>
          <w:lang w:eastAsia="zh-CN"/>
        </w:rPr>
        <w:t>由乙方自行处理，不得随意、乱堆放丢弃于施工现场。</w:t>
      </w:r>
    </w:p>
    <w:p w14:paraId="266AD6A8">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 xml:space="preserve">   </w:t>
      </w:r>
      <w:r>
        <w:rPr>
          <w:rFonts w:hint="eastAsia" w:ascii="方正仿宋_GBK" w:hAnsi="方正仿宋_GBK" w:eastAsia="方正仿宋_GBK" w:cs="方正仿宋_GBK"/>
          <w:b w:val="0"/>
          <w:bCs w:val="0"/>
          <w:sz w:val="28"/>
          <w:lang w:val="en-US" w:eastAsia="zh-CN"/>
        </w:rPr>
        <w:t xml:space="preserve"> 4.项目所需的施工机具由乙方自行提供。</w:t>
      </w:r>
    </w:p>
    <w:p w14:paraId="791CAF65">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双方责任</w:t>
      </w:r>
    </w:p>
    <w:p w14:paraId="6E37D1E1">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0D94F919">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负责协助乙方对项目的施工组织与管理工作，保证按时开工</w:t>
      </w:r>
      <w:r>
        <w:rPr>
          <w:rFonts w:hint="eastAsia" w:ascii="方正仿宋_GBK" w:hAnsi="方正仿宋_GBK" w:eastAsia="方正仿宋_GBK" w:cs="方正仿宋_GBK"/>
          <w:sz w:val="28"/>
          <w:lang w:eastAsia="zh-CN"/>
        </w:rPr>
        <w:t>。</w:t>
      </w:r>
    </w:p>
    <w:p w14:paraId="59F78985">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按双方的协商制订生产、技术、质量、安全、材料等方面的管理规定和责任制，有权要求乙方按有关规定执行</w:t>
      </w:r>
      <w:r>
        <w:rPr>
          <w:rFonts w:hint="eastAsia" w:ascii="方正仿宋_GBK" w:hAnsi="方正仿宋_GBK" w:eastAsia="方正仿宋_GBK" w:cs="方正仿宋_GBK"/>
          <w:sz w:val="28"/>
          <w:lang w:eastAsia="zh-CN"/>
        </w:rPr>
        <w:t>。</w:t>
      </w:r>
    </w:p>
    <w:p w14:paraId="740D4952">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及时向乙方提供施工图纸，并组织图纸会审和技术交底</w:t>
      </w:r>
      <w:r>
        <w:rPr>
          <w:rFonts w:hint="eastAsia" w:ascii="方正仿宋_GBK" w:hAnsi="方正仿宋_GBK" w:eastAsia="方正仿宋_GBK" w:cs="方正仿宋_GBK"/>
          <w:sz w:val="28"/>
          <w:lang w:eastAsia="zh-CN"/>
        </w:rPr>
        <w:t>。</w:t>
      </w:r>
    </w:p>
    <w:p w14:paraId="39C58D7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负责本工程的全面技术管理，批准施工技术方案，解决图纸和施工中的技术问题，检查监督乙方施工中的技术工作，认定合格后在有关技术资料中签认</w:t>
      </w:r>
      <w:r>
        <w:rPr>
          <w:rFonts w:hint="eastAsia" w:ascii="方正仿宋_GBK" w:hAnsi="方正仿宋_GBK" w:eastAsia="方正仿宋_GBK" w:cs="方正仿宋_GBK"/>
          <w:sz w:val="28"/>
          <w:lang w:eastAsia="zh-CN"/>
        </w:rPr>
        <w:t>。</w:t>
      </w:r>
    </w:p>
    <w:p w14:paraId="2323C530">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负责向乙方进行质量、安全、技术交底。</w:t>
      </w:r>
    </w:p>
    <w:p w14:paraId="63A8D5E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根据施工组织设计要求，对工程的进度进行检</w:t>
      </w:r>
      <w:r>
        <w:rPr>
          <w:rFonts w:hint="eastAsia" w:ascii="方正仿宋_GBK" w:hAnsi="方正仿宋_GBK" w:eastAsia="方正仿宋_GBK" w:cs="方正仿宋_GBK"/>
          <w:sz w:val="28"/>
        </w:rPr>
        <w:t>查落实，及时完成验收工作</w:t>
      </w:r>
      <w:r>
        <w:rPr>
          <w:rFonts w:hint="eastAsia" w:ascii="方正仿宋_GBK" w:hAnsi="方正仿宋_GBK" w:eastAsia="方正仿宋_GBK" w:cs="方正仿宋_GBK"/>
          <w:sz w:val="28"/>
          <w:lang w:eastAsia="zh-CN"/>
        </w:rPr>
        <w:t>。</w:t>
      </w:r>
    </w:p>
    <w:p w14:paraId="7DD9032F">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甲方应按合同约定及时支付乙方的各种款项</w:t>
      </w:r>
      <w:r>
        <w:rPr>
          <w:rFonts w:hint="eastAsia" w:ascii="方正仿宋_GBK" w:hAnsi="方正仿宋_GBK" w:eastAsia="方正仿宋_GBK" w:cs="方正仿宋_GBK"/>
          <w:sz w:val="28"/>
          <w:lang w:eastAsia="zh-CN"/>
        </w:rPr>
        <w:t>。</w:t>
      </w:r>
    </w:p>
    <w:p w14:paraId="715E14E4">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498BA50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w:t>
      </w:r>
      <w:r>
        <w:rPr>
          <w:rFonts w:hint="eastAsia" w:ascii="方正仿宋_GBK" w:hAnsi="方正仿宋_GBK" w:eastAsia="方正仿宋_GBK" w:cs="方正仿宋_GBK"/>
          <w:sz w:val="28"/>
          <w:lang w:val="en-US" w:eastAsia="zh-CN"/>
        </w:rPr>
        <w:t>整</w:t>
      </w:r>
      <w:r>
        <w:rPr>
          <w:rFonts w:hint="eastAsia" w:ascii="方正仿宋_GBK" w:hAnsi="方正仿宋_GBK" w:eastAsia="方正仿宋_GBK" w:cs="方正仿宋_GBK"/>
          <w:sz w:val="28"/>
        </w:rPr>
        <w:t>改、返工、工期拖延、安全事故、现场脏乱</w:t>
      </w:r>
      <w:r>
        <w:rPr>
          <w:rFonts w:hint="eastAsia" w:ascii="方正仿宋_GBK" w:hAnsi="方正仿宋_GBK" w:eastAsia="方正仿宋_GBK" w:cs="方正仿宋_GBK"/>
          <w:sz w:val="28"/>
          <w:lang w:val="en-US" w:eastAsia="zh-CN"/>
        </w:rPr>
        <w:t>等产生</w:t>
      </w:r>
      <w:r>
        <w:rPr>
          <w:rFonts w:hint="eastAsia" w:ascii="方正仿宋_GBK" w:hAnsi="方正仿宋_GBK" w:eastAsia="方正仿宋_GBK" w:cs="方正仿宋_GBK"/>
          <w:sz w:val="28"/>
        </w:rPr>
        <w:t>的</w:t>
      </w:r>
      <w:r>
        <w:rPr>
          <w:rFonts w:hint="eastAsia" w:ascii="方正仿宋_GBK" w:hAnsi="方正仿宋_GBK" w:eastAsia="方正仿宋_GBK" w:cs="方正仿宋_GBK"/>
          <w:sz w:val="28"/>
          <w:lang w:val="en-US" w:eastAsia="zh-CN"/>
        </w:rPr>
        <w:t>各项</w:t>
      </w:r>
      <w:r>
        <w:rPr>
          <w:rFonts w:hint="eastAsia" w:ascii="方正仿宋_GBK" w:hAnsi="方正仿宋_GBK" w:eastAsia="方正仿宋_GBK" w:cs="方正仿宋_GBK"/>
          <w:sz w:val="28"/>
        </w:rPr>
        <w:t>损失及各项</w:t>
      </w:r>
      <w:r>
        <w:rPr>
          <w:rFonts w:hint="eastAsia" w:ascii="方正仿宋_GBK" w:hAnsi="方正仿宋_GBK" w:eastAsia="方正仿宋_GBK" w:cs="方正仿宋_GBK"/>
          <w:sz w:val="28"/>
          <w:lang w:val="en-US" w:eastAsia="zh-CN"/>
        </w:rPr>
        <w:t>违约金（处以1000.00元及以上的违约金）</w:t>
      </w:r>
      <w:r>
        <w:rPr>
          <w:rFonts w:hint="eastAsia" w:ascii="方正仿宋_GBK" w:hAnsi="方正仿宋_GBK" w:eastAsia="方正仿宋_GBK" w:cs="方正仿宋_GBK"/>
          <w:sz w:val="28"/>
          <w:lang w:eastAsia="zh-CN"/>
        </w:rPr>
        <w:t>。</w:t>
      </w:r>
    </w:p>
    <w:p w14:paraId="14A40239">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r>
        <w:rPr>
          <w:rFonts w:hint="eastAsia" w:ascii="方正仿宋_GBK" w:hAnsi="方正仿宋_GBK" w:eastAsia="方正仿宋_GBK" w:cs="方正仿宋_GBK"/>
          <w:sz w:val="28"/>
          <w:lang w:eastAsia="zh-CN"/>
        </w:rPr>
        <w:t>。</w:t>
      </w:r>
    </w:p>
    <w:p w14:paraId="2FFDFD23">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自觉接受甲方及有关部门的管理、监督和检查；接受甲方随时检查其设备、材料保管和操作人员的有效证件、持证上岗情况</w:t>
      </w:r>
      <w:r>
        <w:rPr>
          <w:rFonts w:hint="eastAsia" w:ascii="方正仿宋_GBK" w:hAnsi="方正仿宋_GBK" w:eastAsia="方正仿宋_GBK" w:cs="方正仿宋_GBK"/>
          <w:sz w:val="28"/>
          <w:lang w:eastAsia="zh-CN"/>
        </w:rPr>
        <w:t>。</w:t>
      </w:r>
    </w:p>
    <w:p w14:paraId="4A45C9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r>
        <w:rPr>
          <w:rFonts w:hint="eastAsia" w:ascii="方正仿宋_GBK" w:hAnsi="方正仿宋_GBK" w:eastAsia="方正仿宋_GBK" w:cs="方正仿宋_GBK"/>
          <w:sz w:val="28"/>
          <w:lang w:eastAsia="zh-CN"/>
        </w:rPr>
        <w:t>。</w:t>
      </w:r>
    </w:p>
    <w:p w14:paraId="412EA5A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乙方应与施工人员签订劳动合同且必须为施工人员办理意外伤害保险，并对施工场地内自有人员生命财产和施工机械设备办理保险，且支付保险费用</w:t>
      </w:r>
      <w:r>
        <w:rPr>
          <w:rFonts w:hint="eastAsia" w:ascii="方正仿宋_GBK" w:hAnsi="方正仿宋_GBK" w:eastAsia="方正仿宋_GBK" w:cs="方正仿宋_GBK"/>
          <w:sz w:val="28"/>
          <w:lang w:eastAsia="zh-CN"/>
        </w:rPr>
        <w:t>。</w:t>
      </w:r>
    </w:p>
    <w:p w14:paraId="418E55B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乙方要及时派驻合格的工地代表，</w:t>
      </w: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施工期间如</w:t>
      </w:r>
      <w:r>
        <w:rPr>
          <w:rFonts w:hint="eastAsia" w:ascii="方正仿宋_GBK" w:hAnsi="方正仿宋_GBK" w:eastAsia="方正仿宋_GBK" w:cs="方正仿宋_GBK"/>
          <w:sz w:val="28"/>
          <w:lang w:eastAsia="zh-CN"/>
        </w:rPr>
        <w:t>需</w:t>
      </w:r>
      <w:r>
        <w:rPr>
          <w:rFonts w:hint="eastAsia" w:ascii="方正仿宋_GBK" w:hAnsi="方正仿宋_GBK" w:eastAsia="方正仿宋_GBK" w:cs="方正仿宋_GBK"/>
          <w:sz w:val="28"/>
        </w:rPr>
        <w:t>更换代表，不得擅自更换，更换前，应提前通知甲方，并保证更换的代表具有相应资质</w:t>
      </w:r>
      <w:r>
        <w:rPr>
          <w:rFonts w:hint="eastAsia" w:ascii="方正仿宋_GBK" w:hAnsi="方正仿宋_GBK" w:eastAsia="方正仿宋_GBK" w:cs="方正仿宋_GBK"/>
          <w:sz w:val="28"/>
          <w:lang w:eastAsia="zh-CN"/>
        </w:rPr>
        <w:t>。</w:t>
      </w:r>
    </w:p>
    <w:p w14:paraId="01AD20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配合甲方进行材料、设备、工艺检测。</w:t>
      </w:r>
    </w:p>
    <w:p w14:paraId="0E909EC8">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按期完成项目，按时提交有关报表、完整的原始技术资料，配合甲方办理交工验收。</w:t>
      </w:r>
    </w:p>
    <w:p w14:paraId="4244C8DA">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乙方必须保证项目资金全部用于本项目，不被挪用。如因乙方挪用不能够按时支付民工工资、材料和设备等费用，并造成停工、上访等事件的发生，甲方有权解除本合同，另行委托他人进行承包。乙方必须在3天内做好场地移交工作。乙方先退场后，甲方再按照乙方已完成合格工程量的70%结算。</w:t>
      </w:r>
    </w:p>
    <w:p w14:paraId="74A278C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b w:val="0"/>
          <w:bCs w:val="0"/>
          <w:kern w:val="2"/>
          <w:sz w:val="28"/>
          <w:szCs w:val="22"/>
          <w:lang w:val="en-US" w:eastAsia="zh-CN" w:bidi="ar-SA"/>
        </w:rPr>
        <w:t>乙方自行协调和排除施工的一切障碍，并承担费用。并主动配合本项目其他有关的劳务（专业）分包单位的工作。</w:t>
      </w:r>
    </w:p>
    <w:p w14:paraId="14AB7867">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sz w:val="28"/>
          <w:lang w:val="en-US" w:eastAsia="zh-CN"/>
        </w:rPr>
        <w:t>如乙方未按月足额支付农民工工资，造成农民工有不同形式的上访、闹访、集访等事件的，乙方应主动接受当地人力资源和社会保障局、建设、公安等部门依照有关规定作出的处罚和决定，并承担一切损失，同时甲方有权用乙方缴纳的履约担保金和低价风险担保金为其代为支付，并按10000元/次对乙方处以违约金。此后甲方将直接通过其民工集中账户按月将后期的农民工工资直接打入民工账户上，待节点支付时扣除所有民工工资外的余款按合同直接划入乙方账户上</w:t>
      </w:r>
      <w:r>
        <w:rPr>
          <w:rFonts w:hint="eastAsia" w:ascii="方正仿宋_GBK" w:hAnsi="方正仿宋_GBK" w:eastAsia="方正仿宋_GBK" w:cs="方正仿宋_GBK"/>
          <w:b w:val="0"/>
          <w:bCs w:val="0"/>
          <w:kern w:val="2"/>
          <w:sz w:val="28"/>
          <w:szCs w:val="28"/>
          <w:lang w:val="en-US" w:eastAsia="zh-CN" w:bidi="ar-SA"/>
        </w:rPr>
        <w:t>。</w:t>
      </w:r>
    </w:p>
    <w:p w14:paraId="5829460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安全生产与文明施工</w:t>
      </w:r>
    </w:p>
    <w:p w14:paraId="4323EC17">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0D985BF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42822CB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2511455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508A2AF4">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不得对乙方提出不符合建设工程安全生产</w:t>
      </w:r>
      <w:r>
        <w:rPr>
          <w:rFonts w:hint="eastAsia" w:ascii="方正仿宋_GBK" w:hAnsi="方正仿宋_GBK" w:eastAsia="方正仿宋_GBK" w:cs="方正仿宋_GBK"/>
          <w:sz w:val="28"/>
          <w:szCs w:val="28"/>
          <w:lang w:eastAsia="zh-CN"/>
        </w:rPr>
        <w:t>法律法规</w:t>
      </w:r>
      <w:r>
        <w:rPr>
          <w:rFonts w:hint="eastAsia" w:ascii="方正仿宋_GBK" w:hAnsi="方正仿宋_GBK" w:eastAsia="方正仿宋_GBK" w:cs="方正仿宋_GBK"/>
          <w:sz w:val="28"/>
          <w:szCs w:val="28"/>
        </w:rPr>
        <w:t>和强制性规定的要求，对建设单位提出的压缩合同约定的工期的要求应征得乙方同意。</w:t>
      </w:r>
    </w:p>
    <w:p w14:paraId="61CD3FE0">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104C1F4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0FBD96E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BC877D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w:t>
      </w:r>
      <w:r>
        <w:rPr>
          <w:rFonts w:hint="eastAsia" w:ascii="方正仿宋_GBK" w:hAnsi="方正仿宋_GBK" w:eastAsia="方正仿宋_GBK" w:cs="方正仿宋_GBK"/>
          <w:bCs/>
          <w:sz w:val="28"/>
          <w:szCs w:val="28"/>
          <w:lang w:val="en-US" w:eastAsia="zh-CN"/>
        </w:rPr>
        <w:t>等</w:t>
      </w:r>
      <w:r>
        <w:rPr>
          <w:rFonts w:hint="eastAsia" w:ascii="方正仿宋_GBK" w:hAnsi="方正仿宋_GBK" w:eastAsia="方正仿宋_GBK" w:cs="方正仿宋_GBK"/>
          <w:bCs/>
          <w:sz w:val="28"/>
          <w:szCs w:val="28"/>
        </w:rPr>
        <w:t>监督和检查，发现存在安全隐患的，甲方有权下发隐患整改通知书，责令乙方进行整改</w:t>
      </w:r>
      <w:r>
        <w:rPr>
          <w:rFonts w:hint="eastAsia" w:ascii="方正仿宋_GBK" w:hAnsi="方正仿宋_GBK" w:eastAsia="方正仿宋_GBK" w:cs="方正仿宋_GBK"/>
          <w:bCs/>
          <w:sz w:val="28"/>
          <w:szCs w:val="28"/>
          <w:lang w:eastAsia="zh-CN"/>
        </w:rPr>
        <w:t>，</w:t>
      </w:r>
      <w:r>
        <w:rPr>
          <w:rFonts w:hint="eastAsia" w:ascii="方正仿宋_GBK" w:hAnsi="方正仿宋_GBK" w:eastAsia="方正仿宋_GBK" w:cs="方正仿宋_GBK"/>
          <w:bCs/>
          <w:sz w:val="28"/>
          <w:szCs w:val="28"/>
        </w:rPr>
        <w:t>并依据相关的法律法规及甲方规章制度对乙方及其违章人员实施罚款及作出停工整改等措施，直至对乙方清退出场。</w:t>
      </w:r>
    </w:p>
    <w:p w14:paraId="75966782">
      <w:pPr>
        <w:keepNext w:val="0"/>
        <w:keepLines w:val="0"/>
        <w:pageBreakBefore w:val="0"/>
        <w:numPr>
          <w:ilvl w:val="0"/>
          <w:numId w:val="3"/>
        </w:numPr>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乙方的权利和义务</w:t>
      </w:r>
    </w:p>
    <w:p w14:paraId="34E89B1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遵守国家法律法规、标准及其他安全生产管理规定和甲方安全生产规章制度、方案要求，严格按安全文明标准组织施工，并随时接受甲方、建设单位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15137BA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合理安排身体素质、技术水平、安全意识都符合要求的人员上岗，严禁使用未满18周岁人员</w:t>
      </w:r>
      <w:r>
        <w:rPr>
          <w:rFonts w:hint="eastAsia" w:ascii="方正仿宋_GBK" w:hAnsi="方正仿宋_GBK" w:eastAsia="方正仿宋_GBK" w:cs="方正仿宋_GBK"/>
          <w:color w:val="000000"/>
          <w:sz w:val="28"/>
          <w:szCs w:val="28"/>
          <w:lang w:eastAsia="zh-CN"/>
        </w:rPr>
        <w:t>或超龄人员（按每次发现人数处以</w:t>
      </w:r>
      <w:r>
        <w:rPr>
          <w:rFonts w:hint="eastAsia" w:ascii="方正仿宋_GBK" w:hAnsi="方正仿宋_GBK" w:eastAsia="方正仿宋_GBK" w:cs="方正仿宋_GBK"/>
          <w:color w:val="000000"/>
          <w:sz w:val="28"/>
          <w:szCs w:val="28"/>
          <w:lang w:val="en-US" w:eastAsia="zh-CN"/>
        </w:rPr>
        <w:t>1000元/人/次处以违约金</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rPr>
        <w:t>，严禁使用有职业禁忌、患有妨碍工作病症的人员，严禁使用患有传染病、精神病的人</w:t>
      </w:r>
      <w:r>
        <w:rPr>
          <w:rFonts w:hint="eastAsia" w:ascii="方正仿宋_GBK" w:hAnsi="方正仿宋_GBK" w:eastAsia="方正仿宋_GBK" w:cs="方正仿宋_GBK"/>
          <w:color w:val="000000"/>
          <w:sz w:val="28"/>
          <w:szCs w:val="28"/>
          <w:lang w:eastAsia="zh-CN"/>
        </w:rPr>
        <w:t>员上</w:t>
      </w:r>
      <w:r>
        <w:rPr>
          <w:rFonts w:hint="eastAsia" w:ascii="方正仿宋_GBK" w:hAnsi="方正仿宋_GBK" w:eastAsia="方正仿宋_GBK" w:cs="方正仿宋_GBK"/>
          <w:color w:val="000000"/>
          <w:sz w:val="28"/>
          <w:szCs w:val="28"/>
        </w:rPr>
        <w:t>岗。及时向甲方提供作业人员的身份证信息，乙方从事有职业病危害因素作业的人员，必须做好上岗前、在岗</w:t>
      </w:r>
      <w:r>
        <w:rPr>
          <w:rFonts w:hint="eastAsia" w:ascii="方正仿宋_GBK" w:hAnsi="方正仿宋_GBK" w:eastAsia="方正仿宋_GBK" w:cs="方正仿宋_GBK"/>
          <w:color w:val="000000"/>
          <w:sz w:val="28"/>
          <w:szCs w:val="28"/>
          <w:lang w:eastAsia="zh-CN"/>
        </w:rPr>
        <w:t>期间</w:t>
      </w:r>
      <w:r>
        <w:rPr>
          <w:rFonts w:hint="eastAsia" w:ascii="方正仿宋_GBK" w:hAnsi="方正仿宋_GBK" w:eastAsia="方正仿宋_GBK" w:cs="方正仿宋_GBK"/>
          <w:color w:val="000000"/>
          <w:sz w:val="28"/>
          <w:szCs w:val="28"/>
        </w:rPr>
        <w:t>和离岗时的职业健康体检。</w:t>
      </w:r>
    </w:p>
    <w:p w14:paraId="16FB147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当主动接受甲方的安全生产、环境保护和职业卫生等方面的技术交底，应对其在施工场地的作业人员进行安全教育，签订安全责任书和安全技术交底书，接受甲方的安全监督，并依法教育和督促乙方人员严格执行安全生产、职业健康规章制度和安全操作规程，如实告知作业场所和工作岗位存在的危险因素、防范措施以及事故应急措施等。</w:t>
      </w:r>
    </w:p>
    <w:p w14:paraId="62CF29E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应向甲方提交资质证书和安全生产许可证等证书，接受甲方的审查，按照规定为所有员工办理平安卡，严格</w:t>
      </w:r>
      <w:r>
        <w:rPr>
          <w:rFonts w:hint="eastAsia" w:ascii="方正仿宋_GBK" w:hAnsi="方正仿宋_GBK" w:eastAsia="方正仿宋_GBK" w:cs="方正仿宋_GBK"/>
          <w:color w:val="000000"/>
          <w:sz w:val="28"/>
          <w:szCs w:val="28"/>
          <w:lang w:eastAsia="zh-CN"/>
        </w:rPr>
        <w:t>按照</w:t>
      </w:r>
      <w:r>
        <w:rPr>
          <w:rFonts w:hint="eastAsia" w:ascii="方正仿宋_GBK" w:hAnsi="方正仿宋_GBK" w:eastAsia="方正仿宋_GBK" w:cs="方正仿宋_GBK"/>
          <w:color w:val="000000"/>
          <w:sz w:val="28"/>
          <w:szCs w:val="28"/>
        </w:rPr>
        <w:t>平安卡制度要求，刷卡进出施工现场。</w:t>
      </w:r>
    </w:p>
    <w:p w14:paraId="59917EA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对本单位施工安全工作直接负责，依法配备安全生产管理人员和专职或兼职的职业卫生管理人员，其配备的专职安全管理人员应接受甲方监督指导和调配，发现违章指挥、违章操作和违反劳动纪律的，应当立即制止。</w:t>
      </w:r>
    </w:p>
    <w:p w14:paraId="07A0844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否则按100元至500</w:t>
      </w:r>
      <w:r>
        <w:rPr>
          <w:rFonts w:hint="eastAsia" w:ascii="方正仿宋_GBK" w:hAnsi="方正仿宋_GBK" w:eastAsia="方正仿宋_GBK" w:cs="方正仿宋_GBK"/>
          <w:color w:val="000000"/>
          <w:sz w:val="28"/>
          <w:szCs w:val="28"/>
          <w:lang w:val="zh-CN"/>
        </w:rPr>
        <w:t>元/</w:t>
      </w:r>
      <w:r>
        <w:rPr>
          <w:rFonts w:hint="eastAsia" w:ascii="方正仿宋_GBK" w:hAnsi="方正仿宋_GBK" w:eastAsia="方正仿宋_GBK" w:cs="方正仿宋_GBK"/>
          <w:color w:val="000000"/>
          <w:sz w:val="28"/>
          <w:szCs w:val="28"/>
        </w:rPr>
        <w:t>人/</w:t>
      </w:r>
      <w:r>
        <w:rPr>
          <w:rFonts w:hint="eastAsia" w:ascii="方正仿宋_GBK" w:hAnsi="方正仿宋_GBK" w:eastAsia="方正仿宋_GBK" w:cs="方正仿宋_GBK"/>
          <w:color w:val="000000"/>
          <w:sz w:val="28"/>
          <w:szCs w:val="28"/>
          <w:lang w:val="zh-CN"/>
        </w:rPr>
        <w:t>次</w:t>
      </w:r>
      <w:r>
        <w:rPr>
          <w:rFonts w:hint="eastAsia" w:ascii="方正仿宋_GBK" w:hAnsi="方正仿宋_GBK" w:eastAsia="方正仿宋_GBK" w:cs="方正仿宋_GBK"/>
          <w:color w:val="000000"/>
          <w:sz w:val="28"/>
          <w:szCs w:val="28"/>
        </w:rPr>
        <w:t>收取乙方违约金</w:t>
      </w:r>
      <w:r>
        <w:rPr>
          <w:rFonts w:hint="eastAsia" w:ascii="方正仿宋_GBK" w:hAnsi="方正仿宋_GBK" w:eastAsia="方正仿宋_GBK" w:cs="方正仿宋_GBK"/>
          <w:color w:val="000000"/>
          <w:sz w:val="28"/>
          <w:szCs w:val="28"/>
          <w:lang w:eastAsia="zh-CN"/>
        </w:rPr>
        <w:t>。</w:t>
      </w:r>
    </w:p>
    <w:p w14:paraId="174AFDF7">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乙方负责购买提供的安全帽、安全带、安全网和防治职业病要求的个人防护用品等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color w:val="000000"/>
          <w:sz w:val="28"/>
          <w:szCs w:val="28"/>
          <w:lang w:val="zh-CN"/>
        </w:rPr>
        <w:t>未按规定使用安全防护用品</w:t>
      </w:r>
      <w:r>
        <w:rPr>
          <w:rFonts w:hint="eastAsia" w:ascii="方正仿宋_GBK" w:hAnsi="方正仿宋_GBK" w:eastAsia="方正仿宋_GBK" w:cs="方正仿宋_GBK"/>
          <w:color w:val="000000"/>
          <w:sz w:val="28"/>
          <w:szCs w:val="28"/>
        </w:rPr>
        <w:t>按</w:t>
      </w:r>
      <w:r>
        <w:rPr>
          <w:rFonts w:hint="eastAsia" w:ascii="方正仿宋_GBK" w:hAnsi="方正仿宋_GBK" w:eastAsia="方正仿宋_GBK" w:cs="方正仿宋_GBK"/>
          <w:color w:val="000000"/>
          <w:sz w:val="28"/>
          <w:szCs w:val="28"/>
          <w:lang w:val="zh-CN"/>
        </w:rPr>
        <w:t>100</w:t>
      </w:r>
      <w:r>
        <w:rPr>
          <w:rFonts w:hint="eastAsia" w:ascii="方正仿宋_GBK" w:hAnsi="方正仿宋_GBK" w:eastAsia="方正仿宋_GBK" w:cs="方正仿宋_GBK"/>
          <w:color w:val="000000"/>
          <w:sz w:val="28"/>
          <w:szCs w:val="28"/>
        </w:rPr>
        <w:t>.00</w:t>
      </w:r>
      <w:r>
        <w:rPr>
          <w:rFonts w:hint="eastAsia" w:ascii="方正仿宋_GBK" w:hAnsi="方正仿宋_GBK" w:eastAsia="方正仿宋_GBK" w:cs="方正仿宋_GBK"/>
          <w:color w:val="000000"/>
          <w:sz w:val="28"/>
          <w:szCs w:val="28"/>
          <w:lang w:val="zh-CN"/>
        </w:rPr>
        <w:t>元/次/人</w:t>
      </w:r>
      <w:r>
        <w:rPr>
          <w:rFonts w:hint="eastAsia" w:ascii="方正仿宋_GBK" w:hAnsi="方正仿宋_GBK" w:eastAsia="方正仿宋_GBK" w:cs="方正仿宋_GBK"/>
          <w:color w:val="000000"/>
          <w:sz w:val="28"/>
          <w:szCs w:val="28"/>
        </w:rPr>
        <w:t>收取乙方违约金。合同约定由乙方提供的用于安全防护的设备、设施装置，在使用前，应由甲方组织相关方进行专项验收确认合格后方可投入使用。</w:t>
      </w:r>
    </w:p>
    <w:p w14:paraId="4D8A17A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前应对工作区域进行安全检查，如发现存在安全隐患，应整改完毕后才能施工。施工过程中乙方应保持场地整洁，做到工完场清，直到甲方满意为止，所有垃圾由乙方外运（渣场自找），产生的费用由乙方自行承担。</w:t>
      </w:r>
    </w:p>
    <w:p w14:paraId="7C5C4CF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11043CA9">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5EFF681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6666781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乙方在接到甲方发出的隐患整改通知书后，必须按整改要求、整改期限落实整改措施组织整改，如整改不力而被甲方责令停工或处罚，所造成的损失由乙方全部承担。</w:t>
      </w:r>
    </w:p>
    <w:p w14:paraId="0736586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2087597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71C9436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eastAsia="zh-CN"/>
        </w:rPr>
      </w:pPr>
      <w:r>
        <w:rPr>
          <w:rFonts w:hint="eastAsia" w:ascii="方正仿宋_GBK" w:hAnsi="方正仿宋_GBK" w:eastAsia="方正仿宋_GBK" w:cs="方正仿宋_GBK"/>
          <w:color w:val="000000"/>
          <w:sz w:val="28"/>
          <w:szCs w:val="28"/>
        </w:rPr>
        <w:t>乙方应当依法与从业人员订立劳动合同，载明有关保障从业人员劳动安全、防止职业病危害的事项。必须为施工人员办理意外伤害保险，并对施工场地内自有人员生命财产和施工机械设备办理保险，且承担保险费用。</w:t>
      </w:r>
      <w:r>
        <w:rPr>
          <w:rFonts w:hint="eastAsia" w:ascii="方正仿宋_GBK" w:hAnsi="方正仿宋_GBK" w:eastAsia="方正仿宋_GBK" w:cs="方正仿宋_GBK"/>
          <w:color w:val="000000"/>
          <w:sz w:val="28"/>
          <w:szCs w:val="28"/>
          <w:lang w:eastAsia="zh-CN"/>
        </w:rPr>
        <w:t>乙方</w:t>
      </w:r>
      <w:r>
        <w:rPr>
          <w:rFonts w:hint="eastAsia" w:ascii="方正仿宋_GBK" w:hAnsi="方正仿宋_GBK" w:eastAsia="方正仿宋_GBK" w:cs="方正仿宋_GBK"/>
          <w:color w:val="000000"/>
          <w:sz w:val="28"/>
          <w:szCs w:val="28"/>
        </w:rPr>
        <w:t>签订合同后必须无条件购买建设工程意外伤害保险，意外伤害身故和残疾</w:t>
      </w:r>
      <w:r>
        <w:rPr>
          <w:rFonts w:hint="eastAsia" w:ascii="方正仿宋_GBK" w:hAnsi="方正仿宋_GBK" w:eastAsia="方正仿宋_GBK" w:cs="方正仿宋_GBK"/>
          <w:color w:val="000000"/>
          <w:sz w:val="28"/>
          <w:szCs w:val="28"/>
          <w:lang w:eastAsia="zh-CN"/>
        </w:rPr>
        <w:t>险</w:t>
      </w:r>
      <w:r>
        <w:rPr>
          <w:rFonts w:hint="eastAsia" w:ascii="方正仿宋_GBK" w:hAnsi="方正仿宋_GBK" w:eastAsia="方正仿宋_GBK" w:cs="方正仿宋_GBK"/>
          <w:color w:val="000000"/>
          <w:sz w:val="28"/>
          <w:szCs w:val="28"/>
        </w:rPr>
        <w:t>保额不低于</w:t>
      </w:r>
      <w:r>
        <w:rPr>
          <w:rFonts w:hint="eastAsia" w:ascii="方正仿宋_GBK" w:hAnsi="方正仿宋_GBK" w:eastAsia="方正仿宋_GBK" w:cs="方正仿宋_GBK"/>
          <w:color w:val="000000"/>
          <w:sz w:val="28"/>
          <w:szCs w:val="28"/>
          <w:lang w:val="en-US" w:eastAsia="zh-CN"/>
        </w:rPr>
        <w:t>50</w:t>
      </w:r>
      <w:r>
        <w:rPr>
          <w:rFonts w:hint="eastAsia" w:ascii="方正仿宋_GBK" w:hAnsi="方正仿宋_GBK" w:eastAsia="方正仿宋_GBK" w:cs="方正仿宋_GBK"/>
          <w:color w:val="000000"/>
          <w:sz w:val="28"/>
          <w:szCs w:val="28"/>
        </w:rPr>
        <w:t>万元、意外伤害医疗</w:t>
      </w:r>
      <w:r>
        <w:rPr>
          <w:rFonts w:hint="eastAsia" w:ascii="方正仿宋_GBK" w:hAnsi="方正仿宋_GBK" w:eastAsia="方正仿宋_GBK" w:cs="方正仿宋_GBK"/>
          <w:color w:val="000000"/>
          <w:sz w:val="28"/>
          <w:szCs w:val="28"/>
          <w:lang w:eastAsia="zh-CN"/>
        </w:rPr>
        <w:t>险保额</w:t>
      </w:r>
      <w:r>
        <w:rPr>
          <w:rFonts w:hint="eastAsia" w:ascii="方正仿宋_GBK" w:hAnsi="方正仿宋_GBK" w:eastAsia="方正仿宋_GBK" w:cs="方正仿宋_GBK"/>
          <w:color w:val="000000"/>
          <w:sz w:val="28"/>
          <w:szCs w:val="28"/>
        </w:rPr>
        <w:t>不低于</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万元。第三者责任险按国家相关规定执行。</w:t>
      </w:r>
    </w:p>
    <w:p w14:paraId="5048A445">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rPr>
      </w:pPr>
      <w:r>
        <w:rPr>
          <w:rFonts w:hint="eastAsia" w:ascii="方正仿宋_GBK" w:hAnsi="方正仿宋_GBK" w:eastAsia="方正仿宋_GBK" w:cs="方正仿宋_GBK"/>
          <w:color w:val="000000"/>
          <w:sz w:val="28"/>
          <w:szCs w:val="28"/>
          <w:lang w:val="en-US" w:eastAsia="zh-CN"/>
        </w:rPr>
        <w:t>乙方的现场管理人员及作业人员必须录入甲方的工伤保险信息录入系统；如未录入，按每次发现人数处以1000元/人/次违约金；如未录入，发生安全事故的所有费用由乙方承担。</w:t>
      </w:r>
    </w:p>
    <w:p w14:paraId="3FAFF96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乙方在使用施工现场现有设施设备前应自行进行安全检查，若因使用现有设施设备发生的一切安全问题与责任按1</w:t>
      </w:r>
      <w:r>
        <w:rPr>
          <w:rFonts w:hint="eastAsia" w:ascii="方正仿宋_GBK" w:hAnsi="方正仿宋_GBK" w:eastAsia="方正仿宋_GBK" w:cs="方正仿宋_GBK"/>
          <w:color w:val="000000"/>
          <w:sz w:val="28"/>
          <w:szCs w:val="28"/>
          <w:lang w:val="en-US" w:eastAsia="zh-CN"/>
        </w:rPr>
        <w:t>8</w:t>
      </w:r>
      <w:r>
        <w:rPr>
          <w:rFonts w:hint="eastAsia" w:ascii="方正仿宋_GBK" w:hAnsi="方正仿宋_GBK" w:eastAsia="方正仿宋_GBK" w:cs="方正仿宋_GBK"/>
          <w:color w:val="000000"/>
          <w:sz w:val="28"/>
          <w:szCs w:val="28"/>
        </w:rPr>
        <w:t>款规定执行。</w:t>
      </w:r>
    </w:p>
    <w:p w14:paraId="03DF7173">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color w:val="000000"/>
          <w:sz w:val="28"/>
          <w:szCs w:val="28"/>
        </w:rPr>
        <w:t>施工过程中乙方必须做好安全防护措施，若出现安全事故，安全事故保险赔偿金额外的部分，金额在</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万内的由乙方承担，超出</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万以上的部分金额按甲方承担30%乙方承担70%的责任划分。</w:t>
      </w:r>
    </w:p>
    <w:p w14:paraId="74F361E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保密</w:t>
      </w:r>
    </w:p>
    <w:p w14:paraId="03F0B84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6BC9002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6ED5866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52EA73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本合同的保密条款在合同解除或终止后，保密资料依法定途径公开前，同样具有约束力。</w:t>
      </w:r>
    </w:p>
    <w:p w14:paraId="78D16BB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合同解除</w:t>
      </w:r>
    </w:p>
    <w:p w14:paraId="0D1FFEC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w:t>
      </w:r>
      <w:r>
        <w:rPr>
          <w:rFonts w:hint="eastAsia" w:ascii="方正仿宋_GBK" w:hAnsi="方正仿宋_GBK" w:eastAsia="方正仿宋_GBK" w:cs="方正仿宋_GBK"/>
          <w:sz w:val="28"/>
          <w:lang w:val="en-US" w:eastAsia="zh-CN"/>
        </w:rPr>
        <w:t>之一</w:t>
      </w:r>
      <w:r>
        <w:rPr>
          <w:rFonts w:hint="eastAsia" w:ascii="方正仿宋_GBK" w:hAnsi="方正仿宋_GBK" w:eastAsia="方正仿宋_GBK" w:cs="方正仿宋_GBK"/>
          <w:sz w:val="28"/>
        </w:rPr>
        <w:t>的，甲方有权解除合同：</w:t>
      </w:r>
    </w:p>
    <w:p w14:paraId="6B917C7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w:t>
      </w:r>
      <w:r>
        <w:rPr>
          <w:rFonts w:hint="eastAsia" w:ascii="方正仿宋_GBK" w:hAnsi="方正仿宋_GBK" w:eastAsia="方正仿宋_GBK" w:cs="方正仿宋_GBK"/>
          <w:sz w:val="28"/>
          <w:lang w:val="en-US" w:eastAsia="zh-CN"/>
        </w:rPr>
        <w:t>次数</w:t>
      </w:r>
      <w:r>
        <w:rPr>
          <w:rFonts w:hint="eastAsia" w:ascii="方正仿宋_GBK" w:hAnsi="方正仿宋_GBK" w:eastAsia="方正仿宋_GBK" w:cs="方正仿宋_GBK"/>
          <w:sz w:val="28"/>
        </w:rPr>
        <w:t>达三次的；</w:t>
      </w:r>
    </w:p>
    <w:p w14:paraId="61D5B27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789FA40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442EBA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按合同要求拨付工程款，经乙方书面催告后</w:t>
      </w:r>
      <w:r>
        <w:rPr>
          <w:rFonts w:hint="eastAsia" w:ascii="方正仿宋_GBK" w:hAnsi="方正仿宋_GBK" w:eastAsia="方正仿宋_GBK" w:cs="方正仿宋_GBK"/>
          <w:sz w:val="28"/>
          <w:u w:val="single"/>
          <w:lang w:val="en-US" w:eastAsia="zh-CN"/>
        </w:rPr>
        <w:t xml:space="preserve"> 15 </w:t>
      </w:r>
      <w:r>
        <w:rPr>
          <w:rFonts w:hint="eastAsia" w:ascii="方正仿宋_GBK" w:hAnsi="方正仿宋_GBK" w:eastAsia="方正仿宋_GBK" w:cs="方正仿宋_GBK"/>
          <w:sz w:val="28"/>
        </w:rPr>
        <w:t>日内仍未拨付</w:t>
      </w:r>
      <w:r>
        <w:rPr>
          <w:rFonts w:hint="eastAsia" w:ascii="方正仿宋_GBK" w:hAnsi="方正仿宋_GBK" w:eastAsia="方正仿宋_GBK" w:cs="方正仿宋_GBK"/>
          <w:sz w:val="28"/>
          <w:lang w:eastAsia="zh-CN"/>
        </w:rPr>
        <w:t>的，</w:t>
      </w:r>
      <w:r>
        <w:rPr>
          <w:rFonts w:hint="eastAsia" w:ascii="方正仿宋_GBK" w:hAnsi="方正仿宋_GBK" w:eastAsia="方正仿宋_GBK" w:cs="方正仿宋_GBK"/>
          <w:sz w:val="28"/>
        </w:rPr>
        <w:t>乙方有权解除合同。</w:t>
      </w:r>
    </w:p>
    <w:p w14:paraId="17E9928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w:t>
      </w:r>
      <w:r>
        <w:rPr>
          <w:rFonts w:hint="eastAsia" w:ascii="方正仿宋_GBK" w:hAnsi="方正仿宋_GBK" w:eastAsia="方正仿宋_GBK" w:cs="方正仿宋_GBK"/>
          <w:sz w:val="28"/>
          <w:lang w:val="en-US" w:eastAsia="zh-CN"/>
        </w:rPr>
        <w:t>后</w:t>
      </w:r>
      <w:r>
        <w:rPr>
          <w:rFonts w:hint="eastAsia" w:ascii="方正仿宋_GBK" w:hAnsi="方正仿宋_GBK" w:eastAsia="方正仿宋_GBK" w:cs="方正仿宋_GBK"/>
          <w:sz w:val="28"/>
          <w:u w:val="single"/>
          <w:lang w:val="en-US" w:eastAsia="zh-CN"/>
        </w:rPr>
        <w:t xml:space="preserve"> 3 </w:t>
      </w:r>
      <w:r>
        <w:rPr>
          <w:rFonts w:hint="eastAsia" w:ascii="方正仿宋_GBK" w:hAnsi="方正仿宋_GBK" w:eastAsia="方正仿宋_GBK" w:cs="方正仿宋_GBK"/>
          <w:sz w:val="28"/>
        </w:rPr>
        <w:t>日内清场，乙方自愿按总工程价款的</w:t>
      </w:r>
      <w:r>
        <w:rPr>
          <w:rFonts w:hint="eastAsia" w:ascii="方正仿宋_GBK" w:hAnsi="方正仿宋_GBK" w:eastAsia="方正仿宋_GBK" w:cs="方正仿宋_GBK"/>
          <w:sz w:val="28"/>
          <w:u w:val="single"/>
          <w:lang w:val="en-US" w:eastAsia="zh-CN"/>
        </w:rPr>
        <w:t xml:space="preserve">  5% </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同时甲方</w:t>
      </w:r>
      <w:r>
        <w:rPr>
          <w:rFonts w:hint="eastAsia" w:ascii="方正仿宋_GBK" w:hAnsi="方正仿宋_GBK" w:eastAsia="方正仿宋_GBK" w:cs="方正仿宋_GBK"/>
          <w:sz w:val="28"/>
          <w:lang w:eastAsia="zh-CN"/>
        </w:rPr>
        <w:t>不予退还履约保证金。</w:t>
      </w:r>
    </w:p>
    <w:p w14:paraId="3C4A102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 违约责任</w:t>
      </w:r>
    </w:p>
    <w:p w14:paraId="51FEC92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5F97BEF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解决争议的方法</w:t>
      </w:r>
    </w:p>
    <w:p w14:paraId="260DBFD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2C57BCF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第十三条 组成分包合同的文件</w:t>
      </w:r>
    </w:p>
    <w:p w14:paraId="1239122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本合同；</w:t>
      </w:r>
    </w:p>
    <w:p w14:paraId="453234B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成交（中标）通知书；</w:t>
      </w:r>
    </w:p>
    <w:p w14:paraId="51B84D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《垫江县县域充换电设施补短板试点建设项目沥青路面专业分包竞争性比选公告》；</w:t>
      </w:r>
    </w:p>
    <w:p w14:paraId="6B6320A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eastAsia="zh-CN"/>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乙方对《垫江县县域充换电设施补短板试点建设项目沥青路面专业分包竞争性比选公告》的响应文件。</w:t>
      </w:r>
    </w:p>
    <w:p w14:paraId="14F1E4A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合同生效与终止</w:t>
      </w:r>
    </w:p>
    <w:p w14:paraId="512F33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6FC955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4EB12225">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031274A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08ED8ADA">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33E852BE">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4A86381A">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0B7120E5">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2F8B910B">
      <w:pPr>
        <w:pStyle w:val="4"/>
        <w:rPr>
          <w:rFonts w:hint="eastAsia" w:eastAsia="方正仿宋_GBK"/>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p>
    <w:p w14:paraId="037FF1D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0C7FD14">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651472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77AE1CF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9EFF27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eastAsia="zh-TW"/>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377E1FEB">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lang w:val="en-US" w:eastAsia="zh-CN"/>
        </w:rPr>
      </w:pPr>
    </w:p>
    <w:p w14:paraId="5CAFA18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default"/>
          <w:lang w:val="en-US" w:eastAsia="zh-CN"/>
        </w:rPr>
      </w:pPr>
      <w:r>
        <w:rPr>
          <w:rFonts w:hint="eastAsia" w:ascii="方正仿宋_GBK" w:hAnsi="方正仿宋_GBK" w:eastAsia="方正仿宋_GBK" w:cs="方正仿宋_GBK"/>
          <w:b/>
          <w:bCs/>
          <w:sz w:val="28"/>
          <w:lang w:val="en-US" w:eastAsia="zh-CN"/>
        </w:rPr>
        <w:t>签订时间：      年     月      日</w:t>
      </w:r>
    </w:p>
    <w:p w14:paraId="59FF8B93">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D721342">
      <w:pPr>
        <w:keepNext w:val="0"/>
        <w:keepLines w:val="0"/>
        <w:pageBreakBefore w:val="0"/>
        <w:tabs>
          <w:tab w:val="left" w:pos="0"/>
        </w:tabs>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sz w:val="28"/>
          <w:szCs w:val="28"/>
          <w:lang w:val="zh-CN"/>
        </w:rPr>
      </w:pPr>
    </w:p>
    <w:p w14:paraId="2652AA1E">
      <w:pPr>
        <w:rPr>
          <w:rFonts w:hint="eastAsia"/>
          <w:lang w:val="en-US" w:eastAsia="zh-CN"/>
        </w:rPr>
        <w:sectPr>
          <w:pgSz w:w="11906" w:h="16838"/>
          <w:pgMar w:top="1417" w:right="1701" w:bottom="1417" w:left="1701" w:header="851" w:footer="992" w:gutter="0"/>
          <w:cols w:space="425" w:num="1"/>
          <w:docGrid w:type="lines" w:linePitch="312" w:charSpace="0"/>
        </w:sectPr>
      </w:pPr>
    </w:p>
    <w:p w14:paraId="7BE1CE59">
      <w:pPr>
        <w:pStyle w:val="2"/>
        <w:rPr>
          <w:rFonts w:hint="eastAsia"/>
          <w:lang w:val="en-US" w:eastAsia="zh-CN"/>
        </w:rPr>
      </w:pPr>
    </w:p>
    <w:p w14:paraId="601BDB39">
      <w:pPr>
        <w:pStyle w:val="4"/>
        <w:rPr>
          <w:rFonts w:hint="eastAsia"/>
          <w:lang w:val="en-US" w:eastAsia="zh-CN"/>
        </w:rPr>
      </w:pPr>
      <w:r>
        <w:rPr>
          <w:rFonts w:hint="eastAsia" w:ascii="方正仿宋_GBK" w:hAnsi="方正仿宋_GBK" w:eastAsia="方正仿宋_GBK" w:cs="方正仿宋_GBK"/>
          <w:b/>
          <w:bCs/>
          <w:sz w:val="28"/>
          <w:szCs w:val="28"/>
          <w:lang w:val="en-US" w:eastAsia="zh-CN"/>
        </w:rPr>
        <w:t>附件1：工程量清单（若有）</w:t>
      </w:r>
    </w:p>
    <w:p w14:paraId="3589767D">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12142DB">
      <w:pPr>
        <w:keepNext w:val="0"/>
        <w:keepLines w:val="0"/>
        <w:pageBreakBefore w:val="0"/>
        <w:widowControl w:val="0"/>
        <w:kinsoku/>
        <w:wordWrap/>
        <w:overflowPunct/>
        <w:topLinePunct w:val="0"/>
        <w:autoSpaceDE/>
        <w:autoSpaceDN/>
        <w:bidi w:val="0"/>
        <w:spacing w:line="240" w:lineRule="auto"/>
        <w:jc w:val="both"/>
        <w:textAlignment w:val="auto"/>
        <w:rPr>
          <w:rFonts w:hint="default" w:ascii="TimesNewRoman" w:hAnsi="TimesNewRoman" w:eastAsia="方正黑体_GBK" w:cs="TimesNewRoman"/>
          <w:b w:val="0"/>
          <w:bCs w:val="0"/>
          <w:sz w:val="32"/>
          <w:szCs w:val="32"/>
          <w:lang w:eastAsia="zh-CN"/>
        </w:rPr>
      </w:pPr>
    </w:p>
    <w:p w14:paraId="2061CA1F">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2：</w:t>
      </w:r>
    </w:p>
    <w:p w14:paraId="1A7CAB2F">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7E89AAC8">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50BE366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29EBE0A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2DBFA23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val="en-US" w:eastAsia="zh-CN"/>
        </w:rPr>
        <w:t xml:space="preserve"> 垫江县县域充换电设施补短板试点建设项目沥青路面专业分包   </w:t>
      </w:r>
    </w:p>
    <w:p w14:paraId="37FABE9F">
      <w:pPr>
        <w:pStyle w:val="11"/>
        <w:rPr>
          <w:rFonts w:hint="eastAsia" w:ascii="方正仿宋_GBK" w:hAnsi="方正仿宋_GBK" w:eastAsia="方正仿宋_GBK" w:cs="方正仿宋_GBK"/>
          <w:sz w:val="28"/>
          <w:szCs w:val="28"/>
          <w:lang w:val="en-US"/>
        </w:rPr>
      </w:pPr>
    </w:p>
    <w:p w14:paraId="5DFFD2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w:t>
      </w:r>
      <w:r>
        <w:rPr>
          <w:rFonts w:hint="eastAsia" w:ascii="方正仿宋_GBK" w:hAnsi="方正仿宋_GBK" w:eastAsia="方正仿宋_GBK" w:cs="方正仿宋_GBK"/>
          <w:sz w:val="28"/>
          <w:szCs w:val="28"/>
          <w:lang w:eastAsia="zh-CN"/>
        </w:rPr>
        <w:t>政</w:t>
      </w:r>
      <w:r>
        <w:rPr>
          <w:rFonts w:hint="eastAsia" w:ascii="方正仿宋_GBK" w:hAnsi="方正仿宋_GBK" w:eastAsia="方正仿宋_GBK" w:cs="方正仿宋_GBK"/>
          <w:sz w:val="28"/>
          <w:szCs w:val="28"/>
        </w:rPr>
        <w:t>建设，根据有关法律法规规定，经甲乙双方商定，特作如下廉洁承诺，共同严格遵守。</w:t>
      </w:r>
    </w:p>
    <w:p w14:paraId="66E93C06">
      <w:pPr>
        <w:keepNext w:val="0"/>
        <w:keepLines w:val="0"/>
        <w:pageBreakBefore w:val="0"/>
        <w:widowControl w:val="0"/>
        <w:numPr>
          <w:ilvl w:val="0"/>
          <w:numId w:val="7"/>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7CEE2567">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3173C5FB">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182DA2D9">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0356D88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3CC215AB">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31ADD44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134C8AA2">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1.甲方人员违反上述承诺，由公司按照党规党纪、国家法律法规和单位规章制度予以经济处罚、组织处理、纪律处分或移送有关单位追究法律责任。</w:t>
      </w:r>
    </w:p>
    <w:p w14:paraId="5BF5D3A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2.乙方违反上述承诺致甲方人员违纪违规或违法的，自愿同意按照双方合作事项总金额1%-5%的数目支付赔偿金给甲方，列入甲方黄色失信企业和人员，取消三年内与甲方业务合作资格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；致甲方人员犯罪的，自愿同意按照双方合作事项总金额5%-10%的数目支付赔偿金给甲方，列入甲方黑色失信企业和人员，取消十年内与甲方业务合作资格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w:t>
      </w:r>
    </w:p>
    <w:p w14:paraId="0B4D5373">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76B116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份，由甲乙双方及监督部门各留存1份。</w:t>
      </w:r>
    </w:p>
    <w:p w14:paraId="2D0FBB1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11CDB517">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63F6A83C">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3253202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0BB2430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7B19565A">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年   月  日</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仿宋_GBK">
    <w:panose1 w:val="03000509000000000000"/>
    <w:charset w:val="86"/>
    <w:family w:val="auto"/>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2480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BC89B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BC89B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AFD75"/>
    <w:multiLevelType w:val="singleLevel"/>
    <w:tmpl w:val="0C0AFD75"/>
    <w:lvl w:ilvl="0" w:tentative="0">
      <w:start w:val="1"/>
      <w:numFmt w:val="decimal"/>
      <w:lvlText w:val="(%1)"/>
      <w:lvlJc w:val="left"/>
      <w:pPr>
        <w:ind w:left="425" w:hanging="425"/>
      </w:pPr>
      <w:rPr>
        <w:rFonts w:hint="default"/>
      </w:rPr>
    </w:lvl>
  </w:abstractNum>
  <w:abstractNum w:abstractNumId="1">
    <w:nsid w:val="37ADBEA2"/>
    <w:multiLevelType w:val="singleLevel"/>
    <w:tmpl w:val="37ADBEA2"/>
    <w:lvl w:ilvl="0" w:tentative="0">
      <w:start w:val="1"/>
      <w:numFmt w:val="decimal"/>
      <w:lvlText w:val="(%1)"/>
      <w:lvlJc w:val="left"/>
      <w:pPr>
        <w:ind w:left="425" w:hanging="425"/>
      </w:pPr>
      <w:rPr>
        <w:rFonts w:hint="default"/>
      </w:rPr>
    </w:lvl>
  </w:abstractNum>
  <w:abstractNum w:abstractNumId="2">
    <w:nsid w:val="46AEA732"/>
    <w:multiLevelType w:val="singleLevel"/>
    <w:tmpl w:val="46AEA732"/>
    <w:lvl w:ilvl="0" w:tentative="0">
      <w:start w:val="1"/>
      <w:numFmt w:val="decimal"/>
      <w:suff w:val="nothing"/>
      <w:lvlText w:val="(%1)"/>
      <w:lvlJc w:val="left"/>
      <w:pPr>
        <w:ind w:left="425" w:hanging="425"/>
      </w:pPr>
      <w:rPr>
        <w:rFonts w:hint="default"/>
      </w:rPr>
    </w:lvl>
  </w:abstractNum>
  <w:abstractNum w:abstractNumId="3">
    <w:nsid w:val="6A8990F9"/>
    <w:multiLevelType w:val="singleLevel"/>
    <w:tmpl w:val="6A8990F9"/>
    <w:lvl w:ilvl="0" w:tentative="0">
      <w:start w:val="1"/>
      <w:numFmt w:val="decimal"/>
      <w:lvlText w:val="(%1)"/>
      <w:lvlJc w:val="left"/>
      <w:pPr>
        <w:ind w:left="425" w:hanging="425"/>
      </w:pPr>
      <w:rPr>
        <w:rFonts w:hint="default"/>
      </w:rPr>
    </w:lvl>
  </w:abstractNum>
  <w:abstractNum w:abstractNumId="4">
    <w:nsid w:val="72B98108"/>
    <w:multiLevelType w:val="singleLevel"/>
    <w:tmpl w:val="72B98108"/>
    <w:lvl w:ilvl="0" w:tentative="0">
      <w:start w:val="2"/>
      <w:numFmt w:val="decimal"/>
      <w:suff w:val="space"/>
      <w:lvlText w:val="%1."/>
      <w:lvlJc w:val="left"/>
    </w:lvl>
  </w:abstractNum>
  <w:abstractNum w:abstractNumId="5">
    <w:nsid w:val="72F3F01E"/>
    <w:multiLevelType w:val="singleLevel"/>
    <w:tmpl w:val="72F3F01E"/>
    <w:lvl w:ilvl="0" w:tentative="0">
      <w:start w:val="1"/>
      <w:numFmt w:val="decimal"/>
      <w:suff w:val="nothing"/>
      <w:lvlText w:val="（%1）"/>
      <w:lvlJc w:val="left"/>
    </w:lvl>
  </w:abstractNum>
  <w:abstractNum w:abstractNumId="6">
    <w:nsid w:val="7ECFBF99"/>
    <w:multiLevelType w:val="singleLevel"/>
    <w:tmpl w:val="7ECFBF99"/>
    <w:lvl w:ilvl="0" w:tentative="0">
      <w:start w:val="1"/>
      <w:numFmt w:val="chineseCounting"/>
      <w:suff w:val="nothing"/>
      <w:lvlText w:val="%1、"/>
      <w:lvlJc w:val="left"/>
      <w:rPr>
        <w:rFonts w:hint="eastAsia"/>
      </w:rPr>
    </w:lvl>
  </w:abstractNum>
  <w:num w:numId="1">
    <w:abstractNumId w:val="5"/>
  </w:num>
  <w:num w:numId="2">
    <w:abstractNumId w:val="3"/>
  </w:num>
  <w:num w:numId="3">
    <w:abstractNumId w:val="4"/>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2D7792"/>
    <w:rsid w:val="004E247C"/>
    <w:rsid w:val="005E48F7"/>
    <w:rsid w:val="00692507"/>
    <w:rsid w:val="007011B6"/>
    <w:rsid w:val="00846F54"/>
    <w:rsid w:val="008F659E"/>
    <w:rsid w:val="00983004"/>
    <w:rsid w:val="00CF29F3"/>
    <w:rsid w:val="00E323B2"/>
    <w:rsid w:val="00F84641"/>
    <w:rsid w:val="04C747B3"/>
    <w:rsid w:val="04F72443"/>
    <w:rsid w:val="04FF60FE"/>
    <w:rsid w:val="069B7C33"/>
    <w:rsid w:val="06EB1DC7"/>
    <w:rsid w:val="07B64184"/>
    <w:rsid w:val="081C66FB"/>
    <w:rsid w:val="081F5E95"/>
    <w:rsid w:val="095D4C2A"/>
    <w:rsid w:val="09765430"/>
    <w:rsid w:val="0B7A6C79"/>
    <w:rsid w:val="0EB10E3E"/>
    <w:rsid w:val="0F2B4BEA"/>
    <w:rsid w:val="10022A8D"/>
    <w:rsid w:val="10D40F96"/>
    <w:rsid w:val="12ED3AF7"/>
    <w:rsid w:val="15904C95"/>
    <w:rsid w:val="15931E77"/>
    <w:rsid w:val="18255BA2"/>
    <w:rsid w:val="18443CAA"/>
    <w:rsid w:val="1B10162F"/>
    <w:rsid w:val="1E545551"/>
    <w:rsid w:val="1EBA1D43"/>
    <w:rsid w:val="1EC63BAC"/>
    <w:rsid w:val="1F8E4D1A"/>
    <w:rsid w:val="1FC3402A"/>
    <w:rsid w:val="216C24A0"/>
    <w:rsid w:val="21AE4866"/>
    <w:rsid w:val="23425081"/>
    <w:rsid w:val="23867D2F"/>
    <w:rsid w:val="24541F5B"/>
    <w:rsid w:val="24902E71"/>
    <w:rsid w:val="24BC729A"/>
    <w:rsid w:val="25680878"/>
    <w:rsid w:val="25BA07B8"/>
    <w:rsid w:val="27561240"/>
    <w:rsid w:val="29782945"/>
    <w:rsid w:val="2EDF4484"/>
    <w:rsid w:val="30CF389F"/>
    <w:rsid w:val="327036FA"/>
    <w:rsid w:val="353A6E2B"/>
    <w:rsid w:val="37775AB1"/>
    <w:rsid w:val="39127992"/>
    <w:rsid w:val="3B605DEA"/>
    <w:rsid w:val="3EA801DE"/>
    <w:rsid w:val="408F37BF"/>
    <w:rsid w:val="418211F7"/>
    <w:rsid w:val="41A24E54"/>
    <w:rsid w:val="41EB12BF"/>
    <w:rsid w:val="44511355"/>
    <w:rsid w:val="44AE49FA"/>
    <w:rsid w:val="45C5024D"/>
    <w:rsid w:val="471E5F4B"/>
    <w:rsid w:val="4893519B"/>
    <w:rsid w:val="4AF1795C"/>
    <w:rsid w:val="4BB3144E"/>
    <w:rsid w:val="4E25143E"/>
    <w:rsid w:val="4EAF1A9A"/>
    <w:rsid w:val="4F2B4F44"/>
    <w:rsid w:val="50D30A0F"/>
    <w:rsid w:val="54A93D4B"/>
    <w:rsid w:val="56111506"/>
    <w:rsid w:val="577A1642"/>
    <w:rsid w:val="587A4EC7"/>
    <w:rsid w:val="5AB63BD0"/>
    <w:rsid w:val="5ABD70FE"/>
    <w:rsid w:val="5B5C6BD3"/>
    <w:rsid w:val="5D0814E0"/>
    <w:rsid w:val="5E79177D"/>
    <w:rsid w:val="5F7E2339"/>
    <w:rsid w:val="604843E8"/>
    <w:rsid w:val="62E56991"/>
    <w:rsid w:val="6380051D"/>
    <w:rsid w:val="66EA7C12"/>
    <w:rsid w:val="67EB35AF"/>
    <w:rsid w:val="68B26892"/>
    <w:rsid w:val="69AD2BFB"/>
    <w:rsid w:val="6E4C532A"/>
    <w:rsid w:val="6F8F75EC"/>
    <w:rsid w:val="6FF0313F"/>
    <w:rsid w:val="72761FC3"/>
    <w:rsid w:val="740357A1"/>
    <w:rsid w:val="74794E80"/>
    <w:rsid w:val="747B7369"/>
    <w:rsid w:val="74D84FF7"/>
    <w:rsid w:val="7A077F60"/>
    <w:rsid w:val="7C32590E"/>
    <w:rsid w:val="7DBF2A6D"/>
    <w:rsid w:val="7E2C0742"/>
    <w:rsid w:val="7E837086"/>
    <w:rsid w:val="7E90442F"/>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paragraph" w:styleId="3">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paragraph" w:customStyle="1" w:styleId="10">
    <w:name w:val="默认"/>
    <w:qFormat/>
    <w:uiPriority w:val="0"/>
    <w:rPr>
      <w:rFonts w:ascii="Helvetica" w:hAnsi="Helvetica" w:eastAsia="Helvetica" w:cs="Helvetica"/>
      <w:color w:val="000000"/>
      <w:sz w:val="22"/>
      <w:szCs w:val="22"/>
      <w:lang w:val="en-US" w:eastAsia="zh-CN" w:bidi="ar-SA"/>
    </w:rPr>
  </w:style>
  <w:style w:type="paragraph" w:customStyle="1" w:styleId="11">
    <w:name w:val="Heading3"/>
    <w:basedOn w:val="1"/>
    <w:next w:val="1"/>
    <w:qFormat/>
    <w:uiPriority w:val="99"/>
    <w:pPr>
      <w:spacing w:before="16"/>
      <w:jc w:val="left"/>
    </w:pPr>
    <w:rPr>
      <w:rFonts w:ascii="仿宋_GB2312" w:hAnsi="宋体" w:eastAsia="仿宋_GB2312" w:cs="仿宋_GB2312"/>
      <w:b/>
      <w:bCs/>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12</Pages>
  <Words>9131</Words>
  <Characters>9621</Characters>
  <Lines>191</Lines>
  <Paragraphs>108</Paragraphs>
  <TotalTime>0</TotalTime>
  <ScaleCrop>false</ScaleCrop>
  <LinksUpToDate>false</LinksUpToDate>
  <CharactersWithSpaces>10178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mey   chuan</cp:lastModifiedBy>
  <cp:lastPrinted>2025-11-17T04:46:02Z</cp:lastPrinted>
  <dcterms:modified xsi:type="dcterms:W3CDTF">2025-11-17T04:46:25Z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EE2A960715AA44A3BD238796354D0986_13</vt:lpwstr>
  </property>
  <property fmtid="{D5CDD505-2E9C-101B-9397-08002B2CF9AE}" pid="3" name="KSOProductBuildVer">
    <vt:lpwstr>2052-12.1.0.23542</vt:lpwstr>
  </property>
  <property fmtid="{D5CDD505-2E9C-101B-9397-08002B2CF9AE}" pid="4" name="KSOTemplateDocerSaveRecord">
    <vt:lpwstr>eyJoZGlkIjoiNTVkZTIyYTQ0ZDUzMGU3MjA1N2FmYmNkYmM4YThkZDQiLCJ1c2VySWQiOiIyNjQwMDM1OTQifQ==</vt:lpwstr>
  </property>
</Properties>
</file>