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2"/>
        <w:jc w:val="center"/>
        <w:rPr>
          <w:rFonts w:hint="eastAsia" w:ascii="方正小标宋_GBK" w:hAnsi="方正小标宋_GBK" w:eastAsia="方正小标宋_GBK" w:cs="方正小标宋_GBK"/>
          <w:b w:val="0"/>
          <w:bCs w:val="0"/>
          <w:sz w:val="36"/>
          <w:szCs w:val="36"/>
          <w:lang w:val="en-US" w:eastAsia="zh-CN"/>
        </w:rPr>
      </w:pPr>
    </w:p>
    <w:p w14:paraId="72B0160C">
      <w:pPr>
        <w:pStyle w:val="2"/>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垫江县迎春河保合寺传统风貌更新EPC项目商业部分车库标识标牌专业分包合同</w:t>
      </w:r>
    </w:p>
    <w:p w14:paraId="2E699126">
      <w:pPr>
        <w:pStyle w:val="2"/>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2"/>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rPr>
        <w:t>垫江县迎春河保合寺传统风貌更新EPC项目商业部分车库标识标牌专业分包合同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垫江县迎春河保合寺传统风貌更新EPC项目商业部分车库标识标牌专业分包 。</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   。</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w:t>
      </w:r>
      <w:bookmarkStart w:id="0" w:name="_GoBack"/>
      <w:bookmarkEnd w:id="0"/>
      <w:r>
        <w:rPr>
          <w:rFonts w:hint="eastAsia" w:ascii="方正仿宋_GBK" w:hAnsi="方正仿宋_GBK" w:eastAsia="方正仿宋_GBK" w:cs="方正仿宋_GBK"/>
          <w:sz w:val="28"/>
          <w:u w:val="single"/>
          <w:lang w:eastAsia="zh-CN"/>
        </w:rPr>
        <w:t>图、清单、《垫江县迎春河保合寺传统风貌更新EPC项目商业部分车库标识标牌专业分包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70DB783C">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完成清单内的全部工作内容，包括现状地面清理、冲洗等。</w:t>
      </w:r>
    </w:p>
    <w:p w14:paraId="15301EC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具体详见施工图及清单 。</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2.本合同以招标人招标时发布的项目预算书中各项全费用综合单价金额为基数并按中标固定费率</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%签订。</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机械费、工具费、人工费、材料费、吊装费、措施费、安装费、材料多次转运费、设施设备安装调试费、保险费、安全文明施工措施费、规费、风险费（人工涨价及政策性文件调整等风险，结算时单价均不调整）、2年质保、9%增值税税费、检测（配合送检）及验收费、项目资料费等全部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3322F0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（1）单价包干，工程量按实际完成的合格工程量结算。结算总价=</w:t>
      </w:r>
      <w:r>
        <w:rPr>
          <w:rFonts w:hint="eastAsia" w:ascii="方正仿宋_GBK" w:hAnsi="方正仿宋_GBK" w:eastAsia="方正仿宋_GBK" w:cs="方正仿宋_GBK"/>
          <w:sz w:val="28"/>
          <w:u w:val="single"/>
          <w:lang w:val="en-US" w:eastAsia="zh-CN"/>
        </w:rPr>
        <w:t>成交单价×实际合格工程量+变更（签证）部分价款</w:t>
      </w:r>
      <w:r>
        <w:rPr>
          <w:rFonts w:hint="eastAsia" w:ascii="方正仿宋_GBK" w:hAnsi="方正仿宋_GBK" w:eastAsia="方正仿宋_GBK" w:cs="方正仿宋_GBK"/>
          <w:sz w:val="28"/>
          <w:lang w:eastAsia="zh-CN"/>
        </w:rPr>
        <w:t>。</w:t>
      </w:r>
    </w:p>
    <w:p w14:paraId="5B18D2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b w:val="0"/>
          <w:bCs w:val="0"/>
          <w:kern w:val="2"/>
          <w:sz w:val="28"/>
          <w:szCs w:val="24"/>
          <w:lang w:val="en-US" w:eastAsia="zh-CN" w:bidi="ar-SA"/>
        </w:rPr>
        <w:t>若施工过程中发生工程变更或合同外的新增工程，变更或新增的工程内容与采购工程量清单中的工程内容有相同或相似的，则按采购工程量清单中的成交单价的价格执行；若变更或新增的工程内容在采购工程量清单中无相同或相似项目的</w:t>
      </w:r>
      <w:r>
        <w:rPr>
          <w:rFonts w:hint="eastAsia" w:ascii="方正仿宋_GBK" w:hAnsi="方正仿宋_GBK" w:eastAsia="方正仿宋_GBK" w:cs="方正仿宋_GBK"/>
          <w:sz w:val="28"/>
          <w:u w:val="none"/>
          <w:lang w:val="en-US" w:eastAsia="zh-CN"/>
        </w:rPr>
        <w:t>，按相关的重庆2018计价定额</w:t>
      </w:r>
      <w:r>
        <w:rPr>
          <w:rFonts w:hint="eastAsia" w:ascii="方正仿宋_GBK" w:hAnsi="方正仿宋_GBK" w:eastAsia="方正仿宋_GBK" w:cs="方正仿宋_GBK"/>
          <w:b w:val="0"/>
          <w:bCs w:val="0"/>
          <w:kern w:val="2"/>
          <w:sz w:val="28"/>
          <w:szCs w:val="24"/>
          <w:u w:val="none"/>
          <w:lang w:val="en-US" w:eastAsia="zh-CN" w:bidi="ar-SA"/>
        </w:rPr>
        <w:t>进行</w:t>
      </w:r>
      <w:r>
        <w:rPr>
          <w:rFonts w:hint="eastAsia" w:ascii="方正仿宋_GBK" w:hAnsi="方正仿宋_GBK" w:eastAsia="方正仿宋_GBK" w:cs="方正仿宋_GBK"/>
          <w:sz w:val="28"/>
          <w:u w:val="none"/>
          <w:lang w:val="en-US" w:eastAsia="zh-CN"/>
        </w:rPr>
        <w:t>组价后的总价（措施费不计算）下浮15%来进行结算，人材机按成交当月重庆信息价执行，信息价中没有的材料价双方认质认价共同确定。</w:t>
      </w:r>
    </w:p>
    <w:p w14:paraId="5143EF3B">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w:t>
      </w:r>
      <w:r>
        <w:rPr>
          <w:rFonts w:hint="eastAsia" w:ascii="方正仿宋_GBK" w:hAnsi="方正仿宋_GBK" w:eastAsia="方正仿宋_GBK" w:cs="方正仿宋_GBK"/>
          <w:b w:val="0"/>
          <w:bCs w:val="0"/>
          <w:sz w:val="28"/>
          <w:u w:val="none"/>
          <w:lang w:val="en-US" w:eastAsia="zh-CN"/>
        </w:rPr>
        <w:t>乙方必须实事求是编制结算，严禁高估冒算。如结算审减率超过5%（审减金额与送审金额之比）的，甲方对乙方实施处违约金，违约金金额为审减率5%以外的审减额的30%，甲方可在支付工程款时直接扣除。</w:t>
      </w:r>
    </w:p>
    <w:p w14:paraId="49027D99">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2518C0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none"/>
          <w:lang w:eastAsia="zh-CN"/>
        </w:rPr>
        <w:t>完工验收合格</w:t>
      </w:r>
      <w:r>
        <w:rPr>
          <w:rFonts w:hint="eastAsia" w:ascii="方正仿宋_GBK" w:hAnsi="方正仿宋_GBK" w:eastAsia="方正仿宋_GBK" w:cs="方正仿宋_GBK"/>
          <w:sz w:val="28"/>
          <w:u w:val="none"/>
          <w:lang w:val="en-US" w:eastAsia="zh-CN"/>
        </w:rPr>
        <w:t>并办理结算后</w:t>
      </w:r>
      <w:r>
        <w:rPr>
          <w:rFonts w:hint="eastAsia" w:ascii="方正仿宋_GBK" w:hAnsi="方正仿宋_GBK" w:eastAsia="方正仿宋_GBK" w:cs="方正仿宋_GBK"/>
          <w:sz w:val="28"/>
          <w:u w:val="none"/>
          <w:lang w:eastAsia="zh-CN"/>
        </w:rPr>
        <w:t>支付至结算金额的97%。</w:t>
      </w:r>
    </w:p>
    <w:p w14:paraId="21037218">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kern w:val="2"/>
          <w:sz w:val="28"/>
          <w:szCs w:val="22"/>
          <w:u w:val="none"/>
          <w:lang w:val="en-US" w:eastAsia="zh-CN" w:bidi="ar-SA"/>
        </w:rPr>
        <w:t>（2）剩余结算价款的3%作为质保金，</w:t>
      </w:r>
      <w:r>
        <w:rPr>
          <w:rFonts w:hint="eastAsia" w:ascii="方正仿宋_GBK" w:hAnsi="方正仿宋_GBK" w:eastAsia="方正仿宋_GBK" w:cs="方正仿宋_GBK"/>
          <w:b w:val="0"/>
          <w:bCs w:val="0"/>
          <w:sz w:val="28"/>
          <w:lang w:val="en-US" w:eastAsia="zh-CN"/>
        </w:rPr>
        <w:t>在质保期（两年期）满无质量问题后一次性无息支付（竣工验收之日起算）。质保期内因乙方责任导致的维修费用，甲方有权直接从质保金中扣除，不足部分由乙方补足。</w:t>
      </w:r>
    </w:p>
    <w:p w14:paraId="0589FA2F">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（5）甲方</w:t>
      </w:r>
      <w:r>
        <w:rPr>
          <w:rFonts w:hint="eastAsia" w:ascii="方正仿宋_GBK" w:hAnsi="方正仿宋_GBK" w:eastAsia="方正仿宋_GBK" w:cs="方正仿宋_GBK"/>
          <w:b w:val="0"/>
          <w:bCs w:val="0"/>
          <w:sz w:val="28"/>
          <w:u w:val="none"/>
          <w:lang w:val="en-US" w:eastAsia="zh-CN"/>
        </w:rPr>
        <w:t>支付款项前，乙方需提供付款金额等额的税率为9%的增值税专用发票</w:t>
      </w:r>
      <w:r>
        <w:rPr>
          <w:rFonts w:hint="eastAsia" w:ascii="方正仿宋_GBK" w:hAnsi="方正仿宋_GBK" w:eastAsia="方正仿宋_GBK" w:cs="方正仿宋_GBK"/>
          <w:b w:val="0"/>
          <w:bCs w:val="0"/>
          <w:sz w:val="28"/>
          <w:lang w:val="en-US" w:eastAsia="zh-CN"/>
        </w:rPr>
        <w:t>。</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1.2履约担保的形式：现金。</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20 </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通知书第5日起算（如遇春节顺延15日历天），</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《垫江县迎春河保合寺传统风貌更新EPC项目商业部分车库标识标牌专业分包竞争性比选公告》；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乙方对《垫江县迎春河保合寺传统风貌更新EPC项目商业部分车库标识标牌专业分包竞争性比选公告》的响应文件。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3"/>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7BE1CE59">
      <w:pPr>
        <w:pStyle w:val="7"/>
        <w:rPr>
          <w:rFonts w:hint="eastAsia"/>
          <w:lang w:val="en-US" w:eastAsia="zh-CN"/>
        </w:rPr>
      </w:pPr>
    </w:p>
    <w:p w14:paraId="601BDB39">
      <w:pPr>
        <w:pStyle w:val="3"/>
        <w:rPr>
          <w:rFonts w:hint="eastAsia"/>
          <w:lang w:val="en-US" w:eastAsia="zh-CN"/>
        </w:rPr>
      </w:pPr>
      <w:r>
        <w:rPr>
          <w:rFonts w:hint="eastAsia" w:ascii="方正仿宋_GBK" w:hAnsi="方正仿宋_GBK" w:eastAsia="方正仿宋_GBK" w:cs="方正仿宋_GBK"/>
          <w:b/>
          <w:bCs/>
          <w:sz w:val="28"/>
          <w:szCs w:val="28"/>
          <w:lang w:val="en-US" w:eastAsia="zh-CN"/>
        </w:rPr>
        <w:t>附件1：工程量清单</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项目名称：垫江县迎春河保合寺传统风貌更新EPC项目商业部分车库标识标牌专业分包</w:t>
      </w:r>
      <w:r>
        <w:rPr>
          <w:rFonts w:hint="eastAsia" w:ascii="方正仿宋_GBK" w:hAnsi="方正仿宋_GBK" w:eastAsia="方正仿宋_GBK" w:cs="方正仿宋_GBK"/>
          <w:sz w:val="28"/>
          <w:szCs w:val="28"/>
          <w:u w:val="single"/>
          <w:lang w:val="en-US" w:eastAsia="zh-CN"/>
        </w:rPr>
        <w:t xml:space="preserve">  </w:t>
      </w:r>
    </w:p>
    <w:p w14:paraId="37FABE9F">
      <w:pPr>
        <w:pStyle w:val="2"/>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w:t>
      </w:r>
      <w:r>
        <w:rPr>
          <w:rFonts w:hint="eastAsia" w:ascii="方正仿宋_GBK" w:hAnsi="方正仿宋_GBK" w:eastAsia="方正仿宋_GBK" w:cs="方正仿宋_GBK"/>
          <w:sz w:val="28"/>
          <w:szCs w:val="28"/>
          <w:lang w:eastAsia="zh-CN"/>
        </w:rPr>
        <w:t>政</w:t>
      </w:r>
      <w:r>
        <w:rPr>
          <w:rFonts w:hint="eastAsia" w:ascii="方正仿宋_GBK" w:hAnsi="方正仿宋_GBK" w:eastAsia="方正仿宋_GBK" w:cs="方正仿宋_GBK"/>
          <w:sz w:val="28"/>
          <w:szCs w:val="28"/>
        </w:rPr>
        <w:t>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1.甲方人员违反上述承诺，由公司按照党规党纪、国家法律法规和单位规章制度予以经济处罚、组织处理、纪律处分或移送有关单位追究法律责任。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4FF60FE"/>
    <w:rsid w:val="069B7C33"/>
    <w:rsid w:val="06EB1DC7"/>
    <w:rsid w:val="07B64184"/>
    <w:rsid w:val="081C66FB"/>
    <w:rsid w:val="081F5E95"/>
    <w:rsid w:val="095D4C2A"/>
    <w:rsid w:val="09765430"/>
    <w:rsid w:val="0B7A6C79"/>
    <w:rsid w:val="0EB10E3E"/>
    <w:rsid w:val="0F2B4BEA"/>
    <w:rsid w:val="10022A8D"/>
    <w:rsid w:val="10D40F96"/>
    <w:rsid w:val="12ED3AF7"/>
    <w:rsid w:val="15904C95"/>
    <w:rsid w:val="15931E77"/>
    <w:rsid w:val="18255BA2"/>
    <w:rsid w:val="18443CAA"/>
    <w:rsid w:val="1B10162F"/>
    <w:rsid w:val="1E545551"/>
    <w:rsid w:val="1EBA1D43"/>
    <w:rsid w:val="1EC63BAC"/>
    <w:rsid w:val="1F8E4D1A"/>
    <w:rsid w:val="1FC3402A"/>
    <w:rsid w:val="216C24A0"/>
    <w:rsid w:val="21AE4866"/>
    <w:rsid w:val="23425081"/>
    <w:rsid w:val="23803975"/>
    <w:rsid w:val="23867D2F"/>
    <w:rsid w:val="24541F5B"/>
    <w:rsid w:val="24902E71"/>
    <w:rsid w:val="24BC729A"/>
    <w:rsid w:val="25680878"/>
    <w:rsid w:val="25BA07B8"/>
    <w:rsid w:val="27561240"/>
    <w:rsid w:val="29782945"/>
    <w:rsid w:val="2EDF4484"/>
    <w:rsid w:val="30CF389F"/>
    <w:rsid w:val="327036FA"/>
    <w:rsid w:val="353A6E2B"/>
    <w:rsid w:val="37775AB1"/>
    <w:rsid w:val="39127992"/>
    <w:rsid w:val="3B605DEA"/>
    <w:rsid w:val="3EA801DE"/>
    <w:rsid w:val="408F37BF"/>
    <w:rsid w:val="418211F7"/>
    <w:rsid w:val="41A24E54"/>
    <w:rsid w:val="41EB12BF"/>
    <w:rsid w:val="44511355"/>
    <w:rsid w:val="45C5024D"/>
    <w:rsid w:val="471E5F4B"/>
    <w:rsid w:val="4893519B"/>
    <w:rsid w:val="4AF1795C"/>
    <w:rsid w:val="4E25143E"/>
    <w:rsid w:val="4EAF1A9A"/>
    <w:rsid w:val="4F2B4F44"/>
    <w:rsid w:val="50D30A0F"/>
    <w:rsid w:val="54A93D4B"/>
    <w:rsid w:val="56111506"/>
    <w:rsid w:val="577A1642"/>
    <w:rsid w:val="587A4EC7"/>
    <w:rsid w:val="5AB63BD0"/>
    <w:rsid w:val="5ABD70FE"/>
    <w:rsid w:val="5B5C6BD3"/>
    <w:rsid w:val="5D0814E0"/>
    <w:rsid w:val="5E79177D"/>
    <w:rsid w:val="5F7E2339"/>
    <w:rsid w:val="604843E8"/>
    <w:rsid w:val="62E56991"/>
    <w:rsid w:val="6380051D"/>
    <w:rsid w:val="66EA7C12"/>
    <w:rsid w:val="67EB35AF"/>
    <w:rsid w:val="68B26892"/>
    <w:rsid w:val="69AD2BFB"/>
    <w:rsid w:val="6E4C532A"/>
    <w:rsid w:val="6F8F75EC"/>
    <w:rsid w:val="6FF0313F"/>
    <w:rsid w:val="72761FC3"/>
    <w:rsid w:val="740357A1"/>
    <w:rsid w:val="74794E80"/>
    <w:rsid w:val="747B7369"/>
    <w:rsid w:val="74D84FF7"/>
    <w:rsid w:val="7A077F60"/>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99"/>
    <w:pPr>
      <w:spacing w:before="16"/>
      <w:jc w:val="left"/>
    </w:pPr>
    <w:rPr>
      <w:rFonts w:ascii="仿宋_GB2312" w:hAnsi="宋体" w:eastAsia="仿宋_GB2312" w:cs="仿宋_GB2312"/>
      <w:b/>
      <w:bCs/>
      <w:sz w:val="24"/>
      <w:szCs w:val="24"/>
    </w:rPr>
  </w:style>
  <w:style w:type="paragraph" w:styleId="4">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w:basedOn w:val="4"/>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character" w:styleId="10">
    <w:name w:val="page number"/>
    <w:basedOn w:val="9"/>
    <w:qFormat/>
    <w:uiPriority w:val="0"/>
  </w:style>
  <w:style w:type="paragraph" w:customStyle="1" w:styleId="11">
    <w:name w:val="默认"/>
    <w:qFormat/>
    <w:uiPriority w:val="0"/>
    <w:rPr>
      <w:rFonts w:ascii="Helvetica" w:hAnsi="Helvetica" w:eastAsia="Helvetica" w:cs="Helvetica"/>
      <w:color w:val="000000"/>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12</Pages>
  <Words>9131</Words>
  <Characters>9621</Characters>
  <Lines>191</Lines>
  <Paragraphs>108</Paragraphs>
  <TotalTime>4</TotalTime>
  <ScaleCrop>false</ScaleCrop>
  <LinksUpToDate>false</LinksUpToDate>
  <CharactersWithSpaces>10178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2025-11-17T02:28:22Z</cp:lastPrinted>
  <dcterms:modified xsi:type="dcterms:W3CDTF">2025-11-17T02:28:41Z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EE2A960715AA44A3BD238796354D0986_13</vt:lpwstr>
  </property>
  <property fmtid="{D5CDD505-2E9C-101B-9397-08002B2CF9AE}" pid="3" name="KSOProductBuildVer">
    <vt:lpwstr>2052-12.1.0.23542</vt:lpwstr>
  </property>
  <property fmtid="{D5CDD505-2E9C-101B-9397-08002B2CF9AE}" pid="4" name="KSOTemplateDocerSaveRecord">
    <vt:lpwstr>eyJoZGlkIjoiNTVkZTIyYTQ0ZDUzMGU3MjA1N2FmYmNkYmM4YThkZDQiLCJ1c2VySWQiOiIyNjQwMDM1OTQifQ==</vt:lpwstr>
  </property>
</Properties>
</file>