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1"/>
          <w:tab w:val="left" w:pos="1134"/>
          <w:tab w:val="left" w:pos="1418"/>
          <w:tab w:val="left" w:pos="1701"/>
          <w:tab w:val="left" w:pos="1985"/>
          <w:tab w:val="left" w:pos="2835"/>
        </w:tabs>
        <w:ind w:firstLine="0" w:firstLineChars="0"/>
        <w:rPr>
          <w:rFonts w:ascii="Arial" w:hAnsi="Arial" w:eastAsia="黑体" w:cs="Arial"/>
          <w:sz w:val="32"/>
          <w:szCs w:val="32"/>
        </w:rPr>
      </w:pPr>
      <w:r>
        <w:rPr>
          <w:rFonts w:ascii="Arial" w:hAnsi="Arial"/>
          <w:sz w:val="28"/>
          <w:szCs w:val="20"/>
        </w:rPr>
        <w:drawing>
          <wp:inline distT="0" distB="0" distL="0" distR="0">
            <wp:extent cx="679450" cy="654050"/>
            <wp:effectExtent l="0" t="0" r="635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4">
                      <a:extLst>
                        <a:ext uri="{28A0092B-C50C-407E-A947-70E740481C1C}">
                          <a14:useLocalDpi xmlns:a14="http://schemas.microsoft.com/office/drawing/2010/main" val="false"/>
                        </a:ext>
                      </a:extLst>
                    </a:blip>
                    <a:srcRect l="31250" r="39236" b="52325"/>
                    <a:stretch>
                      <a:fillRect/>
                    </a:stretch>
                  </pic:blipFill>
                  <pic:spPr>
                    <a:xfrm>
                      <a:off x="0" y="0"/>
                      <a:ext cx="679450" cy="654050"/>
                    </a:xfrm>
                    <a:prstGeom prst="rect">
                      <a:avLst/>
                    </a:prstGeom>
                    <a:noFill/>
                    <a:ln>
                      <a:noFill/>
                    </a:ln>
                  </pic:spPr>
                </pic:pic>
              </a:graphicData>
            </a:graphic>
          </wp:inline>
        </w:drawing>
      </w:r>
    </w:p>
    <w:p>
      <w:pPr>
        <w:tabs>
          <w:tab w:val="left" w:pos="851"/>
          <w:tab w:val="left" w:pos="1134"/>
          <w:tab w:val="left" w:pos="1418"/>
          <w:tab w:val="left" w:pos="1701"/>
          <w:tab w:val="left" w:pos="1985"/>
          <w:tab w:val="left" w:pos="2835"/>
        </w:tabs>
        <w:ind w:firstLine="640"/>
        <w:rPr>
          <w:rFonts w:ascii="Arial" w:hAnsi="Arial" w:eastAsia="黑体" w:cs="Arial"/>
          <w:sz w:val="32"/>
          <w:szCs w:val="32"/>
        </w:rPr>
      </w:pPr>
    </w:p>
    <w:p>
      <w:pPr>
        <w:tabs>
          <w:tab w:val="left" w:pos="851"/>
          <w:tab w:val="left" w:pos="1134"/>
          <w:tab w:val="left" w:pos="1418"/>
          <w:tab w:val="left" w:pos="1701"/>
          <w:tab w:val="left" w:pos="1985"/>
          <w:tab w:val="left" w:pos="2835"/>
        </w:tabs>
        <w:ind w:firstLine="0" w:firstLineChars="0"/>
        <w:jc w:val="center"/>
        <w:rPr>
          <w:rFonts w:hint="eastAsia" w:ascii="楷体" w:hAnsi="楷体" w:eastAsia="楷体" w:cs="Arial"/>
          <w:b/>
          <w:sz w:val="72"/>
          <w:szCs w:val="72"/>
        </w:rPr>
      </w:pPr>
      <w:r>
        <w:rPr>
          <w:rFonts w:ascii="楷体" w:hAnsi="楷体" w:eastAsia="楷体" w:cs="Arial"/>
          <w:b/>
          <w:sz w:val="72"/>
          <w:szCs w:val="72"/>
        </w:rPr>
        <w:t>技</w:t>
      </w:r>
      <w:r>
        <w:rPr>
          <w:rFonts w:hint="eastAsia" w:ascii="楷体" w:hAnsi="楷体" w:eastAsia="楷体" w:cs="Arial"/>
          <w:b/>
          <w:sz w:val="72"/>
          <w:szCs w:val="72"/>
        </w:rPr>
        <w:t xml:space="preserve"> </w:t>
      </w:r>
      <w:r>
        <w:rPr>
          <w:rFonts w:ascii="楷体" w:hAnsi="楷体" w:eastAsia="楷体" w:cs="Arial"/>
          <w:b/>
          <w:sz w:val="72"/>
          <w:szCs w:val="72"/>
        </w:rPr>
        <w:t>术</w:t>
      </w:r>
      <w:r>
        <w:rPr>
          <w:rFonts w:hint="eastAsia" w:ascii="楷体" w:hAnsi="楷体" w:eastAsia="楷体" w:cs="Arial"/>
          <w:b/>
          <w:sz w:val="72"/>
          <w:szCs w:val="72"/>
        </w:rPr>
        <w:t xml:space="preserve"> </w:t>
      </w:r>
      <w:r>
        <w:rPr>
          <w:rFonts w:ascii="楷体" w:hAnsi="楷体" w:eastAsia="楷体" w:cs="Arial"/>
          <w:b/>
          <w:sz w:val="72"/>
          <w:szCs w:val="72"/>
        </w:rPr>
        <w:t>规</w:t>
      </w:r>
      <w:r>
        <w:rPr>
          <w:rFonts w:hint="eastAsia" w:ascii="楷体" w:hAnsi="楷体" w:eastAsia="楷体" w:cs="Arial"/>
          <w:b/>
          <w:sz w:val="72"/>
          <w:szCs w:val="72"/>
        </w:rPr>
        <w:t xml:space="preserve"> </w:t>
      </w:r>
      <w:r>
        <w:rPr>
          <w:rFonts w:ascii="楷体" w:hAnsi="楷体" w:eastAsia="楷体" w:cs="Arial"/>
          <w:b/>
          <w:sz w:val="72"/>
          <w:szCs w:val="72"/>
        </w:rPr>
        <w:t>格</w:t>
      </w:r>
      <w:r>
        <w:rPr>
          <w:rFonts w:hint="eastAsia" w:ascii="楷体" w:hAnsi="楷体" w:eastAsia="楷体" w:cs="Arial"/>
          <w:b/>
          <w:sz w:val="72"/>
          <w:szCs w:val="72"/>
        </w:rPr>
        <w:t xml:space="preserve"> </w:t>
      </w:r>
      <w:r>
        <w:rPr>
          <w:rFonts w:ascii="楷体" w:hAnsi="楷体" w:eastAsia="楷体" w:cs="Arial"/>
          <w:b/>
          <w:sz w:val="72"/>
          <w:szCs w:val="72"/>
        </w:rPr>
        <w:t>书</w:t>
      </w:r>
    </w:p>
    <w:p>
      <w:pPr>
        <w:tabs>
          <w:tab w:val="left" w:pos="851"/>
          <w:tab w:val="left" w:pos="1134"/>
          <w:tab w:val="left" w:pos="1418"/>
          <w:tab w:val="left" w:pos="1701"/>
          <w:tab w:val="left" w:pos="1985"/>
          <w:tab w:val="left" w:pos="2835"/>
        </w:tabs>
        <w:ind w:firstLine="640"/>
        <w:rPr>
          <w:rFonts w:ascii="Arial" w:hAnsi="Arial" w:eastAsia="黑体" w:cs="Arial"/>
          <w:sz w:val="32"/>
          <w:szCs w:val="32"/>
        </w:rPr>
      </w:pPr>
    </w:p>
    <w:p>
      <w:pPr>
        <w:tabs>
          <w:tab w:val="left" w:pos="851"/>
          <w:tab w:val="left" w:pos="1134"/>
          <w:tab w:val="left" w:pos="1418"/>
          <w:tab w:val="left" w:pos="1701"/>
          <w:tab w:val="left" w:pos="1985"/>
          <w:tab w:val="left" w:pos="2835"/>
        </w:tabs>
        <w:spacing w:line="720" w:lineRule="auto"/>
        <w:ind w:firstLine="871" w:firstLineChars="310"/>
        <w:jc w:val="left"/>
        <w:rPr>
          <w:rFonts w:hint="eastAsia" w:hAnsi="宋体" w:cs="Arial"/>
          <w:b/>
          <w:sz w:val="28"/>
          <w:szCs w:val="28"/>
        </w:rPr>
      </w:pPr>
    </w:p>
    <w:p>
      <w:pPr>
        <w:tabs>
          <w:tab w:val="left" w:pos="851"/>
          <w:tab w:val="left" w:pos="1134"/>
          <w:tab w:val="left" w:pos="1418"/>
          <w:tab w:val="left" w:pos="1701"/>
          <w:tab w:val="left" w:pos="1985"/>
          <w:tab w:val="left" w:pos="2835"/>
        </w:tabs>
        <w:ind w:firstLine="1433" w:firstLineChars="510"/>
        <w:jc w:val="left"/>
        <w:rPr>
          <w:rFonts w:hint="eastAsia" w:hAnsi="宋体" w:cs="Arial"/>
          <w:sz w:val="28"/>
          <w:szCs w:val="28"/>
        </w:rPr>
      </w:pPr>
      <w:r>
        <w:rPr>
          <w:rFonts w:hint="eastAsia" w:hAnsi="宋体" w:cs="Arial"/>
          <w:b/>
          <w:sz w:val="28"/>
          <w:szCs w:val="28"/>
        </w:rPr>
        <w:t>项目名称：</w:t>
      </w:r>
      <w:r>
        <w:rPr>
          <w:rFonts w:hint="eastAsia" w:hAnsi="宋体" w:cs="Arial"/>
          <w:sz w:val="28"/>
          <w:szCs w:val="28"/>
        </w:rPr>
        <w:t>垫江县脱硫厂有限责任公司百万方</w:t>
      </w:r>
    </w:p>
    <w:p>
      <w:pPr>
        <w:tabs>
          <w:tab w:val="left" w:pos="851"/>
          <w:tab w:val="left" w:pos="1134"/>
          <w:tab w:val="left" w:pos="1418"/>
          <w:tab w:val="left" w:pos="1701"/>
          <w:tab w:val="left" w:pos="1985"/>
          <w:tab w:val="left" w:pos="2835"/>
        </w:tabs>
        <w:ind w:firstLine="2828" w:firstLineChars="1010"/>
        <w:jc w:val="left"/>
        <w:rPr>
          <w:rFonts w:hint="eastAsia" w:hAnsi="宋体" w:cs="Arial"/>
          <w:sz w:val="28"/>
          <w:szCs w:val="28"/>
          <w:u w:val="single"/>
        </w:rPr>
      </w:pPr>
      <w:r>
        <w:rPr>
          <w:rFonts w:hint="eastAsia" w:hAnsi="宋体" w:cs="Arial"/>
          <w:sz w:val="28"/>
          <w:szCs w:val="28"/>
        </w:rPr>
        <w:t>及三期脱硫装置更新改造提升项目</w:t>
      </w:r>
    </w:p>
    <w:p>
      <w:pPr>
        <w:tabs>
          <w:tab w:val="left" w:pos="851"/>
          <w:tab w:val="left" w:pos="1134"/>
          <w:tab w:val="left" w:pos="1418"/>
          <w:tab w:val="left" w:pos="1701"/>
          <w:tab w:val="left" w:pos="1985"/>
          <w:tab w:val="left" w:pos="2835"/>
        </w:tabs>
        <w:spacing w:line="720" w:lineRule="auto"/>
        <w:ind w:firstLine="1433" w:firstLineChars="510"/>
        <w:jc w:val="left"/>
        <w:rPr>
          <w:rFonts w:hint="eastAsia" w:hAnsi="宋体" w:cs="Arial"/>
          <w:b/>
          <w:sz w:val="28"/>
          <w:szCs w:val="28"/>
        </w:rPr>
      </w:pPr>
      <w:r>
        <w:rPr>
          <w:rFonts w:hint="eastAsia" w:hAnsi="宋体" w:cs="Arial"/>
          <w:b/>
          <w:sz w:val="28"/>
          <w:szCs w:val="28"/>
        </w:rPr>
        <w:t>设备名称：</w:t>
      </w:r>
      <w:r>
        <w:rPr>
          <w:rFonts w:hint="eastAsia" w:ascii="Arial" w:hAnsi="Arial"/>
          <w:sz w:val="28"/>
          <w:szCs w:val="20"/>
        </w:rPr>
        <w:t>烟气余热锅炉</w:t>
      </w:r>
    </w:p>
    <w:p>
      <w:pPr>
        <w:tabs>
          <w:tab w:val="left" w:pos="851"/>
          <w:tab w:val="left" w:pos="1134"/>
          <w:tab w:val="left" w:pos="1418"/>
          <w:tab w:val="left" w:pos="1701"/>
          <w:tab w:val="left" w:pos="1985"/>
          <w:tab w:val="left" w:pos="2835"/>
        </w:tabs>
        <w:spacing w:line="720" w:lineRule="auto"/>
        <w:ind w:firstLine="1433" w:firstLineChars="510"/>
        <w:jc w:val="left"/>
        <w:rPr>
          <w:rFonts w:ascii="Arial" w:hAnsi="Arial" w:eastAsia="黑体" w:cs="Arial"/>
          <w:b/>
          <w:sz w:val="30"/>
          <w:szCs w:val="30"/>
        </w:rPr>
      </w:pPr>
      <w:r>
        <w:rPr>
          <w:rFonts w:hint="eastAsia" w:hAnsi="宋体" w:cs="Arial"/>
          <w:b/>
          <w:sz w:val="28"/>
          <w:szCs w:val="28"/>
        </w:rPr>
        <w:t>业    主：</w:t>
      </w:r>
      <w:r>
        <w:rPr>
          <w:rFonts w:hint="eastAsia" w:hAnsi="宋体" w:cs="Arial"/>
          <w:sz w:val="28"/>
          <w:szCs w:val="28"/>
        </w:rPr>
        <w:t>垫江县脱硫厂有限责任公司</w:t>
      </w:r>
    </w:p>
    <w:p>
      <w:pPr>
        <w:tabs>
          <w:tab w:val="left" w:pos="851"/>
          <w:tab w:val="left" w:pos="1134"/>
          <w:tab w:val="left" w:pos="1418"/>
          <w:tab w:val="left" w:pos="1701"/>
          <w:tab w:val="left" w:pos="1985"/>
          <w:tab w:val="left" w:pos="2835"/>
        </w:tabs>
        <w:ind w:left="480" w:leftChars="200" w:firstLine="480"/>
        <w:rPr>
          <w:rFonts w:ascii="Arial" w:hAnsi="Arial" w:cs="Arial"/>
        </w:rPr>
      </w:pPr>
    </w:p>
    <w:p>
      <w:pPr>
        <w:tabs>
          <w:tab w:val="left" w:pos="851"/>
          <w:tab w:val="left" w:pos="1134"/>
          <w:tab w:val="left" w:pos="1418"/>
          <w:tab w:val="left" w:pos="1701"/>
          <w:tab w:val="left" w:pos="1985"/>
          <w:tab w:val="left" w:pos="2835"/>
        </w:tabs>
        <w:ind w:left="480" w:leftChars="200" w:firstLine="480"/>
        <w:rPr>
          <w:rFonts w:ascii="Arial" w:hAnsi="Arial" w:cs="Arial"/>
        </w:rPr>
      </w:pPr>
    </w:p>
    <w:p>
      <w:pPr>
        <w:tabs>
          <w:tab w:val="left" w:pos="851"/>
          <w:tab w:val="left" w:pos="1134"/>
          <w:tab w:val="left" w:pos="1418"/>
          <w:tab w:val="left" w:pos="1701"/>
          <w:tab w:val="left" w:pos="1985"/>
          <w:tab w:val="left" w:pos="2835"/>
        </w:tabs>
        <w:ind w:left="480" w:leftChars="200" w:firstLine="480"/>
        <w:rPr>
          <w:rFonts w:ascii="Arial" w:hAnsi="Arial" w:cs="Arial"/>
        </w:rPr>
      </w:pPr>
    </w:p>
    <w:p>
      <w:pPr>
        <w:tabs>
          <w:tab w:val="left" w:pos="851"/>
          <w:tab w:val="left" w:pos="1134"/>
          <w:tab w:val="left" w:pos="1418"/>
          <w:tab w:val="left" w:pos="1701"/>
          <w:tab w:val="left" w:pos="1985"/>
          <w:tab w:val="left" w:pos="2835"/>
        </w:tabs>
        <w:ind w:left="480" w:leftChars="200" w:firstLine="480"/>
        <w:rPr>
          <w:rFonts w:ascii="Arial" w:hAnsi="Arial" w:cs="Arial"/>
        </w:rPr>
      </w:pPr>
    </w:p>
    <w:p>
      <w:pPr>
        <w:tabs>
          <w:tab w:val="left" w:pos="851"/>
          <w:tab w:val="left" w:pos="1134"/>
          <w:tab w:val="left" w:pos="1418"/>
          <w:tab w:val="left" w:pos="1701"/>
          <w:tab w:val="left" w:pos="1985"/>
          <w:tab w:val="left" w:pos="2835"/>
        </w:tabs>
        <w:ind w:left="480" w:leftChars="200" w:firstLine="480"/>
        <w:rPr>
          <w:rFonts w:ascii="Arial" w:hAnsi="Arial" w:cs="Arial"/>
        </w:rPr>
      </w:pPr>
    </w:p>
    <w:p>
      <w:pPr>
        <w:tabs>
          <w:tab w:val="left" w:pos="851"/>
          <w:tab w:val="left" w:pos="1134"/>
          <w:tab w:val="left" w:pos="1418"/>
          <w:tab w:val="left" w:pos="1701"/>
          <w:tab w:val="left" w:pos="1985"/>
          <w:tab w:val="left" w:pos="2835"/>
        </w:tabs>
        <w:ind w:left="480" w:leftChars="200" w:firstLine="480"/>
        <w:rPr>
          <w:rFonts w:ascii="Arial" w:hAnsi="Arial" w:cs="Arial"/>
        </w:rPr>
      </w:pPr>
    </w:p>
    <w:p>
      <w:pPr>
        <w:tabs>
          <w:tab w:val="left" w:pos="851"/>
          <w:tab w:val="left" w:pos="1134"/>
          <w:tab w:val="left" w:pos="1418"/>
          <w:tab w:val="left" w:pos="1701"/>
          <w:tab w:val="left" w:pos="1985"/>
          <w:tab w:val="left" w:pos="2835"/>
        </w:tabs>
        <w:ind w:left="480" w:leftChars="200" w:firstLine="480"/>
        <w:rPr>
          <w:rFonts w:ascii="Arial" w:hAnsi="Arial" w:cs="Arial"/>
        </w:rPr>
      </w:pPr>
    </w:p>
    <w:p>
      <w:pPr>
        <w:tabs>
          <w:tab w:val="left" w:pos="851"/>
          <w:tab w:val="left" w:pos="1134"/>
          <w:tab w:val="left" w:pos="1418"/>
          <w:tab w:val="left" w:pos="1701"/>
          <w:tab w:val="left" w:pos="1985"/>
          <w:tab w:val="left" w:pos="2835"/>
        </w:tabs>
        <w:ind w:left="480" w:leftChars="200" w:firstLine="480"/>
        <w:rPr>
          <w:rFonts w:ascii="Arial" w:hAnsi="Arial" w:cs="Arial"/>
        </w:rPr>
      </w:pPr>
    </w:p>
    <w:p>
      <w:pPr>
        <w:tabs>
          <w:tab w:val="left" w:pos="851"/>
          <w:tab w:val="left" w:pos="1134"/>
          <w:tab w:val="left" w:pos="1418"/>
          <w:tab w:val="left" w:pos="1701"/>
          <w:tab w:val="left" w:pos="1985"/>
          <w:tab w:val="left" w:pos="2835"/>
        </w:tabs>
        <w:ind w:firstLine="0" w:firstLineChars="0"/>
        <w:jc w:val="center"/>
        <w:rPr>
          <w:rFonts w:hint="eastAsia" w:ascii="黑体" w:hAnsi="黑体" w:eastAsia="黑体" w:cs="Arial"/>
          <w:sz w:val="28"/>
          <w:szCs w:val="28"/>
        </w:rPr>
      </w:pPr>
      <w:r>
        <w:rPr>
          <w:rFonts w:hint="eastAsia" w:ascii="黑体" w:hAnsi="黑体" w:eastAsia="黑体" w:cs="Arial"/>
          <w:sz w:val="28"/>
          <w:szCs w:val="28"/>
        </w:rPr>
        <w:t>四川省化工设计院</w:t>
      </w:r>
    </w:p>
    <w:p>
      <w:pPr>
        <w:tabs>
          <w:tab w:val="left" w:pos="851"/>
          <w:tab w:val="left" w:pos="1134"/>
          <w:tab w:val="left" w:pos="1418"/>
          <w:tab w:val="left" w:pos="1701"/>
          <w:tab w:val="left" w:pos="1985"/>
          <w:tab w:val="left" w:pos="2835"/>
        </w:tabs>
        <w:ind w:firstLine="0" w:firstLineChars="0"/>
        <w:jc w:val="center"/>
        <w:rPr>
          <w:rFonts w:hint="eastAsia" w:ascii="黑体" w:hAnsi="黑体" w:eastAsia="黑体" w:cs="Arial"/>
          <w:sz w:val="28"/>
          <w:szCs w:val="28"/>
        </w:rPr>
      </w:pPr>
      <w:r>
        <w:rPr>
          <w:rFonts w:hint="eastAsia" w:ascii="黑体" w:hAnsi="黑体" w:eastAsia="黑体" w:cs="Arial"/>
          <w:sz w:val="28"/>
          <w:szCs w:val="28"/>
        </w:rPr>
        <w:t>2025年11月  成都</w:t>
      </w:r>
    </w:p>
    <w:p>
      <w:pPr>
        <w:widowControl/>
        <w:ind w:firstLine="480"/>
        <w:jc w:val="left"/>
      </w:pPr>
      <w:r>
        <w:br w:type="page"/>
      </w:r>
    </w:p>
    <w:p>
      <w:pPr>
        <w:ind w:firstLine="643"/>
        <w:jc w:val="center"/>
        <w:rPr>
          <w:b/>
          <w:sz w:val="32"/>
          <w:szCs w:val="32"/>
        </w:rPr>
      </w:pPr>
      <w:r>
        <w:rPr>
          <w:rFonts w:hint="eastAsia"/>
          <w:b/>
          <w:sz w:val="32"/>
          <w:szCs w:val="32"/>
        </w:rPr>
        <w:t>目  录</w:t>
      </w:r>
    </w:p>
    <w:p>
      <w:pPr>
        <w:pStyle w:val="19"/>
        <w:tabs>
          <w:tab w:val="right" w:leader="dot" w:pos="9016"/>
        </w:tabs>
        <w:rPr>
          <w:rFonts w:asciiTheme="minorHAnsi" w:hAnsiTheme="minorHAnsi" w:eastAsiaTheme="minorEastAsia" w:cstheme="minorBidi"/>
          <w:sz w:val="21"/>
          <w:szCs w:val="22"/>
        </w:rPr>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r>
        <w:fldChar w:fldCharType="begin"/>
      </w:r>
      <w:r>
        <w:instrText xml:space="preserve"> HYPERLINK \l "_Toc60669725" </w:instrText>
      </w:r>
      <w:r>
        <w:fldChar w:fldCharType="separate"/>
      </w:r>
      <w:r>
        <w:rPr>
          <w:rStyle w:val="31"/>
        </w:rPr>
        <w:t xml:space="preserve">1  </w:t>
      </w:r>
      <w:r>
        <w:rPr>
          <w:rStyle w:val="31"/>
          <w:rFonts w:hint="eastAsia"/>
        </w:rPr>
        <w:t>概述</w:t>
      </w:r>
      <w:r>
        <w:tab/>
      </w:r>
      <w:r>
        <w:fldChar w:fldCharType="begin"/>
      </w:r>
      <w:r>
        <w:instrText xml:space="preserve"> PAGEREF _Toc60669725 \h </w:instrText>
      </w:r>
      <w:r>
        <w:fldChar w:fldCharType="separate"/>
      </w:r>
      <w:r>
        <w:t>1</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"_Toc60669726" </w:instrText>
      </w:r>
      <w:r>
        <w:fldChar w:fldCharType="separate"/>
      </w:r>
      <w:r>
        <w:rPr>
          <w:rStyle w:val="31"/>
        </w:rPr>
        <w:t xml:space="preserve">2  </w:t>
      </w:r>
      <w:r>
        <w:rPr>
          <w:rStyle w:val="31"/>
          <w:rFonts w:hint="eastAsia" w:cs="Arial Unicode MS"/>
        </w:rPr>
        <w:t>定义</w:t>
      </w:r>
      <w:r>
        <w:tab/>
      </w:r>
      <w:r>
        <w:fldChar w:fldCharType="begin"/>
      </w:r>
      <w:r>
        <w:instrText xml:space="preserve"> PAGEREF _Toc60669726 \h </w:instrText>
      </w:r>
      <w:r>
        <w:fldChar w:fldCharType="separate"/>
      </w:r>
      <w:r>
        <w:t>1</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"_Toc60669727" </w:instrText>
      </w:r>
      <w:r>
        <w:fldChar w:fldCharType="separate"/>
      </w:r>
      <w:r>
        <w:rPr>
          <w:rStyle w:val="31"/>
        </w:rPr>
        <w:t xml:space="preserve">3  </w:t>
      </w:r>
      <w:r>
        <w:rPr>
          <w:rStyle w:val="31"/>
          <w:rFonts w:hint="eastAsia"/>
        </w:rPr>
        <w:t>现场条件</w:t>
      </w:r>
      <w:r>
        <w:tab/>
      </w:r>
      <w:r>
        <w:fldChar w:fldCharType="begin"/>
      </w:r>
      <w:r>
        <w:instrText xml:space="preserve"> PAGEREF _Toc60669727 \h </w:instrText>
      </w:r>
      <w:r>
        <w:fldChar w:fldCharType="separate"/>
      </w:r>
      <w:r>
        <w:t>1</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"_Toc60669728" </w:instrText>
      </w:r>
      <w:r>
        <w:fldChar w:fldCharType="separate"/>
      </w:r>
      <w:r>
        <w:rPr>
          <w:rStyle w:val="31"/>
        </w:rPr>
        <w:t xml:space="preserve">3.1  </w:t>
      </w:r>
      <w:r>
        <w:rPr>
          <w:rStyle w:val="31"/>
          <w:rFonts w:hint="eastAsia"/>
        </w:rPr>
        <w:t>自然条件</w:t>
      </w:r>
      <w:r>
        <w:tab/>
      </w:r>
      <w:r>
        <w:fldChar w:fldCharType="begin"/>
      </w:r>
      <w:r>
        <w:instrText xml:space="preserve"> PAGEREF _Toc60669728 \h </w:instrText>
      </w:r>
      <w:r>
        <w:fldChar w:fldCharType="separate"/>
      </w:r>
      <w:r>
        <w:t>1</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"_Toc60669729" </w:instrText>
      </w:r>
      <w:r>
        <w:fldChar w:fldCharType="separate"/>
      </w:r>
      <w:r>
        <w:rPr>
          <w:rStyle w:val="31"/>
        </w:rPr>
        <w:t xml:space="preserve">3.2  </w:t>
      </w:r>
      <w:r>
        <w:rPr>
          <w:rStyle w:val="31"/>
          <w:rFonts w:hint="eastAsia"/>
        </w:rPr>
        <w:t>公用工程条件</w:t>
      </w:r>
      <w:r>
        <w:tab/>
      </w:r>
      <w:r>
        <w:fldChar w:fldCharType="begin"/>
      </w:r>
      <w:r>
        <w:instrText xml:space="preserve"> PAGEREF _Toc60669729 \h </w:instrText>
      </w:r>
      <w:r>
        <w:fldChar w:fldCharType="separate"/>
      </w:r>
      <w:r>
        <w:t>2</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"_Toc60669730" </w:instrText>
      </w:r>
      <w:r>
        <w:fldChar w:fldCharType="separate"/>
      </w:r>
      <w:r>
        <w:rPr>
          <w:rStyle w:val="31"/>
        </w:rPr>
        <w:t xml:space="preserve">4  </w:t>
      </w:r>
      <w:r>
        <w:rPr>
          <w:rStyle w:val="31"/>
          <w:rFonts w:hint="eastAsia"/>
        </w:rPr>
        <w:t>供货范围</w:t>
      </w:r>
      <w:r>
        <w:tab/>
      </w:r>
      <w:r>
        <w:fldChar w:fldCharType="begin"/>
      </w:r>
      <w:r>
        <w:instrText xml:space="preserve"> PAGEREF _Toc60669730 \h </w:instrText>
      </w:r>
      <w:r>
        <w:fldChar w:fldCharType="separate"/>
      </w:r>
      <w:r>
        <w:t>3</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"_Toc60669731" </w:instrText>
      </w:r>
      <w:r>
        <w:fldChar w:fldCharType="separate"/>
      </w:r>
      <w:r>
        <w:rPr>
          <w:rStyle w:val="31"/>
        </w:rPr>
        <w:t xml:space="preserve">5  </w:t>
      </w:r>
      <w:r>
        <w:rPr>
          <w:rStyle w:val="31"/>
          <w:rFonts w:hint="eastAsia"/>
        </w:rPr>
        <w:t>总体技术要求</w:t>
      </w:r>
      <w:r>
        <w:tab/>
      </w:r>
      <w:r>
        <w:fldChar w:fldCharType="begin"/>
      </w:r>
      <w:r>
        <w:instrText xml:space="preserve"> PAGEREF _Toc60669731 \h </w:instrText>
      </w:r>
      <w:r>
        <w:fldChar w:fldCharType="separate"/>
      </w:r>
      <w:r>
        <w:t>4</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"_Toc60669732" </w:instrText>
      </w:r>
      <w:r>
        <w:fldChar w:fldCharType="separate"/>
      </w:r>
      <w:r>
        <w:rPr>
          <w:rStyle w:val="31"/>
        </w:rPr>
        <w:t xml:space="preserve">5.1  </w:t>
      </w:r>
      <w:r>
        <w:rPr>
          <w:rStyle w:val="31"/>
          <w:rFonts w:hint="eastAsia"/>
        </w:rPr>
        <w:t>对投标方资质要求</w:t>
      </w:r>
      <w:r>
        <w:tab/>
      </w:r>
      <w:r>
        <w:fldChar w:fldCharType="begin"/>
      </w:r>
      <w:r>
        <w:instrText xml:space="preserve"> PAGEREF _Toc60669732 \h </w:instrText>
      </w:r>
      <w:r>
        <w:fldChar w:fldCharType="separate"/>
      </w:r>
      <w:r>
        <w:t>4</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"_Toc60669733" </w:instrText>
      </w:r>
      <w:r>
        <w:fldChar w:fldCharType="separate"/>
      </w:r>
      <w:r>
        <w:rPr>
          <w:rStyle w:val="31"/>
        </w:rPr>
        <w:t xml:space="preserve">5.2  </w:t>
      </w:r>
      <w:r>
        <w:rPr>
          <w:rStyle w:val="31"/>
          <w:rFonts w:hint="eastAsia"/>
        </w:rPr>
        <w:t>对投标的要求</w:t>
      </w:r>
      <w:r>
        <w:tab/>
      </w:r>
      <w:r>
        <w:fldChar w:fldCharType="begin"/>
      </w:r>
      <w:r>
        <w:instrText xml:space="preserve"> PAGEREF _Toc60669733 \h </w:instrText>
      </w:r>
      <w:r>
        <w:fldChar w:fldCharType="separate"/>
      </w:r>
      <w:r>
        <w:t>4</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"_Toc60669734" </w:instrText>
      </w:r>
      <w:r>
        <w:fldChar w:fldCharType="separate"/>
      </w:r>
      <w:r>
        <w:rPr>
          <w:rStyle w:val="31"/>
        </w:rPr>
        <w:t xml:space="preserve">5.3  </w:t>
      </w:r>
      <w:r>
        <w:rPr>
          <w:rStyle w:val="31"/>
          <w:rFonts w:hint="eastAsia"/>
        </w:rPr>
        <w:t>供货商提供产品的证书要求</w:t>
      </w:r>
      <w:r>
        <w:tab/>
      </w:r>
      <w:r>
        <w:fldChar w:fldCharType="begin"/>
      </w:r>
      <w:r>
        <w:instrText xml:space="preserve"> PAGEREF _Toc60669734 \h </w:instrText>
      </w:r>
      <w:r>
        <w:fldChar w:fldCharType="separate"/>
      </w:r>
      <w:r>
        <w:t>5</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"_Toc60669735" </w:instrText>
      </w:r>
      <w:r>
        <w:fldChar w:fldCharType="separate"/>
      </w:r>
      <w:r>
        <w:rPr>
          <w:rStyle w:val="31"/>
        </w:rPr>
        <w:t xml:space="preserve">5.4  </w:t>
      </w:r>
      <w:r>
        <w:rPr>
          <w:rStyle w:val="31"/>
          <w:rFonts w:hint="eastAsia"/>
        </w:rPr>
        <w:t>供货商技术服务要求</w:t>
      </w:r>
      <w:r>
        <w:tab/>
      </w:r>
      <w:r>
        <w:fldChar w:fldCharType="begin"/>
      </w:r>
      <w:r>
        <w:instrText xml:space="preserve"> PAGEREF _Toc60669735 \h </w:instrText>
      </w:r>
      <w:r>
        <w:fldChar w:fldCharType="separate"/>
      </w:r>
      <w:r>
        <w:t>5</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"_Toc60669736" </w:instrText>
      </w:r>
      <w:r>
        <w:fldChar w:fldCharType="separate"/>
      </w:r>
      <w:r>
        <w:rPr>
          <w:rStyle w:val="31"/>
        </w:rPr>
        <w:t xml:space="preserve">5.5  </w:t>
      </w:r>
      <w:r>
        <w:rPr>
          <w:rStyle w:val="31"/>
          <w:rFonts w:hint="eastAsia"/>
        </w:rPr>
        <w:t>供货商承诺</w:t>
      </w:r>
      <w:r>
        <w:tab/>
      </w:r>
      <w:r>
        <w:fldChar w:fldCharType="begin"/>
      </w:r>
      <w:r>
        <w:instrText xml:space="preserve"> PAGEREF _Toc60669736 \h </w:instrText>
      </w:r>
      <w:r>
        <w:fldChar w:fldCharType="separate"/>
      </w:r>
      <w:r>
        <w:t>5</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"_Toc60669737" </w:instrText>
      </w:r>
      <w:r>
        <w:fldChar w:fldCharType="separate"/>
      </w:r>
      <w:r>
        <w:rPr>
          <w:rStyle w:val="31"/>
        </w:rPr>
        <w:t xml:space="preserve">5.6  </w:t>
      </w:r>
      <w:r>
        <w:rPr>
          <w:rStyle w:val="31"/>
          <w:rFonts w:hint="eastAsia"/>
        </w:rPr>
        <w:t>对供货商提供技术文件要求</w:t>
      </w:r>
      <w:r>
        <w:tab/>
      </w:r>
      <w:r>
        <w:fldChar w:fldCharType="begin"/>
      </w:r>
      <w:r>
        <w:instrText xml:space="preserve"> PAGEREF _Toc60669737 \h </w:instrText>
      </w:r>
      <w:r>
        <w:fldChar w:fldCharType="separate"/>
      </w:r>
      <w:r>
        <w:t>6</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"_Toc60669738" </w:instrText>
      </w:r>
      <w:r>
        <w:fldChar w:fldCharType="separate"/>
      </w:r>
      <w:r>
        <w:rPr>
          <w:rStyle w:val="31"/>
        </w:rPr>
        <w:t xml:space="preserve">5.7  </w:t>
      </w:r>
      <w:r>
        <w:rPr>
          <w:rStyle w:val="31"/>
          <w:rFonts w:hint="eastAsia"/>
        </w:rPr>
        <w:t>对供货商承诺的验证手段和欺诈处理</w:t>
      </w:r>
      <w:r>
        <w:tab/>
      </w:r>
      <w:r>
        <w:fldChar w:fldCharType="begin"/>
      </w:r>
      <w:r>
        <w:instrText xml:space="preserve"> PAGEREF _Toc60669738 \h </w:instrText>
      </w:r>
      <w:r>
        <w:fldChar w:fldCharType="separate"/>
      </w:r>
      <w:r>
        <w:t>6</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"_Toc60669739" </w:instrText>
      </w:r>
      <w:r>
        <w:fldChar w:fldCharType="separate"/>
      </w:r>
      <w:r>
        <w:rPr>
          <w:rStyle w:val="31"/>
        </w:rPr>
        <w:t xml:space="preserve">6  </w:t>
      </w:r>
      <w:r>
        <w:rPr>
          <w:rStyle w:val="31"/>
          <w:rFonts w:hint="eastAsia"/>
        </w:rPr>
        <w:t>技术要求</w:t>
      </w:r>
      <w:r>
        <w:tab/>
      </w:r>
      <w:r>
        <w:fldChar w:fldCharType="begin"/>
      </w:r>
      <w:r>
        <w:instrText xml:space="preserve"> PAGEREF _Toc60669739 \h </w:instrText>
      </w:r>
      <w:r>
        <w:fldChar w:fldCharType="separate"/>
      </w:r>
      <w:r>
        <w:t>6</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"_Toc60669740" </w:instrText>
      </w:r>
      <w:r>
        <w:fldChar w:fldCharType="separate"/>
      </w:r>
      <w:r>
        <w:rPr>
          <w:rStyle w:val="31"/>
        </w:rPr>
        <w:t xml:space="preserve">6.1  </w:t>
      </w:r>
      <w:r>
        <w:rPr>
          <w:rStyle w:val="31"/>
          <w:rFonts w:hint="eastAsia"/>
        </w:rPr>
        <w:t>总则</w:t>
      </w:r>
      <w:r>
        <w:tab/>
      </w:r>
      <w:r>
        <w:fldChar w:fldCharType="begin"/>
      </w:r>
      <w:r>
        <w:instrText xml:space="preserve"> PAGEREF _Toc60669740 \h </w:instrText>
      </w:r>
      <w:r>
        <w:fldChar w:fldCharType="separate"/>
      </w:r>
      <w:r>
        <w:t>6</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"_Toc60669741" </w:instrText>
      </w:r>
      <w:r>
        <w:fldChar w:fldCharType="separate"/>
      </w:r>
      <w:r>
        <w:rPr>
          <w:rStyle w:val="31"/>
        </w:rPr>
        <w:t xml:space="preserve">6.2  </w:t>
      </w:r>
      <w:r>
        <w:rPr>
          <w:rStyle w:val="31"/>
          <w:rFonts w:hint="eastAsia"/>
        </w:rPr>
        <w:t>采用规范、标准及法规</w:t>
      </w:r>
      <w:r>
        <w:tab/>
      </w:r>
      <w:r>
        <w:fldChar w:fldCharType="begin"/>
      </w:r>
      <w:r>
        <w:instrText xml:space="preserve"> PAGEREF _Toc60669741 \h </w:instrText>
      </w:r>
      <w:r>
        <w:fldChar w:fldCharType="separate"/>
      </w:r>
      <w:r>
        <w:t>7</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"_Toc60669742" </w:instrText>
      </w:r>
      <w:r>
        <w:fldChar w:fldCharType="separate"/>
      </w:r>
      <w:r>
        <w:rPr>
          <w:rStyle w:val="31"/>
        </w:rPr>
        <w:t xml:space="preserve">6.3  </w:t>
      </w:r>
      <w:r>
        <w:rPr>
          <w:rStyle w:val="31"/>
          <w:rFonts w:hint="eastAsia"/>
        </w:rPr>
        <w:t>主要技术要求</w:t>
      </w:r>
      <w:r>
        <w:tab/>
      </w:r>
      <w:r>
        <w:fldChar w:fldCharType="begin"/>
      </w:r>
      <w:r>
        <w:instrText xml:space="preserve"> PAGEREF _Toc60669742 \h </w:instrText>
      </w:r>
      <w:r>
        <w:fldChar w:fldCharType="separate"/>
      </w:r>
      <w:r>
        <w:t>8</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"_Toc60669743" </w:instrText>
      </w:r>
      <w:r>
        <w:fldChar w:fldCharType="separate"/>
      </w:r>
      <w:r>
        <w:rPr>
          <w:rStyle w:val="31"/>
        </w:rPr>
        <w:t xml:space="preserve">6.4  </w:t>
      </w:r>
      <w:r>
        <w:rPr>
          <w:rStyle w:val="31"/>
          <w:rFonts w:hint="eastAsia"/>
        </w:rPr>
        <w:t>接地系统要求</w:t>
      </w:r>
      <w:r>
        <w:tab/>
      </w:r>
      <w:r>
        <w:fldChar w:fldCharType="begin"/>
      </w:r>
      <w:r>
        <w:instrText xml:space="preserve"> PAGEREF _Toc60669743 \h </w:instrText>
      </w:r>
      <w:r>
        <w:fldChar w:fldCharType="separate"/>
      </w:r>
      <w:r>
        <w:t>11</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"_Toc60669744" </w:instrText>
      </w:r>
      <w:r>
        <w:fldChar w:fldCharType="separate"/>
      </w:r>
      <w:r>
        <w:rPr>
          <w:rStyle w:val="31"/>
        </w:rPr>
        <w:t xml:space="preserve">6.5  </w:t>
      </w:r>
      <w:r>
        <w:rPr>
          <w:rStyle w:val="31"/>
          <w:rFonts w:hint="eastAsia"/>
        </w:rPr>
        <w:t>安装场所</w:t>
      </w:r>
      <w:r>
        <w:tab/>
      </w:r>
      <w:r>
        <w:fldChar w:fldCharType="begin"/>
      </w:r>
      <w:r>
        <w:instrText xml:space="preserve"> PAGEREF _Toc60669744 \h </w:instrText>
      </w:r>
      <w:r>
        <w:fldChar w:fldCharType="separate"/>
      </w:r>
      <w:r>
        <w:t>12</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"_Toc60669745" </w:instrText>
      </w:r>
      <w:r>
        <w:fldChar w:fldCharType="separate"/>
      </w:r>
      <w:r>
        <w:rPr>
          <w:rStyle w:val="31"/>
        </w:rPr>
        <w:t xml:space="preserve">6.6  </w:t>
      </w:r>
      <w:r>
        <w:rPr>
          <w:rStyle w:val="31"/>
          <w:rFonts w:hint="eastAsia"/>
        </w:rPr>
        <w:t>材料要求</w:t>
      </w:r>
      <w:r>
        <w:tab/>
      </w:r>
      <w:r>
        <w:fldChar w:fldCharType="begin"/>
      </w:r>
      <w:r>
        <w:instrText xml:space="preserve"> PAGEREF _Toc60669745 \h </w:instrText>
      </w:r>
      <w:r>
        <w:fldChar w:fldCharType="separate"/>
      </w:r>
      <w:r>
        <w:t>12</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"_Toc60669746" </w:instrText>
      </w:r>
      <w:r>
        <w:fldChar w:fldCharType="separate"/>
      </w:r>
      <w:r>
        <w:rPr>
          <w:rStyle w:val="31"/>
        </w:rPr>
        <w:t xml:space="preserve">7  </w:t>
      </w:r>
      <w:r>
        <w:rPr>
          <w:rStyle w:val="31"/>
          <w:rFonts w:hint="eastAsia"/>
        </w:rPr>
        <w:t>图纸审批</w:t>
      </w:r>
      <w:r>
        <w:tab/>
      </w:r>
      <w:r>
        <w:fldChar w:fldCharType="begin"/>
      </w:r>
      <w:r>
        <w:instrText xml:space="preserve"> PAGEREF _Toc60669746 \h </w:instrText>
      </w:r>
      <w:r>
        <w:fldChar w:fldCharType="separate"/>
      </w:r>
      <w:r>
        <w:t>13</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"_Toc60669747" </w:instrText>
      </w:r>
      <w:r>
        <w:fldChar w:fldCharType="separate"/>
      </w:r>
      <w:r>
        <w:rPr>
          <w:rStyle w:val="31"/>
        </w:rPr>
        <w:t xml:space="preserve">8  </w:t>
      </w:r>
      <w:r>
        <w:rPr>
          <w:rStyle w:val="31"/>
          <w:rFonts w:hint="eastAsia"/>
        </w:rPr>
        <w:t>检验与试验、记录和拒收</w:t>
      </w:r>
      <w:r>
        <w:tab/>
      </w:r>
      <w:r>
        <w:fldChar w:fldCharType="begin"/>
      </w:r>
      <w:r>
        <w:instrText xml:space="preserve"> PAGEREF _Toc60669747 \h </w:instrText>
      </w:r>
      <w:r>
        <w:fldChar w:fldCharType="separate"/>
      </w:r>
      <w:r>
        <w:t>13</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"_Toc60669748" </w:instrText>
      </w:r>
      <w:r>
        <w:fldChar w:fldCharType="separate"/>
      </w:r>
      <w:r>
        <w:rPr>
          <w:rStyle w:val="31"/>
        </w:rPr>
        <w:t xml:space="preserve">8.1  </w:t>
      </w:r>
      <w:r>
        <w:rPr>
          <w:rStyle w:val="31"/>
          <w:rFonts w:hint="eastAsia"/>
        </w:rPr>
        <w:t>检验与试验</w:t>
      </w:r>
      <w:r>
        <w:tab/>
      </w:r>
      <w:r>
        <w:fldChar w:fldCharType="begin"/>
      </w:r>
      <w:r>
        <w:instrText xml:space="preserve"> PAGEREF _Toc60669748 \h </w:instrText>
      </w:r>
      <w:r>
        <w:fldChar w:fldCharType="separate"/>
      </w:r>
      <w:r>
        <w:t>13</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"_Toc60669749" </w:instrText>
      </w:r>
      <w:r>
        <w:fldChar w:fldCharType="separate"/>
      </w:r>
      <w:r>
        <w:rPr>
          <w:rStyle w:val="31"/>
        </w:rPr>
        <w:t xml:space="preserve">8.2  </w:t>
      </w:r>
      <w:r>
        <w:rPr>
          <w:rStyle w:val="31"/>
          <w:rFonts w:hint="eastAsia"/>
        </w:rPr>
        <w:t>记录</w:t>
      </w:r>
      <w:r>
        <w:tab/>
      </w:r>
      <w:r>
        <w:fldChar w:fldCharType="begin"/>
      </w:r>
      <w:r>
        <w:instrText xml:space="preserve"> PAGEREF _Toc60669749 \h </w:instrText>
      </w:r>
      <w:r>
        <w:fldChar w:fldCharType="separate"/>
      </w:r>
      <w:r>
        <w:t>14</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"_Toc60669750" </w:instrText>
      </w:r>
      <w:r>
        <w:fldChar w:fldCharType="separate"/>
      </w:r>
      <w:r>
        <w:rPr>
          <w:rStyle w:val="31"/>
        </w:rPr>
        <w:t xml:space="preserve">8.3  </w:t>
      </w:r>
      <w:r>
        <w:rPr>
          <w:rStyle w:val="31"/>
          <w:rFonts w:hint="eastAsia"/>
        </w:rPr>
        <w:t>拒收</w:t>
      </w:r>
      <w:r>
        <w:tab/>
      </w:r>
      <w:r>
        <w:fldChar w:fldCharType="begin"/>
      </w:r>
      <w:r>
        <w:instrText xml:space="preserve"> PAGEREF _Toc60669750 \h </w:instrText>
      </w:r>
      <w:r>
        <w:fldChar w:fldCharType="separate"/>
      </w:r>
      <w:r>
        <w:t>14</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"_Toc60669751" </w:instrText>
      </w:r>
      <w:r>
        <w:fldChar w:fldCharType="separate"/>
      </w:r>
      <w:r>
        <w:rPr>
          <w:rStyle w:val="31"/>
        </w:rPr>
        <w:t xml:space="preserve">9  </w:t>
      </w:r>
      <w:r>
        <w:rPr>
          <w:rStyle w:val="31"/>
          <w:rFonts w:hint="eastAsia"/>
        </w:rPr>
        <w:t>备品备件及专用工具</w:t>
      </w:r>
      <w:r>
        <w:tab/>
      </w:r>
      <w:r>
        <w:fldChar w:fldCharType="begin"/>
      </w:r>
      <w:r>
        <w:instrText xml:space="preserve"> PAGEREF _Toc60669751 \h </w:instrText>
      </w:r>
      <w:r>
        <w:fldChar w:fldCharType="separate"/>
      </w:r>
      <w:r>
        <w:t>14</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"_Toc60669752" </w:instrText>
      </w:r>
      <w:r>
        <w:fldChar w:fldCharType="separate"/>
      </w:r>
      <w:r>
        <w:rPr>
          <w:rStyle w:val="31"/>
        </w:rPr>
        <w:t xml:space="preserve">10  </w:t>
      </w:r>
      <w:r>
        <w:rPr>
          <w:rStyle w:val="31"/>
          <w:rFonts w:hint="eastAsia"/>
        </w:rPr>
        <w:t>铭牌</w:t>
      </w:r>
      <w:r>
        <w:rPr>
          <w:rStyle w:val="31"/>
        </w:rPr>
        <w:t>/</w:t>
      </w:r>
      <w:r>
        <w:rPr>
          <w:rStyle w:val="31"/>
          <w:rFonts w:hint="eastAsia"/>
        </w:rPr>
        <w:t>标志</w:t>
      </w:r>
      <w:r>
        <w:tab/>
      </w:r>
      <w:r>
        <w:fldChar w:fldCharType="begin"/>
      </w:r>
      <w:r>
        <w:instrText xml:space="preserve"> PAGEREF _Toc60669752 \h </w:instrText>
      </w:r>
      <w:r>
        <w:fldChar w:fldCharType="separate"/>
      </w:r>
      <w:r>
        <w:t>15</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"_Toc60669753" </w:instrText>
      </w:r>
      <w:r>
        <w:fldChar w:fldCharType="separate"/>
      </w:r>
      <w:r>
        <w:rPr>
          <w:rStyle w:val="31"/>
        </w:rPr>
        <w:t xml:space="preserve">11  </w:t>
      </w:r>
      <w:r>
        <w:rPr>
          <w:rStyle w:val="31"/>
          <w:rFonts w:hint="eastAsia"/>
        </w:rPr>
        <w:t>涂敷、包装、运输和端面保护</w:t>
      </w:r>
      <w:r>
        <w:tab/>
      </w:r>
      <w:r>
        <w:fldChar w:fldCharType="begin"/>
      </w:r>
      <w:r>
        <w:instrText xml:space="preserve"> PAGEREF _Toc60669753 \h </w:instrText>
      </w:r>
      <w:r>
        <w:fldChar w:fldCharType="separate"/>
      </w:r>
      <w:r>
        <w:t>16</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"_Toc60669754" </w:instrText>
      </w:r>
      <w:r>
        <w:fldChar w:fldCharType="separate"/>
      </w:r>
      <w:r>
        <w:rPr>
          <w:rStyle w:val="31"/>
          <w:rFonts w:hAnsi="宋体"/>
        </w:rPr>
        <w:t xml:space="preserve">11.1  </w:t>
      </w:r>
      <w:r>
        <w:rPr>
          <w:rStyle w:val="31"/>
          <w:rFonts w:hint="eastAsia"/>
        </w:rPr>
        <w:t>涂敷、包装和端面保护</w:t>
      </w:r>
      <w:r>
        <w:tab/>
      </w:r>
      <w:r>
        <w:fldChar w:fldCharType="begin"/>
      </w:r>
      <w:r>
        <w:instrText xml:space="preserve"> PAGEREF _Toc60669754 \h </w:instrText>
      </w:r>
      <w:r>
        <w:fldChar w:fldCharType="separate"/>
      </w:r>
      <w:r>
        <w:t>16</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"_Toc60669755" </w:instrText>
      </w:r>
      <w:r>
        <w:fldChar w:fldCharType="separate"/>
      </w:r>
      <w:r>
        <w:rPr>
          <w:rStyle w:val="31"/>
        </w:rPr>
        <w:t xml:space="preserve">11.2  </w:t>
      </w:r>
      <w:r>
        <w:rPr>
          <w:rStyle w:val="31"/>
          <w:rFonts w:hint="eastAsia"/>
        </w:rPr>
        <w:t>运输要求</w:t>
      </w:r>
      <w:r>
        <w:tab/>
      </w:r>
      <w:r>
        <w:fldChar w:fldCharType="begin"/>
      </w:r>
      <w:r>
        <w:instrText xml:space="preserve"> PAGEREF _Toc60669755 \h </w:instrText>
      </w:r>
      <w:r>
        <w:fldChar w:fldCharType="separate"/>
      </w:r>
      <w:r>
        <w:t>16</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"_Toc60669756" </w:instrText>
      </w:r>
      <w:r>
        <w:fldChar w:fldCharType="separate"/>
      </w:r>
      <w:r>
        <w:rPr>
          <w:rStyle w:val="31"/>
        </w:rPr>
        <w:t xml:space="preserve">12  </w:t>
      </w:r>
      <w:r>
        <w:rPr>
          <w:rStyle w:val="31"/>
          <w:rFonts w:hint="eastAsia"/>
        </w:rPr>
        <w:t>技术文件提交要求</w:t>
      </w:r>
      <w:r>
        <w:tab/>
      </w:r>
      <w:r>
        <w:fldChar w:fldCharType="begin"/>
      </w:r>
      <w:r>
        <w:instrText xml:space="preserve"> PAGEREF _Toc60669756 \h </w:instrText>
      </w:r>
      <w:r>
        <w:fldChar w:fldCharType="separate"/>
      </w:r>
      <w:r>
        <w:t>17</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"_Toc60669757" </w:instrText>
      </w:r>
      <w:r>
        <w:fldChar w:fldCharType="separate"/>
      </w:r>
      <w:r>
        <w:rPr>
          <w:rStyle w:val="31"/>
        </w:rPr>
        <w:t xml:space="preserve">12.1  </w:t>
      </w:r>
      <w:r>
        <w:rPr>
          <w:rStyle w:val="31"/>
          <w:rFonts w:hint="eastAsia"/>
        </w:rPr>
        <w:t>投标文件</w:t>
      </w:r>
      <w:r>
        <w:tab/>
      </w:r>
      <w:r>
        <w:fldChar w:fldCharType="begin"/>
      </w:r>
      <w:r>
        <w:instrText xml:space="preserve"> PAGEREF _Toc60669757 \h </w:instrText>
      </w:r>
      <w:r>
        <w:fldChar w:fldCharType="separate"/>
      </w:r>
      <w:r>
        <w:t>17</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"_Toc60669758" </w:instrText>
      </w:r>
      <w:r>
        <w:fldChar w:fldCharType="separate"/>
      </w:r>
      <w:r>
        <w:rPr>
          <w:rStyle w:val="31"/>
        </w:rPr>
        <w:t xml:space="preserve">12.2 </w:t>
      </w:r>
      <w:r>
        <w:rPr>
          <w:rStyle w:val="31"/>
          <w:rFonts w:hint="eastAsia"/>
        </w:rPr>
        <w:t>最终文件</w:t>
      </w:r>
      <w:r>
        <w:tab/>
      </w:r>
      <w:r>
        <w:fldChar w:fldCharType="begin"/>
      </w:r>
      <w:r>
        <w:instrText xml:space="preserve"> PAGEREF _Toc60669758 \h </w:instrText>
      </w:r>
      <w:r>
        <w:fldChar w:fldCharType="separate"/>
      </w:r>
      <w:r>
        <w:t>18</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"_Toc60669759" </w:instrText>
      </w:r>
      <w:r>
        <w:fldChar w:fldCharType="separate"/>
      </w:r>
      <w:r>
        <w:rPr>
          <w:rStyle w:val="31"/>
        </w:rPr>
        <w:t xml:space="preserve">12.3  </w:t>
      </w:r>
      <w:r>
        <w:rPr>
          <w:rStyle w:val="31"/>
          <w:rFonts w:hint="eastAsia"/>
        </w:rPr>
        <w:t>其他</w:t>
      </w:r>
      <w:r>
        <w:tab/>
      </w:r>
      <w:r>
        <w:fldChar w:fldCharType="begin"/>
      </w:r>
      <w:r>
        <w:instrText xml:space="preserve"> PAGEREF _Toc60669759 \h </w:instrText>
      </w:r>
      <w:r>
        <w:fldChar w:fldCharType="separate"/>
      </w:r>
      <w:r>
        <w:t>18</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"_Toc60669760" </w:instrText>
      </w:r>
      <w:r>
        <w:fldChar w:fldCharType="separate"/>
      </w:r>
      <w:r>
        <w:rPr>
          <w:rStyle w:val="31"/>
        </w:rPr>
        <w:t xml:space="preserve">13  </w:t>
      </w:r>
      <w:r>
        <w:rPr>
          <w:rStyle w:val="31"/>
          <w:rFonts w:hint="eastAsia"/>
        </w:rPr>
        <w:t>技术服务</w:t>
      </w:r>
      <w:r>
        <w:tab/>
      </w:r>
      <w:r>
        <w:fldChar w:fldCharType="begin"/>
      </w:r>
      <w:r>
        <w:instrText xml:space="preserve"> PAGEREF _Toc60669760 \h </w:instrText>
      </w:r>
      <w:r>
        <w:fldChar w:fldCharType="separate"/>
      </w:r>
      <w:r>
        <w:t>18</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"_Toc60669761" </w:instrText>
      </w:r>
      <w:r>
        <w:fldChar w:fldCharType="separate"/>
      </w:r>
      <w:r>
        <w:rPr>
          <w:rStyle w:val="31"/>
        </w:rPr>
        <w:t xml:space="preserve">13.1  </w:t>
      </w:r>
      <w:r>
        <w:rPr>
          <w:rStyle w:val="31"/>
          <w:rFonts w:hint="eastAsia"/>
        </w:rPr>
        <w:t>技术支持</w:t>
      </w:r>
      <w:r>
        <w:tab/>
      </w:r>
      <w:r>
        <w:fldChar w:fldCharType="begin"/>
      </w:r>
      <w:r>
        <w:instrText xml:space="preserve"> PAGEREF _Toc60669761 \h </w:instrText>
      </w:r>
      <w:r>
        <w:fldChar w:fldCharType="separate"/>
      </w:r>
      <w:r>
        <w:t>18</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"_Toc60669762" </w:instrText>
      </w:r>
      <w:r>
        <w:fldChar w:fldCharType="separate"/>
      </w:r>
      <w:r>
        <w:rPr>
          <w:rStyle w:val="31"/>
        </w:rPr>
        <w:t xml:space="preserve">13.2  </w:t>
      </w:r>
      <w:r>
        <w:rPr>
          <w:rStyle w:val="31"/>
          <w:rFonts w:hint="eastAsia"/>
        </w:rPr>
        <w:t>培训</w:t>
      </w:r>
      <w:r>
        <w:tab/>
      </w:r>
      <w:r>
        <w:fldChar w:fldCharType="begin"/>
      </w:r>
      <w:r>
        <w:instrText xml:space="preserve"> PAGEREF _Toc60669762 \h </w:instrText>
      </w:r>
      <w:r>
        <w:fldChar w:fldCharType="separate"/>
      </w:r>
      <w:r>
        <w:t>19</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"_Toc60669763" </w:instrText>
      </w:r>
      <w:r>
        <w:fldChar w:fldCharType="separate"/>
      </w:r>
      <w:r>
        <w:rPr>
          <w:rStyle w:val="31"/>
        </w:rPr>
        <w:t xml:space="preserve">14  </w:t>
      </w:r>
      <w:r>
        <w:rPr>
          <w:rStyle w:val="31"/>
          <w:rFonts w:hint="eastAsia"/>
        </w:rPr>
        <w:t>验收</w:t>
      </w:r>
      <w:r>
        <w:tab/>
      </w:r>
      <w:r>
        <w:fldChar w:fldCharType="begin"/>
      </w:r>
      <w:r>
        <w:instrText xml:space="preserve"> PAGEREF _Toc60669763 \h </w:instrText>
      </w:r>
      <w:r>
        <w:fldChar w:fldCharType="separate"/>
      </w:r>
      <w:r>
        <w:t>19</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"_Toc60669764" </w:instrText>
      </w:r>
      <w:r>
        <w:fldChar w:fldCharType="separate"/>
      </w:r>
      <w:r>
        <w:rPr>
          <w:rStyle w:val="31"/>
        </w:rPr>
        <w:t xml:space="preserve">14.1  </w:t>
      </w:r>
      <w:r>
        <w:rPr>
          <w:rStyle w:val="31"/>
          <w:rFonts w:hint="eastAsia"/>
        </w:rPr>
        <w:t>工厂验收</w:t>
      </w:r>
      <w:r>
        <w:tab/>
      </w:r>
      <w:r>
        <w:fldChar w:fldCharType="begin"/>
      </w:r>
      <w:r>
        <w:instrText xml:space="preserve"> PAGEREF _Toc60669764 \h </w:instrText>
      </w:r>
      <w:r>
        <w:fldChar w:fldCharType="separate"/>
      </w:r>
      <w:r>
        <w:t>19</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"_Toc60669765" </w:instrText>
      </w:r>
      <w:r>
        <w:fldChar w:fldCharType="separate"/>
      </w:r>
      <w:r>
        <w:rPr>
          <w:rStyle w:val="31"/>
        </w:rPr>
        <w:t xml:space="preserve">14.2  </w:t>
      </w:r>
      <w:r>
        <w:rPr>
          <w:rStyle w:val="31"/>
          <w:rFonts w:hint="eastAsia"/>
        </w:rPr>
        <w:t>到货验收</w:t>
      </w:r>
      <w:r>
        <w:tab/>
      </w:r>
      <w:r>
        <w:fldChar w:fldCharType="begin"/>
      </w:r>
      <w:r>
        <w:instrText xml:space="preserve"> PAGEREF _Toc60669765 \h </w:instrText>
      </w:r>
      <w:r>
        <w:fldChar w:fldCharType="separate"/>
      </w:r>
      <w:r>
        <w:t>19</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"_Toc60669766" </w:instrText>
      </w:r>
      <w:r>
        <w:fldChar w:fldCharType="separate"/>
      </w:r>
      <w:r>
        <w:rPr>
          <w:rStyle w:val="31"/>
        </w:rPr>
        <w:t xml:space="preserve">14.3  </w:t>
      </w:r>
      <w:r>
        <w:rPr>
          <w:rStyle w:val="31"/>
          <w:rFonts w:hint="eastAsia"/>
        </w:rPr>
        <w:t>中间验收</w:t>
      </w:r>
      <w:r>
        <w:tab/>
      </w:r>
      <w:r>
        <w:fldChar w:fldCharType="begin"/>
      </w:r>
      <w:r>
        <w:instrText xml:space="preserve"> PAGEREF _Toc60669766 \h </w:instrText>
      </w:r>
      <w:r>
        <w:fldChar w:fldCharType="separate"/>
      </w:r>
      <w:r>
        <w:t>19</w:t>
      </w:r>
      <w:r>
        <w:fldChar w:fldCharType="end"/>
      </w:r>
      <w:r>
        <w:fldChar w:fldCharType="end"/>
      </w:r>
    </w:p>
    <w:p>
      <w:pPr>
        <w:pStyle w:val="22"/>
        <w:tabs>
          <w:tab w:val="right" w:leader="dot" w:pos="9016"/>
        </w:tabs>
        <w:rPr>
          <w:rFonts w:asciiTheme="minorHAnsi" w:hAnsiTheme="minorHAnsi" w:eastAsiaTheme="minorEastAsia" w:cstheme="minorBidi"/>
          <w:smallCaps w:val="0"/>
          <w:sz w:val="21"/>
          <w:szCs w:val="22"/>
        </w:rPr>
      </w:pPr>
      <w:r>
        <w:fldChar w:fldCharType="begin"/>
      </w:r>
      <w:r>
        <w:instrText xml:space="preserve"> HYPERLINK \l "_Toc60669767" </w:instrText>
      </w:r>
      <w:r>
        <w:fldChar w:fldCharType="separate"/>
      </w:r>
      <w:r>
        <w:rPr>
          <w:rStyle w:val="31"/>
        </w:rPr>
        <w:t xml:space="preserve">14.4  </w:t>
      </w:r>
      <w:r>
        <w:rPr>
          <w:rStyle w:val="31"/>
          <w:rFonts w:hint="eastAsia"/>
        </w:rPr>
        <w:t>最终验收</w:t>
      </w:r>
      <w:r>
        <w:tab/>
      </w:r>
      <w:r>
        <w:fldChar w:fldCharType="begin"/>
      </w:r>
      <w:r>
        <w:instrText xml:space="preserve"> PAGEREF _Toc60669767 \h </w:instrText>
      </w:r>
      <w:r>
        <w:fldChar w:fldCharType="separate"/>
      </w:r>
      <w:r>
        <w:t>19</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"_Toc60669768" </w:instrText>
      </w:r>
      <w:r>
        <w:fldChar w:fldCharType="separate"/>
      </w:r>
      <w:r>
        <w:rPr>
          <w:rStyle w:val="31"/>
        </w:rPr>
        <w:t xml:space="preserve">15  </w:t>
      </w:r>
      <w:r>
        <w:rPr>
          <w:rStyle w:val="31"/>
          <w:rFonts w:hint="eastAsia"/>
        </w:rPr>
        <w:t>售后服务</w:t>
      </w:r>
      <w:r>
        <w:tab/>
      </w:r>
      <w:r>
        <w:fldChar w:fldCharType="begin"/>
      </w:r>
      <w:r>
        <w:instrText xml:space="preserve"> PAGEREF _Toc60669768 \h </w:instrText>
      </w:r>
      <w:r>
        <w:fldChar w:fldCharType="separate"/>
      </w:r>
      <w:r>
        <w:t>19</w:t>
      </w:r>
      <w:r>
        <w:fldChar w:fldCharType="end"/>
      </w:r>
      <w:r>
        <w:fldChar w:fldCharType="end"/>
      </w:r>
    </w:p>
    <w:p>
      <w:pPr>
        <w:pStyle w:val="19"/>
        <w:tabs>
          <w:tab w:val="right" w:leader="dot" w:pos="9016"/>
        </w:tabs>
        <w:rPr>
          <w:rFonts w:asciiTheme="minorHAnsi" w:hAnsiTheme="minorHAnsi" w:eastAsiaTheme="minorEastAsia" w:cstheme="minorBidi"/>
          <w:sz w:val="21"/>
          <w:szCs w:val="22"/>
        </w:rPr>
      </w:pPr>
      <w:r>
        <w:fldChar w:fldCharType="begin"/>
      </w:r>
      <w:r>
        <w:instrText xml:space="preserve"> HYPERLINK \l "_Toc60669769" </w:instrText>
      </w:r>
      <w:r>
        <w:fldChar w:fldCharType="separate"/>
      </w:r>
      <w:r>
        <w:rPr>
          <w:rStyle w:val="31"/>
        </w:rPr>
        <w:t xml:space="preserve">16  </w:t>
      </w:r>
      <w:r>
        <w:rPr>
          <w:rStyle w:val="31"/>
          <w:rFonts w:hint="eastAsia"/>
        </w:rPr>
        <w:t>附件：烟气余热锅炉数据表</w:t>
      </w:r>
      <w:r>
        <w:tab/>
      </w:r>
      <w:r>
        <w:fldChar w:fldCharType="begin"/>
      </w:r>
      <w:r>
        <w:instrText xml:space="preserve"> PAGEREF _Toc60669769 \h </w:instrText>
      </w:r>
      <w:r>
        <w:fldChar w:fldCharType="separate"/>
      </w:r>
      <w:r>
        <w:t>20</w:t>
      </w:r>
      <w:r>
        <w:fldChar w:fldCharType="end"/>
      </w:r>
      <w:r>
        <w:fldChar w:fldCharType="end"/>
      </w:r>
    </w:p>
    <w:p>
      <w:pPr>
        <w:ind w:firstLine="480"/>
        <w:rPr>
          <w:rFonts w:hint="eastAsia" w:asciiTheme="minorEastAsia" w:hAnsiTheme="minorEastAsia" w:eastAsiaTheme="minorEastAsia"/>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851" w:footer="992" w:gutter="0"/>
          <w:pgNumType w:start="2"/>
          <w:cols w:space="425" w:num="1"/>
          <w:docGrid w:type="lines" w:linePitch="326" w:charSpace="0"/>
        </w:sectPr>
      </w:pPr>
      <w:r>
        <w:rPr>
          <w:rFonts w:asciiTheme="minorEastAsia" w:hAnsiTheme="minorEastAsia" w:eastAsiaTheme="minorEastAsia"/>
        </w:rPr>
        <w:fldChar w:fldCharType="end"/>
      </w:r>
    </w:p>
    <w:p>
      <w:pPr>
        <w:pStyle w:val="2"/>
      </w:pPr>
      <w:bookmarkStart w:id="0" w:name="_Toc60669725"/>
      <w:bookmarkStart w:id="1" w:name="_Toc60583467"/>
      <w:bookmarkStart w:id="2" w:name="_Toc60002005"/>
      <w:bookmarkStart w:id="3" w:name="_Toc332390688"/>
      <w:bookmarkStart w:id="4" w:name="_Toc470079418"/>
      <w:bookmarkStart w:id="5" w:name="_Toc262735285"/>
      <w:bookmarkStart w:id="6" w:name="_Toc261850289"/>
      <w:bookmarkStart w:id="7" w:name="_Toc479924440"/>
      <w:bookmarkStart w:id="8" w:name="_Toc479925136"/>
      <w:bookmarkStart w:id="9" w:name="_Toc303674811"/>
      <w:bookmarkStart w:id="10" w:name="_Toc470092003"/>
      <w:bookmarkStart w:id="11" w:name="_Toc243273791"/>
      <w:bookmarkStart w:id="12" w:name="_Toc245095792"/>
      <w:bookmarkStart w:id="13" w:name="_Toc250568617"/>
      <w:r>
        <w:t>1</w:t>
      </w:r>
      <w:r>
        <w:rPr>
          <w:rFonts w:hint="eastAsia"/>
        </w:rPr>
        <w:t xml:space="preserve">  概述</w:t>
      </w:r>
      <w:bookmarkEnd w:id="0"/>
      <w:bookmarkEnd w:id="1"/>
      <w:bookmarkEnd w:id="2"/>
    </w:p>
    <w:p>
      <w:pPr>
        <w:ind w:firstLine="480"/>
        <w:rPr>
          <w:rFonts w:asciiTheme="minorEastAsia" w:hAnsiTheme="minorHAnsi" w:eastAsiaTheme="minorEastAsia" w:cstheme="minorBidi"/>
          <w:szCs w:val="21"/>
        </w:rPr>
      </w:pPr>
      <w:r>
        <w:rPr>
          <w:rFonts w:hint="eastAsia" w:asciiTheme="minorEastAsia" w:hAnsiTheme="minorHAnsi" w:eastAsiaTheme="minorEastAsia" w:cstheme="minorBidi"/>
          <w:szCs w:val="21"/>
        </w:rPr>
        <w:t>垫江县脱硫厂有限责任公司百万方及三期脱硫装置更新改造提升项目位于重庆市垫江县澄溪镇胜利五社。</w:t>
      </w:r>
    </w:p>
    <w:p>
      <w:pPr>
        <w:ind w:firstLine="480"/>
        <w:rPr>
          <w:rFonts w:asciiTheme="minorEastAsia" w:hAnsiTheme="minorHAnsi" w:eastAsiaTheme="minorEastAsia" w:cstheme="minorBidi"/>
          <w:szCs w:val="21"/>
        </w:rPr>
      </w:pPr>
      <w:r>
        <w:rPr>
          <w:rFonts w:hint="eastAsia" w:asciiTheme="minorEastAsia" w:hAnsiTheme="minorHAnsi" w:eastAsiaTheme="minorEastAsia" w:cstheme="minorBidi"/>
          <w:szCs w:val="21"/>
        </w:rPr>
        <w:t>本技术规格书是为垫江县脱硫厂有限责任公司百万方及三期脱硫装置更新改造提升项目采购的1台烟气余热锅炉而编制的。是对烟气余热锅炉设计、制造、总成、检验、供货及运输保护等方面的最低要求。</w:t>
      </w:r>
    </w:p>
    <w:p>
      <w:pPr>
        <w:ind w:firstLine="480"/>
        <w:rPr>
          <w:rFonts w:asciiTheme="minorEastAsia" w:hAnsiTheme="minorHAnsi" w:eastAsiaTheme="minorEastAsia" w:cstheme="minorBidi"/>
          <w:szCs w:val="21"/>
        </w:rPr>
      </w:pPr>
      <w:r>
        <w:rPr>
          <w:rFonts w:hint="eastAsia" w:asciiTheme="minorEastAsia" w:hAnsiTheme="minorHAnsi" w:eastAsiaTheme="minorEastAsia" w:cstheme="minorBidi"/>
          <w:szCs w:val="21"/>
        </w:rPr>
        <w:t>本技术规格书将作为订货合同技术部分的内容，所列要求为基本要求，并不能免除供货商对所提供的烟气余热锅炉及其安装附件的完整性、适用性、可靠性以及性能方面所承担</w:t>
      </w:r>
      <w:r>
        <w:rPr>
          <w:rFonts w:asciiTheme="minorEastAsia" w:hAnsiTheme="minorHAnsi" w:eastAsiaTheme="minorEastAsia" w:cstheme="minorBidi"/>
          <w:spacing w:val="-49"/>
          <w:szCs w:val="21"/>
        </w:rPr>
        <w:t xml:space="preserve"> </w:t>
      </w:r>
      <w:r>
        <w:rPr>
          <w:rFonts w:hint="eastAsia" w:asciiTheme="minorEastAsia" w:hAnsiTheme="minorHAnsi" w:eastAsiaTheme="minorEastAsia" w:cstheme="minorBidi"/>
          <w:szCs w:val="21"/>
        </w:rPr>
        <w:t>的责任。</w:t>
      </w:r>
    </w:p>
    <w:p>
      <w:pPr>
        <w:pStyle w:val="2"/>
        <w:rPr>
          <w:rFonts w:cs="Arial Unicode MS"/>
        </w:rPr>
      </w:pPr>
      <w:bookmarkStart w:id="14" w:name="_Toc60669726"/>
      <w:bookmarkStart w:id="15" w:name="_Toc60002006"/>
      <w:bookmarkStart w:id="16" w:name="_Toc60583468"/>
      <w:r>
        <w:t>2</w:t>
      </w:r>
      <w:r>
        <w:rPr>
          <w:rFonts w:hint="eastAsia"/>
        </w:rPr>
        <w:t xml:space="preserve">  </w:t>
      </w:r>
      <w:r>
        <w:rPr>
          <w:rFonts w:hint="eastAsia" w:cs="Arial Unicode MS"/>
        </w:rPr>
        <w:t>定义</w:t>
      </w:r>
      <w:bookmarkEnd w:id="14"/>
      <w:bookmarkEnd w:id="15"/>
      <w:bookmarkEnd w:id="16"/>
    </w:p>
    <w:p>
      <w:pPr>
        <w:ind w:firstLine="480"/>
      </w:pPr>
      <w:r>
        <w:rPr>
          <w:rFonts w:hint="eastAsia"/>
        </w:rPr>
        <w:t>本技术规格书中使用的术语定义如下：</w:t>
      </w:r>
    </w:p>
    <w:p>
      <w:pPr>
        <w:ind w:firstLine="480"/>
      </w:pPr>
      <w:r>
        <w:rPr>
          <w:rFonts w:hint="eastAsia"/>
        </w:rPr>
        <w:t>工程名称：垫江县脱硫厂有限责任公司百万方及三期脱硫装置更新改造提升项目</w:t>
      </w:r>
    </w:p>
    <w:p>
      <w:pPr>
        <w:ind w:firstLine="480"/>
      </w:pPr>
      <w:r>
        <w:rPr>
          <w:rFonts w:hint="eastAsia"/>
        </w:rPr>
        <w:t>业    主：垫江县脱硫厂有限责任公司</w:t>
      </w:r>
    </w:p>
    <w:p>
      <w:pPr>
        <w:ind w:firstLine="480"/>
      </w:pPr>
      <w:r>
        <w:rPr>
          <w:rFonts w:hint="eastAsia"/>
        </w:rPr>
        <w:t>设计单位：四川省化工设计院</w:t>
      </w:r>
    </w:p>
    <w:p>
      <w:pPr>
        <w:ind w:firstLine="480"/>
      </w:pPr>
      <w:r>
        <w:rPr>
          <w:rFonts w:hint="eastAsia"/>
        </w:rPr>
        <w:t>供应商（制造商）：本项目中为业主提供制造设备的公司或工厂</w:t>
      </w:r>
    </w:p>
    <w:p>
      <w:pPr>
        <w:ind w:firstLine="480"/>
      </w:pPr>
      <w:r>
        <w:rPr>
          <w:rFonts w:hint="eastAsia"/>
        </w:rPr>
        <w:t>子供应商：本项目中按照分包合同要求为供应商提供制造设备的公司或工厂</w:t>
      </w:r>
    </w:p>
    <w:p>
      <w:pPr>
        <w:pStyle w:val="2"/>
      </w:pPr>
      <w:bookmarkStart w:id="17" w:name="_Toc60669727"/>
      <w:bookmarkStart w:id="18" w:name="_Toc60001645"/>
      <w:bookmarkStart w:id="19" w:name="_Toc60002010"/>
      <w:bookmarkStart w:id="20" w:name="_Toc60583469"/>
      <w:r>
        <w:rPr>
          <w:rFonts w:hint="eastAsia"/>
        </w:rPr>
        <w:t xml:space="preserve">3  </w:t>
      </w:r>
      <w:r>
        <w:t>现场条件</w:t>
      </w:r>
      <w:bookmarkEnd w:id="17"/>
      <w:bookmarkEnd w:id="18"/>
      <w:bookmarkEnd w:id="19"/>
      <w:bookmarkEnd w:id="20"/>
    </w:p>
    <w:p>
      <w:pPr>
        <w:pStyle w:val="3"/>
      </w:pPr>
      <w:bookmarkStart w:id="21" w:name="_Toc60669728"/>
      <w:bookmarkStart w:id="22" w:name="_Toc60002011"/>
      <w:bookmarkStart w:id="23" w:name="_Toc60583470"/>
      <w:bookmarkStart w:id="24" w:name="_Toc60001646"/>
      <w:r>
        <w:rPr>
          <w:rFonts w:hint="eastAsia"/>
        </w:rPr>
        <w:t xml:space="preserve">3.1  </w:t>
      </w:r>
      <w:r>
        <w:t>自然条件</w:t>
      </w:r>
      <w:bookmarkEnd w:id="21"/>
      <w:bookmarkEnd w:id="22"/>
      <w:bookmarkEnd w:id="23"/>
      <w:bookmarkEnd w:id="24"/>
    </w:p>
    <w:p>
      <w:pPr>
        <w:ind w:firstLine="0" w:firstLineChars="0"/>
      </w:pPr>
      <w:r>
        <w:rPr>
          <w:rFonts w:hint="eastAsia"/>
        </w:rPr>
        <w:t>3.1.1</w:t>
      </w:r>
      <w:r>
        <w:t>气象</w:t>
      </w:r>
    </w:p>
    <w:p>
      <w:pPr>
        <w:ind w:firstLine="480"/>
      </w:pPr>
      <w:r>
        <w:t>重庆垫江县地属亚热带季风湿润气候区，大陆性季风气候显著，具有气候温和，雨量充沛，无霜期长的特点。由于受太平洋气候影响，春季气</w:t>
      </w:r>
      <w:r>
        <w:rPr>
          <w:rFonts w:hint="eastAsia"/>
        </w:rPr>
        <w:t>温</w:t>
      </w:r>
      <w:r>
        <w:t>回升快，春早冬暖多变，盛夏连睛高温，多伏旱，雨量集中，多暴雨，冬无严寒。主要气象要素见表</w:t>
      </w:r>
      <w:r>
        <w:rPr>
          <w:rFonts w:hint="eastAsia"/>
        </w:rPr>
        <w:t>3.1-1。</w:t>
      </w:r>
    </w:p>
    <w:p>
      <w:pPr>
        <w:widowControl/>
        <w:tabs>
          <w:tab w:val="left" w:pos="3080"/>
        </w:tabs>
        <w:ind w:firstLine="0" w:firstLineChars="0"/>
        <w:rPr>
          <w:rFonts w:hint="eastAsia" w:ascii="黑体" w:hAnsi="黑体" w:eastAsia="黑体"/>
          <w:b/>
          <w:kern w:val="0"/>
        </w:rPr>
      </w:pPr>
      <w:r>
        <w:rPr>
          <w:rFonts w:hint="eastAsia" w:hAnsi="宋体"/>
          <w:kern w:val="0"/>
          <w:sz w:val="21"/>
          <w:szCs w:val="21"/>
        </w:rPr>
        <w:t>表3.1-1</w:t>
      </w:r>
      <w:r>
        <w:rPr>
          <w:rFonts w:hAnsi="宋体"/>
          <w:kern w:val="0"/>
          <w:sz w:val="21"/>
          <w:szCs w:val="21"/>
        </w:rPr>
        <w:t xml:space="preserve"> </w:t>
      </w:r>
      <w:r>
        <w:rPr>
          <w:rFonts w:ascii="Times New Roman"/>
          <w:b/>
          <w:kern w:val="0"/>
        </w:rPr>
        <w:t xml:space="preserve"> </w:t>
      </w:r>
      <w:r>
        <w:rPr>
          <w:rFonts w:hint="eastAsia" w:ascii="Times New Roman"/>
          <w:b/>
          <w:kern w:val="0"/>
        </w:rPr>
        <w:t xml:space="preserve">                     </w:t>
      </w:r>
      <w:r>
        <w:rPr>
          <w:rFonts w:hint="eastAsia" w:ascii="黑体" w:hAnsi="黑体" w:eastAsia="黑体"/>
          <w:b/>
          <w:kern w:val="0"/>
        </w:rPr>
        <w:t xml:space="preserve"> </w:t>
      </w:r>
      <w:r>
        <w:rPr>
          <w:rFonts w:ascii="黑体" w:hAnsi="黑体" w:eastAsia="黑体"/>
          <w:b/>
          <w:kern w:val="0"/>
        </w:rPr>
        <w:t>主要气象要素表</w:t>
      </w:r>
    </w:p>
    <w:tbl>
      <w:tblPr>
        <w:tblStyle w:val="25"/>
        <w:tblW w:w="4892" w:type="pct"/>
        <w:tblInd w:w="108" w:type="dxa"/>
        <w:tblLayout w:type="autofit"/>
        <w:tblCellMar>
          <w:top w:w="0" w:type="dxa"/>
          <w:left w:w="108" w:type="dxa"/>
          <w:bottom w:w="0" w:type="dxa"/>
          <w:right w:w="108" w:type="dxa"/>
        </w:tblCellMar>
      </w:tblPr>
      <w:tblGrid>
        <w:gridCol w:w="819"/>
        <w:gridCol w:w="2748"/>
        <w:gridCol w:w="5475"/>
      </w:tblGrid>
      <w:tr>
        <w:tblPrEx>
          <w:tblCellMar>
            <w:top w:w="0" w:type="dxa"/>
            <w:left w:w="108" w:type="dxa"/>
            <w:bottom w:w="0" w:type="dxa"/>
            <w:right w:w="108" w:type="dxa"/>
          </w:tblCellMar>
        </w:tblPrEx>
        <w:trPr>
          <w:trHeight w:val="285" w:hRule="atLeast"/>
        </w:trPr>
        <w:tc>
          <w:tcPr>
            <w:tcW w:w="453" w:type="pct"/>
            <w:tcBorders>
              <w:top w:val="single" w:color="auto" w:sz="4" w:space="0"/>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ascii="黑体" w:hAnsi="黑体" w:eastAsia="黑体" w:cs="Arial"/>
                <w:kern w:val="0"/>
                <w:sz w:val="21"/>
                <w:szCs w:val="21"/>
              </w:rPr>
            </w:pPr>
            <w:r>
              <w:rPr>
                <w:rFonts w:ascii="黑体" w:hAnsi="黑体" w:eastAsia="黑体" w:cs="Arial"/>
                <w:kern w:val="0"/>
                <w:sz w:val="21"/>
                <w:szCs w:val="21"/>
              </w:rPr>
              <w:t>序号</w:t>
            </w:r>
          </w:p>
        </w:tc>
        <w:tc>
          <w:tcPr>
            <w:tcW w:w="1519" w:type="pct"/>
            <w:tcBorders>
              <w:top w:val="single" w:color="auto" w:sz="4" w:space="0"/>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ascii="黑体" w:hAnsi="黑体" w:eastAsia="黑体" w:cs="Arial"/>
                <w:kern w:val="0"/>
                <w:sz w:val="21"/>
                <w:szCs w:val="21"/>
              </w:rPr>
            </w:pPr>
            <w:r>
              <w:rPr>
                <w:rFonts w:ascii="黑体" w:hAnsi="黑体" w:eastAsia="黑体" w:cs="Arial"/>
                <w:kern w:val="0"/>
                <w:sz w:val="21"/>
                <w:szCs w:val="21"/>
              </w:rPr>
              <w:t>气象要素</w:t>
            </w:r>
          </w:p>
        </w:tc>
        <w:tc>
          <w:tcPr>
            <w:tcW w:w="3027" w:type="pct"/>
            <w:tcBorders>
              <w:top w:val="single" w:color="auto" w:sz="4" w:space="0"/>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ascii="黑体" w:hAnsi="黑体" w:eastAsia="黑体" w:cs="Arial"/>
                <w:kern w:val="0"/>
                <w:sz w:val="21"/>
                <w:szCs w:val="21"/>
              </w:rPr>
            </w:pPr>
            <w:r>
              <w:rPr>
                <w:rFonts w:ascii="黑体" w:hAnsi="黑体" w:eastAsia="黑体" w:cs="Arial"/>
                <w:kern w:val="0"/>
                <w:sz w:val="21"/>
                <w:szCs w:val="21"/>
              </w:rPr>
              <w:t>数值</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年平均气压kPa</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95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2</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年平均风速m/s</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3</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最大风速   m/s</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20-25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4</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年平均日照时数（h）</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1271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5</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年平均降水量mm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1154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6</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最大年降雨量mm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1509</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7</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最小年降雨量mm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865</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8</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相对湿度  %</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81%</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9</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年平均蒸发量（mm）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678.3</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10</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多年平均地面温度℃</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17</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11</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17</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12</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最热月平均气温℃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27.8（8月份）</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13</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最冷月平均气温℃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5.9（1月份）</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14</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年均无霜期（d）</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289</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15</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极端最高气温℃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40.4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16</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极端最低气温℃</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-4.4</w:t>
            </w:r>
          </w:p>
        </w:tc>
      </w:tr>
      <w:tr>
        <w:tblPrEx>
          <w:tblCellMar>
            <w:top w:w="0" w:type="dxa"/>
            <w:left w:w="108" w:type="dxa"/>
            <w:bottom w:w="0" w:type="dxa"/>
            <w:right w:w="108" w:type="dxa"/>
          </w:tblCellMar>
        </w:tblPrEx>
        <w:trPr>
          <w:trHeight w:val="315" w:hRule="atLeast"/>
        </w:trPr>
        <w:tc>
          <w:tcPr>
            <w:tcW w:w="453" w:type="pct"/>
            <w:tcBorders>
              <w:top w:val="nil"/>
              <w:left w:val="single" w:color="auto" w:sz="4" w:space="0"/>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17</w:t>
            </w:r>
          </w:p>
        </w:tc>
        <w:tc>
          <w:tcPr>
            <w:tcW w:w="1519"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最大冻深  cm</w:t>
            </w:r>
          </w:p>
        </w:tc>
        <w:tc>
          <w:tcPr>
            <w:tcW w:w="3027" w:type="pct"/>
            <w:tcBorders>
              <w:top w:val="nil"/>
              <w:left w:val="nil"/>
              <w:bottom w:val="single" w:color="auto" w:sz="4" w:space="0"/>
              <w:right w:val="single" w:color="auto" w:sz="4" w:space="0"/>
            </w:tcBorders>
            <w:vAlign w:val="center"/>
          </w:tcPr>
          <w:p>
            <w:pPr>
              <w:widowControl/>
              <w:tabs>
                <w:tab w:val="left" w:pos="3080"/>
              </w:tabs>
              <w:spacing w:line="360" w:lineRule="exact"/>
              <w:ind w:firstLine="0" w:firstLineChars="0"/>
              <w:jc w:val="center"/>
              <w:rPr>
                <w:rFonts w:hint="eastAsia" w:hAnsi="宋体" w:cs="Arial"/>
                <w:kern w:val="0"/>
                <w:sz w:val="21"/>
                <w:szCs w:val="21"/>
              </w:rPr>
            </w:pPr>
            <w:r>
              <w:rPr>
                <w:rFonts w:hAnsi="宋体" w:cs="Arial"/>
                <w:kern w:val="0"/>
                <w:sz w:val="21"/>
                <w:szCs w:val="21"/>
              </w:rPr>
              <w:t>无冻结土</w:t>
            </w:r>
          </w:p>
        </w:tc>
      </w:tr>
    </w:tbl>
    <w:p>
      <w:pPr>
        <w:ind w:firstLine="0" w:firstLineChars="0"/>
      </w:pPr>
      <w:r>
        <w:rPr>
          <w:rFonts w:hint="eastAsia"/>
        </w:rPr>
        <w:t xml:space="preserve">3.1.2 </w:t>
      </w:r>
      <w:r>
        <w:t>水文</w:t>
      </w:r>
    </w:p>
    <w:p>
      <w:pPr>
        <w:ind w:firstLine="480"/>
        <w:rPr>
          <w:kern w:val="0"/>
        </w:rPr>
      </w:pPr>
      <w:r>
        <w:t>地构造位置位于扬子准地台（Ⅰ1）、重庆台坳（Ⅱ1）、重庆陷褶束（Ⅲ1）、华蓥山（Ⅳ2），主要是在燕山期及老造山运动形成的构造形态基础上，经过喜马拉雅期造山运动改造而形成的构造面貌。西部为明月峡背斜，东北部为黄泥塘背斜（南段），东南部为箐口背斜（北段），中部有卧龙河短轴背斜，主要向斜有垫江～梁平向斜、高峰向斜和拔山向斜。其中卧龙河短轴背斜是一个封闭较好的储气（油）构造，该区域地震基本烈度为六度。</w:t>
      </w:r>
    </w:p>
    <w:p>
      <w:pPr>
        <w:pStyle w:val="3"/>
      </w:pPr>
      <w:bookmarkStart w:id="25" w:name="_Toc60001647"/>
      <w:bookmarkStart w:id="26" w:name="_Toc60583471"/>
      <w:bookmarkStart w:id="27" w:name="_Toc60669729"/>
      <w:bookmarkStart w:id="28" w:name="_Toc60002012"/>
      <w:r>
        <w:rPr>
          <w:rFonts w:hint="eastAsia"/>
        </w:rPr>
        <w:t>3.2  公用工程条件</w:t>
      </w:r>
      <w:bookmarkEnd w:id="25"/>
      <w:bookmarkEnd w:id="26"/>
      <w:bookmarkEnd w:id="27"/>
      <w:bookmarkEnd w:id="28"/>
    </w:p>
    <w:p>
      <w:pPr>
        <w:ind w:firstLine="480"/>
      </w:pPr>
      <w:r>
        <w:rPr>
          <w:rFonts w:hint="eastAsia"/>
        </w:rPr>
        <w:t>1）</w:t>
      </w:r>
      <w:r>
        <w:rPr>
          <w:rFonts w:hAnsi="宋体"/>
        </w:rPr>
        <w:t>新鲜水</w:t>
      </w:r>
    </w:p>
    <w:p>
      <w:pPr>
        <w:ind w:firstLine="480"/>
      </w:pPr>
      <w:r>
        <w:rPr>
          <w:rFonts w:hAnsi="宋体"/>
        </w:rPr>
        <w:t>压力：</w:t>
      </w:r>
      <w:r>
        <w:t>0.45 MPa</w:t>
      </w:r>
      <w:r>
        <w:rPr>
          <w:rFonts w:hAnsi="宋体"/>
        </w:rPr>
        <w:t>（</w:t>
      </w:r>
      <w:r>
        <w:t>g</w:t>
      </w:r>
      <w:r>
        <w:rPr>
          <w:rFonts w:hAnsi="宋体"/>
        </w:rPr>
        <w:t>）</w:t>
      </w:r>
      <w:r>
        <w:t xml:space="preserve"> </w:t>
      </w:r>
      <w:r>
        <w:rPr>
          <w:rFonts w:hAnsi="宋体"/>
        </w:rPr>
        <w:t>温度：常温</w:t>
      </w:r>
    </w:p>
    <w:p>
      <w:pPr>
        <w:ind w:firstLine="480"/>
      </w:pPr>
      <w:r>
        <w:rPr>
          <w:rFonts w:hint="eastAsia" w:hAnsi="宋体"/>
        </w:rPr>
        <w:t>2）</w:t>
      </w:r>
      <w:r>
        <w:rPr>
          <w:rFonts w:hAnsi="宋体"/>
        </w:rPr>
        <w:t>循环水</w:t>
      </w:r>
    </w:p>
    <w:p>
      <w:pPr>
        <w:ind w:firstLine="480"/>
      </w:pPr>
      <w:r>
        <w:rPr>
          <w:rFonts w:hAnsi="宋体"/>
        </w:rPr>
        <w:t>压力：</w:t>
      </w:r>
      <w:r>
        <w:t>0.45 MPa</w:t>
      </w:r>
      <w:r>
        <w:rPr>
          <w:rFonts w:hAnsi="宋体"/>
        </w:rPr>
        <w:t>（</w:t>
      </w:r>
      <w:r>
        <w:t>g</w:t>
      </w:r>
      <w:r>
        <w:rPr>
          <w:rFonts w:hAnsi="宋体"/>
        </w:rPr>
        <w:t>）（进界区）；</w:t>
      </w:r>
      <w:r>
        <w:t>0.25 MPa</w:t>
      </w:r>
      <w:r>
        <w:rPr>
          <w:rFonts w:hAnsi="宋体"/>
        </w:rPr>
        <w:t>（</w:t>
      </w:r>
      <w:r>
        <w:t>g</w:t>
      </w:r>
      <w:r>
        <w:rPr>
          <w:rFonts w:hAnsi="宋体"/>
        </w:rPr>
        <w:t>）（出界区）</w:t>
      </w:r>
    </w:p>
    <w:p>
      <w:pPr>
        <w:ind w:firstLine="480"/>
      </w:pPr>
      <w:r>
        <w:rPr>
          <w:rFonts w:hAnsi="宋体"/>
        </w:rPr>
        <w:t>温度：</w:t>
      </w:r>
      <w:r>
        <w:t>32</w:t>
      </w:r>
      <w:r>
        <w:rPr>
          <w:rFonts w:hAnsi="宋体"/>
        </w:rPr>
        <w:t>℃（进界区）；</w:t>
      </w:r>
      <w:r>
        <w:t>40</w:t>
      </w:r>
      <w:r>
        <w:rPr>
          <w:rFonts w:hAnsi="宋体"/>
        </w:rPr>
        <w:t>℃（出界区）</w:t>
      </w:r>
    </w:p>
    <w:p>
      <w:pPr>
        <w:ind w:firstLine="480"/>
      </w:pPr>
      <w:r>
        <w:rPr>
          <w:rFonts w:hint="eastAsia" w:hAnsi="宋体"/>
        </w:rPr>
        <w:t>3）</w:t>
      </w:r>
      <w:r>
        <w:rPr>
          <w:rFonts w:hAnsi="宋体"/>
        </w:rPr>
        <w:t>除盐水</w:t>
      </w:r>
    </w:p>
    <w:p>
      <w:pPr>
        <w:ind w:firstLine="480"/>
        <w:rPr>
          <w:b/>
        </w:rPr>
      </w:pPr>
      <w:r>
        <w:rPr>
          <w:rFonts w:hAnsi="宋体"/>
        </w:rPr>
        <w:t>压力：</w:t>
      </w:r>
      <w:r>
        <w:t xml:space="preserve"> 0.6 MPa</w:t>
      </w:r>
      <w:r>
        <w:rPr>
          <w:rFonts w:hAnsi="宋体"/>
        </w:rPr>
        <w:t>（</w:t>
      </w:r>
      <w:r>
        <w:t>g</w:t>
      </w:r>
      <w:r>
        <w:rPr>
          <w:rFonts w:hAnsi="宋体"/>
        </w:rPr>
        <w:t>），温度：常温</w:t>
      </w:r>
    </w:p>
    <w:p>
      <w:pPr>
        <w:ind w:firstLine="480"/>
      </w:pPr>
      <w:r>
        <w:rPr>
          <w:rFonts w:hint="eastAsia" w:hAnsi="宋体"/>
        </w:rPr>
        <w:t>4）</w:t>
      </w:r>
      <w:r>
        <w:rPr>
          <w:rFonts w:hAnsi="宋体"/>
        </w:rPr>
        <w:t>消防水</w:t>
      </w:r>
    </w:p>
    <w:p>
      <w:pPr>
        <w:ind w:firstLine="480"/>
      </w:pPr>
      <w:r>
        <w:rPr>
          <w:rFonts w:hAnsi="宋体"/>
        </w:rPr>
        <w:t>压力：</w:t>
      </w:r>
      <w:r>
        <w:t xml:space="preserve">0.6MPa(g) </w:t>
      </w:r>
      <w:r>
        <w:rPr>
          <w:rFonts w:hAnsi="宋体"/>
        </w:rPr>
        <w:t>，温度：常温</w:t>
      </w:r>
    </w:p>
    <w:p>
      <w:pPr>
        <w:ind w:firstLine="480"/>
      </w:pPr>
      <w:r>
        <w:rPr>
          <w:rFonts w:hint="eastAsia" w:hAnsi="宋体"/>
        </w:rPr>
        <w:t>5）</w:t>
      </w:r>
      <w:r>
        <w:rPr>
          <w:rFonts w:hAnsi="宋体"/>
        </w:rPr>
        <w:t>燃料气</w:t>
      </w:r>
    </w:p>
    <w:p>
      <w:pPr>
        <w:ind w:firstLine="480"/>
      </w:pPr>
      <w:r>
        <w:rPr>
          <w:rFonts w:hAnsi="宋体"/>
        </w:rPr>
        <w:t>压力：</w:t>
      </w:r>
      <w:r>
        <w:t>0.4MPa</w:t>
      </w:r>
      <w:r>
        <w:rPr>
          <w:rFonts w:hAnsi="宋体"/>
        </w:rPr>
        <w:t>（</w:t>
      </w:r>
      <w:r>
        <w:t>g</w:t>
      </w:r>
      <w:r>
        <w:rPr>
          <w:rFonts w:hAnsi="宋体"/>
        </w:rPr>
        <w:t>），温度：常温</w:t>
      </w:r>
    </w:p>
    <w:p>
      <w:pPr>
        <w:ind w:firstLine="480"/>
      </w:pPr>
      <w:r>
        <w:rPr>
          <w:rFonts w:hint="eastAsia" w:hAnsi="宋体"/>
        </w:rPr>
        <w:t>6）</w:t>
      </w:r>
      <w:r>
        <w:rPr>
          <w:rFonts w:hAnsi="宋体"/>
        </w:rPr>
        <w:t>电</w:t>
      </w:r>
      <w:r>
        <w:rPr>
          <w:rFonts w:hint="eastAsia" w:hAnsi="宋体"/>
        </w:rPr>
        <w:t>力</w:t>
      </w:r>
    </w:p>
    <w:p>
      <w:pPr>
        <w:ind w:firstLine="480"/>
      </w:pPr>
      <w:r>
        <w:t>220V</w:t>
      </w:r>
      <w:r>
        <w:rPr>
          <w:rFonts w:hAnsi="宋体"/>
        </w:rPr>
        <w:t>（</w:t>
      </w:r>
      <w:r>
        <w:t>±10%</w:t>
      </w:r>
      <w:r>
        <w:rPr>
          <w:rFonts w:hAnsi="宋体"/>
        </w:rPr>
        <w:t>），</w:t>
      </w:r>
      <w:r>
        <w:t>50Hz</w:t>
      </w:r>
      <w:r>
        <w:rPr>
          <w:rFonts w:hAnsi="宋体"/>
        </w:rPr>
        <w:t>（</w:t>
      </w:r>
      <w:r>
        <w:t>±2%</w:t>
      </w:r>
      <w:r>
        <w:rPr>
          <w:rFonts w:hAnsi="宋体"/>
        </w:rPr>
        <w:t>），单相</w:t>
      </w:r>
    </w:p>
    <w:p>
      <w:pPr>
        <w:ind w:firstLine="480"/>
      </w:pPr>
      <w:r>
        <w:t>380V</w:t>
      </w:r>
      <w:r>
        <w:rPr>
          <w:rFonts w:hAnsi="宋体"/>
        </w:rPr>
        <w:t>（</w:t>
      </w:r>
      <w:r>
        <w:t>±10%</w:t>
      </w:r>
      <w:r>
        <w:rPr>
          <w:rFonts w:hAnsi="宋体"/>
        </w:rPr>
        <w:t>），</w:t>
      </w:r>
      <w:r>
        <w:t>50Hz</w:t>
      </w:r>
      <w:r>
        <w:rPr>
          <w:rFonts w:hAnsi="宋体"/>
        </w:rPr>
        <w:t>（</w:t>
      </w:r>
      <w:r>
        <w:t>±2%</w:t>
      </w:r>
      <w:r>
        <w:rPr>
          <w:rFonts w:hAnsi="宋体"/>
        </w:rPr>
        <w:t>），三相</w:t>
      </w:r>
    </w:p>
    <w:p>
      <w:pPr>
        <w:ind w:firstLine="480"/>
      </w:pPr>
      <w:r>
        <w:t>10kV</w:t>
      </w:r>
      <w:r>
        <w:rPr>
          <w:rFonts w:hAnsi="宋体"/>
        </w:rPr>
        <w:t>（</w:t>
      </w:r>
      <w:r>
        <w:t>±7%</w:t>
      </w:r>
      <w:r>
        <w:rPr>
          <w:rFonts w:hAnsi="宋体"/>
        </w:rPr>
        <w:t>），</w:t>
      </w:r>
      <w:r>
        <w:t xml:space="preserve"> 50Hz</w:t>
      </w:r>
      <w:r>
        <w:rPr>
          <w:rFonts w:hAnsi="宋体"/>
        </w:rPr>
        <w:t>（</w:t>
      </w:r>
      <w:r>
        <w:t>±2%</w:t>
      </w:r>
      <w:r>
        <w:rPr>
          <w:rFonts w:hAnsi="宋体"/>
        </w:rPr>
        <w:t>），三相</w:t>
      </w:r>
    </w:p>
    <w:p>
      <w:pPr>
        <w:ind w:firstLine="480"/>
      </w:pPr>
      <w:r>
        <w:rPr>
          <w:rFonts w:hint="eastAsia" w:hAnsi="宋体"/>
        </w:rPr>
        <w:t>7）</w:t>
      </w:r>
      <w:r>
        <w:rPr>
          <w:rFonts w:hAnsi="宋体"/>
        </w:rPr>
        <w:t>蒸汽与凝结水</w:t>
      </w:r>
    </w:p>
    <w:p>
      <w:pPr>
        <w:ind w:firstLine="480"/>
      </w:pPr>
      <w:r>
        <w:rPr>
          <w:rFonts w:hAnsi="宋体"/>
        </w:rPr>
        <w:t>低压饱和蒸汽</w:t>
      </w:r>
      <w:r>
        <w:t xml:space="preserve"> 0.5 MPa</w:t>
      </w:r>
      <w:r>
        <w:rPr>
          <w:rFonts w:hAnsi="宋体"/>
        </w:rPr>
        <w:t>（</w:t>
      </w:r>
      <w:r>
        <w:t>g</w:t>
      </w:r>
      <w:r>
        <w:rPr>
          <w:rFonts w:hAnsi="宋体"/>
        </w:rPr>
        <w:t>）（至装置区）</w:t>
      </w:r>
    </w:p>
    <w:p>
      <w:pPr>
        <w:ind w:firstLine="480"/>
      </w:pPr>
      <w:r>
        <w:rPr>
          <w:rFonts w:hAnsi="宋体"/>
        </w:rPr>
        <w:t>凝结水</w:t>
      </w:r>
      <w:r>
        <w:t xml:space="preserve"> 0.25 MPa</w:t>
      </w:r>
      <w:r>
        <w:rPr>
          <w:rFonts w:hAnsi="宋体"/>
        </w:rPr>
        <w:t>（</w:t>
      </w:r>
      <w:r>
        <w:t>g</w:t>
      </w:r>
      <w:r>
        <w:rPr>
          <w:rFonts w:hAnsi="宋体"/>
        </w:rPr>
        <w:t>）</w:t>
      </w:r>
    </w:p>
    <w:p>
      <w:pPr>
        <w:ind w:firstLine="480"/>
      </w:pPr>
      <w:r>
        <w:rPr>
          <w:rFonts w:hint="eastAsia" w:hAnsi="宋体"/>
        </w:rPr>
        <w:t>8）</w:t>
      </w:r>
      <w:r>
        <w:rPr>
          <w:rFonts w:hAnsi="宋体"/>
        </w:rPr>
        <w:t>净化空气</w:t>
      </w:r>
    </w:p>
    <w:p>
      <w:pPr>
        <w:ind w:firstLine="480"/>
      </w:pPr>
      <w:r>
        <w:t>0.7MPa</w:t>
      </w:r>
      <w:r>
        <w:rPr>
          <w:rFonts w:hAnsi="宋体"/>
        </w:rPr>
        <w:t>（</w:t>
      </w:r>
      <w:r>
        <w:t>g</w:t>
      </w:r>
      <w:r>
        <w:rPr>
          <w:rFonts w:hAnsi="宋体"/>
        </w:rPr>
        <w:t>），</w:t>
      </w:r>
      <w:r>
        <w:t>40</w:t>
      </w:r>
      <w:r>
        <w:rPr>
          <w:rFonts w:hAnsi="宋体"/>
        </w:rPr>
        <w:t>℃，水露点</w:t>
      </w:r>
      <w:r>
        <w:t>≤-40</w:t>
      </w:r>
      <w:r>
        <w:rPr>
          <w:rFonts w:hAnsi="宋体"/>
        </w:rPr>
        <w:t>℃（在</w:t>
      </w:r>
      <w:r>
        <w:t>0.7MPa</w:t>
      </w:r>
      <w:r>
        <w:rPr>
          <w:rFonts w:hAnsi="宋体"/>
        </w:rPr>
        <w:t>（</w:t>
      </w:r>
      <w:r>
        <w:t>g</w:t>
      </w:r>
      <w:r>
        <w:rPr>
          <w:rFonts w:hAnsi="宋体"/>
        </w:rPr>
        <w:t>）压力下）</w:t>
      </w:r>
    </w:p>
    <w:p>
      <w:pPr>
        <w:ind w:firstLine="480"/>
      </w:pPr>
      <w:r>
        <w:rPr>
          <w:rFonts w:hint="eastAsia"/>
        </w:rPr>
        <w:t>9）</w:t>
      </w:r>
      <w:r>
        <w:rPr>
          <w:rFonts w:hAnsi="宋体"/>
        </w:rPr>
        <w:t>非净化空气</w:t>
      </w:r>
    </w:p>
    <w:p>
      <w:pPr>
        <w:ind w:firstLine="480"/>
      </w:pPr>
      <w:r>
        <w:t>0.7MPa</w:t>
      </w:r>
      <w:r>
        <w:rPr>
          <w:rFonts w:hAnsi="宋体"/>
        </w:rPr>
        <w:t>（</w:t>
      </w:r>
      <w:r>
        <w:t>g</w:t>
      </w:r>
      <w:r>
        <w:rPr>
          <w:rFonts w:hAnsi="宋体"/>
        </w:rPr>
        <w:t>），水露点</w:t>
      </w:r>
      <w:r>
        <w:t>≤-40</w:t>
      </w:r>
      <w:r>
        <w:rPr>
          <w:rFonts w:hAnsi="宋体"/>
        </w:rPr>
        <w:t>℃（在</w:t>
      </w:r>
      <w:r>
        <w:t>0.7MPa</w:t>
      </w:r>
      <w:r>
        <w:rPr>
          <w:rFonts w:hAnsi="宋体"/>
        </w:rPr>
        <w:t>（</w:t>
      </w:r>
      <w:r>
        <w:t>g</w:t>
      </w:r>
      <w:r>
        <w:rPr>
          <w:rFonts w:hAnsi="宋体"/>
        </w:rPr>
        <w:t>）压力下）</w:t>
      </w:r>
    </w:p>
    <w:p>
      <w:pPr>
        <w:ind w:firstLine="480"/>
      </w:pPr>
      <w:r>
        <w:t>1</w:t>
      </w:r>
      <w:r>
        <w:rPr>
          <w:rFonts w:hint="eastAsia"/>
        </w:rPr>
        <w:t>0）</w:t>
      </w:r>
      <w:r>
        <w:rPr>
          <w:rFonts w:hAnsi="宋体"/>
        </w:rPr>
        <w:t>氮气</w:t>
      </w:r>
    </w:p>
    <w:p>
      <w:pPr>
        <w:pStyle w:val="49"/>
        <w:ind w:left="0" w:leftChars="0" w:firstLine="480"/>
        <w:rPr>
          <w:rFonts w:hint="eastAsia"/>
        </w:rPr>
      </w:pPr>
      <w:r>
        <w:t>0.6MPa（g），40℃，纯度≥99%（vol），水露点≤-40℃（在0.6MPa（g）压力下）</w:t>
      </w:r>
      <w:bookmarkEnd w:id="3"/>
      <w:bookmarkEnd w:id="4"/>
      <w:bookmarkEnd w:id="5"/>
      <w:bookmarkEnd w:id="6"/>
      <w:bookmarkEnd w:id="7"/>
      <w:bookmarkEnd w:id="8"/>
      <w:bookmarkEnd w:id="9"/>
      <w:bookmarkEnd w:id="10"/>
      <w:bookmarkEnd w:id="11"/>
    </w:p>
    <w:p>
      <w:pPr>
        <w:pStyle w:val="2"/>
      </w:pPr>
      <w:bookmarkStart w:id="29" w:name="_Toc60669730"/>
      <w:bookmarkStart w:id="30" w:name="_Toc479924476"/>
      <w:bookmarkStart w:id="31" w:name="_Toc479925172"/>
      <w:r>
        <w:rPr>
          <w:rFonts w:hint="eastAsia"/>
        </w:rPr>
        <w:t>4  供货范围</w:t>
      </w:r>
      <w:bookmarkEnd w:id="29"/>
      <w:bookmarkEnd w:id="30"/>
      <w:bookmarkEnd w:id="31"/>
    </w:p>
    <w:p>
      <w:pPr>
        <w:ind w:firstLine="480"/>
        <w:rPr>
          <w:rFonts w:hint="eastAsia" w:hAnsi="宋体"/>
          <w:szCs w:val="21"/>
        </w:rPr>
      </w:pPr>
      <w:r>
        <w:rPr>
          <w:rFonts w:hint="eastAsia" w:hAnsi="宋体"/>
          <w:szCs w:val="21"/>
        </w:rPr>
        <w:t xml:space="preserve">供货商应在合同规定的时间内提供与本规格书配套数据表中规定的1套的烟气余热锅炉，烟气余热锅炉的供货范围应包括但不限于以下内容： </w:t>
      </w:r>
    </w:p>
    <w:p>
      <w:pPr>
        <w:ind w:firstLine="480"/>
        <w:rPr>
          <w:rFonts w:hint="eastAsia" w:hAnsi="宋体"/>
          <w:szCs w:val="21"/>
        </w:rPr>
      </w:pPr>
      <w:r>
        <w:rPr>
          <w:rFonts w:hint="eastAsia" w:hAnsi="宋体"/>
          <w:szCs w:val="21"/>
        </w:rPr>
        <w:t>1）烟气余热锅炉本体，包括壳体、换热管、进出口管箱、汽包、上升管、下降管、所有工艺、仪表及烘炉用接管、耐火隔热衬里、刚玉瓷保护套管、防烫防雨组件、鞍座及鞍座滑动板（含聚四氟乙烯板），汽水分离装置、连续排污管、给水分配管等内构件以及预焊件等；设备需表面处理及涂漆；</w:t>
      </w:r>
    </w:p>
    <w:p>
      <w:pPr>
        <w:ind w:firstLine="480"/>
        <w:rPr>
          <w:rFonts w:hint="eastAsia" w:hAnsi="宋体"/>
          <w:szCs w:val="21"/>
        </w:rPr>
      </w:pPr>
      <w:r>
        <w:rPr>
          <w:rFonts w:hint="eastAsia" w:hAnsi="宋体"/>
          <w:szCs w:val="21"/>
        </w:rPr>
        <w:t>2）所有管嘴（除配对法兰外）需配套螺柱、螺母及垫片，法兰（详见数据表）均为对焊法兰，密封面为突面RF；所有管嘴垫片为金属缠绕垫；</w:t>
      </w:r>
    </w:p>
    <w:p>
      <w:pPr>
        <w:ind w:firstLine="480"/>
        <w:rPr>
          <w:rFonts w:hint="eastAsia" w:hAnsi="宋体"/>
          <w:szCs w:val="21"/>
        </w:rPr>
      </w:pPr>
      <w:r>
        <w:rPr>
          <w:rFonts w:hint="eastAsia" w:hAnsi="宋体"/>
          <w:szCs w:val="21"/>
        </w:rPr>
        <w:t>3）调试、开工用备品备件：所有管嘴垫片应提供200%的量；其余易损件及紧固件应按照规格至少备用各种规格总数的10%，且各规格备用量不少于2套；</w:t>
      </w:r>
    </w:p>
    <w:p>
      <w:pPr>
        <w:ind w:firstLine="480"/>
        <w:rPr>
          <w:rFonts w:hint="eastAsia" w:hAnsi="宋体"/>
          <w:szCs w:val="21"/>
        </w:rPr>
      </w:pPr>
      <w:r>
        <w:rPr>
          <w:rFonts w:hint="eastAsia" w:hAnsi="宋体"/>
          <w:szCs w:val="21"/>
        </w:rPr>
        <w:t>4）设备铭牌；</w:t>
      </w:r>
    </w:p>
    <w:p>
      <w:pPr>
        <w:ind w:firstLine="480"/>
        <w:rPr>
          <w:rFonts w:hint="eastAsia" w:hAnsi="宋体"/>
          <w:szCs w:val="21"/>
        </w:rPr>
      </w:pPr>
      <w:r>
        <w:rPr>
          <w:rFonts w:hint="eastAsia" w:hAnsi="宋体"/>
          <w:szCs w:val="21"/>
        </w:rPr>
        <w:t>5）设备运输辅助装置、专用配件及工具（如有）；</w:t>
      </w:r>
    </w:p>
    <w:p>
      <w:pPr>
        <w:ind w:firstLine="480"/>
        <w:rPr>
          <w:rFonts w:hint="eastAsia" w:hAnsi="宋体"/>
          <w:szCs w:val="21"/>
        </w:rPr>
      </w:pPr>
      <w:r>
        <w:rPr>
          <w:rFonts w:hint="eastAsia" w:hAnsi="宋体"/>
          <w:szCs w:val="21"/>
        </w:rPr>
        <w:t>6）提供烟气余热锅炉两年运行使用的备品备件（应列出详细清单，并逐项报价，在合同谈判时业主有权取舍）；</w:t>
      </w:r>
    </w:p>
    <w:p>
      <w:pPr>
        <w:ind w:firstLine="480"/>
        <w:rPr>
          <w:rFonts w:hint="eastAsia" w:hAnsi="宋体"/>
          <w:szCs w:val="21"/>
        </w:rPr>
      </w:pPr>
      <w:r>
        <w:rPr>
          <w:rFonts w:hint="eastAsia" w:hAnsi="宋体"/>
          <w:szCs w:val="21"/>
        </w:rPr>
        <w:t>供货商认为需要配套提供的其他附属设备和零件，供货商有义务加以说明，以供业主选择。</w:t>
      </w:r>
    </w:p>
    <w:p>
      <w:pPr>
        <w:ind w:firstLine="480"/>
      </w:pPr>
      <w:r>
        <w:rPr>
          <w:rFonts w:hAnsi="宋体"/>
          <w:szCs w:val="21"/>
        </w:rPr>
        <w:t>本次购买的</w:t>
      </w:r>
      <w:r>
        <w:rPr>
          <w:rFonts w:hint="eastAsia" w:hAnsi="宋体"/>
          <w:szCs w:val="21"/>
        </w:rPr>
        <w:t>设备</w:t>
      </w:r>
      <w:r>
        <w:rPr>
          <w:rFonts w:hAnsi="宋体"/>
          <w:szCs w:val="21"/>
        </w:rPr>
        <w:t>的规格和数量见数据表，买方保留在合同签订后2个月内对购货数量进行变更的权利。买方将以书面方式通知</w:t>
      </w:r>
      <w:r>
        <w:rPr>
          <w:rFonts w:hint="eastAsia" w:hAnsi="宋体"/>
          <w:szCs w:val="21"/>
        </w:rPr>
        <w:t>供货</w:t>
      </w:r>
      <w:r>
        <w:rPr>
          <w:rFonts w:hAnsi="宋体"/>
          <w:szCs w:val="21"/>
        </w:rPr>
        <w:t>商，变更数量的单价以合同单价为准</w:t>
      </w:r>
    </w:p>
    <w:p>
      <w:pPr>
        <w:pStyle w:val="2"/>
      </w:pPr>
      <w:bookmarkStart w:id="32" w:name="_Toc60669739"/>
      <w:bookmarkStart w:id="33" w:name="_Toc479924441"/>
      <w:bookmarkStart w:id="34" w:name="_Toc262735286"/>
      <w:bookmarkStart w:id="35" w:name="_Toc332390689"/>
      <w:bookmarkStart w:id="36" w:name="_Toc303674812"/>
      <w:bookmarkStart w:id="37" w:name="_Toc262734643"/>
      <w:bookmarkStart w:id="38" w:name="_Toc479925137"/>
      <w:r>
        <w:rPr>
          <w:rFonts w:hint="eastAsia"/>
        </w:rPr>
        <w:t>5  技术要求</w:t>
      </w:r>
      <w:bookmarkEnd w:id="32"/>
    </w:p>
    <w:bookmarkEnd w:id="33"/>
    <w:bookmarkEnd w:id="34"/>
    <w:bookmarkEnd w:id="35"/>
    <w:bookmarkEnd w:id="36"/>
    <w:bookmarkEnd w:id="37"/>
    <w:bookmarkEnd w:id="38"/>
    <w:p>
      <w:pPr>
        <w:pStyle w:val="3"/>
      </w:pPr>
      <w:bookmarkStart w:id="39" w:name="_Toc479925145"/>
      <w:bookmarkStart w:id="40" w:name="_Toc479924449"/>
      <w:bookmarkStart w:id="41" w:name="_Toc60669740"/>
      <w:bookmarkStart w:id="42" w:name="_Toc243273795"/>
      <w:r>
        <w:rPr>
          <w:rFonts w:hint="eastAsia"/>
        </w:rPr>
        <w:t xml:space="preserve">5.1 </w:t>
      </w:r>
      <w:bookmarkEnd w:id="39"/>
      <w:bookmarkEnd w:id="40"/>
      <w:r>
        <w:rPr>
          <w:rFonts w:hint="eastAsia"/>
        </w:rPr>
        <w:t xml:space="preserve"> 总则</w:t>
      </w:r>
      <w:bookmarkEnd w:id="41"/>
    </w:p>
    <w:p>
      <w:pPr>
        <w:ind w:firstLine="480"/>
        <w:rPr>
          <w:rFonts w:hint="eastAsia" w:hAnsi="宋体"/>
          <w:szCs w:val="21"/>
        </w:rPr>
      </w:pPr>
      <w:r>
        <w:rPr>
          <w:rFonts w:hint="eastAsia" w:hAnsi="宋体"/>
          <w:szCs w:val="21"/>
        </w:rPr>
        <w:t>1）管程介质为高温过程气；</w:t>
      </w:r>
    </w:p>
    <w:p>
      <w:pPr>
        <w:ind w:firstLine="480"/>
        <w:rPr>
          <w:rFonts w:hint="eastAsia" w:hAnsi="宋体"/>
          <w:szCs w:val="21"/>
        </w:rPr>
      </w:pPr>
      <w:r>
        <w:rPr>
          <w:rFonts w:hint="eastAsia" w:hAnsi="宋体"/>
          <w:szCs w:val="21"/>
        </w:rPr>
        <w:t>2）壳程介质为水和饱和水蒸汽；</w:t>
      </w:r>
    </w:p>
    <w:p>
      <w:pPr>
        <w:ind w:firstLine="480"/>
        <w:rPr>
          <w:rFonts w:hint="eastAsia" w:hAnsi="宋体"/>
          <w:szCs w:val="21"/>
        </w:rPr>
      </w:pPr>
      <w:r>
        <w:rPr>
          <w:rFonts w:hint="eastAsia" w:hAnsi="宋体"/>
          <w:szCs w:val="21"/>
        </w:rPr>
        <w:t>3）管程管箱壳体内带非金属衬里，耐火隔热衬里采用浇注结构；</w:t>
      </w:r>
    </w:p>
    <w:p>
      <w:pPr>
        <w:ind w:firstLine="480"/>
        <w:rPr>
          <w:rFonts w:hint="eastAsia" w:hAnsi="宋体"/>
          <w:szCs w:val="21"/>
        </w:rPr>
      </w:pPr>
      <w:r>
        <w:rPr>
          <w:rFonts w:hint="eastAsia" w:hAnsi="宋体"/>
          <w:szCs w:val="21"/>
        </w:rPr>
        <w:t>4）烟气余热锅炉采用外置汽包、带上升管和下降管的低位布置结构；</w:t>
      </w:r>
    </w:p>
    <w:p>
      <w:pPr>
        <w:ind w:firstLine="480"/>
        <w:rPr>
          <w:rFonts w:hint="eastAsia" w:hAnsi="宋体"/>
          <w:szCs w:val="21"/>
        </w:rPr>
      </w:pPr>
      <w:r>
        <w:rPr>
          <w:rFonts w:hint="eastAsia" w:hAnsi="宋体"/>
          <w:szCs w:val="21"/>
        </w:rPr>
        <w:t>5）烟气余热锅炉管板采用布满换热管的挠性固定薄管板结构；</w:t>
      </w:r>
    </w:p>
    <w:p>
      <w:pPr>
        <w:ind w:firstLine="480"/>
        <w:rPr>
          <w:rFonts w:hint="eastAsia" w:hAnsi="宋体"/>
          <w:szCs w:val="21"/>
        </w:rPr>
      </w:pPr>
      <w:r>
        <w:rPr>
          <w:rFonts w:hint="eastAsia" w:hAnsi="宋体"/>
          <w:szCs w:val="21"/>
        </w:rPr>
        <w:t>6）烟气余热锅炉结构设计以及强度计算由供方负责。</w:t>
      </w:r>
    </w:p>
    <w:p>
      <w:pPr>
        <w:ind w:firstLine="480"/>
        <w:rPr>
          <w:rFonts w:hint="eastAsia" w:hAnsi="宋体"/>
          <w:szCs w:val="21"/>
        </w:rPr>
      </w:pPr>
      <w:r>
        <w:rPr>
          <w:rFonts w:hint="eastAsia" w:hAnsi="宋体"/>
          <w:szCs w:val="21"/>
        </w:rPr>
        <w:t>工艺参数详见烟气余热锅炉数据表。</w:t>
      </w:r>
    </w:p>
    <w:p>
      <w:pPr>
        <w:pStyle w:val="3"/>
      </w:pPr>
      <w:bookmarkStart w:id="43" w:name="_Toc60669741"/>
      <w:r>
        <w:rPr>
          <w:rFonts w:hint="eastAsia"/>
        </w:rPr>
        <w:t>5.2  采用规范、标准及法规</w:t>
      </w:r>
      <w:bookmarkEnd w:id="43"/>
    </w:p>
    <w:p>
      <w:pPr>
        <w:ind w:firstLine="480"/>
        <w:rPr>
          <w:rFonts w:hint="eastAsia" w:hAnsi="宋体"/>
          <w:szCs w:val="21"/>
        </w:rPr>
      </w:pPr>
      <w:r>
        <w:rPr>
          <w:rFonts w:hint="eastAsia" w:hAnsi="宋体"/>
          <w:szCs w:val="21"/>
        </w:rPr>
        <w:t>在文件出版时，所有版本均为有效。所有标准规范都会被修订，使用本技术规格书的各方应探讨、使用下列标准规范最新版本的可能性。本技术规格书指定产品应遵循的标准规范主要包括但不仅限于以下所列范围：</w:t>
      </w:r>
      <w:r>
        <w:rPr>
          <w:rFonts w:hAnsi="宋体"/>
          <w:szCs w:val="21"/>
        </w:rPr>
        <w:t xml:space="preserve"> </w:t>
      </w:r>
    </w:p>
    <w:tbl>
      <w:tblPr>
        <w:tblStyle w:val="25"/>
        <w:tblW w:w="8441" w:type="dxa"/>
        <w:tblInd w:w="710" w:type="dxa"/>
        <w:tblLayout w:type="fixed"/>
        <w:tblCellMar>
          <w:top w:w="0" w:type="dxa"/>
          <w:left w:w="108" w:type="dxa"/>
          <w:bottom w:w="0" w:type="dxa"/>
          <w:right w:w="108" w:type="dxa"/>
        </w:tblCellMar>
      </w:tblPr>
      <w:tblGrid>
        <w:gridCol w:w="2942"/>
        <w:gridCol w:w="5499"/>
      </w:tblGrid>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rPr>
            </w:pPr>
            <w:r>
              <w:rPr>
                <w:rStyle w:val="28"/>
                <w:rFonts w:hint="eastAsia"/>
                <w:b w:val="0"/>
              </w:rPr>
              <w:t>标准</w:t>
            </w:r>
            <w:r>
              <w:rPr>
                <w:rStyle w:val="28"/>
                <w:b w:val="0"/>
              </w:rPr>
              <w:t>规范编号</w:t>
            </w:r>
          </w:p>
        </w:tc>
        <w:tc>
          <w:tcPr>
            <w:tcW w:w="5499" w:type="dxa"/>
            <w:vAlign w:val="center"/>
          </w:tcPr>
          <w:p>
            <w:pPr>
              <w:ind w:firstLine="0" w:firstLineChars="0"/>
              <w:rPr>
                <w:rStyle w:val="28"/>
                <w:b w:val="0"/>
              </w:rPr>
            </w:pPr>
            <w:r>
              <w:rPr>
                <w:rStyle w:val="28"/>
                <w:rFonts w:hint="eastAsia"/>
                <w:b w:val="0"/>
              </w:rPr>
              <w:t>标准</w:t>
            </w:r>
            <w:r>
              <w:rPr>
                <w:rStyle w:val="28"/>
                <w:b w:val="0"/>
              </w:rPr>
              <w:t>规范名称</w:t>
            </w:r>
          </w:p>
        </w:tc>
      </w:tr>
      <w:tr>
        <w:tblPrEx>
          <w:tblCellMar>
            <w:top w:w="0" w:type="dxa"/>
            <w:left w:w="108" w:type="dxa"/>
            <w:bottom w:w="0" w:type="dxa"/>
            <w:right w:w="108" w:type="dxa"/>
          </w:tblCellMar>
        </w:tblPrEx>
        <w:trPr>
          <w:trHeight w:val="340" w:hRule="atLeast"/>
        </w:trPr>
        <w:tc>
          <w:tcPr>
            <w:tcW w:w="2942" w:type="dxa"/>
          </w:tcPr>
          <w:p>
            <w:pPr>
              <w:ind w:firstLine="0" w:firstLineChars="0"/>
              <w:rPr>
                <w:rStyle w:val="28"/>
                <w:b w:val="0"/>
                <w:bCs w:val="0"/>
              </w:rPr>
            </w:pPr>
            <w:r>
              <w:rPr>
                <w:rStyle w:val="28"/>
                <w:rFonts w:hint="eastAsia"/>
                <w:b w:val="0"/>
                <w:bCs w:val="0"/>
              </w:rPr>
              <w:t>ISO</w:t>
            </w:r>
            <w:r>
              <w:rPr>
                <w:rStyle w:val="28"/>
                <w:b w:val="0"/>
                <w:bCs w:val="0"/>
              </w:rPr>
              <w:t>1900</w:t>
            </w:r>
            <w:r>
              <w:rPr>
                <w:rStyle w:val="28"/>
                <w:rFonts w:hint="eastAsia"/>
                <w:b w:val="0"/>
                <w:bCs w:val="0"/>
              </w:rPr>
              <w:t>1</w:t>
            </w:r>
          </w:p>
        </w:tc>
        <w:tc>
          <w:tcPr>
            <w:tcW w:w="5499" w:type="dxa"/>
          </w:tcPr>
          <w:p>
            <w:pPr>
              <w:ind w:firstLine="0" w:firstLineChars="0"/>
              <w:rPr>
                <w:rStyle w:val="28"/>
                <w:b w:val="0"/>
                <w:bCs w:val="0"/>
              </w:rPr>
            </w:pPr>
            <w:r>
              <w:rPr>
                <w:rStyle w:val="28"/>
                <w:b w:val="0"/>
                <w:bCs w:val="0"/>
              </w:rPr>
              <w:t>质量体系</w:t>
            </w:r>
            <w:r>
              <w:rPr>
                <w:rStyle w:val="28"/>
                <w:rFonts w:hint="eastAsia"/>
                <w:b w:val="0"/>
                <w:bCs w:val="0"/>
              </w:rPr>
              <w:t>设计</w:t>
            </w:r>
            <w:r>
              <w:rPr>
                <w:rStyle w:val="28"/>
                <w:b w:val="0"/>
                <w:bCs w:val="0"/>
              </w:rPr>
              <w:t>、</w:t>
            </w:r>
            <w:r>
              <w:rPr>
                <w:rStyle w:val="28"/>
                <w:rFonts w:hint="eastAsia"/>
                <w:b w:val="0"/>
                <w:bCs w:val="0"/>
              </w:rPr>
              <w:t>开发、</w:t>
            </w:r>
            <w:r>
              <w:rPr>
                <w:rStyle w:val="28"/>
                <w:b w:val="0"/>
                <w:bCs w:val="0"/>
              </w:rPr>
              <w:t>安装和服务的质量保证模式</w:t>
            </w:r>
          </w:p>
        </w:tc>
      </w:tr>
      <w:tr>
        <w:tblPrEx>
          <w:tblCellMar>
            <w:top w:w="0" w:type="dxa"/>
            <w:left w:w="108" w:type="dxa"/>
            <w:bottom w:w="0" w:type="dxa"/>
            <w:right w:w="108" w:type="dxa"/>
          </w:tblCellMar>
        </w:tblPrEx>
        <w:trPr>
          <w:trHeight w:val="340" w:hRule="atLeast"/>
        </w:trPr>
        <w:tc>
          <w:tcPr>
            <w:tcW w:w="2942" w:type="dxa"/>
          </w:tcPr>
          <w:p>
            <w:pPr>
              <w:ind w:firstLine="0" w:firstLineChars="0"/>
              <w:rPr>
                <w:rStyle w:val="28"/>
                <w:b w:val="0"/>
                <w:bCs w:val="0"/>
              </w:rPr>
            </w:pPr>
            <w:r>
              <w:rPr>
                <w:rStyle w:val="28"/>
                <w:rFonts w:hint="eastAsia"/>
                <w:b w:val="0"/>
                <w:bCs w:val="0"/>
              </w:rPr>
              <w:t>ISO</w:t>
            </w:r>
            <w:r>
              <w:rPr>
                <w:rStyle w:val="28"/>
                <w:b w:val="0"/>
                <w:bCs w:val="0"/>
              </w:rPr>
              <w:t>19002</w:t>
            </w:r>
          </w:p>
        </w:tc>
        <w:tc>
          <w:tcPr>
            <w:tcW w:w="5499" w:type="dxa"/>
          </w:tcPr>
          <w:p>
            <w:pPr>
              <w:ind w:firstLine="0" w:firstLineChars="0"/>
              <w:rPr>
                <w:rStyle w:val="28"/>
                <w:b w:val="0"/>
                <w:bCs w:val="0"/>
              </w:rPr>
            </w:pPr>
            <w:r>
              <w:rPr>
                <w:rStyle w:val="28"/>
                <w:b w:val="0"/>
                <w:bCs w:val="0"/>
              </w:rPr>
              <w:t>质量体系 生产、安装和服务的质量保证模式</w:t>
            </w:r>
          </w:p>
        </w:tc>
      </w:tr>
      <w:tr>
        <w:tblPrEx>
          <w:tblCellMar>
            <w:top w:w="0" w:type="dxa"/>
            <w:left w:w="108" w:type="dxa"/>
            <w:bottom w:w="0" w:type="dxa"/>
            <w:right w:w="108" w:type="dxa"/>
          </w:tblCellMar>
        </w:tblPrEx>
        <w:trPr>
          <w:trHeight w:val="340" w:hRule="atLeast"/>
        </w:trPr>
        <w:tc>
          <w:tcPr>
            <w:tcW w:w="2942" w:type="dxa"/>
          </w:tcPr>
          <w:p>
            <w:pPr>
              <w:ind w:firstLine="0" w:firstLineChars="0"/>
              <w:rPr>
                <w:rStyle w:val="28"/>
                <w:b w:val="0"/>
                <w:bCs w:val="0"/>
              </w:rPr>
            </w:pPr>
            <w:r>
              <w:rPr>
                <w:rStyle w:val="28"/>
                <w:rFonts w:hint="eastAsia"/>
                <w:b w:val="0"/>
                <w:bCs w:val="0"/>
              </w:rPr>
              <w:t>ISO</w:t>
            </w:r>
            <w:r>
              <w:rPr>
                <w:rStyle w:val="28"/>
                <w:b w:val="0"/>
                <w:bCs w:val="0"/>
              </w:rPr>
              <w:t>19003</w:t>
            </w:r>
          </w:p>
        </w:tc>
        <w:tc>
          <w:tcPr>
            <w:tcW w:w="5499" w:type="dxa"/>
          </w:tcPr>
          <w:p>
            <w:pPr>
              <w:ind w:firstLine="0" w:firstLineChars="0"/>
              <w:rPr>
                <w:rStyle w:val="28"/>
                <w:b w:val="0"/>
                <w:bCs w:val="0"/>
              </w:rPr>
            </w:pPr>
            <w:r>
              <w:rPr>
                <w:rStyle w:val="28"/>
                <w:b w:val="0"/>
                <w:bCs w:val="0"/>
              </w:rPr>
              <w:t>质量体系 最终检验和试验的质量保证模式</w:t>
            </w:r>
          </w:p>
        </w:tc>
      </w:tr>
      <w:tr>
        <w:tblPrEx>
          <w:tblCellMar>
            <w:top w:w="0" w:type="dxa"/>
            <w:left w:w="108" w:type="dxa"/>
            <w:bottom w:w="0" w:type="dxa"/>
            <w:right w:w="108" w:type="dxa"/>
          </w:tblCellMar>
        </w:tblPrEx>
        <w:trPr>
          <w:trHeight w:val="340" w:hRule="atLeast"/>
        </w:trPr>
        <w:tc>
          <w:tcPr>
            <w:tcW w:w="2942" w:type="dxa"/>
          </w:tcPr>
          <w:p>
            <w:pPr>
              <w:ind w:firstLine="0" w:firstLineChars="0"/>
              <w:rPr>
                <w:rStyle w:val="28"/>
                <w:b w:val="0"/>
                <w:color w:val="000000"/>
              </w:rPr>
            </w:pPr>
            <w:r>
              <w:rPr>
                <w:rStyle w:val="28"/>
                <w:rFonts w:hint="eastAsia"/>
                <w:b w:val="0"/>
                <w:bCs w:val="0"/>
                <w:color w:val="000000"/>
              </w:rPr>
              <w:t>TSG 21-2016</w:t>
            </w:r>
          </w:p>
        </w:tc>
        <w:tc>
          <w:tcPr>
            <w:tcW w:w="5499" w:type="dxa"/>
          </w:tcPr>
          <w:p>
            <w:pPr>
              <w:ind w:firstLine="0" w:firstLineChars="0"/>
              <w:rPr>
                <w:rStyle w:val="28"/>
                <w:b w:val="0"/>
                <w:color w:val="000000"/>
              </w:rPr>
            </w:pPr>
            <w:r>
              <w:rPr>
                <w:rStyle w:val="28"/>
                <w:rFonts w:hint="eastAsia"/>
                <w:b w:val="0"/>
                <w:bCs w:val="0"/>
                <w:color w:val="000000"/>
              </w:rPr>
              <w:t>固定式</w:t>
            </w:r>
            <w:r>
              <w:rPr>
                <w:rStyle w:val="28"/>
                <w:b w:val="0"/>
                <w:bCs w:val="0"/>
                <w:color w:val="000000"/>
              </w:rPr>
              <w:t>压力容器安全技术监察规程</w:t>
            </w:r>
          </w:p>
        </w:tc>
      </w:tr>
      <w:tr>
        <w:tblPrEx>
          <w:tblCellMar>
            <w:top w:w="0" w:type="dxa"/>
            <w:left w:w="108" w:type="dxa"/>
            <w:bottom w:w="0" w:type="dxa"/>
            <w:right w:w="108" w:type="dxa"/>
          </w:tblCellMar>
        </w:tblPrEx>
        <w:trPr>
          <w:trHeight w:val="340" w:hRule="atLeast"/>
        </w:trPr>
        <w:tc>
          <w:tcPr>
            <w:tcW w:w="2942" w:type="dxa"/>
          </w:tcPr>
          <w:p>
            <w:pPr>
              <w:ind w:firstLine="0" w:firstLineChars="0"/>
              <w:rPr>
                <w:rStyle w:val="28"/>
                <w:b w:val="0"/>
                <w:color w:val="000000"/>
              </w:rPr>
            </w:pPr>
            <w:r>
              <w:rPr>
                <w:rStyle w:val="28"/>
                <w:b w:val="0"/>
                <w:bCs w:val="0"/>
                <w:color w:val="000000"/>
              </w:rPr>
              <w:t>GB</w:t>
            </w:r>
            <w:r>
              <w:rPr>
                <w:rStyle w:val="28"/>
                <w:rFonts w:hint="eastAsia"/>
                <w:b w:val="0"/>
                <w:bCs w:val="0"/>
                <w:color w:val="000000"/>
              </w:rPr>
              <w:t>/T</w:t>
            </w:r>
            <w:r>
              <w:rPr>
                <w:rStyle w:val="28"/>
                <w:b w:val="0"/>
                <w:bCs w:val="0"/>
                <w:color w:val="000000"/>
              </w:rPr>
              <w:t xml:space="preserve"> </w:t>
            </w:r>
            <w:r>
              <w:rPr>
                <w:rStyle w:val="28"/>
                <w:rFonts w:hint="eastAsia"/>
                <w:b w:val="0"/>
                <w:bCs w:val="0"/>
                <w:color w:val="000000"/>
              </w:rPr>
              <w:t>150.1～150.4</w:t>
            </w:r>
          </w:p>
        </w:tc>
        <w:tc>
          <w:tcPr>
            <w:tcW w:w="5499" w:type="dxa"/>
          </w:tcPr>
          <w:p>
            <w:pPr>
              <w:ind w:firstLine="0" w:firstLineChars="0"/>
              <w:rPr>
                <w:rStyle w:val="28"/>
                <w:b w:val="0"/>
                <w:color w:val="000000"/>
              </w:rPr>
            </w:pPr>
            <w:r>
              <w:rPr>
                <w:rStyle w:val="28"/>
                <w:b w:val="0"/>
                <w:bCs w:val="0"/>
                <w:color w:val="000000"/>
              </w:rPr>
              <w:t>压力容器</w:t>
            </w:r>
          </w:p>
        </w:tc>
      </w:tr>
      <w:tr>
        <w:tblPrEx>
          <w:tblCellMar>
            <w:top w:w="0" w:type="dxa"/>
            <w:left w:w="108" w:type="dxa"/>
            <w:bottom w:w="0" w:type="dxa"/>
            <w:right w:w="108" w:type="dxa"/>
          </w:tblCellMar>
        </w:tblPrEx>
        <w:trPr>
          <w:trHeight w:val="340" w:hRule="atLeast"/>
        </w:trPr>
        <w:tc>
          <w:tcPr>
            <w:tcW w:w="2942" w:type="dxa"/>
          </w:tcPr>
          <w:p>
            <w:pPr>
              <w:ind w:firstLine="0" w:firstLineChars="0"/>
              <w:rPr>
                <w:rStyle w:val="28"/>
                <w:b w:val="0"/>
                <w:color w:val="000000"/>
              </w:rPr>
            </w:pPr>
            <w:r>
              <w:rPr>
                <w:rStyle w:val="28"/>
                <w:rFonts w:hint="eastAsia"/>
                <w:b w:val="0"/>
                <w:bCs w:val="0"/>
                <w:color w:val="000000"/>
              </w:rPr>
              <w:t>GB/T151</w:t>
            </w:r>
          </w:p>
        </w:tc>
        <w:tc>
          <w:tcPr>
            <w:tcW w:w="5499" w:type="dxa"/>
          </w:tcPr>
          <w:p>
            <w:pPr>
              <w:ind w:firstLine="0" w:firstLineChars="0"/>
              <w:rPr>
                <w:rStyle w:val="28"/>
                <w:b w:val="0"/>
                <w:color w:val="000000"/>
              </w:rPr>
            </w:pPr>
            <w:r>
              <w:rPr>
                <w:rStyle w:val="28"/>
                <w:rFonts w:hint="eastAsia"/>
                <w:b w:val="0"/>
                <w:bCs w:val="0"/>
                <w:color w:val="000000"/>
              </w:rPr>
              <w:t>热交换器</w:t>
            </w:r>
          </w:p>
        </w:tc>
      </w:tr>
      <w:tr>
        <w:tblPrEx>
          <w:tblCellMar>
            <w:top w:w="0" w:type="dxa"/>
            <w:left w:w="108" w:type="dxa"/>
            <w:bottom w:w="0" w:type="dxa"/>
            <w:right w:w="108" w:type="dxa"/>
          </w:tblCellMar>
        </w:tblPrEx>
        <w:trPr>
          <w:trHeight w:val="340" w:hRule="atLeast"/>
        </w:trPr>
        <w:tc>
          <w:tcPr>
            <w:tcW w:w="2942" w:type="dxa"/>
          </w:tcPr>
          <w:p>
            <w:pPr>
              <w:ind w:firstLine="0" w:firstLineChars="0"/>
              <w:rPr>
                <w:rStyle w:val="28"/>
                <w:b w:val="0"/>
                <w:color w:val="000000"/>
              </w:rPr>
            </w:pPr>
            <w:r>
              <w:rPr>
                <w:rStyle w:val="28"/>
                <w:b w:val="0"/>
                <w:bCs w:val="0"/>
                <w:color w:val="000000"/>
              </w:rPr>
              <w:t>GB</w:t>
            </w:r>
            <w:r>
              <w:rPr>
                <w:rStyle w:val="28"/>
                <w:rFonts w:hint="eastAsia"/>
                <w:b w:val="0"/>
                <w:bCs w:val="0"/>
                <w:color w:val="000000"/>
              </w:rPr>
              <w:t>/T</w:t>
            </w:r>
            <w:r>
              <w:rPr>
                <w:rStyle w:val="28"/>
                <w:b w:val="0"/>
                <w:bCs w:val="0"/>
                <w:color w:val="000000"/>
              </w:rPr>
              <w:t>713</w:t>
            </w:r>
          </w:p>
        </w:tc>
        <w:tc>
          <w:tcPr>
            <w:tcW w:w="5499" w:type="dxa"/>
          </w:tcPr>
          <w:p>
            <w:pPr>
              <w:ind w:firstLine="0" w:firstLineChars="0"/>
              <w:rPr>
                <w:rStyle w:val="28"/>
                <w:b w:val="0"/>
                <w:color w:val="000000"/>
              </w:rPr>
            </w:pPr>
            <w:r>
              <w:rPr>
                <w:rStyle w:val="28"/>
                <w:rFonts w:hint="eastAsia"/>
                <w:b w:val="0"/>
                <w:bCs w:val="0"/>
                <w:color w:val="000000"/>
              </w:rPr>
              <w:t>锅炉和</w:t>
            </w:r>
            <w:r>
              <w:rPr>
                <w:rStyle w:val="28"/>
                <w:b w:val="0"/>
                <w:bCs w:val="0"/>
                <w:color w:val="000000"/>
              </w:rPr>
              <w:t>压力容器用钢板</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b w:val="0"/>
                <w:bCs w:val="0"/>
                <w:color w:val="000000"/>
              </w:rPr>
              <w:t>GB</w:t>
            </w:r>
            <w:r>
              <w:rPr>
                <w:rStyle w:val="28"/>
                <w:rFonts w:hint="eastAsia"/>
                <w:b w:val="0"/>
                <w:bCs w:val="0"/>
                <w:color w:val="000000"/>
              </w:rPr>
              <w:t>/T1221</w:t>
            </w:r>
          </w:p>
        </w:tc>
        <w:tc>
          <w:tcPr>
            <w:tcW w:w="5499" w:type="dxa"/>
            <w:vAlign w:val="center"/>
          </w:tcPr>
          <w:p>
            <w:pPr>
              <w:ind w:firstLine="0" w:firstLineChars="0"/>
              <w:rPr>
                <w:rStyle w:val="28"/>
                <w:b w:val="0"/>
                <w:bCs w:val="0"/>
                <w:color w:val="000000"/>
              </w:rPr>
            </w:pPr>
            <w:r>
              <w:rPr>
                <w:rStyle w:val="28"/>
                <w:rFonts w:hint="eastAsia"/>
                <w:b w:val="0"/>
                <w:bCs w:val="0"/>
                <w:color w:val="000000"/>
              </w:rPr>
              <w:t>耐热钢棒</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b w:val="0"/>
                <w:bCs w:val="0"/>
                <w:color w:val="000000"/>
              </w:rPr>
              <w:t>GB</w:t>
            </w:r>
            <w:r>
              <w:rPr>
                <w:rStyle w:val="28"/>
                <w:rFonts w:hint="eastAsia"/>
                <w:b w:val="0"/>
                <w:bCs w:val="0"/>
                <w:color w:val="000000"/>
              </w:rPr>
              <w:t>/T1576</w:t>
            </w:r>
          </w:p>
        </w:tc>
        <w:tc>
          <w:tcPr>
            <w:tcW w:w="5499" w:type="dxa"/>
            <w:vAlign w:val="center"/>
          </w:tcPr>
          <w:p>
            <w:pPr>
              <w:ind w:firstLine="0" w:firstLineChars="0"/>
              <w:rPr>
                <w:rStyle w:val="28"/>
                <w:b w:val="0"/>
                <w:bCs w:val="0"/>
                <w:color w:val="000000"/>
              </w:rPr>
            </w:pPr>
            <w:r>
              <w:rPr>
                <w:rStyle w:val="28"/>
                <w:rFonts w:hint="eastAsia"/>
                <w:b w:val="0"/>
                <w:bCs w:val="0"/>
                <w:color w:val="000000"/>
              </w:rPr>
              <w:t>工业锅炉水质</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GB/T2994</w:t>
            </w:r>
          </w:p>
        </w:tc>
        <w:tc>
          <w:tcPr>
            <w:tcW w:w="5499" w:type="dxa"/>
            <w:vAlign w:val="center"/>
          </w:tcPr>
          <w:p>
            <w:pPr>
              <w:ind w:firstLine="0" w:firstLineChars="0"/>
              <w:rPr>
                <w:rStyle w:val="28"/>
                <w:b w:val="0"/>
                <w:bCs w:val="0"/>
                <w:color w:val="000000"/>
              </w:rPr>
            </w:pPr>
            <w:r>
              <w:rPr>
                <w:rStyle w:val="28"/>
                <w:rFonts w:hint="eastAsia"/>
                <w:b w:val="0"/>
                <w:bCs w:val="0"/>
                <w:color w:val="000000"/>
              </w:rPr>
              <w:t>高铝质耐火泥浆</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GB/T3003</w:t>
            </w:r>
          </w:p>
        </w:tc>
        <w:tc>
          <w:tcPr>
            <w:tcW w:w="5499" w:type="dxa"/>
            <w:vAlign w:val="center"/>
          </w:tcPr>
          <w:p>
            <w:pPr>
              <w:ind w:firstLine="0" w:firstLineChars="0"/>
              <w:rPr>
                <w:rStyle w:val="28"/>
                <w:b w:val="0"/>
                <w:bCs w:val="0"/>
                <w:color w:val="000000"/>
              </w:rPr>
            </w:pPr>
            <w:r>
              <w:rPr>
                <w:rStyle w:val="28"/>
                <w:rFonts w:hint="eastAsia"/>
                <w:b w:val="0"/>
                <w:bCs w:val="0"/>
                <w:color w:val="000000"/>
              </w:rPr>
              <w:t>耐火材料陶瓷纤维及制品</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GB/T4238</w:t>
            </w:r>
          </w:p>
        </w:tc>
        <w:tc>
          <w:tcPr>
            <w:tcW w:w="5499" w:type="dxa"/>
            <w:vAlign w:val="center"/>
          </w:tcPr>
          <w:p>
            <w:pPr>
              <w:ind w:firstLine="0" w:firstLineChars="0"/>
              <w:rPr>
                <w:rStyle w:val="28"/>
                <w:b w:val="0"/>
                <w:bCs w:val="0"/>
                <w:color w:val="000000"/>
              </w:rPr>
            </w:pPr>
            <w:r>
              <w:rPr>
                <w:rStyle w:val="28"/>
                <w:rFonts w:hint="eastAsia"/>
                <w:b w:val="0"/>
                <w:bCs w:val="0"/>
                <w:color w:val="000000"/>
              </w:rPr>
              <w:t>耐热钢钢板和钢带</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GB/T6479</w:t>
            </w:r>
          </w:p>
        </w:tc>
        <w:tc>
          <w:tcPr>
            <w:tcW w:w="5499" w:type="dxa"/>
          </w:tcPr>
          <w:p>
            <w:pPr>
              <w:ind w:firstLine="0" w:firstLineChars="0"/>
              <w:rPr>
                <w:rStyle w:val="28"/>
                <w:b w:val="0"/>
                <w:bCs w:val="0"/>
                <w:color w:val="000000"/>
              </w:rPr>
            </w:pPr>
            <w:r>
              <w:rPr>
                <w:rStyle w:val="28"/>
                <w:rFonts w:hint="eastAsia"/>
                <w:b w:val="0"/>
                <w:bCs w:val="0"/>
                <w:color w:val="000000"/>
              </w:rPr>
              <w:t>高压化肥设备用无缝钢管</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b w:val="0"/>
                <w:bCs w:val="0"/>
                <w:color w:val="000000"/>
              </w:rPr>
              <w:t>GB/T 8923</w:t>
            </w:r>
            <w:r>
              <w:rPr>
                <w:rStyle w:val="28"/>
                <w:rFonts w:hint="eastAsia"/>
                <w:b w:val="0"/>
                <w:bCs w:val="0"/>
                <w:color w:val="000000"/>
              </w:rPr>
              <w:t>.1</w:t>
            </w:r>
          </w:p>
        </w:tc>
        <w:tc>
          <w:tcPr>
            <w:tcW w:w="5499" w:type="dxa"/>
            <w:vAlign w:val="center"/>
          </w:tcPr>
          <w:p>
            <w:pPr>
              <w:ind w:firstLine="0" w:firstLineChars="0"/>
              <w:rPr>
                <w:rStyle w:val="28"/>
                <w:b w:val="0"/>
                <w:bCs w:val="0"/>
                <w:color w:val="000000"/>
              </w:rPr>
            </w:pPr>
            <w:r>
              <w:rPr>
                <w:rStyle w:val="28"/>
                <w:rFonts w:hint="eastAsia"/>
                <w:b w:val="0"/>
                <w:bCs w:val="0"/>
                <w:color w:val="000000"/>
              </w:rPr>
              <w:t>涂覆涂料前钢材表面处理 表面清洁度的目视评定 第1部分：未涂覆过的钢材表面和全面清除原有涂层后的钢材表面的锈蚀等级和处理等级</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GB/T9948</w:t>
            </w:r>
          </w:p>
        </w:tc>
        <w:tc>
          <w:tcPr>
            <w:tcW w:w="5499" w:type="dxa"/>
          </w:tcPr>
          <w:p>
            <w:pPr>
              <w:ind w:firstLine="0" w:firstLineChars="0"/>
              <w:rPr>
                <w:rStyle w:val="28"/>
                <w:b w:val="0"/>
                <w:bCs w:val="0"/>
                <w:color w:val="000000"/>
              </w:rPr>
            </w:pPr>
            <w:r>
              <w:rPr>
                <w:rStyle w:val="28"/>
                <w:rFonts w:hint="eastAsia"/>
                <w:b w:val="0"/>
                <w:bCs w:val="0"/>
                <w:color w:val="000000"/>
              </w:rPr>
              <w:t>石油裂化用无缝钢管</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b w:val="0"/>
                <w:bCs w:val="0"/>
                <w:color w:val="000000"/>
              </w:rPr>
              <w:t>GB/T14976</w:t>
            </w:r>
          </w:p>
        </w:tc>
        <w:tc>
          <w:tcPr>
            <w:tcW w:w="5499" w:type="dxa"/>
            <w:vAlign w:val="center"/>
          </w:tcPr>
          <w:p>
            <w:pPr>
              <w:ind w:firstLine="0" w:firstLineChars="0"/>
              <w:rPr>
                <w:rStyle w:val="28"/>
                <w:b w:val="0"/>
                <w:bCs w:val="0"/>
                <w:color w:val="000000"/>
              </w:rPr>
            </w:pPr>
            <w:r>
              <w:rPr>
                <w:rStyle w:val="28"/>
                <w:rFonts w:hint="eastAsia"/>
                <w:b w:val="0"/>
                <w:bCs w:val="0"/>
                <w:color w:val="000000"/>
              </w:rPr>
              <w:t>流体输送用不锈钢无缝钢管</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GB50211</w:t>
            </w:r>
          </w:p>
        </w:tc>
        <w:tc>
          <w:tcPr>
            <w:tcW w:w="5499" w:type="dxa"/>
            <w:vAlign w:val="center"/>
          </w:tcPr>
          <w:p>
            <w:pPr>
              <w:ind w:firstLine="0" w:firstLineChars="0"/>
              <w:rPr>
                <w:rStyle w:val="28"/>
                <w:b w:val="0"/>
                <w:bCs w:val="0"/>
                <w:color w:val="000000"/>
              </w:rPr>
            </w:pPr>
            <w:r>
              <w:rPr>
                <w:rStyle w:val="28"/>
                <w:rFonts w:hint="eastAsia"/>
                <w:b w:val="0"/>
                <w:bCs w:val="0"/>
                <w:color w:val="000000"/>
              </w:rPr>
              <w:t>工业炉砌筑工程施工与验收规范</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Fonts w:hint="eastAsia"/>
              </w:rPr>
              <w:t>GB/T 27866</w:t>
            </w:r>
          </w:p>
        </w:tc>
        <w:tc>
          <w:tcPr>
            <w:tcW w:w="5499" w:type="dxa"/>
            <w:vAlign w:val="center"/>
          </w:tcPr>
          <w:p>
            <w:pPr>
              <w:ind w:firstLine="0" w:firstLineChars="0"/>
              <w:rPr>
                <w:rStyle w:val="28"/>
                <w:b w:val="0"/>
                <w:bCs w:val="0"/>
                <w:color w:val="000000"/>
              </w:rPr>
            </w:pPr>
            <w:r>
              <w:rPr>
                <w:rFonts w:hint="eastAsia"/>
              </w:rPr>
              <w:t>控制钢制管道和设备焊缝硬度防止硫化物应力开裂技术规范</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NB/T 47008</w:t>
            </w:r>
          </w:p>
        </w:tc>
        <w:tc>
          <w:tcPr>
            <w:tcW w:w="5499" w:type="dxa"/>
            <w:vAlign w:val="center"/>
          </w:tcPr>
          <w:p>
            <w:pPr>
              <w:ind w:firstLine="0" w:firstLineChars="0"/>
              <w:rPr>
                <w:rStyle w:val="28"/>
                <w:b w:val="0"/>
                <w:bCs w:val="0"/>
                <w:color w:val="000000"/>
              </w:rPr>
            </w:pPr>
            <w:r>
              <w:rPr>
                <w:rStyle w:val="28"/>
                <w:rFonts w:hint="eastAsia"/>
                <w:b w:val="0"/>
                <w:bCs w:val="0"/>
                <w:color w:val="000000"/>
              </w:rPr>
              <w:t>承压设备</w:t>
            </w:r>
            <w:r>
              <w:rPr>
                <w:rStyle w:val="28"/>
                <w:b w:val="0"/>
                <w:bCs w:val="0"/>
                <w:color w:val="000000"/>
              </w:rPr>
              <w:t>用碳素钢和合金钢锻件</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NB/T 47010</w:t>
            </w:r>
          </w:p>
        </w:tc>
        <w:tc>
          <w:tcPr>
            <w:tcW w:w="5499" w:type="dxa"/>
            <w:vAlign w:val="center"/>
          </w:tcPr>
          <w:p>
            <w:pPr>
              <w:ind w:firstLine="0" w:firstLineChars="0"/>
              <w:rPr>
                <w:rStyle w:val="28"/>
                <w:b w:val="0"/>
                <w:bCs w:val="0"/>
                <w:color w:val="000000"/>
              </w:rPr>
            </w:pPr>
            <w:r>
              <w:rPr>
                <w:rStyle w:val="28"/>
                <w:rFonts w:hint="eastAsia"/>
                <w:b w:val="0"/>
                <w:bCs w:val="0"/>
                <w:color w:val="000000"/>
              </w:rPr>
              <w:t>承压设备</w:t>
            </w:r>
            <w:r>
              <w:rPr>
                <w:rStyle w:val="28"/>
                <w:b w:val="0"/>
                <w:bCs w:val="0"/>
                <w:color w:val="000000"/>
              </w:rPr>
              <w:t>用</w:t>
            </w:r>
            <w:r>
              <w:rPr>
                <w:rStyle w:val="28"/>
                <w:rFonts w:hint="eastAsia"/>
                <w:b w:val="0"/>
                <w:bCs w:val="0"/>
                <w:color w:val="000000"/>
              </w:rPr>
              <w:t>不锈钢和耐热钢锻件</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NB/T47013.1～47013.6</w:t>
            </w:r>
          </w:p>
        </w:tc>
        <w:tc>
          <w:tcPr>
            <w:tcW w:w="5499" w:type="dxa"/>
            <w:vAlign w:val="center"/>
          </w:tcPr>
          <w:p>
            <w:pPr>
              <w:ind w:firstLine="0" w:firstLineChars="0"/>
              <w:rPr>
                <w:rStyle w:val="28"/>
                <w:b w:val="0"/>
                <w:bCs w:val="0"/>
                <w:color w:val="000000"/>
              </w:rPr>
            </w:pPr>
            <w:r>
              <w:rPr>
                <w:rStyle w:val="28"/>
                <w:b w:val="0"/>
                <w:bCs w:val="0"/>
                <w:color w:val="000000"/>
              </w:rPr>
              <w:t>承压设备无损检测</w:t>
            </w:r>
            <w:r>
              <w:rPr>
                <w:rStyle w:val="28"/>
                <w:rFonts w:hint="eastAsia"/>
                <w:b w:val="0"/>
                <w:bCs w:val="0"/>
                <w:color w:val="000000"/>
              </w:rPr>
              <w:t>（第1~6部分）</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NB/T 47014</w:t>
            </w:r>
          </w:p>
        </w:tc>
        <w:tc>
          <w:tcPr>
            <w:tcW w:w="5499" w:type="dxa"/>
            <w:vAlign w:val="center"/>
          </w:tcPr>
          <w:p>
            <w:pPr>
              <w:ind w:firstLine="0" w:firstLineChars="0"/>
              <w:rPr>
                <w:rStyle w:val="28"/>
                <w:b w:val="0"/>
                <w:bCs w:val="0"/>
                <w:color w:val="000000"/>
              </w:rPr>
            </w:pPr>
            <w:r>
              <w:rPr>
                <w:rStyle w:val="28"/>
                <w:rFonts w:hint="eastAsia"/>
                <w:b w:val="0"/>
                <w:bCs w:val="0"/>
                <w:color w:val="000000"/>
              </w:rPr>
              <w:t>承压设备焊接工艺评定</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NB/T 47015</w:t>
            </w:r>
          </w:p>
        </w:tc>
        <w:tc>
          <w:tcPr>
            <w:tcW w:w="5499" w:type="dxa"/>
            <w:vAlign w:val="center"/>
          </w:tcPr>
          <w:p>
            <w:pPr>
              <w:ind w:firstLine="0" w:firstLineChars="0"/>
              <w:rPr>
                <w:rStyle w:val="28"/>
                <w:b w:val="0"/>
                <w:bCs w:val="0"/>
                <w:color w:val="000000"/>
              </w:rPr>
            </w:pPr>
            <w:r>
              <w:rPr>
                <w:rStyle w:val="28"/>
                <w:rFonts w:hint="eastAsia"/>
                <w:b w:val="0"/>
                <w:bCs w:val="0"/>
                <w:color w:val="000000"/>
              </w:rPr>
              <w:t>压力容器焊接规程</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NB/T 47020~47027</w:t>
            </w:r>
          </w:p>
        </w:tc>
        <w:tc>
          <w:tcPr>
            <w:tcW w:w="5499" w:type="dxa"/>
            <w:vAlign w:val="center"/>
          </w:tcPr>
          <w:p>
            <w:pPr>
              <w:ind w:firstLine="0" w:firstLineChars="0"/>
              <w:rPr>
                <w:rStyle w:val="28"/>
                <w:b w:val="0"/>
                <w:bCs w:val="0"/>
                <w:color w:val="000000"/>
              </w:rPr>
            </w:pPr>
            <w:r>
              <w:rPr>
                <w:rStyle w:val="28"/>
                <w:rFonts w:hint="eastAsia"/>
                <w:b w:val="0"/>
                <w:bCs w:val="0"/>
                <w:color w:val="000000"/>
              </w:rPr>
              <w:t>压力容器法兰、垫片、紧固件</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NB/T 47042</w:t>
            </w:r>
          </w:p>
        </w:tc>
        <w:tc>
          <w:tcPr>
            <w:tcW w:w="5499" w:type="dxa"/>
            <w:vAlign w:val="center"/>
          </w:tcPr>
          <w:p>
            <w:pPr>
              <w:ind w:firstLine="0" w:firstLineChars="0"/>
              <w:rPr>
                <w:rStyle w:val="28"/>
                <w:b w:val="0"/>
                <w:bCs w:val="0"/>
                <w:color w:val="000000"/>
              </w:rPr>
            </w:pPr>
            <w:r>
              <w:rPr>
                <w:rStyle w:val="28"/>
                <w:rFonts w:hint="eastAsia"/>
                <w:b w:val="0"/>
                <w:bCs w:val="0"/>
                <w:color w:val="000000"/>
              </w:rPr>
              <w:t>卧式容器</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NB/T 47065.1</w:t>
            </w:r>
          </w:p>
        </w:tc>
        <w:tc>
          <w:tcPr>
            <w:tcW w:w="5499" w:type="dxa"/>
            <w:vAlign w:val="center"/>
          </w:tcPr>
          <w:p>
            <w:pPr>
              <w:ind w:firstLine="0" w:firstLineChars="0"/>
              <w:rPr>
                <w:rStyle w:val="28"/>
                <w:b w:val="0"/>
                <w:bCs w:val="0"/>
                <w:color w:val="000000"/>
              </w:rPr>
            </w:pPr>
            <w:r>
              <w:rPr>
                <w:rStyle w:val="28"/>
                <w:rFonts w:hint="eastAsia"/>
                <w:b w:val="0"/>
                <w:bCs w:val="0"/>
                <w:color w:val="000000"/>
              </w:rPr>
              <w:t>容器支座 第1部分：鞍式支座</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HG/T20543</w:t>
            </w:r>
          </w:p>
        </w:tc>
        <w:tc>
          <w:tcPr>
            <w:tcW w:w="5499" w:type="dxa"/>
            <w:vAlign w:val="center"/>
          </w:tcPr>
          <w:p>
            <w:pPr>
              <w:ind w:firstLine="0" w:firstLineChars="0"/>
              <w:rPr>
                <w:rStyle w:val="28"/>
                <w:b w:val="0"/>
                <w:bCs w:val="0"/>
                <w:color w:val="000000"/>
              </w:rPr>
            </w:pPr>
            <w:r>
              <w:rPr>
                <w:rStyle w:val="28"/>
                <w:rFonts w:hint="eastAsia"/>
                <w:b w:val="0"/>
                <w:bCs w:val="0"/>
                <w:color w:val="000000"/>
              </w:rPr>
              <w:t>化学工业炉砌筑技术条件</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HG/T20592～20635</w:t>
            </w:r>
          </w:p>
        </w:tc>
        <w:tc>
          <w:tcPr>
            <w:tcW w:w="5499" w:type="dxa"/>
            <w:vAlign w:val="center"/>
          </w:tcPr>
          <w:p>
            <w:pPr>
              <w:ind w:firstLine="0" w:firstLineChars="0"/>
              <w:rPr>
                <w:rStyle w:val="28"/>
                <w:b w:val="0"/>
                <w:bCs w:val="0"/>
                <w:color w:val="000000"/>
              </w:rPr>
            </w:pPr>
            <w:r>
              <w:rPr>
                <w:rStyle w:val="28"/>
                <w:rFonts w:hint="eastAsia"/>
                <w:b w:val="0"/>
                <w:bCs w:val="0"/>
                <w:color w:val="000000"/>
              </w:rPr>
              <w:t>钢制管法兰、垫片、紧固件</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rFonts w:hint="eastAsia"/>
                <w:b w:val="0"/>
                <w:bCs w:val="0"/>
                <w:color w:val="000000"/>
              </w:rPr>
              <w:t>HG/T20683</w:t>
            </w:r>
          </w:p>
        </w:tc>
        <w:tc>
          <w:tcPr>
            <w:tcW w:w="5499" w:type="dxa"/>
            <w:vAlign w:val="center"/>
          </w:tcPr>
          <w:p>
            <w:pPr>
              <w:ind w:firstLine="0" w:firstLineChars="0"/>
              <w:rPr>
                <w:rStyle w:val="28"/>
                <w:b w:val="0"/>
                <w:bCs w:val="0"/>
                <w:color w:val="000000"/>
              </w:rPr>
            </w:pPr>
            <w:r>
              <w:rPr>
                <w:rStyle w:val="28"/>
                <w:rFonts w:hint="eastAsia"/>
                <w:b w:val="0"/>
                <w:bCs w:val="0"/>
                <w:color w:val="000000"/>
              </w:rPr>
              <w:t>化学工业炉耐火、隔热材料设计选用规定</w:t>
            </w:r>
          </w:p>
        </w:tc>
      </w:tr>
      <w:tr>
        <w:tblPrEx>
          <w:tblCellMar>
            <w:top w:w="0" w:type="dxa"/>
            <w:left w:w="108" w:type="dxa"/>
            <w:bottom w:w="0" w:type="dxa"/>
            <w:right w:w="108" w:type="dxa"/>
          </w:tblCellMar>
        </w:tblPrEx>
        <w:trPr>
          <w:trHeight w:val="340" w:hRule="atLeast"/>
        </w:trPr>
        <w:tc>
          <w:tcPr>
            <w:tcW w:w="2942" w:type="dxa"/>
            <w:vAlign w:val="center"/>
          </w:tcPr>
          <w:p>
            <w:pPr>
              <w:ind w:firstLine="0" w:firstLineChars="0"/>
              <w:rPr>
                <w:rStyle w:val="28"/>
                <w:b w:val="0"/>
                <w:bCs w:val="0"/>
                <w:color w:val="000000"/>
              </w:rPr>
            </w:pPr>
            <w:r>
              <w:rPr>
                <w:rStyle w:val="28"/>
                <w:b w:val="0"/>
                <w:bCs w:val="0"/>
                <w:color w:val="000000"/>
              </w:rPr>
              <w:t>SH/T3115</w:t>
            </w:r>
          </w:p>
        </w:tc>
        <w:tc>
          <w:tcPr>
            <w:tcW w:w="5499" w:type="dxa"/>
            <w:vAlign w:val="center"/>
          </w:tcPr>
          <w:p>
            <w:pPr>
              <w:ind w:firstLine="0" w:firstLineChars="0"/>
              <w:rPr>
                <w:rStyle w:val="28"/>
                <w:b w:val="0"/>
                <w:bCs w:val="0"/>
                <w:color w:val="000000"/>
              </w:rPr>
            </w:pPr>
            <w:r>
              <w:rPr>
                <w:rStyle w:val="28"/>
                <w:rFonts w:hint="eastAsia"/>
                <w:b w:val="0"/>
                <w:bCs w:val="0"/>
                <w:color w:val="000000"/>
              </w:rPr>
              <w:t>石油化工管式炉轻质浇注料衬里工程技术条件</w:t>
            </w:r>
          </w:p>
        </w:tc>
      </w:tr>
      <w:tr>
        <w:tblPrEx>
          <w:tblCellMar>
            <w:top w:w="0" w:type="dxa"/>
            <w:left w:w="108" w:type="dxa"/>
            <w:bottom w:w="0" w:type="dxa"/>
            <w:right w:w="108" w:type="dxa"/>
          </w:tblCellMar>
        </w:tblPrEx>
        <w:trPr>
          <w:trHeight w:val="420" w:hRule="atLeast"/>
        </w:trPr>
        <w:tc>
          <w:tcPr>
            <w:tcW w:w="2942" w:type="dxa"/>
            <w:vAlign w:val="center"/>
          </w:tcPr>
          <w:p>
            <w:pPr>
              <w:ind w:firstLine="0" w:firstLineChars="0"/>
              <w:rPr>
                <w:rStyle w:val="28"/>
                <w:b w:val="0"/>
                <w:bCs w:val="0"/>
                <w:color w:val="000000"/>
              </w:rPr>
            </w:pPr>
            <w:r>
              <w:rPr>
                <w:rStyle w:val="28"/>
                <w:b w:val="0"/>
                <w:bCs w:val="0"/>
                <w:color w:val="000000"/>
              </w:rPr>
              <w:t>SH/T3534</w:t>
            </w:r>
          </w:p>
        </w:tc>
        <w:tc>
          <w:tcPr>
            <w:tcW w:w="5499" w:type="dxa"/>
            <w:vAlign w:val="center"/>
          </w:tcPr>
          <w:p>
            <w:pPr>
              <w:ind w:firstLine="0" w:firstLineChars="0"/>
              <w:rPr>
                <w:rStyle w:val="28"/>
                <w:b w:val="0"/>
                <w:bCs w:val="0"/>
                <w:color w:val="000000"/>
              </w:rPr>
            </w:pPr>
            <w:r>
              <w:rPr>
                <w:rStyle w:val="28"/>
                <w:rFonts w:hint="eastAsia"/>
                <w:b w:val="0"/>
                <w:bCs w:val="0"/>
                <w:color w:val="000000"/>
              </w:rPr>
              <w:t>石油化工筑炉工程施工质量验收规范</w:t>
            </w:r>
          </w:p>
        </w:tc>
      </w:tr>
      <w:tr>
        <w:tblPrEx>
          <w:tblCellMar>
            <w:top w:w="0" w:type="dxa"/>
            <w:left w:w="108" w:type="dxa"/>
            <w:bottom w:w="0" w:type="dxa"/>
            <w:right w:w="108" w:type="dxa"/>
          </w:tblCellMar>
        </w:tblPrEx>
        <w:trPr>
          <w:trHeight w:val="420" w:hRule="atLeast"/>
        </w:trPr>
        <w:tc>
          <w:tcPr>
            <w:tcW w:w="2942" w:type="dxa"/>
            <w:vAlign w:val="center"/>
          </w:tcPr>
          <w:p>
            <w:pPr>
              <w:ind w:firstLine="0" w:firstLineChars="0"/>
              <w:rPr>
                <w:rStyle w:val="28"/>
                <w:b w:val="0"/>
                <w:bCs w:val="0"/>
                <w:color w:val="000000"/>
              </w:rPr>
            </w:pPr>
            <w:r>
              <w:rPr>
                <w:rFonts w:hint="eastAsia"/>
              </w:rPr>
              <w:t>SY/T0043</w:t>
            </w:r>
          </w:p>
        </w:tc>
        <w:tc>
          <w:tcPr>
            <w:tcW w:w="5499" w:type="dxa"/>
            <w:vAlign w:val="center"/>
          </w:tcPr>
          <w:p>
            <w:pPr>
              <w:ind w:firstLine="0" w:firstLineChars="0"/>
              <w:rPr>
                <w:rStyle w:val="28"/>
                <w:b w:val="0"/>
                <w:bCs w:val="0"/>
                <w:color w:val="000000"/>
              </w:rPr>
            </w:pPr>
            <w:r>
              <w:rPr>
                <w:rFonts w:hint="eastAsia"/>
              </w:rPr>
              <w:t>油气田地面管线和设备涂色规范</w:t>
            </w:r>
          </w:p>
        </w:tc>
      </w:tr>
      <w:tr>
        <w:tblPrEx>
          <w:tblCellMar>
            <w:top w:w="0" w:type="dxa"/>
            <w:left w:w="108" w:type="dxa"/>
            <w:bottom w:w="0" w:type="dxa"/>
            <w:right w:w="108" w:type="dxa"/>
          </w:tblCellMar>
        </w:tblPrEx>
        <w:trPr>
          <w:trHeight w:val="420" w:hRule="atLeast"/>
        </w:trPr>
        <w:tc>
          <w:tcPr>
            <w:tcW w:w="2942" w:type="dxa"/>
            <w:vAlign w:val="center"/>
          </w:tcPr>
          <w:p>
            <w:pPr>
              <w:ind w:firstLine="0" w:firstLineChars="0"/>
              <w:rPr>
                <w:rStyle w:val="28"/>
                <w:b w:val="0"/>
                <w:bCs w:val="0"/>
                <w:color w:val="000000"/>
              </w:rPr>
            </w:pPr>
            <w:r>
              <w:rPr>
                <w:rStyle w:val="28"/>
                <w:b w:val="0"/>
                <w:bCs w:val="0"/>
                <w:color w:val="000000"/>
              </w:rPr>
              <w:t>JB/T 4711</w:t>
            </w:r>
          </w:p>
        </w:tc>
        <w:tc>
          <w:tcPr>
            <w:tcW w:w="5499" w:type="dxa"/>
            <w:vAlign w:val="center"/>
          </w:tcPr>
          <w:p>
            <w:pPr>
              <w:ind w:firstLine="0" w:firstLineChars="0"/>
              <w:rPr>
                <w:rStyle w:val="28"/>
                <w:b w:val="0"/>
                <w:bCs w:val="0"/>
                <w:color w:val="000000"/>
              </w:rPr>
            </w:pPr>
            <w:r>
              <w:rPr>
                <w:rStyle w:val="28"/>
                <w:b w:val="0"/>
                <w:bCs w:val="0"/>
                <w:color w:val="000000"/>
              </w:rPr>
              <w:t>压力容器涂敷及运输包装</w:t>
            </w:r>
          </w:p>
        </w:tc>
      </w:tr>
    </w:tbl>
    <w:p>
      <w:pPr>
        <w:ind w:firstLine="480"/>
        <w:rPr>
          <w:rFonts w:hint="eastAsia" w:hAnsi="宋体"/>
          <w:szCs w:val="21"/>
        </w:rPr>
      </w:pPr>
      <w:r>
        <w:rPr>
          <w:rFonts w:hint="eastAsia" w:hAnsi="宋体"/>
          <w:szCs w:val="21"/>
        </w:rPr>
        <w:t>其它未列出的与本设备有关的标准规范，供货商有义务主动向业主和设计方提供。所有标准规范均应为项目采购期时的有效版本。</w:t>
      </w:r>
    </w:p>
    <w:p>
      <w:pPr>
        <w:pStyle w:val="3"/>
      </w:pPr>
      <w:bookmarkStart w:id="44" w:name="_Toc479925146"/>
      <w:bookmarkStart w:id="45" w:name="_Toc479924450"/>
      <w:bookmarkStart w:id="46" w:name="_Toc60669742"/>
      <w:r>
        <w:rPr>
          <w:rFonts w:hint="eastAsia"/>
        </w:rPr>
        <w:t xml:space="preserve">5.3 </w:t>
      </w:r>
      <w:bookmarkEnd w:id="44"/>
      <w:bookmarkEnd w:id="45"/>
      <w:r>
        <w:rPr>
          <w:rFonts w:hint="eastAsia"/>
        </w:rPr>
        <w:t xml:space="preserve"> 主要技术要求</w:t>
      </w:r>
      <w:bookmarkEnd w:id="46"/>
    </w:p>
    <w:p>
      <w:pPr>
        <w:ind w:firstLine="480"/>
        <w:rPr>
          <w:rFonts w:hint="eastAsia" w:hAnsi="宋体"/>
          <w:szCs w:val="21"/>
        </w:rPr>
      </w:pPr>
      <w:r>
        <w:rPr>
          <w:rFonts w:hint="eastAsia" w:hAnsi="宋体"/>
          <w:szCs w:val="21"/>
        </w:rPr>
        <w:t>1)烟气余热锅炉在设计、制造时应保证与燃烧炉的连接可靠性。烟气余热锅炉与燃烧炉由同一制造厂制造，并在制造厂进行预组对，以保证现场顺利安装及运行。烟气余热锅炉与主燃烧炉采用法兰连接，在吊装运输过程中注意对法兰密封面的保护。供货商应提供现场组对连接的方案措施。</w:t>
      </w:r>
    </w:p>
    <w:p>
      <w:pPr>
        <w:ind w:firstLine="480"/>
        <w:rPr>
          <w:rFonts w:hint="eastAsia" w:hAnsi="宋体"/>
          <w:szCs w:val="21"/>
        </w:rPr>
      </w:pPr>
      <w:r>
        <w:rPr>
          <w:rFonts w:hint="eastAsia" w:hAnsi="宋体"/>
          <w:szCs w:val="21"/>
        </w:rPr>
        <w:t>2) 烟气余热锅炉的设计要满足设计热负荷及允许工况要求；结构设计要求采用管壳式烟气余热锅炉，采用外置汽包、带上升管和下降管的结构形式。汽包与烟气余热锅炉本体通过上升管、下降管连接，方便设备吊装运输及现场安装；汽包内应设置有汽水分离及集气装置、连续排污集管、给水分配管等附件；锅炉筒体内应在下降管附近设置液体导流板，将液体导入锅筒下部。</w:t>
      </w:r>
    </w:p>
    <w:p>
      <w:pPr>
        <w:ind w:firstLine="480"/>
        <w:rPr>
          <w:rFonts w:hint="eastAsia" w:hAnsi="宋体"/>
          <w:szCs w:val="21"/>
        </w:rPr>
      </w:pPr>
      <w:r>
        <w:rPr>
          <w:rFonts w:hint="eastAsia" w:hAnsi="宋体"/>
          <w:szCs w:val="21"/>
        </w:rPr>
        <w:t>3) 烟气余热锅炉筒体的强度设计既要满足爆炸压力和设计压力下的强度要求，又要满足工作及运输等各种工况下的刚度要求。烟气余热锅炉的各工艺管口在设计时应考虑工艺管道载荷，管口的强度设计必须满足《机械设备管口载荷技术规定》S2017159E-PS-ATR-01。</w:t>
      </w:r>
    </w:p>
    <w:p>
      <w:pPr>
        <w:ind w:firstLine="480"/>
        <w:rPr>
          <w:rFonts w:hint="eastAsia" w:hAnsi="宋体"/>
          <w:szCs w:val="21"/>
        </w:rPr>
      </w:pPr>
      <w:r>
        <w:rPr>
          <w:rFonts w:hint="eastAsia" w:hAnsi="宋体"/>
          <w:szCs w:val="21"/>
        </w:rPr>
        <w:t>4) 烟气余热锅炉换热管采用无缝钢管应符合GB/T9948标准的规定；换热管应为冷拔或冷轧钢管，钢管尺寸精度为高级精度，换热管不允许拼接，且应在正火状态下使用。换热管必须逐根按相应标准的要求进行水压试验。换热管进口端应选用双层刚玉瓷保护套管，套管中的Al</w:t>
      </w:r>
      <w:r>
        <w:rPr>
          <w:rFonts w:hAnsi="宋体"/>
          <w:szCs w:val="21"/>
          <w:vertAlign w:val="subscript"/>
        </w:rPr>
        <w:t>2</w:t>
      </w:r>
      <w:r>
        <w:rPr>
          <w:rFonts w:hint="eastAsia" w:hAnsi="宋体"/>
          <w:szCs w:val="21"/>
        </w:rPr>
        <w:t>O</w:t>
      </w:r>
      <w:r>
        <w:rPr>
          <w:rFonts w:hAnsi="宋体"/>
          <w:szCs w:val="21"/>
          <w:vertAlign w:val="subscript"/>
        </w:rPr>
        <w:t>3</w:t>
      </w:r>
      <w:r>
        <w:rPr>
          <w:rFonts w:hint="eastAsia" w:hAnsi="宋体"/>
          <w:szCs w:val="21"/>
        </w:rPr>
        <w:t>含量应大于或等于93%，Fe</w:t>
      </w:r>
      <w:r>
        <w:rPr>
          <w:rFonts w:hAnsi="宋体"/>
          <w:szCs w:val="21"/>
          <w:vertAlign w:val="subscript"/>
        </w:rPr>
        <w:t>2</w:t>
      </w:r>
      <w:r>
        <w:rPr>
          <w:rFonts w:hint="eastAsia" w:hAnsi="宋体"/>
          <w:szCs w:val="21"/>
        </w:rPr>
        <w:t>O</w:t>
      </w:r>
      <w:r>
        <w:rPr>
          <w:rFonts w:hAnsi="宋体"/>
          <w:szCs w:val="21"/>
          <w:vertAlign w:val="subscript"/>
        </w:rPr>
        <w:t>3</w:t>
      </w:r>
      <w:r>
        <w:rPr>
          <w:rFonts w:hint="eastAsia" w:hAnsi="宋体"/>
          <w:szCs w:val="21"/>
        </w:rPr>
        <w:t>含量应小于或等于0.1%，导热系数应小于或等于1.5W/(m·K)，耐火度应大于1800℃；套管外径设计时必须考虑换热管壁厚正公差、管径负公差，确保瓷套管能顺利穿入换热管；换热管出口端是否设置刚玉瓷保护套管应根据出口管箱工作温度确定，具体情况详见数据表。</w:t>
      </w:r>
    </w:p>
    <w:p>
      <w:pPr>
        <w:ind w:firstLine="480"/>
        <w:rPr>
          <w:rFonts w:hint="eastAsia" w:hAnsi="宋体"/>
          <w:szCs w:val="21"/>
        </w:rPr>
      </w:pPr>
      <w:r>
        <w:rPr>
          <w:rFonts w:hint="eastAsia" w:hAnsi="宋体"/>
          <w:szCs w:val="21"/>
        </w:rPr>
        <w:t xml:space="preserve">5) 烟气余热锅炉进出口管箱应设置耐火隔热衬里。衬里结构的设计制作除应满足极端工况及正常工况耐火隔热要求外，还应符合以下技术规定： </w:t>
      </w:r>
    </w:p>
    <w:p>
      <w:pPr>
        <w:ind w:firstLine="480"/>
        <w:rPr>
          <w:rFonts w:hint="eastAsia" w:hAnsi="宋体"/>
          <w:szCs w:val="21"/>
        </w:rPr>
      </w:pPr>
      <w:r>
        <w:rPr>
          <w:rFonts w:hint="eastAsia" w:hAnsi="宋体"/>
          <w:szCs w:val="21"/>
        </w:rPr>
        <w:t>① 衬里的理化性能指标应符合数据表中的规定；</w:t>
      </w:r>
    </w:p>
    <w:p>
      <w:pPr>
        <w:ind w:firstLine="480"/>
        <w:rPr>
          <w:rFonts w:hint="eastAsia" w:hAnsi="宋体"/>
          <w:szCs w:val="21"/>
        </w:rPr>
      </w:pPr>
      <w:r>
        <w:rPr>
          <w:rFonts w:hint="eastAsia" w:hAnsi="宋体"/>
          <w:szCs w:val="21"/>
        </w:rPr>
        <w:t>② 衬里的筑炉施工及烘炉应符合GB50211《工业炉砌筑工程施工与验收规范》、HG/T20543《化学工业炉砌筑技术条件》、SH/T3115《石油化工管式炉轻质浇注料衬里工程技术条件》、SH/T3534《石油化工筑炉工程施工质量验收规范》以及衬里材料供货商提供的筑炉、烘炉方案技术要求。</w:t>
      </w:r>
    </w:p>
    <w:p>
      <w:pPr>
        <w:ind w:firstLine="480"/>
        <w:rPr>
          <w:rFonts w:hint="eastAsia" w:hAnsi="宋体"/>
          <w:szCs w:val="21"/>
        </w:rPr>
      </w:pPr>
      <w:r>
        <w:rPr>
          <w:rFonts w:hint="eastAsia" w:hAnsi="宋体"/>
          <w:szCs w:val="21"/>
        </w:rPr>
        <w:t>③ 烟气余热锅炉与主燃烧炉相连接处的衬里间应填贴硅酸铝纤维毡，保证两者衬里部位紧密结合；设备法兰端部衬里应从法兰密封面缩进5mm，以便装填硅酸铝纤维毡。</w:t>
      </w:r>
    </w:p>
    <w:p>
      <w:pPr>
        <w:ind w:firstLine="480"/>
        <w:rPr>
          <w:rFonts w:hint="eastAsia" w:hAnsi="宋体"/>
          <w:szCs w:val="21"/>
        </w:rPr>
      </w:pPr>
      <w:r>
        <w:rPr>
          <w:rFonts w:hint="eastAsia" w:hAnsi="宋体"/>
          <w:szCs w:val="21"/>
        </w:rPr>
        <w:t>④ 浇注衬里用爪钉的材料应符合本规格书第7条材料的规定，爪钉的结构形式、布置方式应符合数据表的规定。</w:t>
      </w:r>
    </w:p>
    <w:p>
      <w:pPr>
        <w:ind w:firstLine="480"/>
        <w:rPr>
          <w:rFonts w:hint="eastAsia" w:hAnsi="宋体"/>
          <w:szCs w:val="21"/>
        </w:rPr>
      </w:pPr>
      <w:r>
        <w:rPr>
          <w:rFonts w:hint="eastAsia" w:hAnsi="宋体"/>
          <w:szCs w:val="21"/>
        </w:rPr>
        <w:t>⑤ 衬里膨胀缝的设置应符合相关标准规范及具体设计的规定，膨胀缝应用硅酸铝纤维毡填充，填充前应将膨胀缝清理干净，填充后用耐火泥浆填实。</w:t>
      </w:r>
    </w:p>
    <w:p>
      <w:pPr>
        <w:ind w:firstLine="480"/>
        <w:rPr>
          <w:rFonts w:hint="eastAsia" w:hAnsi="宋体"/>
          <w:szCs w:val="21"/>
        </w:rPr>
      </w:pPr>
      <w:r>
        <w:rPr>
          <w:rFonts w:hint="eastAsia" w:hAnsi="宋体"/>
          <w:szCs w:val="21"/>
        </w:rPr>
        <w:t>⑥ 衬里在筑炉施工前，筑炉施工单位应进行衬里试块的制作并报送第三方检测单位进行理化性能指标检测，待第三方检测单位出具检测报告，合格后方可进行筑炉施工。</w:t>
      </w:r>
    </w:p>
    <w:p>
      <w:pPr>
        <w:ind w:firstLine="480"/>
        <w:rPr>
          <w:rFonts w:hint="eastAsia" w:hAnsi="宋体"/>
          <w:szCs w:val="21"/>
        </w:rPr>
      </w:pPr>
      <w:r>
        <w:rPr>
          <w:rFonts w:hint="eastAsia" w:hAnsi="宋体"/>
          <w:szCs w:val="21"/>
        </w:rPr>
        <w:t>⑦ 衬里施工完成后应按相应标准要求进行养护，按设计图样或衬里材料供货商提供的烘炉曲线及要求进行烘炉，烘炉时壳程应充满锅炉用水；水质应符合GB/T1576《工业锅炉水质》的要求；整个烘炉过程中应保证换热管完全浸没在水中，且应进行水循环保护。</w:t>
      </w:r>
    </w:p>
    <w:p>
      <w:pPr>
        <w:ind w:firstLine="480"/>
        <w:rPr>
          <w:rFonts w:hint="eastAsia" w:hAnsi="宋体"/>
          <w:szCs w:val="21"/>
        </w:rPr>
      </w:pPr>
      <w:r>
        <w:rPr>
          <w:rFonts w:hint="eastAsia" w:hAnsi="宋体"/>
          <w:szCs w:val="21"/>
        </w:rPr>
        <w:t>⑧ 烘炉后应按SH/T3534《石油化工筑炉工程施工质量验收规范》对衬里进行全面检查，明确检查项目和合格指标，做好检查记录，如有缺陷应分析原因并加以修补，合格后方可投用。设备投用前应对衬里进行有效的保护，防止雨淋和受潮。设备投用时，应按开工升温曲线缓慢升温。</w:t>
      </w:r>
    </w:p>
    <w:p>
      <w:pPr>
        <w:ind w:firstLine="480"/>
        <w:rPr>
          <w:rFonts w:hint="eastAsia" w:hAnsi="宋体"/>
          <w:szCs w:val="21"/>
        </w:rPr>
      </w:pPr>
      <w:r>
        <w:rPr>
          <w:rFonts w:hint="eastAsia" w:hAnsi="宋体"/>
          <w:szCs w:val="21"/>
        </w:rPr>
        <w:t>6) 烟气余热锅炉进出口管箱应设置防烫和防雨罩，壳程筒体和汽包，上升管、下降管均须设置保温层；</w:t>
      </w:r>
    </w:p>
    <w:p>
      <w:pPr>
        <w:ind w:firstLine="480"/>
        <w:rPr>
          <w:rFonts w:hint="eastAsia" w:hAnsi="宋体"/>
          <w:szCs w:val="21"/>
        </w:rPr>
      </w:pPr>
      <w:r>
        <w:rPr>
          <w:rFonts w:hint="eastAsia" w:hAnsi="宋体"/>
          <w:szCs w:val="21"/>
        </w:rPr>
        <w:t>7) 防烫、防雨罩支撑的垫板应在设备出厂前焊于设备上，防烫防雨罩应在制造厂内预制并预组装。</w:t>
      </w:r>
    </w:p>
    <w:p>
      <w:pPr>
        <w:ind w:firstLine="480"/>
        <w:rPr>
          <w:rFonts w:hint="eastAsia" w:hAnsi="宋体"/>
          <w:color w:val="000000" w:themeColor="text1"/>
          <w:szCs w:val="21"/>
          <w14:textFill>
            <w14:solidFill>
              <w14:schemeClr w14:val="tx1"/>
            </w14:solidFill>
          </w14:textFill>
        </w:rPr>
      </w:pPr>
      <w:r>
        <w:rPr>
          <w:rFonts w:hint="eastAsia" w:hAnsi="宋体"/>
          <w:szCs w:val="21"/>
        </w:rPr>
        <w:t xml:space="preserve">8) </w:t>
      </w:r>
      <w:r>
        <w:rPr>
          <w:rFonts w:hint="eastAsia" w:hAnsi="宋体"/>
          <w:color w:val="000000" w:themeColor="text1"/>
          <w:szCs w:val="21"/>
          <w14:textFill>
            <w14:solidFill>
              <w14:schemeClr w14:val="tx1"/>
            </w14:solidFill>
          </w14:textFill>
        </w:rPr>
        <w:t>烟气余热锅炉应采用具有成功使用经验的挠性薄管板结构；供方应能提供进口端耐火材料、管头保护、管板部位的温度场计算结果以及应力分析报告；</w:t>
      </w:r>
    </w:p>
    <w:p>
      <w:pPr>
        <w:ind w:firstLine="480"/>
        <w:rPr>
          <w:rFonts w:hint="eastAsia" w:hAnsi="宋体"/>
          <w:szCs w:val="21"/>
        </w:rPr>
      </w:pPr>
      <w:r>
        <w:rPr>
          <w:rFonts w:hint="eastAsia" w:hAnsi="宋体"/>
          <w:szCs w:val="21"/>
        </w:rPr>
        <w:t>9) 烟气余热锅炉换热管应设置支撑结构，避免设备运行时产生振动和噪声；</w:t>
      </w:r>
    </w:p>
    <w:p>
      <w:pPr>
        <w:ind w:firstLine="480"/>
        <w:rPr>
          <w:rFonts w:hint="eastAsia" w:hAnsi="宋体"/>
          <w:szCs w:val="21"/>
        </w:rPr>
      </w:pPr>
      <w:r>
        <w:rPr>
          <w:rFonts w:hint="eastAsia" w:hAnsi="宋体"/>
          <w:szCs w:val="21"/>
        </w:rPr>
        <w:t>10) 烟气余热锅炉换热器应进行焊后整体热处理，管箱焊缝硬度检查，硬度检查应在接触介质的一侧（特殊情况除外）进行，检查位置和要求按GB/T 27866《控制钢制管道和设备焊缝硬度防止硫化物应力开裂技术规范》的规定，要求硬度值应不大于200HBW；</w:t>
      </w:r>
    </w:p>
    <w:p>
      <w:pPr>
        <w:ind w:firstLine="480"/>
        <w:rPr>
          <w:rFonts w:hint="eastAsia" w:hAnsi="宋体"/>
          <w:szCs w:val="21"/>
        </w:rPr>
      </w:pPr>
      <w:r>
        <w:rPr>
          <w:rFonts w:hint="eastAsia" w:hAnsi="宋体"/>
          <w:szCs w:val="21"/>
        </w:rPr>
        <w:t>11) 在设计制造时应考虑到运输过程中设备固定拉耳的设置问题，在拉耳与设备壳体间应设置垫板；</w:t>
      </w:r>
    </w:p>
    <w:p>
      <w:pPr>
        <w:ind w:firstLine="480"/>
        <w:rPr>
          <w:rFonts w:hint="eastAsia" w:hAnsi="宋体"/>
          <w:szCs w:val="21"/>
        </w:rPr>
      </w:pPr>
      <w:r>
        <w:rPr>
          <w:rFonts w:hint="eastAsia" w:hAnsi="宋体"/>
          <w:szCs w:val="21"/>
        </w:rPr>
        <w:t>12) 烟气余热锅炉的对接焊缝应按NB/T47013.2 《承压设备无损检测 第2部分：射线检测》的规定进行100%射线检测，Ⅱ级为合格。对≥DN80的接管与壳体间的角焊缝应进行100%超声检测，并留有记录，达到NB/T47013.3 《承压设备无损检测 第3部分：超声检测》规定的Ⅰ级为合格，所有接管与壳体的角焊缝应进行磁粉或渗透检测，达到NB/T47013.4 《承压设备无损检测 第4部分：磁粉检测》或NB/T47013.5 《承压设备无损检测 第5部分：渗透检测》规定的Ⅰ级为合格。</w:t>
      </w:r>
    </w:p>
    <w:p>
      <w:pPr>
        <w:ind w:firstLine="480"/>
        <w:rPr>
          <w:rFonts w:hint="eastAsia" w:hAnsi="宋体"/>
          <w:szCs w:val="21"/>
        </w:rPr>
      </w:pPr>
      <w:r>
        <w:rPr>
          <w:rFonts w:hint="eastAsia" w:hAnsi="宋体"/>
          <w:szCs w:val="21"/>
        </w:rPr>
        <w:t>13)制造、装配、焊接要求：</w:t>
      </w:r>
    </w:p>
    <w:p>
      <w:pPr>
        <w:ind w:firstLine="480"/>
        <w:rPr>
          <w:rFonts w:hint="eastAsia" w:hAnsi="宋体"/>
          <w:szCs w:val="21"/>
        </w:rPr>
      </w:pPr>
      <w:r>
        <w:rPr>
          <w:rFonts w:hint="eastAsia" w:hAnsi="宋体"/>
          <w:szCs w:val="21"/>
        </w:rPr>
        <w:t>① 在制造开始前，供货商应提供满足运输、安装要求的分步制造措施方案，和详细设计全套图纸供审查。制造商应提供衬里筑炉施工和烘炉的技术方案供审查，对于国外供货商，还应提供各类相关标准原件或复印件。待审查通过书面同意后，方可开工制造。</w:t>
      </w:r>
    </w:p>
    <w:p>
      <w:pPr>
        <w:ind w:firstLine="480"/>
        <w:rPr>
          <w:rFonts w:hint="eastAsia" w:hAnsi="宋体"/>
          <w:szCs w:val="21"/>
        </w:rPr>
      </w:pPr>
      <w:r>
        <w:rPr>
          <w:rFonts w:hint="eastAsia" w:hAnsi="宋体"/>
          <w:szCs w:val="21"/>
        </w:rPr>
        <w:t>② 焊接应按经批准的焊接工艺指导书进行。焊接工作必须由通过考试取得资格的焊工完成。</w:t>
      </w:r>
    </w:p>
    <w:p>
      <w:pPr>
        <w:ind w:firstLine="480"/>
        <w:rPr>
          <w:rFonts w:hint="eastAsia" w:hAnsi="宋体"/>
          <w:szCs w:val="21"/>
        </w:rPr>
      </w:pPr>
      <w:r>
        <w:rPr>
          <w:rFonts w:hint="eastAsia" w:hAnsi="宋体"/>
          <w:szCs w:val="21"/>
        </w:rPr>
        <w:t>③ 所有焊缝和热影响区表面不得有裂纹、气孔、弧坑和夹渣等缺陷，焊缝上的熔渣和两侧的飞溅物必须消除；不允许出现十字焊缝，不应在焊缝上开孔。</w:t>
      </w:r>
    </w:p>
    <w:p>
      <w:pPr>
        <w:ind w:firstLine="480"/>
        <w:rPr>
          <w:rFonts w:hint="eastAsia" w:hAnsi="宋体"/>
          <w:szCs w:val="21"/>
        </w:rPr>
      </w:pPr>
      <w:r>
        <w:rPr>
          <w:rFonts w:hint="eastAsia" w:hAnsi="宋体"/>
          <w:szCs w:val="21"/>
        </w:rPr>
        <w:t>④ 烟气余热锅炉制造中，换热管与管板的连接应采用强度焊的形式。强度焊应全部采用惰性气体保护焊，且应先作焊接工艺评定和剖析试验，合格后方可施焊，氩弧焊打底后必须全部进行渗透检测，合格后方可继续施焊。整个焊接过程应有保证管板不变形的措施。水压试验前后分别对换热管与管板的角焊缝进行100%磁粉或渗透检测，达到NB/T47013.4 《承压设备无损检测 第4部分：磁粉检测》或NB/T47013.5 《承压设备无损检测 第5部分：渗透检测》规定的Ⅰ级为合格。</w:t>
      </w:r>
    </w:p>
    <w:p>
      <w:pPr>
        <w:ind w:firstLine="480"/>
        <w:rPr>
          <w:rFonts w:hint="eastAsia" w:hAnsi="宋体"/>
          <w:szCs w:val="21"/>
        </w:rPr>
      </w:pPr>
      <w:r>
        <w:rPr>
          <w:rFonts w:hint="eastAsia" w:hAnsi="宋体"/>
          <w:szCs w:val="21"/>
        </w:rPr>
        <w:t>⑤ 烟气余热锅炉制造完毕后，管程、壳程和汽包分别作水压试验。设备出厂前，烟气余热锅炉下部换热器与汽包应进行预组装，合格后方可出厂。若不能整体运输，需现场组装的，则现场组装后应进行整体试压；试压合格后方可进行下一步施工。</w:t>
      </w:r>
    </w:p>
    <w:p>
      <w:pPr>
        <w:ind w:firstLine="480"/>
        <w:rPr>
          <w:rFonts w:hint="eastAsia" w:hAnsi="宋体"/>
          <w:szCs w:val="21"/>
        </w:rPr>
      </w:pPr>
      <w:r>
        <w:rPr>
          <w:rFonts w:hint="eastAsia" w:hAnsi="宋体"/>
          <w:szCs w:val="21"/>
        </w:rPr>
        <w:t>⑥设备制作完毕并经检验合格后，应对外表面进行喷砂除锈处理，达到Sa2.5级要求；并涂刷有机硅耐高温底漆两遍和有机硅耐高温面漆两遍，涂层干膜厚度不小于120μm。设备面漆颜色应符合SY/T0043《油气田地面管线和设备涂色规范》的规定或者业主规定。所用涂料的储藏、混合、操作、涂刷和凝固要求应按照涂料供货商的技术指导书进行。</w:t>
      </w:r>
    </w:p>
    <w:p>
      <w:pPr>
        <w:ind w:firstLine="480"/>
        <w:rPr>
          <w:rFonts w:hint="eastAsia" w:hAnsi="宋体"/>
          <w:szCs w:val="21"/>
        </w:rPr>
      </w:pPr>
      <w:r>
        <w:rPr>
          <w:rFonts w:hint="eastAsia" w:hAnsi="宋体"/>
          <w:szCs w:val="21"/>
        </w:rPr>
        <w:t>⑦ 组装后设备各部件尺寸公差应符合GB/T150、GB/T151、SH/T3158和图样的规定。</w:t>
      </w:r>
    </w:p>
    <w:p>
      <w:pPr>
        <w:ind w:firstLine="480"/>
        <w:rPr>
          <w:rFonts w:hint="eastAsia" w:hAnsi="宋体"/>
          <w:szCs w:val="21"/>
        </w:rPr>
      </w:pPr>
      <w:r>
        <w:rPr>
          <w:rFonts w:hint="eastAsia" w:hAnsi="宋体"/>
          <w:szCs w:val="21"/>
        </w:rPr>
        <w:t>14)设备在吊装、运输过程中应有防止设备变形的方案和保障措施，并注意法兰密封面的保护。带非金属衬里整体运输的设备，还应注意对衬里的保护，并提供吊装和运输方案以及衬里修复方案。</w:t>
      </w:r>
    </w:p>
    <w:p>
      <w:pPr>
        <w:ind w:firstLine="480"/>
        <w:rPr>
          <w:rFonts w:hint="eastAsia" w:hAnsi="宋体"/>
          <w:szCs w:val="21"/>
        </w:rPr>
      </w:pPr>
      <w:r>
        <w:rPr>
          <w:rFonts w:hint="eastAsia" w:hAnsi="宋体"/>
          <w:szCs w:val="21"/>
        </w:rPr>
        <w:t>15)供货商应从长周期运行的角度来统筹考虑设计、选择、制造和供货，以及提供售后服务和技术支持。售后服务和技术支持需充分考虑本工程的实际情况和本套装置的技术要求，利用目前最适当的技术确保装置的安全可靠运行。对现场安装、维修、检查、供货商应有一定的技术支持能力。</w:t>
      </w:r>
    </w:p>
    <w:p>
      <w:pPr>
        <w:pStyle w:val="3"/>
      </w:pPr>
      <w:bookmarkStart w:id="47" w:name="_Toc60669743"/>
      <w:r>
        <w:rPr>
          <w:rFonts w:hint="eastAsia"/>
        </w:rPr>
        <w:t>5</w:t>
      </w:r>
      <w:r>
        <w:t>.</w:t>
      </w:r>
      <w:r>
        <w:rPr>
          <w:rFonts w:hint="eastAsia"/>
        </w:rPr>
        <w:t>4  接地系统要求</w:t>
      </w:r>
      <w:bookmarkEnd w:id="47"/>
    </w:p>
    <w:p>
      <w:pPr>
        <w:ind w:firstLine="480"/>
        <w:rPr>
          <w:rFonts w:hint="eastAsia" w:hAnsi="宋体"/>
          <w:szCs w:val="21"/>
        </w:rPr>
      </w:pPr>
      <w:r>
        <w:rPr>
          <w:rFonts w:hint="eastAsia" w:hAnsi="宋体"/>
          <w:szCs w:val="21"/>
        </w:rPr>
        <w:t>为所有供货设备提供接地终端，所有设备都须有各自的接地终端，以便与公用接地终端相连；对于设备中有铰接的门，若铰链不能保证接地的连续性，应配备柔性导电条。可能产生静电的设备和部件也应按相关规范要求进行可靠接地。</w:t>
      </w:r>
    </w:p>
    <w:p>
      <w:pPr>
        <w:pStyle w:val="3"/>
      </w:pPr>
      <w:bookmarkStart w:id="48" w:name="_Toc60669744"/>
      <w:r>
        <w:rPr>
          <w:rFonts w:hint="eastAsia"/>
        </w:rPr>
        <w:t>5.5  安装场所</w:t>
      </w:r>
      <w:bookmarkEnd w:id="48"/>
    </w:p>
    <w:p>
      <w:pPr>
        <w:ind w:firstLine="480"/>
        <w:rPr>
          <w:rFonts w:hint="eastAsia" w:hAnsi="宋体"/>
          <w:szCs w:val="21"/>
        </w:rPr>
      </w:pPr>
      <w:r>
        <w:rPr>
          <w:rFonts w:hint="eastAsia" w:hAnsi="宋体"/>
          <w:szCs w:val="21"/>
        </w:rPr>
        <w:t>室外。</w:t>
      </w:r>
    </w:p>
    <w:p>
      <w:pPr>
        <w:pStyle w:val="3"/>
      </w:pPr>
      <w:bookmarkStart w:id="49" w:name="_Toc60669745"/>
      <w:bookmarkStart w:id="50" w:name="_Toc479924453"/>
      <w:bookmarkStart w:id="51" w:name="_Toc479925149"/>
      <w:bookmarkStart w:id="52" w:name="_Toc470079422"/>
      <w:bookmarkStart w:id="53" w:name="_Toc470092007"/>
      <w:r>
        <w:rPr>
          <w:rFonts w:hint="eastAsia"/>
        </w:rPr>
        <w:t>5.6  材料要求</w:t>
      </w:r>
      <w:bookmarkEnd w:id="49"/>
      <w:bookmarkEnd w:id="50"/>
      <w:bookmarkEnd w:id="51"/>
      <w:bookmarkEnd w:id="52"/>
      <w:bookmarkEnd w:id="53"/>
    </w:p>
    <w:p>
      <w:pPr>
        <w:ind w:firstLine="480"/>
        <w:rPr>
          <w:szCs w:val="21"/>
        </w:rPr>
      </w:pPr>
      <w:r>
        <w:rPr>
          <w:rFonts w:hint="eastAsia"/>
          <w:szCs w:val="21"/>
        </w:rPr>
        <w:t>设备使用的材料和零部件必须都是全新且高质量的，不存在任何影响性能的缺陷，并能充分满足环境条件和运行工况要求。</w:t>
      </w:r>
    </w:p>
    <w:p>
      <w:pPr>
        <w:ind w:firstLine="480"/>
        <w:rPr>
          <w:szCs w:val="21"/>
        </w:rPr>
      </w:pPr>
      <w:r>
        <w:rPr>
          <w:rFonts w:hint="eastAsia"/>
          <w:szCs w:val="21"/>
        </w:rPr>
        <w:t>1)</w:t>
      </w:r>
      <w:r>
        <w:rPr>
          <w:rFonts w:hint="eastAsia"/>
        </w:rPr>
        <w:t xml:space="preserve"> </w:t>
      </w:r>
      <w:r>
        <w:rPr>
          <w:rFonts w:hint="eastAsia"/>
          <w:szCs w:val="21"/>
        </w:rPr>
        <w:t>烟气余热锅炉受压元件用钢应满足GB/T150.1～150.4《压力容器》、GB/T151《热交换器》和TSG 21-2016《固定式压力容器安全技术监察规程》的规定，并提供材质证明书、合格证和检验报告。</w:t>
      </w:r>
    </w:p>
    <w:p>
      <w:pPr>
        <w:ind w:firstLine="480"/>
        <w:rPr>
          <w:szCs w:val="21"/>
        </w:rPr>
      </w:pPr>
      <w:r>
        <w:rPr>
          <w:rFonts w:hint="eastAsia"/>
          <w:szCs w:val="21"/>
        </w:rPr>
        <w:t>2)</w:t>
      </w:r>
      <w:r>
        <w:rPr>
          <w:rFonts w:hint="eastAsia"/>
        </w:rPr>
        <w:t xml:space="preserve"> </w:t>
      </w:r>
      <w:r>
        <w:rPr>
          <w:rFonts w:hint="eastAsia"/>
          <w:szCs w:val="21"/>
        </w:rPr>
        <w:t>烟气余热锅炉壳程壳体、管箱壳体以及管板用材料应符合GB/T713的规定，且管板用钢板应为正火板；管板用钢板应采用整板冲压成形，不允许拼接，且需对管板用钢板进行100%超声纵横检测，质量应符合NB/T47013.3 《承压设备无损检测 第3部分：超声检测》的Ⅰ级规定。</w:t>
      </w:r>
    </w:p>
    <w:p>
      <w:pPr>
        <w:ind w:firstLine="480"/>
        <w:rPr>
          <w:szCs w:val="21"/>
        </w:rPr>
      </w:pPr>
      <w:r>
        <w:rPr>
          <w:rFonts w:hint="eastAsia"/>
          <w:szCs w:val="21"/>
        </w:rPr>
        <w:t>3)</w:t>
      </w:r>
      <w:r>
        <w:rPr>
          <w:rFonts w:hint="eastAsia"/>
        </w:rPr>
        <w:t xml:space="preserve"> </w:t>
      </w:r>
      <w:r>
        <w:rPr>
          <w:rFonts w:hint="eastAsia"/>
          <w:szCs w:val="21"/>
        </w:rPr>
        <w:t>烟气余热锅炉换热管材料为无缝钢管应符合 GB/T9948的规定，应为冷拔或冷轧钢管，钢管尺寸精度为高级精度，换热管不允许拼接，且应在正火状态下使用。</w:t>
      </w:r>
    </w:p>
    <w:p>
      <w:pPr>
        <w:ind w:firstLine="480"/>
        <w:rPr>
          <w:szCs w:val="21"/>
        </w:rPr>
      </w:pPr>
      <w:r>
        <w:rPr>
          <w:rFonts w:hint="eastAsia"/>
          <w:szCs w:val="21"/>
        </w:rPr>
        <w:t>4)</w:t>
      </w:r>
      <w:r>
        <w:rPr>
          <w:rFonts w:hint="eastAsia"/>
        </w:rPr>
        <w:t xml:space="preserve"> </w:t>
      </w:r>
      <w:r>
        <w:rPr>
          <w:rFonts w:hint="eastAsia"/>
          <w:szCs w:val="21"/>
        </w:rPr>
        <w:t>烟气余热锅炉用钢制锻件应符合NB/T47008或NB/T47010的Ⅲ锻件的各项检验要求及其它技术要求；</w:t>
      </w:r>
    </w:p>
    <w:p>
      <w:pPr>
        <w:ind w:firstLine="480"/>
        <w:rPr>
          <w:szCs w:val="21"/>
        </w:rPr>
      </w:pPr>
      <w:r>
        <w:rPr>
          <w:rFonts w:hint="eastAsia"/>
          <w:szCs w:val="21"/>
        </w:rPr>
        <w:t>5)不允许使用低价劣质材料，材料来源应经业主审批；</w:t>
      </w:r>
    </w:p>
    <w:p>
      <w:pPr>
        <w:ind w:firstLine="480"/>
        <w:rPr>
          <w:szCs w:val="21"/>
        </w:rPr>
      </w:pPr>
      <w:r>
        <w:rPr>
          <w:rFonts w:hint="eastAsia"/>
          <w:szCs w:val="21"/>
        </w:rPr>
        <w:t>6) 设备所有接管法兰均采用化工部法兰HG/T20592系列带颈对焊法兰 RF密封面；紧固件采用35CrMoA全螺纹螺柱、30CrMoA螺母符合HG/T20613的规定，垫片采用HG/T20610带内环（310）和定位环（310）柔性石墨金属缠绕垫；</w:t>
      </w:r>
    </w:p>
    <w:p>
      <w:pPr>
        <w:ind w:firstLine="480"/>
        <w:rPr>
          <w:szCs w:val="21"/>
        </w:rPr>
      </w:pPr>
      <w:r>
        <w:rPr>
          <w:rFonts w:hint="eastAsia"/>
          <w:szCs w:val="21"/>
        </w:rPr>
        <w:t>7) 设备法兰采用NB/T47023长颈对焊法兰 RF，紧固件采用35CrMoA全螺纹螺柱、30CrMoA螺母应符合NB/T47027的规定，垫片采用NB/T47025带内环（代号2）和定位环（代号2）柔性石墨金属缠绕垫；</w:t>
      </w:r>
    </w:p>
    <w:p>
      <w:pPr>
        <w:ind w:firstLine="480"/>
        <w:rPr>
          <w:szCs w:val="21"/>
        </w:rPr>
      </w:pPr>
      <w:r>
        <w:rPr>
          <w:rFonts w:hint="eastAsia"/>
          <w:szCs w:val="21"/>
        </w:rPr>
        <w:t>8)非金属衬里材料，耐火层和隔热层的主要性能指标及技术要求详见烟气余热锅炉数据表衬里材料部分；浇注衬里用爪钉的材料应为S31008耐热钢棒应符合GB/T1221的各项检验要求及其它技术要求。</w:t>
      </w:r>
    </w:p>
    <w:p>
      <w:pPr>
        <w:ind w:firstLine="420"/>
        <w:rPr>
          <w:rFonts w:ascii="Times New Roman"/>
          <w:sz w:val="21"/>
        </w:rPr>
      </w:pPr>
      <w:r>
        <w:rPr>
          <w:rFonts w:hint="eastAsia" w:ascii="Times New Roman"/>
          <w:sz w:val="21"/>
        </w:rPr>
        <w:t>注：材料的尺寸公差符合相关标准规定。</w:t>
      </w:r>
    </w:p>
    <w:p>
      <w:pPr>
        <w:pStyle w:val="2"/>
      </w:pPr>
      <w:bookmarkStart w:id="54" w:name="_Toc479925147"/>
      <w:bookmarkStart w:id="55" w:name="_Toc60669746"/>
      <w:bookmarkStart w:id="56" w:name="_Toc479924451"/>
      <w:r>
        <w:rPr>
          <w:rFonts w:hint="eastAsia"/>
        </w:rPr>
        <w:t>6  图纸审批</w:t>
      </w:r>
      <w:bookmarkEnd w:id="54"/>
      <w:bookmarkEnd w:id="55"/>
      <w:bookmarkEnd w:id="56"/>
    </w:p>
    <w:p>
      <w:pPr>
        <w:ind w:firstLine="480"/>
        <w:rPr>
          <w:rFonts w:hint="eastAsia" w:hAnsi="宋体"/>
          <w:szCs w:val="21"/>
        </w:rPr>
      </w:pPr>
      <w:r>
        <w:rPr>
          <w:rFonts w:hint="eastAsia"/>
          <w:szCs w:val="21"/>
        </w:rPr>
        <w:t xml:space="preserve">1) </w:t>
      </w:r>
      <w:r>
        <w:rPr>
          <w:rFonts w:hint="eastAsia" w:hAnsi="宋体"/>
          <w:szCs w:val="21"/>
        </w:rPr>
        <w:t>供货商/制造商应按规定时间提供设计文件（设备管口及载荷条件图）供买方审查，在得到买方书面认可前，不得开始制造。</w:t>
      </w:r>
    </w:p>
    <w:p>
      <w:pPr>
        <w:ind w:firstLine="480"/>
        <w:rPr>
          <w:rFonts w:hint="eastAsia" w:hAnsi="宋体"/>
          <w:szCs w:val="21"/>
        </w:rPr>
      </w:pPr>
      <w:r>
        <w:rPr>
          <w:rFonts w:hint="eastAsia"/>
          <w:szCs w:val="21"/>
        </w:rPr>
        <w:t xml:space="preserve">2) </w:t>
      </w:r>
      <w:r>
        <w:rPr>
          <w:rFonts w:hint="eastAsia" w:hAnsi="宋体"/>
          <w:szCs w:val="21"/>
        </w:rPr>
        <w:t>设计图样还应包括制造、检验和验收的相关技术要求以及说明，注明需要强调和补充说明的有关信息，包括采用标准的版本，相关设计技术文件，以及设备的总质量等。</w:t>
      </w:r>
    </w:p>
    <w:p>
      <w:pPr>
        <w:ind w:firstLine="480"/>
        <w:rPr>
          <w:rFonts w:hint="eastAsia" w:hAnsi="宋体"/>
          <w:szCs w:val="21"/>
        </w:rPr>
      </w:pPr>
      <w:r>
        <w:rPr>
          <w:rFonts w:hint="eastAsia"/>
          <w:szCs w:val="21"/>
        </w:rPr>
        <w:t>3)</w:t>
      </w:r>
      <w:r>
        <w:rPr>
          <w:rFonts w:hint="eastAsia" w:hAnsi="宋体"/>
          <w:szCs w:val="21"/>
        </w:rPr>
        <w:t xml:space="preserve"> 设计方对图纸的审查并不能免除供货商/制造商对设备在设计、材料、制造、检验和验收等方面的全部责任。</w:t>
      </w:r>
    </w:p>
    <w:p>
      <w:pPr>
        <w:pStyle w:val="2"/>
      </w:pPr>
      <w:bookmarkStart w:id="57" w:name="_Toc429297380"/>
      <w:bookmarkEnd w:id="57"/>
      <w:bookmarkStart w:id="58" w:name="_Toc436053614"/>
      <w:bookmarkEnd w:id="58"/>
      <w:bookmarkStart w:id="59" w:name="_Toc479925150"/>
      <w:bookmarkStart w:id="60" w:name="_Toc479924454"/>
      <w:bookmarkStart w:id="61" w:name="_Toc470079423"/>
      <w:bookmarkStart w:id="62" w:name="_Toc60669747"/>
      <w:bookmarkStart w:id="63" w:name="_Toc470092008"/>
      <w:r>
        <w:rPr>
          <w:rFonts w:hint="eastAsia"/>
        </w:rPr>
        <w:t>7  检验与试验、记录和拒收</w:t>
      </w:r>
      <w:bookmarkEnd w:id="59"/>
      <w:bookmarkEnd w:id="60"/>
      <w:bookmarkEnd w:id="61"/>
      <w:bookmarkEnd w:id="62"/>
      <w:bookmarkEnd w:id="63"/>
    </w:p>
    <w:p>
      <w:pPr>
        <w:pStyle w:val="3"/>
      </w:pPr>
      <w:bookmarkStart w:id="64" w:name="_Toc60669748"/>
      <w:r>
        <w:rPr>
          <w:rFonts w:hint="eastAsia"/>
        </w:rPr>
        <w:t>7.1  检验与试验</w:t>
      </w:r>
      <w:bookmarkEnd w:id="64"/>
    </w:p>
    <w:p>
      <w:pPr>
        <w:ind w:firstLine="480"/>
        <w:rPr>
          <w:rFonts w:hint="eastAsia" w:hAnsi="宋体"/>
          <w:szCs w:val="21"/>
        </w:rPr>
      </w:pPr>
      <w:r>
        <w:rPr>
          <w:rFonts w:hint="eastAsia" w:hAnsi="宋体"/>
          <w:szCs w:val="21"/>
        </w:rPr>
        <w:t>1）供货商应建立一套常规的、有文件记载的质量检查制度，以保证所有影响产品安全性、可靠性、操作性以及长期运转性能的各种因素都已经过考虑、试验、鉴定和检验。对本设备检验应符合下列条款规定：</w:t>
      </w:r>
    </w:p>
    <w:p>
      <w:pPr>
        <w:ind w:firstLine="480"/>
        <w:rPr>
          <w:rFonts w:hint="eastAsia" w:hAnsi="宋体"/>
          <w:szCs w:val="21"/>
        </w:rPr>
      </w:pPr>
      <w:r>
        <w:rPr>
          <w:rFonts w:hint="eastAsia" w:hAnsi="宋体"/>
          <w:szCs w:val="21"/>
        </w:rPr>
        <w:t>（1）出厂前供货商根据国家、行业标准和招标文件进行检验；</w:t>
      </w:r>
    </w:p>
    <w:p>
      <w:pPr>
        <w:ind w:firstLine="480"/>
        <w:rPr>
          <w:rFonts w:hint="eastAsia" w:hAnsi="宋体"/>
          <w:szCs w:val="21"/>
        </w:rPr>
      </w:pPr>
      <w:r>
        <w:rPr>
          <w:rFonts w:hint="eastAsia" w:hAnsi="宋体"/>
          <w:szCs w:val="21"/>
        </w:rPr>
        <w:t>（2）买方根据有关标准及合同进行检验；</w:t>
      </w:r>
    </w:p>
    <w:p>
      <w:pPr>
        <w:ind w:firstLine="480"/>
        <w:rPr>
          <w:rFonts w:hint="eastAsia" w:hAnsi="宋体"/>
          <w:szCs w:val="21"/>
        </w:rPr>
      </w:pPr>
      <w:r>
        <w:rPr>
          <w:rFonts w:hint="eastAsia" w:hAnsi="宋体"/>
          <w:szCs w:val="21"/>
        </w:rPr>
        <w:t>（3）有关质检、环保、安全等规定依据有关法律、法规进行检验。</w:t>
      </w:r>
    </w:p>
    <w:p>
      <w:pPr>
        <w:ind w:firstLine="480"/>
        <w:rPr>
          <w:rFonts w:hint="eastAsia" w:hAnsi="宋体"/>
          <w:szCs w:val="21"/>
        </w:rPr>
      </w:pPr>
      <w:r>
        <w:rPr>
          <w:rFonts w:hint="eastAsia" w:hAnsi="宋体"/>
          <w:szCs w:val="21"/>
        </w:rPr>
        <w:t>2）所有部件材料都应是新的，其性能应符合相关标准的规定。</w:t>
      </w:r>
    </w:p>
    <w:p>
      <w:pPr>
        <w:ind w:firstLine="480"/>
        <w:rPr>
          <w:rFonts w:hint="eastAsia" w:hAnsi="宋体"/>
          <w:szCs w:val="21"/>
        </w:rPr>
      </w:pPr>
      <w:r>
        <w:rPr>
          <w:rFonts w:hint="eastAsia" w:hAnsi="宋体"/>
          <w:szCs w:val="21"/>
        </w:rPr>
        <w:t>3）除了买方规定要进行的见证试验项目外，在设备的整个制造过程中的任何时刻，买方（或买方指定的代表）可以到制造厂对所订购的设备材料、制造和包装进行检查。在检查过程中，供货商应负责向买方（或买方指定的代表）提供加工和装配用的全部图纸资料，检验工具和装备、设备制造和检验的有关标准规范，以利于进行检查工作。</w:t>
      </w:r>
    </w:p>
    <w:p>
      <w:pPr>
        <w:ind w:firstLine="480"/>
        <w:rPr>
          <w:rFonts w:hint="eastAsia" w:hAnsi="宋体"/>
          <w:szCs w:val="21"/>
        </w:rPr>
      </w:pPr>
      <w:r>
        <w:rPr>
          <w:rFonts w:hint="eastAsia" w:hAnsi="宋体"/>
          <w:szCs w:val="21"/>
        </w:rPr>
        <w:t>检查工作完毕后、全部图纸资料、检验工具以及使用的标准规范一概退还给供货商。</w:t>
      </w:r>
    </w:p>
    <w:p>
      <w:pPr>
        <w:ind w:firstLine="480"/>
        <w:rPr>
          <w:rFonts w:hint="eastAsia" w:hAnsi="宋体"/>
          <w:szCs w:val="21"/>
        </w:rPr>
      </w:pPr>
      <w:r>
        <w:rPr>
          <w:rFonts w:hint="eastAsia" w:hAnsi="宋体"/>
          <w:szCs w:val="21"/>
        </w:rPr>
        <w:t>在全部检验工作最终完成以前，设备表面不允许涂漆。</w:t>
      </w:r>
    </w:p>
    <w:p>
      <w:pPr>
        <w:ind w:firstLine="480"/>
        <w:rPr>
          <w:rFonts w:hint="eastAsia" w:hAnsi="宋体"/>
          <w:szCs w:val="21"/>
        </w:rPr>
      </w:pPr>
      <w:r>
        <w:rPr>
          <w:rFonts w:hint="eastAsia" w:hAnsi="宋体"/>
          <w:szCs w:val="21"/>
        </w:rPr>
        <w:t>4）供货商确定了买方规定要参加的见证试验的日期后，至少应提前7个工作日通知买方，以便买方能及时参加。</w:t>
      </w:r>
    </w:p>
    <w:p>
      <w:pPr>
        <w:ind w:firstLine="480"/>
        <w:rPr>
          <w:rFonts w:hint="eastAsia" w:hAnsi="宋体"/>
          <w:szCs w:val="21"/>
        </w:rPr>
      </w:pPr>
      <w:r>
        <w:rPr>
          <w:rFonts w:hint="eastAsia" w:hAnsi="宋体"/>
          <w:szCs w:val="21"/>
        </w:rPr>
        <w:t>5）检验项目和试验内容</w:t>
      </w:r>
    </w:p>
    <w:p>
      <w:pPr>
        <w:ind w:firstLine="439" w:firstLineChars="183"/>
        <w:rPr>
          <w:rFonts w:hint="eastAsia" w:hAnsi="宋体"/>
          <w:szCs w:val="21"/>
        </w:rPr>
      </w:pPr>
      <w:r>
        <w:rPr>
          <w:rFonts w:hint="eastAsia" w:hAnsi="宋体"/>
          <w:szCs w:val="21"/>
        </w:rPr>
        <w:t>（1）金属材料和衬里材料的检验和试验；</w:t>
      </w:r>
    </w:p>
    <w:p>
      <w:pPr>
        <w:ind w:firstLine="480"/>
        <w:rPr>
          <w:rFonts w:hint="eastAsia" w:hAnsi="宋体"/>
          <w:szCs w:val="21"/>
        </w:rPr>
      </w:pPr>
      <w:r>
        <w:rPr>
          <w:rFonts w:hint="eastAsia" w:hAnsi="宋体"/>
          <w:szCs w:val="21"/>
        </w:rPr>
        <w:t>（2）无损检测及其报告；</w:t>
      </w:r>
    </w:p>
    <w:p>
      <w:pPr>
        <w:ind w:firstLine="480"/>
        <w:rPr>
          <w:rFonts w:hint="eastAsia" w:hAnsi="宋体"/>
          <w:szCs w:val="21"/>
        </w:rPr>
      </w:pPr>
      <w:r>
        <w:rPr>
          <w:rFonts w:hint="eastAsia" w:hAnsi="宋体"/>
          <w:szCs w:val="21"/>
        </w:rPr>
        <w:t>（3）热处理报告、水压试验报告、衬里试块理化性能指标第三方检测报告；</w:t>
      </w:r>
    </w:p>
    <w:p>
      <w:pPr>
        <w:ind w:firstLine="480"/>
        <w:rPr>
          <w:rFonts w:hint="eastAsia" w:hAnsi="宋体"/>
          <w:szCs w:val="21"/>
        </w:rPr>
      </w:pPr>
      <w:r>
        <w:rPr>
          <w:rFonts w:hint="eastAsia" w:hAnsi="宋体"/>
          <w:szCs w:val="21"/>
        </w:rPr>
        <w:t>（4）设备尺寸检验和外观检验；</w:t>
      </w:r>
    </w:p>
    <w:p>
      <w:pPr>
        <w:ind w:firstLine="480"/>
        <w:rPr>
          <w:rFonts w:hint="eastAsia" w:hAnsi="宋体"/>
          <w:szCs w:val="21"/>
        </w:rPr>
      </w:pPr>
      <w:r>
        <w:rPr>
          <w:rFonts w:hint="eastAsia" w:hAnsi="宋体"/>
          <w:szCs w:val="21"/>
        </w:rPr>
        <w:t>（5）涂漆和装运准备；</w:t>
      </w:r>
    </w:p>
    <w:p>
      <w:pPr>
        <w:ind w:firstLine="480"/>
        <w:rPr>
          <w:rFonts w:hint="eastAsia" w:hAnsi="宋体"/>
          <w:szCs w:val="21"/>
        </w:rPr>
      </w:pPr>
      <w:r>
        <w:rPr>
          <w:rFonts w:hint="eastAsia" w:hAnsi="宋体"/>
          <w:szCs w:val="21"/>
        </w:rPr>
        <w:t>（6）在制造厂按相关的标准测试方法对设备进行性能测试，测试合格后才能出厂；</w:t>
      </w:r>
    </w:p>
    <w:p>
      <w:pPr>
        <w:ind w:firstLine="480"/>
        <w:rPr>
          <w:rFonts w:hint="eastAsia" w:hAnsi="宋体"/>
          <w:szCs w:val="21"/>
        </w:rPr>
      </w:pPr>
      <w:r>
        <w:rPr>
          <w:rFonts w:hint="eastAsia" w:hAnsi="宋体"/>
          <w:szCs w:val="21"/>
        </w:rPr>
        <w:t>（7）投标人认为需要进行的其他检验项目和试验内容。</w:t>
      </w:r>
    </w:p>
    <w:p>
      <w:pPr>
        <w:pStyle w:val="3"/>
      </w:pPr>
      <w:bookmarkStart w:id="65" w:name="_Toc60669749"/>
      <w:r>
        <w:rPr>
          <w:rFonts w:hint="eastAsia"/>
        </w:rPr>
        <w:t>7.2  记录</w:t>
      </w:r>
      <w:bookmarkEnd w:id="65"/>
    </w:p>
    <w:p>
      <w:pPr>
        <w:ind w:firstLine="480"/>
        <w:rPr>
          <w:rFonts w:hint="eastAsia" w:hAnsi="宋体"/>
          <w:szCs w:val="21"/>
        </w:rPr>
      </w:pPr>
      <w:r>
        <w:rPr>
          <w:rFonts w:hint="eastAsia" w:hAnsi="宋体"/>
          <w:szCs w:val="21"/>
        </w:rPr>
        <w:t>记录系指制造商在设备制造过程中所作的各种试验报告、中间制造记录、水压试验纪录、按规范要求进行检验的数据报告以及钢厂材料检验报告等。以备买方在验收设备时和所进行的各种检查时使用，这些记录在该设备或材料交货装运后，应留底备查。</w:t>
      </w:r>
    </w:p>
    <w:p>
      <w:pPr>
        <w:pStyle w:val="3"/>
      </w:pPr>
      <w:bookmarkStart w:id="66" w:name="_Toc60669750"/>
      <w:r>
        <w:rPr>
          <w:rFonts w:hint="eastAsia"/>
        </w:rPr>
        <w:t>7.3  拒收</w:t>
      </w:r>
      <w:bookmarkEnd w:id="66"/>
    </w:p>
    <w:p>
      <w:pPr>
        <w:ind w:firstLine="480"/>
        <w:rPr>
          <w:rFonts w:hint="eastAsia" w:hAnsi="宋体"/>
          <w:szCs w:val="21"/>
        </w:rPr>
      </w:pPr>
      <w:r>
        <w:rPr>
          <w:rFonts w:hint="eastAsia" w:hAnsi="宋体"/>
          <w:szCs w:val="21"/>
        </w:rPr>
        <w:t>1）</w:t>
      </w:r>
      <w:r>
        <w:rPr>
          <w:szCs w:val="21"/>
        </w:rPr>
        <w:t>业主</w:t>
      </w:r>
      <w:r>
        <w:rPr>
          <w:rFonts w:hint="eastAsia" w:hAnsi="宋体"/>
          <w:szCs w:val="21"/>
        </w:rPr>
        <w:t>在检验和验收设备时，如发现该设备及其零部件和材料与合同规定的设计、选材等不一致，或不符合有关标准和规范要求时，买方有权拒收。</w:t>
      </w:r>
    </w:p>
    <w:p>
      <w:pPr>
        <w:ind w:firstLine="480"/>
        <w:rPr>
          <w:rFonts w:hint="eastAsia" w:hAnsi="宋体"/>
          <w:szCs w:val="21"/>
        </w:rPr>
      </w:pPr>
      <w:r>
        <w:rPr>
          <w:rFonts w:hint="eastAsia" w:hAnsi="宋体"/>
          <w:szCs w:val="21"/>
        </w:rPr>
        <w:t>2）设备经</w:t>
      </w:r>
      <w:r>
        <w:rPr>
          <w:szCs w:val="21"/>
        </w:rPr>
        <w:t>业主</w:t>
      </w:r>
      <w:r>
        <w:rPr>
          <w:rFonts w:hint="eastAsia" w:hAnsi="宋体"/>
          <w:szCs w:val="21"/>
        </w:rPr>
        <w:t>检验和接收之后，如发现该设备及其零部件和材料若与合同规定的设计、选材等不一致而导致使用故障，供货商应承担责任，并负责修理，以保证提供的设备完全符合订货合同及有关标准和规范所规定的要求。</w:t>
      </w:r>
    </w:p>
    <w:bookmarkEnd w:id="42"/>
    <w:p>
      <w:pPr>
        <w:pStyle w:val="2"/>
      </w:pPr>
      <w:bookmarkStart w:id="67" w:name="_Toc436053625"/>
      <w:bookmarkEnd w:id="67"/>
      <w:bookmarkStart w:id="68" w:name="_Toc436053632"/>
      <w:bookmarkEnd w:id="68"/>
      <w:bookmarkStart w:id="69" w:name="_Toc429297390"/>
      <w:bookmarkEnd w:id="69"/>
      <w:bookmarkStart w:id="70" w:name="_Toc436053630"/>
      <w:bookmarkEnd w:id="70"/>
      <w:bookmarkStart w:id="71" w:name="_Toc436053628"/>
      <w:bookmarkEnd w:id="71"/>
      <w:bookmarkStart w:id="72" w:name="_Toc429297399"/>
      <w:bookmarkEnd w:id="72"/>
      <w:bookmarkStart w:id="73" w:name="_Toc436053634"/>
      <w:bookmarkEnd w:id="73"/>
      <w:bookmarkStart w:id="74" w:name="_Toc429297396"/>
      <w:bookmarkEnd w:id="74"/>
      <w:bookmarkStart w:id="75" w:name="_Toc429297389"/>
      <w:bookmarkEnd w:id="75"/>
      <w:bookmarkStart w:id="76" w:name="_Toc429297386"/>
      <w:bookmarkEnd w:id="76"/>
      <w:bookmarkStart w:id="77" w:name="_Toc429297391"/>
      <w:bookmarkEnd w:id="77"/>
      <w:bookmarkStart w:id="78" w:name="_Toc436053621"/>
      <w:bookmarkEnd w:id="78"/>
      <w:bookmarkStart w:id="79" w:name="_Toc436053633"/>
      <w:bookmarkEnd w:id="79"/>
      <w:bookmarkStart w:id="80" w:name="_Toc436053620"/>
      <w:bookmarkEnd w:id="80"/>
      <w:bookmarkStart w:id="81" w:name="_Toc436053624"/>
      <w:bookmarkEnd w:id="81"/>
      <w:bookmarkStart w:id="82" w:name="_Toc436053623"/>
      <w:bookmarkEnd w:id="82"/>
      <w:bookmarkStart w:id="83" w:name="_Toc429297388"/>
      <w:bookmarkEnd w:id="83"/>
      <w:bookmarkStart w:id="84" w:name="_Toc436053636"/>
      <w:bookmarkEnd w:id="84"/>
      <w:bookmarkStart w:id="85" w:name="_Toc429297384"/>
      <w:bookmarkEnd w:id="85"/>
      <w:bookmarkStart w:id="86" w:name="_Toc436053619"/>
      <w:bookmarkEnd w:id="86"/>
      <w:bookmarkStart w:id="87" w:name="_Toc429297382"/>
      <w:bookmarkEnd w:id="87"/>
      <w:bookmarkStart w:id="88" w:name="_Toc436053627"/>
      <w:bookmarkEnd w:id="88"/>
      <w:bookmarkStart w:id="89" w:name="_Toc429297383"/>
      <w:bookmarkEnd w:id="89"/>
      <w:bookmarkStart w:id="90" w:name="_Toc436053617"/>
      <w:bookmarkEnd w:id="90"/>
      <w:bookmarkStart w:id="91" w:name="_Toc436053618"/>
      <w:bookmarkEnd w:id="91"/>
      <w:bookmarkStart w:id="92" w:name="_Toc429297400"/>
      <w:bookmarkEnd w:id="92"/>
      <w:bookmarkStart w:id="93" w:name="_Toc436053626"/>
      <w:bookmarkEnd w:id="93"/>
      <w:bookmarkStart w:id="94" w:name="_Toc436053635"/>
      <w:bookmarkEnd w:id="94"/>
      <w:bookmarkStart w:id="95" w:name="_Toc429297398"/>
      <w:bookmarkEnd w:id="95"/>
      <w:bookmarkStart w:id="96" w:name="_Toc429297394"/>
      <w:bookmarkEnd w:id="96"/>
      <w:bookmarkStart w:id="97" w:name="_Toc436053629"/>
      <w:bookmarkEnd w:id="97"/>
      <w:bookmarkStart w:id="98" w:name="_Toc436053631"/>
      <w:bookmarkEnd w:id="98"/>
      <w:bookmarkStart w:id="99" w:name="_Toc429297401"/>
      <w:bookmarkEnd w:id="99"/>
      <w:bookmarkStart w:id="100" w:name="_Toc429297393"/>
      <w:bookmarkEnd w:id="100"/>
      <w:bookmarkStart w:id="101" w:name="_Toc429297402"/>
      <w:bookmarkEnd w:id="101"/>
      <w:bookmarkStart w:id="102" w:name="_Toc436053622"/>
      <w:bookmarkEnd w:id="102"/>
      <w:bookmarkStart w:id="103" w:name="_Toc429297392"/>
      <w:bookmarkEnd w:id="103"/>
      <w:bookmarkStart w:id="104" w:name="_Toc429297397"/>
      <w:bookmarkEnd w:id="104"/>
      <w:bookmarkStart w:id="105" w:name="_Toc429297395"/>
      <w:bookmarkEnd w:id="105"/>
      <w:bookmarkStart w:id="106" w:name="_Toc429297387"/>
      <w:bookmarkEnd w:id="106"/>
      <w:bookmarkStart w:id="107" w:name="_Toc429297385"/>
      <w:bookmarkEnd w:id="107"/>
      <w:bookmarkStart w:id="108" w:name="_Toc436053616"/>
      <w:bookmarkEnd w:id="108"/>
      <w:bookmarkStart w:id="109" w:name="_Toc261850296"/>
      <w:bookmarkStart w:id="110" w:name="_Toc479925151"/>
      <w:bookmarkStart w:id="111" w:name="_Toc470092009"/>
      <w:bookmarkStart w:id="112" w:name="_Toc243273800"/>
      <w:bookmarkStart w:id="113" w:name="_Toc303674834"/>
      <w:bookmarkStart w:id="114" w:name="_Toc470079424"/>
      <w:bookmarkStart w:id="115" w:name="_Toc479924455"/>
      <w:bookmarkStart w:id="116" w:name="_Toc332390703"/>
      <w:bookmarkStart w:id="117" w:name="_Toc262735306"/>
      <w:bookmarkStart w:id="118" w:name="_Toc60669751"/>
      <w:r>
        <w:rPr>
          <w:rFonts w:hint="eastAsia"/>
        </w:rPr>
        <w:t>8  备品备件及专用工具</w:t>
      </w:r>
      <w:bookmarkEnd w:id="109"/>
      <w:bookmarkEnd w:id="110"/>
      <w:bookmarkEnd w:id="111"/>
      <w:bookmarkEnd w:id="112"/>
      <w:bookmarkEnd w:id="113"/>
      <w:bookmarkEnd w:id="114"/>
      <w:bookmarkEnd w:id="115"/>
      <w:bookmarkEnd w:id="116"/>
      <w:bookmarkEnd w:id="117"/>
      <w:bookmarkEnd w:id="118"/>
    </w:p>
    <w:p>
      <w:pPr>
        <w:ind w:firstLine="480"/>
        <w:rPr>
          <w:rFonts w:hint="eastAsia" w:hAnsi="宋体"/>
          <w:szCs w:val="21"/>
        </w:rPr>
      </w:pPr>
      <w:r>
        <w:rPr>
          <w:rFonts w:hint="eastAsia" w:hAnsi="宋体"/>
          <w:szCs w:val="21"/>
        </w:rPr>
        <w:t>1）</w:t>
      </w:r>
      <w:r>
        <w:rPr>
          <w:rFonts w:hAnsi="宋体"/>
          <w:szCs w:val="21"/>
        </w:rPr>
        <w:t>投产及试运备品备件及</w:t>
      </w:r>
      <w:r>
        <w:rPr>
          <w:rFonts w:hint="eastAsia" w:hAnsi="宋体"/>
          <w:szCs w:val="21"/>
        </w:rPr>
        <w:t>专用</w:t>
      </w:r>
      <w:r>
        <w:rPr>
          <w:rFonts w:hAnsi="宋体"/>
          <w:szCs w:val="21"/>
        </w:rPr>
        <w:t>工具清单</w:t>
      </w:r>
      <w:r>
        <w:rPr>
          <w:rFonts w:hint="eastAsia" w:hAnsi="宋体"/>
          <w:szCs w:val="21"/>
        </w:rPr>
        <w:t>见表9-1。</w:t>
      </w:r>
    </w:p>
    <w:tbl>
      <w:tblPr>
        <w:tblStyle w:val="25"/>
        <w:tblW w:w="0" w:type="auto"/>
        <w:tblInd w:w="0" w:type="dxa"/>
        <w:tblLayout w:type="fixed"/>
        <w:tblCellMar>
          <w:top w:w="0" w:type="dxa"/>
          <w:left w:w="108" w:type="dxa"/>
          <w:bottom w:w="0" w:type="dxa"/>
          <w:right w:w="108" w:type="dxa"/>
        </w:tblCellMar>
      </w:tblPr>
      <w:tblGrid>
        <w:gridCol w:w="781"/>
        <w:gridCol w:w="2115"/>
        <w:gridCol w:w="779"/>
        <w:gridCol w:w="779"/>
        <w:gridCol w:w="779"/>
        <w:gridCol w:w="4337"/>
      </w:tblGrid>
      <w:tr>
        <w:tblPrEx>
          <w:tblCellMar>
            <w:top w:w="0" w:type="dxa"/>
            <w:left w:w="108" w:type="dxa"/>
            <w:bottom w:w="0" w:type="dxa"/>
            <w:right w:w="108" w:type="dxa"/>
          </w:tblCellMar>
        </w:tblPrEx>
        <w:trPr>
          <w:trHeight w:val="492" w:hRule="atLeast"/>
        </w:trPr>
        <w:tc>
          <w:tcPr>
            <w:tcW w:w="9570" w:type="dxa"/>
            <w:gridSpan w:val="6"/>
            <w:tcBorders>
              <w:top w:val="nil"/>
              <w:left w:val="nil"/>
              <w:bottom w:val="single" w:color="auto" w:sz="4" w:space="0"/>
              <w:right w:val="nil"/>
            </w:tcBorders>
            <w:vAlign w:val="center"/>
          </w:tcPr>
          <w:p>
            <w:pPr>
              <w:ind w:firstLine="0" w:firstLineChars="0"/>
              <w:jc w:val="left"/>
              <w:rPr>
                <w:rFonts w:hint="eastAsia" w:hAnsi="宋体"/>
              </w:rPr>
            </w:pPr>
            <w:r>
              <w:rPr>
                <w:rFonts w:hint="eastAsia" w:asciiTheme="minorEastAsia" w:hAnsiTheme="minorEastAsia" w:eastAsiaTheme="minorEastAsia"/>
                <w:szCs w:val="21"/>
              </w:rPr>
              <w:t>表9-</w:t>
            </w:r>
            <w:r>
              <w:rPr>
                <w:rFonts w:asciiTheme="minorEastAsia" w:hAnsiTheme="minorEastAsia" w:eastAsiaTheme="minorEastAsia"/>
                <w:szCs w:val="21"/>
              </w:rPr>
              <w:t>1</w:t>
            </w:r>
            <w:r>
              <w:rPr>
                <w:rFonts w:hint="eastAsia" w:eastAsia="黑体"/>
                <w:szCs w:val="21"/>
              </w:rPr>
              <w:t xml:space="preserve">               </w:t>
            </w:r>
            <w:r>
              <w:rPr>
                <w:rFonts w:hint="eastAsia" w:ascii="黑体" w:eastAsia="黑体"/>
                <w:szCs w:val="21"/>
              </w:rPr>
              <w:t xml:space="preserve"> </w:t>
            </w:r>
            <w:r>
              <w:rPr>
                <w:rFonts w:ascii="黑体" w:eastAsia="黑体"/>
                <w:szCs w:val="21"/>
              </w:rPr>
              <w:t>投产及试运备品备件及</w:t>
            </w:r>
            <w:r>
              <w:rPr>
                <w:rFonts w:hint="eastAsia" w:ascii="黑体" w:eastAsia="黑体"/>
                <w:szCs w:val="21"/>
              </w:rPr>
              <w:t>专用</w:t>
            </w:r>
            <w:r>
              <w:rPr>
                <w:rFonts w:ascii="黑体" w:eastAsia="黑体"/>
                <w:szCs w:val="21"/>
              </w:rPr>
              <w:t>工具清单</w:t>
            </w:r>
          </w:p>
        </w:tc>
      </w:tr>
      <w:tr>
        <w:tblPrEx>
          <w:tblCellMar>
            <w:top w:w="0" w:type="dxa"/>
            <w:left w:w="108" w:type="dxa"/>
            <w:bottom w:w="0" w:type="dxa"/>
            <w:right w:w="108" w:type="dxa"/>
          </w:tblCellMar>
        </w:tblPrEx>
        <w:trPr>
          <w:trHeight w:val="390" w:hRule="atLeast"/>
        </w:trPr>
        <w:tc>
          <w:tcPr>
            <w:tcW w:w="78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18"/>
                <w:szCs w:val="18"/>
              </w:rPr>
            </w:pPr>
            <w:r>
              <w:rPr>
                <w:sz w:val="18"/>
                <w:szCs w:val="18"/>
              </w:rPr>
              <w:t>序号</w:t>
            </w:r>
          </w:p>
        </w:tc>
        <w:tc>
          <w:tcPr>
            <w:tcW w:w="2115"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名称</w:t>
            </w:r>
          </w:p>
        </w:tc>
        <w:tc>
          <w:tcPr>
            <w:tcW w:w="779"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规格</w:t>
            </w:r>
          </w:p>
        </w:tc>
        <w:tc>
          <w:tcPr>
            <w:tcW w:w="779" w:type="dxa"/>
            <w:tcBorders>
              <w:top w:val="single" w:color="auto" w:sz="4" w:space="0"/>
              <w:left w:val="nil"/>
              <w:bottom w:val="single" w:color="auto" w:sz="4" w:space="0"/>
              <w:right w:val="single" w:color="auto" w:sz="4" w:space="0"/>
            </w:tcBorders>
            <w:vAlign w:val="center"/>
          </w:tcPr>
          <w:p>
            <w:pPr>
              <w:ind w:firstLine="10" w:firstLineChars="6"/>
              <w:jc w:val="center"/>
              <w:rPr>
                <w:sz w:val="18"/>
                <w:szCs w:val="18"/>
              </w:rPr>
            </w:pPr>
            <w:r>
              <w:rPr>
                <w:sz w:val="18"/>
                <w:szCs w:val="18"/>
              </w:rPr>
              <w:t>单位</w:t>
            </w:r>
          </w:p>
        </w:tc>
        <w:tc>
          <w:tcPr>
            <w:tcW w:w="779"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数量</w:t>
            </w:r>
          </w:p>
        </w:tc>
        <w:tc>
          <w:tcPr>
            <w:tcW w:w="4337" w:type="dxa"/>
            <w:tcBorders>
              <w:top w:val="single" w:color="auto" w:sz="4" w:space="0"/>
              <w:left w:val="nil"/>
              <w:bottom w:val="single" w:color="auto" w:sz="4" w:space="0"/>
              <w:right w:val="single" w:color="auto" w:sz="4" w:space="0"/>
            </w:tcBorders>
            <w:vAlign w:val="center"/>
          </w:tcPr>
          <w:p>
            <w:pPr>
              <w:ind w:firstLine="10" w:firstLineChars="6"/>
              <w:jc w:val="center"/>
              <w:rPr>
                <w:sz w:val="18"/>
                <w:szCs w:val="18"/>
              </w:rPr>
            </w:pPr>
            <w:r>
              <w:rPr>
                <w:rFonts w:hint="eastAsia"/>
                <w:sz w:val="18"/>
                <w:szCs w:val="18"/>
              </w:rPr>
              <w:t>说明</w:t>
            </w:r>
          </w:p>
        </w:tc>
      </w:tr>
      <w:tr>
        <w:tblPrEx>
          <w:tblCellMar>
            <w:top w:w="0" w:type="dxa"/>
            <w:left w:w="108" w:type="dxa"/>
            <w:bottom w:w="0" w:type="dxa"/>
            <w:right w:w="108" w:type="dxa"/>
          </w:tblCellMar>
        </w:tblPrEx>
        <w:trPr>
          <w:trHeight w:val="390" w:hRule="atLeast"/>
        </w:trPr>
        <w:tc>
          <w:tcPr>
            <w:tcW w:w="781" w:type="dxa"/>
            <w:tcBorders>
              <w:top w:val="single" w:color="auto" w:sz="4" w:space="0"/>
              <w:left w:val="single" w:color="auto" w:sz="4" w:space="0"/>
              <w:bottom w:val="single" w:color="auto" w:sz="4" w:space="0"/>
              <w:right w:val="single" w:color="auto" w:sz="4" w:space="0"/>
            </w:tcBorders>
            <w:vAlign w:val="center"/>
          </w:tcPr>
          <w:p>
            <w:pPr>
              <w:ind w:firstLine="0" w:firstLineChars="0"/>
              <w:rPr>
                <w:sz w:val="18"/>
                <w:szCs w:val="18"/>
              </w:rPr>
            </w:pPr>
            <w:r>
              <w:rPr>
                <w:sz w:val="18"/>
                <w:szCs w:val="18"/>
              </w:rPr>
              <w:t>1</w:t>
            </w:r>
          </w:p>
        </w:tc>
        <w:tc>
          <w:tcPr>
            <w:tcW w:w="2115" w:type="dxa"/>
            <w:tcBorders>
              <w:top w:val="single" w:color="auto" w:sz="4" w:space="0"/>
              <w:left w:val="nil"/>
              <w:bottom w:val="single" w:color="auto" w:sz="4" w:space="0"/>
              <w:right w:val="single" w:color="auto" w:sz="4" w:space="0"/>
            </w:tcBorders>
            <w:vAlign w:val="center"/>
          </w:tcPr>
          <w:p>
            <w:pPr>
              <w:ind w:firstLine="0" w:firstLineChars="0"/>
              <w:rPr>
                <w:sz w:val="18"/>
                <w:szCs w:val="18"/>
              </w:rPr>
            </w:pP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4337"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r>
      <w:tr>
        <w:tblPrEx>
          <w:tblCellMar>
            <w:top w:w="0" w:type="dxa"/>
            <w:left w:w="108" w:type="dxa"/>
            <w:bottom w:w="0" w:type="dxa"/>
            <w:right w:w="108" w:type="dxa"/>
          </w:tblCellMar>
        </w:tblPrEx>
        <w:trPr>
          <w:trHeight w:val="390" w:hRule="atLeast"/>
        </w:trPr>
        <w:tc>
          <w:tcPr>
            <w:tcW w:w="781" w:type="dxa"/>
            <w:tcBorders>
              <w:top w:val="single" w:color="auto" w:sz="4" w:space="0"/>
              <w:left w:val="single" w:color="auto" w:sz="4" w:space="0"/>
              <w:bottom w:val="single" w:color="auto" w:sz="4" w:space="0"/>
              <w:right w:val="single" w:color="auto" w:sz="4" w:space="0"/>
            </w:tcBorders>
            <w:vAlign w:val="center"/>
          </w:tcPr>
          <w:p>
            <w:pPr>
              <w:ind w:firstLine="0" w:firstLineChars="0"/>
              <w:rPr>
                <w:sz w:val="18"/>
                <w:szCs w:val="18"/>
              </w:rPr>
            </w:pPr>
            <w:r>
              <w:rPr>
                <w:sz w:val="18"/>
                <w:szCs w:val="18"/>
              </w:rPr>
              <w:t>2</w:t>
            </w:r>
          </w:p>
        </w:tc>
        <w:tc>
          <w:tcPr>
            <w:tcW w:w="2115" w:type="dxa"/>
            <w:tcBorders>
              <w:top w:val="single" w:color="auto" w:sz="4" w:space="0"/>
              <w:left w:val="nil"/>
              <w:bottom w:val="single" w:color="auto" w:sz="4" w:space="0"/>
              <w:right w:val="single" w:color="auto" w:sz="4" w:space="0"/>
            </w:tcBorders>
            <w:vAlign w:val="center"/>
          </w:tcPr>
          <w:p>
            <w:pPr>
              <w:ind w:firstLine="0" w:firstLineChars="0"/>
              <w:rPr>
                <w:sz w:val="18"/>
                <w:szCs w:val="18"/>
              </w:rPr>
            </w:pP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779"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c>
          <w:tcPr>
            <w:tcW w:w="4337" w:type="dxa"/>
            <w:tcBorders>
              <w:top w:val="single" w:color="auto" w:sz="4" w:space="0"/>
              <w:left w:val="nil"/>
              <w:bottom w:val="single" w:color="auto" w:sz="4" w:space="0"/>
              <w:right w:val="single" w:color="auto" w:sz="4" w:space="0"/>
            </w:tcBorders>
            <w:vAlign w:val="center"/>
          </w:tcPr>
          <w:p>
            <w:pPr>
              <w:ind w:left="-1" w:leftChars="-25" w:hanging="59" w:hangingChars="33"/>
              <w:rPr>
                <w:sz w:val="18"/>
                <w:szCs w:val="18"/>
              </w:rPr>
            </w:pPr>
            <w:r>
              <w:rPr>
                <w:sz w:val="18"/>
                <w:szCs w:val="18"/>
              </w:rPr>
              <w:t>　</w:t>
            </w:r>
          </w:p>
        </w:tc>
      </w:tr>
      <w:tr>
        <w:tblPrEx>
          <w:tblCellMar>
            <w:top w:w="0" w:type="dxa"/>
            <w:left w:w="108" w:type="dxa"/>
            <w:bottom w:w="0" w:type="dxa"/>
            <w:right w:w="108" w:type="dxa"/>
          </w:tblCellMar>
        </w:tblPrEx>
        <w:trPr>
          <w:trHeight w:val="397" w:hRule="atLeast"/>
        </w:trPr>
        <w:tc>
          <w:tcPr>
            <w:tcW w:w="9570" w:type="dxa"/>
            <w:gridSpan w:val="6"/>
            <w:tcBorders>
              <w:top w:val="single" w:color="auto" w:sz="4" w:space="0"/>
              <w:left w:val="single" w:color="auto" w:sz="4" w:space="0"/>
              <w:bottom w:val="single" w:color="auto" w:sz="4" w:space="0"/>
              <w:right w:val="single" w:color="auto" w:sz="4" w:space="0"/>
            </w:tcBorders>
            <w:vAlign w:val="center"/>
          </w:tcPr>
          <w:p>
            <w:pPr>
              <w:ind w:firstLine="360"/>
              <w:rPr>
                <w:rFonts w:eastAsia="方正仿宋简体"/>
                <w:szCs w:val="21"/>
              </w:rPr>
            </w:pPr>
            <w:r>
              <w:rPr>
                <w:sz w:val="18"/>
                <w:szCs w:val="18"/>
              </w:rPr>
              <w:t>注：</w:t>
            </w:r>
            <w:r>
              <w:rPr>
                <w:rFonts w:hint="eastAsia"/>
                <w:sz w:val="18"/>
                <w:szCs w:val="18"/>
              </w:rPr>
              <w:t>“说明”——写明适用工程、场所、使用情况、技术要求等。</w:t>
            </w:r>
          </w:p>
        </w:tc>
      </w:tr>
    </w:tbl>
    <w:p>
      <w:pPr>
        <w:ind w:firstLine="480"/>
        <w:rPr>
          <w:rFonts w:hint="eastAsia" w:hAnsi="宋体"/>
          <w:szCs w:val="21"/>
        </w:rPr>
      </w:pPr>
    </w:p>
    <w:p>
      <w:pPr>
        <w:ind w:firstLine="480"/>
        <w:rPr>
          <w:rFonts w:hint="eastAsia" w:hAnsi="宋体"/>
          <w:szCs w:val="21"/>
        </w:rPr>
      </w:pPr>
      <w:r>
        <w:rPr>
          <w:rFonts w:hint="eastAsia" w:hAnsi="宋体"/>
          <w:szCs w:val="21"/>
        </w:rPr>
        <w:t>2）</w:t>
      </w:r>
      <w:r>
        <w:rPr>
          <w:rFonts w:hAnsi="宋体"/>
          <w:szCs w:val="21"/>
        </w:rPr>
        <w:t>两年备品备件及</w:t>
      </w:r>
      <w:r>
        <w:rPr>
          <w:rFonts w:hint="eastAsia" w:hAnsi="宋体"/>
          <w:szCs w:val="21"/>
        </w:rPr>
        <w:t>专用</w:t>
      </w:r>
      <w:r>
        <w:rPr>
          <w:rFonts w:hAnsi="宋体"/>
          <w:szCs w:val="21"/>
        </w:rPr>
        <w:t>工具</w:t>
      </w:r>
      <w:r>
        <w:rPr>
          <w:rFonts w:hint="eastAsia" w:hAnsi="宋体"/>
          <w:szCs w:val="21"/>
        </w:rPr>
        <w:t>见表9-2。</w:t>
      </w:r>
    </w:p>
    <w:tbl>
      <w:tblPr>
        <w:tblStyle w:val="25"/>
        <w:tblW w:w="0" w:type="auto"/>
        <w:tblInd w:w="0" w:type="dxa"/>
        <w:tblLayout w:type="fixed"/>
        <w:tblCellMar>
          <w:top w:w="0" w:type="dxa"/>
          <w:left w:w="108" w:type="dxa"/>
          <w:bottom w:w="0" w:type="dxa"/>
          <w:right w:w="108" w:type="dxa"/>
        </w:tblCellMar>
      </w:tblPr>
      <w:tblGrid>
        <w:gridCol w:w="776"/>
        <w:gridCol w:w="2105"/>
        <w:gridCol w:w="775"/>
        <w:gridCol w:w="775"/>
        <w:gridCol w:w="775"/>
        <w:gridCol w:w="4364"/>
      </w:tblGrid>
      <w:tr>
        <w:tblPrEx>
          <w:tblCellMar>
            <w:top w:w="0" w:type="dxa"/>
            <w:left w:w="108" w:type="dxa"/>
            <w:bottom w:w="0" w:type="dxa"/>
            <w:right w:w="108" w:type="dxa"/>
          </w:tblCellMar>
        </w:tblPrEx>
        <w:trPr>
          <w:trHeight w:val="80" w:hRule="atLeast"/>
        </w:trPr>
        <w:tc>
          <w:tcPr>
            <w:tcW w:w="9570" w:type="dxa"/>
            <w:gridSpan w:val="6"/>
            <w:tcBorders>
              <w:top w:val="nil"/>
              <w:left w:val="nil"/>
              <w:bottom w:val="single" w:color="auto" w:sz="4" w:space="0"/>
              <w:right w:val="nil"/>
            </w:tcBorders>
            <w:vAlign w:val="center"/>
          </w:tcPr>
          <w:p>
            <w:pPr>
              <w:ind w:firstLine="480"/>
              <w:rPr>
                <w:rFonts w:hint="eastAsia" w:hAnsi="宋体"/>
              </w:rPr>
            </w:pPr>
            <w:r>
              <w:rPr>
                <w:rFonts w:hint="eastAsia" w:ascii="黑体" w:eastAsia="黑体"/>
                <w:szCs w:val="21"/>
              </w:rPr>
              <w:t>表9-</w:t>
            </w:r>
            <w:r>
              <w:rPr>
                <w:szCs w:val="21"/>
              </w:rPr>
              <w:t>2</w:t>
            </w:r>
            <w:r>
              <w:rPr>
                <w:rFonts w:hint="eastAsia" w:ascii="黑体" w:eastAsia="黑体"/>
                <w:szCs w:val="21"/>
              </w:rPr>
              <w:t xml:space="preserve">                  </w:t>
            </w:r>
            <w:r>
              <w:rPr>
                <w:rFonts w:ascii="黑体" w:eastAsia="黑体"/>
                <w:szCs w:val="21"/>
              </w:rPr>
              <w:t>两年备品备件及</w:t>
            </w:r>
            <w:r>
              <w:rPr>
                <w:rFonts w:hint="eastAsia" w:ascii="黑体" w:eastAsia="黑体"/>
                <w:szCs w:val="21"/>
              </w:rPr>
              <w:t>专用</w:t>
            </w:r>
            <w:r>
              <w:rPr>
                <w:rFonts w:ascii="黑体" w:eastAsia="黑体"/>
                <w:szCs w:val="21"/>
              </w:rPr>
              <w:t>工具清单</w:t>
            </w:r>
          </w:p>
        </w:tc>
      </w:tr>
      <w:tr>
        <w:tblPrEx>
          <w:tblCellMar>
            <w:top w:w="0" w:type="dxa"/>
            <w:left w:w="108" w:type="dxa"/>
            <w:bottom w:w="0" w:type="dxa"/>
            <w:right w:w="108" w:type="dxa"/>
          </w:tblCellMar>
        </w:tblPrEx>
        <w:trPr>
          <w:trHeight w:val="390" w:hRule="atLeast"/>
        </w:trPr>
        <w:tc>
          <w:tcPr>
            <w:tcW w:w="7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18"/>
                <w:szCs w:val="18"/>
              </w:rPr>
            </w:pPr>
            <w:r>
              <w:rPr>
                <w:sz w:val="18"/>
                <w:szCs w:val="18"/>
              </w:rPr>
              <w:t>序号</w:t>
            </w:r>
          </w:p>
        </w:tc>
        <w:tc>
          <w:tcPr>
            <w:tcW w:w="2105"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名称</w:t>
            </w:r>
          </w:p>
        </w:tc>
        <w:tc>
          <w:tcPr>
            <w:tcW w:w="775"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规格</w:t>
            </w:r>
          </w:p>
        </w:tc>
        <w:tc>
          <w:tcPr>
            <w:tcW w:w="775"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sz w:val="18"/>
                <w:szCs w:val="18"/>
              </w:rPr>
              <w:t>单位</w:t>
            </w:r>
          </w:p>
        </w:tc>
        <w:tc>
          <w:tcPr>
            <w:tcW w:w="775" w:type="dxa"/>
            <w:tcBorders>
              <w:top w:val="single" w:color="auto" w:sz="4" w:space="0"/>
              <w:left w:val="nil"/>
              <w:bottom w:val="single" w:color="auto" w:sz="4" w:space="0"/>
              <w:right w:val="single" w:color="auto" w:sz="4" w:space="0"/>
            </w:tcBorders>
            <w:vAlign w:val="center"/>
          </w:tcPr>
          <w:p>
            <w:pPr>
              <w:ind w:leftChars="-15" w:hanging="36" w:hangingChars="20"/>
              <w:jc w:val="center"/>
              <w:rPr>
                <w:sz w:val="18"/>
                <w:szCs w:val="18"/>
              </w:rPr>
            </w:pPr>
            <w:r>
              <w:rPr>
                <w:sz w:val="18"/>
                <w:szCs w:val="18"/>
              </w:rPr>
              <w:t>数量</w:t>
            </w:r>
          </w:p>
        </w:tc>
        <w:tc>
          <w:tcPr>
            <w:tcW w:w="4364" w:type="dxa"/>
            <w:tcBorders>
              <w:top w:val="single" w:color="auto" w:sz="4" w:space="0"/>
              <w:left w:val="nil"/>
              <w:bottom w:val="single" w:color="auto" w:sz="4" w:space="0"/>
              <w:right w:val="single" w:color="auto" w:sz="4" w:space="0"/>
            </w:tcBorders>
            <w:vAlign w:val="center"/>
          </w:tcPr>
          <w:p>
            <w:pPr>
              <w:ind w:firstLine="0" w:firstLineChars="0"/>
              <w:jc w:val="center"/>
              <w:rPr>
                <w:sz w:val="18"/>
                <w:szCs w:val="18"/>
              </w:rPr>
            </w:pPr>
            <w:r>
              <w:rPr>
                <w:rFonts w:hint="eastAsia"/>
                <w:sz w:val="18"/>
                <w:szCs w:val="18"/>
              </w:rPr>
              <w:t>说明</w:t>
            </w:r>
          </w:p>
        </w:tc>
      </w:tr>
      <w:tr>
        <w:tblPrEx>
          <w:tblCellMar>
            <w:top w:w="0" w:type="dxa"/>
            <w:left w:w="108" w:type="dxa"/>
            <w:bottom w:w="0" w:type="dxa"/>
            <w:right w:w="108" w:type="dxa"/>
          </w:tblCellMar>
        </w:tblPrEx>
        <w:trPr>
          <w:trHeight w:val="390" w:hRule="atLeast"/>
        </w:trPr>
        <w:tc>
          <w:tcPr>
            <w:tcW w:w="7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18"/>
                <w:szCs w:val="18"/>
              </w:rPr>
            </w:pPr>
            <w:r>
              <w:rPr>
                <w:rFonts w:hint="eastAsia"/>
                <w:sz w:val="18"/>
                <w:szCs w:val="18"/>
              </w:rPr>
              <w:t>1</w:t>
            </w:r>
          </w:p>
        </w:tc>
        <w:tc>
          <w:tcPr>
            <w:tcW w:w="210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4364" w:type="dxa"/>
            <w:tcBorders>
              <w:top w:val="single" w:color="auto" w:sz="4" w:space="0"/>
              <w:left w:val="nil"/>
              <w:bottom w:val="single" w:color="auto" w:sz="4" w:space="0"/>
              <w:right w:val="single" w:color="auto" w:sz="4" w:space="0"/>
            </w:tcBorders>
            <w:vAlign w:val="center"/>
          </w:tcPr>
          <w:p>
            <w:pPr>
              <w:ind w:firstLine="360"/>
              <w:rPr>
                <w:sz w:val="18"/>
                <w:szCs w:val="18"/>
              </w:rPr>
            </w:pPr>
            <w:r>
              <w:rPr>
                <w:sz w:val="18"/>
                <w:szCs w:val="18"/>
              </w:rPr>
              <w:t>　</w:t>
            </w:r>
          </w:p>
        </w:tc>
      </w:tr>
      <w:tr>
        <w:tblPrEx>
          <w:tblCellMar>
            <w:top w:w="0" w:type="dxa"/>
            <w:left w:w="108" w:type="dxa"/>
            <w:bottom w:w="0" w:type="dxa"/>
            <w:right w:w="108" w:type="dxa"/>
          </w:tblCellMar>
        </w:tblPrEx>
        <w:trPr>
          <w:trHeight w:val="390" w:hRule="atLeast"/>
        </w:trPr>
        <w:tc>
          <w:tcPr>
            <w:tcW w:w="77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18"/>
                <w:szCs w:val="18"/>
              </w:rPr>
            </w:pPr>
            <w:r>
              <w:rPr>
                <w:rFonts w:hint="eastAsia"/>
                <w:sz w:val="18"/>
                <w:szCs w:val="18"/>
              </w:rPr>
              <w:t>2</w:t>
            </w:r>
          </w:p>
        </w:tc>
        <w:tc>
          <w:tcPr>
            <w:tcW w:w="210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775" w:type="dxa"/>
            <w:tcBorders>
              <w:top w:val="single" w:color="auto" w:sz="4" w:space="0"/>
              <w:left w:val="nil"/>
              <w:bottom w:val="single" w:color="auto" w:sz="4" w:space="0"/>
              <w:right w:val="single" w:color="auto" w:sz="4" w:space="0"/>
            </w:tcBorders>
            <w:vAlign w:val="center"/>
          </w:tcPr>
          <w:p>
            <w:pPr>
              <w:ind w:firstLine="360"/>
              <w:rPr>
                <w:sz w:val="18"/>
                <w:szCs w:val="18"/>
              </w:rPr>
            </w:pPr>
          </w:p>
        </w:tc>
        <w:tc>
          <w:tcPr>
            <w:tcW w:w="4364" w:type="dxa"/>
            <w:tcBorders>
              <w:top w:val="single" w:color="auto" w:sz="4" w:space="0"/>
              <w:left w:val="nil"/>
              <w:bottom w:val="single" w:color="auto" w:sz="4" w:space="0"/>
              <w:right w:val="single" w:color="auto" w:sz="4" w:space="0"/>
            </w:tcBorders>
            <w:vAlign w:val="center"/>
          </w:tcPr>
          <w:p>
            <w:pPr>
              <w:ind w:firstLine="360"/>
              <w:rPr>
                <w:sz w:val="18"/>
                <w:szCs w:val="18"/>
              </w:rPr>
            </w:pPr>
            <w:r>
              <w:rPr>
                <w:sz w:val="18"/>
                <w:szCs w:val="18"/>
              </w:rPr>
              <w:t>　</w:t>
            </w:r>
          </w:p>
        </w:tc>
      </w:tr>
      <w:tr>
        <w:tblPrEx>
          <w:tblCellMar>
            <w:top w:w="0" w:type="dxa"/>
            <w:left w:w="108" w:type="dxa"/>
            <w:bottom w:w="0" w:type="dxa"/>
            <w:right w:w="108" w:type="dxa"/>
          </w:tblCellMar>
        </w:tblPrEx>
        <w:trPr>
          <w:trHeight w:val="397" w:hRule="atLeast"/>
        </w:trPr>
        <w:tc>
          <w:tcPr>
            <w:tcW w:w="9570" w:type="dxa"/>
            <w:gridSpan w:val="6"/>
            <w:tcBorders>
              <w:top w:val="single" w:color="auto" w:sz="4" w:space="0"/>
              <w:left w:val="single" w:color="auto" w:sz="4" w:space="0"/>
              <w:bottom w:val="single" w:color="auto" w:sz="4" w:space="0"/>
              <w:right w:val="single" w:color="auto" w:sz="4" w:space="0"/>
            </w:tcBorders>
            <w:vAlign w:val="center"/>
          </w:tcPr>
          <w:p>
            <w:pPr>
              <w:ind w:firstLine="360"/>
              <w:rPr>
                <w:sz w:val="18"/>
                <w:szCs w:val="18"/>
              </w:rPr>
            </w:pPr>
            <w:r>
              <w:rPr>
                <w:sz w:val="18"/>
                <w:szCs w:val="18"/>
              </w:rPr>
              <w:t>注：</w:t>
            </w:r>
            <w:r>
              <w:rPr>
                <w:rFonts w:hint="eastAsia"/>
                <w:sz w:val="18"/>
                <w:szCs w:val="18"/>
              </w:rPr>
              <w:t>“说明”——写明适用工程、场所、使用情况、技术要求等。</w:t>
            </w:r>
          </w:p>
        </w:tc>
      </w:tr>
    </w:tbl>
    <w:p>
      <w:pPr>
        <w:ind w:firstLine="360"/>
        <w:rPr>
          <w:rFonts w:hint="eastAsia" w:hAnsi="宋体"/>
          <w:sz w:val="18"/>
          <w:szCs w:val="18"/>
        </w:rPr>
      </w:pPr>
      <w:r>
        <w:rPr>
          <w:rFonts w:hint="eastAsia" w:hAnsi="宋体"/>
          <w:sz w:val="18"/>
          <w:szCs w:val="18"/>
        </w:rPr>
        <w:t>* 备品备件需根据项目情况进行调整</w:t>
      </w:r>
    </w:p>
    <w:p>
      <w:pPr>
        <w:ind w:firstLine="480"/>
        <w:rPr>
          <w:rFonts w:hint="eastAsia" w:hAnsi="宋体"/>
          <w:szCs w:val="21"/>
        </w:rPr>
      </w:pPr>
      <w:r>
        <w:rPr>
          <w:rFonts w:hint="eastAsia" w:hAnsi="宋体"/>
          <w:szCs w:val="21"/>
        </w:rPr>
        <w:t>3）供货商</w:t>
      </w:r>
      <w:r>
        <w:rPr>
          <w:rFonts w:hAnsi="宋体"/>
          <w:szCs w:val="21"/>
        </w:rPr>
        <w:t>提供的备件应单独包装，便于长期保存，同时备件上应有必要的标志，便于日后识别。</w:t>
      </w:r>
    </w:p>
    <w:p>
      <w:pPr>
        <w:ind w:firstLine="480"/>
        <w:rPr>
          <w:rFonts w:hint="eastAsia" w:hAnsi="宋体"/>
          <w:szCs w:val="21"/>
        </w:rPr>
      </w:pPr>
      <w:r>
        <w:rPr>
          <w:rFonts w:hAnsi="宋体"/>
          <w:szCs w:val="21"/>
        </w:rPr>
        <w:t>4</w:t>
      </w:r>
      <w:r>
        <w:rPr>
          <w:rFonts w:hint="eastAsia" w:hAnsi="宋体"/>
          <w:szCs w:val="21"/>
        </w:rPr>
        <w:t>）供货商</w:t>
      </w:r>
      <w:r>
        <w:rPr>
          <w:rFonts w:hAnsi="宋体"/>
          <w:szCs w:val="21"/>
        </w:rPr>
        <w:t>应提供设备维修所需的专用工具，包括专用工具清单和单价在内。</w:t>
      </w:r>
    </w:p>
    <w:p>
      <w:pPr>
        <w:pStyle w:val="2"/>
      </w:pPr>
      <w:bookmarkStart w:id="119" w:name="_Toc303674835"/>
      <w:bookmarkStart w:id="120" w:name="_Toc60669752"/>
      <w:bookmarkStart w:id="121" w:name="_Toc479925152"/>
      <w:bookmarkStart w:id="122" w:name="_Toc243273801"/>
      <w:bookmarkStart w:id="123" w:name="_Toc261850297"/>
      <w:bookmarkStart w:id="124" w:name="_Toc479924456"/>
      <w:bookmarkStart w:id="125" w:name="_Toc470092010"/>
      <w:bookmarkStart w:id="126" w:name="_Toc332390704"/>
      <w:bookmarkStart w:id="127" w:name="_Toc470079425"/>
      <w:bookmarkStart w:id="128" w:name="_Toc262735307"/>
      <w:r>
        <w:rPr>
          <w:rFonts w:hint="eastAsia"/>
        </w:rPr>
        <w:t>9  铭牌</w:t>
      </w:r>
      <w:r>
        <w:t>/</w:t>
      </w:r>
      <w:r>
        <w:rPr>
          <w:rFonts w:hint="eastAsia"/>
        </w:rPr>
        <w:t>标志</w:t>
      </w:r>
      <w:bookmarkEnd w:id="119"/>
      <w:bookmarkEnd w:id="120"/>
      <w:bookmarkEnd w:id="121"/>
      <w:bookmarkEnd w:id="122"/>
      <w:bookmarkEnd w:id="123"/>
      <w:bookmarkEnd w:id="124"/>
      <w:bookmarkEnd w:id="125"/>
      <w:bookmarkEnd w:id="126"/>
      <w:bookmarkEnd w:id="127"/>
      <w:bookmarkEnd w:id="128"/>
    </w:p>
    <w:p>
      <w:pPr>
        <w:ind w:firstLine="480"/>
        <w:rPr>
          <w:rFonts w:hint="eastAsia" w:hAnsi="宋体"/>
        </w:rPr>
      </w:pPr>
      <w:r>
        <w:rPr>
          <w:rFonts w:hint="eastAsia" w:hAnsi="宋体"/>
        </w:rPr>
        <w:t>1）供货商应在设备适当的部位安装永久性的铭牌，铭牌材质为不锈钢，铭牌的位置易于观察，内容清晰，其安装可采用不锈钢支架和螺栓固定，不允许直接将铭牌焊到设备上。</w:t>
      </w:r>
    </w:p>
    <w:p>
      <w:pPr>
        <w:ind w:firstLine="480"/>
        <w:rPr>
          <w:rFonts w:hint="eastAsia" w:hAnsi="宋体"/>
        </w:rPr>
      </w:pPr>
      <w:r>
        <w:rPr>
          <w:rFonts w:hint="eastAsia" w:hAnsi="宋体"/>
        </w:rPr>
        <w:t>铭牌至少应包括但不限于如下内容：</w:t>
      </w:r>
    </w:p>
    <w:p>
      <w:pPr>
        <w:ind w:firstLine="480"/>
        <w:rPr>
          <w:rFonts w:hint="eastAsia" w:hAnsi="宋体"/>
        </w:rPr>
      </w:pPr>
      <w:r>
        <w:rPr>
          <w:rFonts w:hint="eastAsia" w:hAnsi="宋体"/>
        </w:rPr>
        <w:t>（1）</w:t>
      </w:r>
      <w:r>
        <w:rPr>
          <w:rFonts w:hint="eastAsia" w:hAnsi="宋体"/>
        </w:rPr>
        <w:tab/>
      </w:r>
      <w:r>
        <w:rPr>
          <w:rFonts w:hint="eastAsia" w:hAnsi="宋体"/>
        </w:rPr>
        <w:t>设备名称；</w:t>
      </w:r>
    </w:p>
    <w:p>
      <w:pPr>
        <w:ind w:firstLine="480"/>
        <w:rPr>
          <w:rFonts w:hint="eastAsia" w:hAnsi="宋体"/>
        </w:rPr>
      </w:pPr>
      <w:r>
        <w:rPr>
          <w:rFonts w:hint="eastAsia" w:hAnsi="宋体"/>
        </w:rPr>
        <w:t>（2）</w:t>
      </w:r>
      <w:r>
        <w:rPr>
          <w:rFonts w:hint="eastAsia" w:hAnsi="宋体"/>
        </w:rPr>
        <w:tab/>
      </w:r>
      <w:r>
        <w:rPr>
          <w:rFonts w:hint="eastAsia" w:hAnsi="宋体"/>
        </w:rPr>
        <w:t>设备编号；</w:t>
      </w:r>
    </w:p>
    <w:p>
      <w:pPr>
        <w:ind w:firstLine="480"/>
        <w:rPr>
          <w:rFonts w:hint="eastAsia" w:hAnsi="宋体"/>
        </w:rPr>
      </w:pPr>
      <w:r>
        <w:rPr>
          <w:rFonts w:hint="eastAsia" w:hAnsi="宋体"/>
        </w:rPr>
        <w:t>（3）</w:t>
      </w:r>
      <w:r>
        <w:rPr>
          <w:rFonts w:hint="eastAsia" w:hAnsi="宋体"/>
        </w:rPr>
        <w:tab/>
      </w:r>
      <w:r>
        <w:rPr>
          <w:rFonts w:hint="eastAsia" w:hAnsi="宋体"/>
        </w:rPr>
        <w:t>设备规格（筒体内径×壁厚×总长）；</w:t>
      </w:r>
    </w:p>
    <w:p>
      <w:pPr>
        <w:ind w:firstLine="480"/>
        <w:rPr>
          <w:rFonts w:hint="eastAsia" w:hAnsi="宋体"/>
        </w:rPr>
      </w:pPr>
      <w:r>
        <w:rPr>
          <w:rFonts w:hint="eastAsia" w:hAnsi="宋体"/>
        </w:rPr>
        <w:t>（4）</w:t>
      </w:r>
      <w:r>
        <w:rPr>
          <w:rFonts w:hint="eastAsia" w:hAnsi="宋体"/>
        </w:rPr>
        <w:tab/>
      </w:r>
      <w:r>
        <w:rPr>
          <w:rFonts w:hint="eastAsia" w:hAnsi="宋体"/>
        </w:rPr>
        <w:t>容器类别；</w:t>
      </w:r>
    </w:p>
    <w:p>
      <w:pPr>
        <w:ind w:firstLine="480"/>
        <w:rPr>
          <w:rFonts w:hint="eastAsia" w:hAnsi="宋体"/>
        </w:rPr>
      </w:pPr>
      <w:r>
        <w:rPr>
          <w:rFonts w:hint="eastAsia" w:hAnsi="宋体"/>
        </w:rPr>
        <w:t>（5）</w:t>
      </w:r>
      <w:r>
        <w:rPr>
          <w:rFonts w:hint="eastAsia" w:hAnsi="宋体"/>
        </w:rPr>
        <w:tab/>
      </w:r>
      <w:r>
        <w:rPr>
          <w:rFonts w:hint="eastAsia" w:hAnsi="宋体"/>
        </w:rPr>
        <w:t>设计压力、工作压力；</w:t>
      </w:r>
    </w:p>
    <w:p>
      <w:pPr>
        <w:ind w:firstLine="480"/>
        <w:rPr>
          <w:rFonts w:hint="eastAsia" w:hAnsi="宋体"/>
        </w:rPr>
      </w:pPr>
      <w:r>
        <w:rPr>
          <w:rFonts w:hint="eastAsia" w:hAnsi="宋体"/>
        </w:rPr>
        <w:t>（6）</w:t>
      </w:r>
      <w:r>
        <w:rPr>
          <w:rFonts w:hint="eastAsia" w:hAnsi="宋体"/>
        </w:rPr>
        <w:tab/>
      </w:r>
      <w:r>
        <w:rPr>
          <w:rFonts w:hint="eastAsia" w:hAnsi="宋体"/>
        </w:rPr>
        <w:t>设计温度、工作温度；</w:t>
      </w:r>
    </w:p>
    <w:p>
      <w:pPr>
        <w:ind w:firstLine="480"/>
        <w:rPr>
          <w:rFonts w:hint="eastAsia" w:hAnsi="宋体"/>
        </w:rPr>
      </w:pPr>
      <w:r>
        <w:rPr>
          <w:rFonts w:hint="eastAsia" w:hAnsi="宋体"/>
        </w:rPr>
        <w:t>（7）</w:t>
      </w:r>
      <w:r>
        <w:rPr>
          <w:rFonts w:hint="eastAsia" w:hAnsi="宋体"/>
        </w:rPr>
        <w:tab/>
      </w:r>
      <w:r>
        <w:rPr>
          <w:rFonts w:hint="eastAsia" w:hAnsi="宋体"/>
        </w:rPr>
        <w:t>换热面积；</w:t>
      </w:r>
    </w:p>
    <w:p>
      <w:pPr>
        <w:ind w:firstLine="480"/>
        <w:rPr>
          <w:rFonts w:hint="eastAsia" w:hAnsi="宋体"/>
        </w:rPr>
      </w:pPr>
      <w:r>
        <w:rPr>
          <w:rFonts w:hint="eastAsia" w:hAnsi="宋体"/>
        </w:rPr>
        <w:t>（8）</w:t>
      </w:r>
      <w:r>
        <w:rPr>
          <w:rFonts w:hint="eastAsia" w:hAnsi="宋体"/>
        </w:rPr>
        <w:tab/>
      </w:r>
      <w:r>
        <w:rPr>
          <w:rFonts w:hint="eastAsia" w:hAnsi="宋体"/>
        </w:rPr>
        <w:t>容积；</w:t>
      </w:r>
    </w:p>
    <w:p>
      <w:pPr>
        <w:ind w:firstLine="480"/>
        <w:rPr>
          <w:rFonts w:hint="eastAsia" w:hAnsi="宋体"/>
        </w:rPr>
      </w:pPr>
      <w:r>
        <w:rPr>
          <w:rFonts w:hint="eastAsia" w:hAnsi="宋体"/>
        </w:rPr>
        <w:t>（9）</w:t>
      </w:r>
      <w:r>
        <w:rPr>
          <w:rFonts w:hint="eastAsia" w:hAnsi="宋体"/>
        </w:rPr>
        <w:tab/>
      </w:r>
      <w:r>
        <w:rPr>
          <w:rFonts w:hint="eastAsia" w:hAnsi="宋体"/>
        </w:rPr>
        <w:t>腐蚀裕量；</w:t>
      </w:r>
    </w:p>
    <w:p>
      <w:pPr>
        <w:ind w:firstLine="480"/>
        <w:rPr>
          <w:rFonts w:hint="eastAsia" w:hAnsi="宋体"/>
        </w:rPr>
      </w:pPr>
      <w:r>
        <w:rPr>
          <w:rFonts w:hint="eastAsia" w:hAnsi="宋体"/>
        </w:rPr>
        <w:t>（10）</w:t>
      </w:r>
      <w:r>
        <w:rPr>
          <w:rFonts w:hint="eastAsia" w:hAnsi="宋体"/>
        </w:rPr>
        <w:tab/>
      </w:r>
      <w:r>
        <w:rPr>
          <w:rFonts w:hint="eastAsia" w:hAnsi="宋体"/>
        </w:rPr>
        <w:t>工作介质、特性；</w:t>
      </w:r>
    </w:p>
    <w:p>
      <w:pPr>
        <w:ind w:firstLine="480"/>
        <w:rPr>
          <w:rFonts w:hint="eastAsia" w:hAnsi="宋体"/>
        </w:rPr>
      </w:pPr>
      <w:r>
        <w:rPr>
          <w:rFonts w:hint="eastAsia" w:hAnsi="宋体"/>
        </w:rPr>
        <w:t>（11）</w:t>
      </w:r>
      <w:r>
        <w:rPr>
          <w:rFonts w:hint="eastAsia" w:hAnsi="宋体"/>
        </w:rPr>
        <w:tab/>
      </w:r>
      <w:r>
        <w:rPr>
          <w:rFonts w:hint="eastAsia" w:hAnsi="宋体"/>
        </w:rPr>
        <w:t>设备重量；</w:t>
      </w:r>
    </w:p>
    <w:p>
      <w:pPr>
        <w:ind w:firstLine="480"/>
        <w:rPr>
          <w:rFonts w:hint="eastAsia" w:hAnsi="宋体"/>
        </w:rPr>
      </w:pPr>
      <w:r>
        <w:rPr>
          <w:rFonts w:hint="eastAsia" w:hAnsi="宋体"/>
        </w:rPr>
        <w:t>（12）</w:t>
      </w:r>
      <w:r>
        <w:rPr>
          <w:rFonts w:hint="eastAsia" w:hAnsi="宋体"/>
        </w:rPr>
        <w:tab/>
      </w:r>
      <w:r>
        <w:rPr>
          <w:rFonts w:hint="eastAsia" w:hAnsi="宋体"/>
        </w:rPr>
        <w:t>制造厂名称、制造许可证级别；</w:t>
      </w:r>
    </w:p>
    <w:p>
      <w:pPr>
        <w:ind w:firstLine="480"/>
        <w:rPr>
          <w:rFonts w:hint="eastAsia" w:hAnsi="宋体"/>
        </w:rPr>
      </w:pPr>
      <w:r>
        <w:rPr>
          <w:rFonts w:hint="eastAsia" w:hAnsi="宋体"/>
        </w:rPr>
        <w:t>（13）</w:t>
      </w:r>
      <w:r>
        <w:rPr>
          <w:rFonts w:hint="eastAsia" w:hAnsi="宋体"/>
        </w:rPr>
        <w:tab/>
      </w:r>
      <w:r>
        <w:rPr>
          <w:rFonts w:hint="eastAsia" w:hAnsi="宋体"/>
        </w:rPr>
        <w:t>监检标记；</w:t>
      </w:r>
    </w:p>
    <w:p>
      <w:pPr>
        <w:ind w:firstLine="480"/>
        <w:rPr>
          <w:rFonts w:hint="eastAsia" w:hAnsi="宋体"/>
        </w:rPr>
      </w:pPr>
      <w:r>
        <w:rPr>
          <w:rFonts w:hint="eastAsia" w:hAnsi="宋体"/>
        </w:rPr>
        <w:t>（14）</w:t>
      </w:r>
      <w:r>
        <w:rPr>
          <w:rFonts w:hint="eastAsia" w:hAnsi="宋体"/>
        </w:rPr>
        <w:tab/>
      </w:r>
      <w:r>
        <w:rPr>
          <w:rFonts w:hint="eastAsia" w:hAnsi="宋体"/>
        </w:rPr>
        <w:t>产品标准；</w:t>
      </w:r>
    </w:p>
    <w:p>
      <w:pPr>
        <w:ind w:firstLine="480"/>
        <w:rPr>
          <w:rFonts w:hint="eastAsia" w:hAnsi="宋体"/>
        </w:rPr>
      </w:pPr>
      <w:r>
        <w:rPr>
          <w:rFonts w:hint="eastAsia" w:hAnsi="宋体"/>
        </w:rPr>
        <w:t>（15）</w:t>
      </w:r>
      <w:r>
        <w:rPr>
          <w:rFonts w:hint="eastAsia" w:hAnsi="宋体"/>
        </w:rPr>
        <w:tab/>
      </w:r>
      <w:r>
        <w:rPr>
          <w:rFonts w:hint="eastAsia" w:hAnsi="宋体"/>
        </w:rPr>
        <w:t>产品出厂编号；</w:t>
      </w:r>
    </w:p>
    <w:p>
      <w:pPr>
        <w:ind w:firstLine="480"/>
        <w:rPr>
          <w:rFonts w:hint="eastAsia" w:hAnsi="宋体"/>
        </w:rPr>
      </w:pPr>
      <w:r>
        <w:rPr>
          <w:rFonts w:hint="eastAsia" w:hAnsi="宋体"/>
        </w:rPr>
        <w:t>（16）</w:t>
      </w:r>
      <w:r>
        <w:rPr>
          <w:rFonts w:hint="eastAsia" w:hAnsi="宋体"/>
        </w:rPr>
        <w:tab/>
      </w:r>
      <w:r>
        <w:rPr>
          <w:rFonts w:hint="eastAsia" w:hAnsi="宋体"/>
        </w:rPr>
        <w:t>制造日期。</w:t>
      </w:r>
    </w:p>
    <w:p>
      <w:pPr>
        <w:ind w:firstLine="480"/>
        <w:rPr>
          <w:rFonts w:hint="eastAsia" w:hAnsi="宋体"/>
        </w:rPr>
      </w:pPr>
      <w:r>
        <w:rPr>
          <w:rFonts w:hint="eastAsia" w:hAnsi="宋体"/>
        </w:rPr>
        <w:t>2）铭牌上的文字应在现场条件下长期保持清晰可读。</w:t>
      </w:r>
    </w:p>
    <w:p>
      <w:pPr>
        <w:ind w:firstLine="480"/>
        <w:rPr>
          <w:rFonts w:hint="eastAsia" w:hAnsi="宋体"/>
        </w:rPr>
      </w:pPr>
      <w:r>
        <w:rPr>
          <w:rFonts w:hint="eastAsia" w:hAnsi="宋体"/>
        </w:rPr>
        <w:t>3）铭牌上的文字为中文或中英文，单位为国际单位制。</w:t>
      </w:r>
    </w:p>
    <w:p>
      <w:pPr>
        <w:pStyle w:val="2"/>
      </w:pPr>
      <w:bookmarkStart w:id="129" w:name="_Toc470079426"/>
      <w:bookmarkStart w:id="130" w:name="_Toc479925153"/>
      <w:bookmarkStart w:id="131" w:name="_Toc479924457"/>
      <w:bookmarkStart w:id="132" w:name="_Toc470092011"/>
      <w:bookmarkStart w:id="133" w:name="_Toc60669753"/>
      <w:r>
        <w:rPr>
          <w:rFonts w:hint="eastAsia"/>
        </w:rPr>
        <w:t>10  涂敷、包装、运输</w:t>
      </w:r>
      <w:bookmarkEnd w:id="129"/>
      <w:bookmarkEnd w:id="130"/>
      <w:bookmarkEnd w:id="131"/>
      <w:bookmarkEnd w:id="132"/>
      <w:r>
        <w:rPr>
          <w:rFonts w:hint="eastAsia"/>
        </w:rPr>
        <w:t>和端面保护</w:t>
      </w:r>
      <w:bookmarkEnd w:id="133"/>
    </w:p>
    <w:p>
      <w:pPr>
        <w:pStyle w:val="3"/>
        <w:rPr>
          <w:rFonts w:hint="eastAsia" w:hAnsi="宋体"/>
        </w:rPr>
      </w:pPr>
      <w:bookmarkStart w:id="134" w:name="_Toc60669754"/>
      <w:r>
        <w:rPr>
          <w:rFonts w:hint="eastAsia" w:hAnsi="宋体"/>
        </w:rPr>
        <w:t xml:space="preserve">10.1  </w:t>
      </w:r>
      <w:r>
        <w:rPr>
          <w:rFonts w:hint="eastAsia"/>
        </w:rPr>
        <w:t>涂敷、包装和端面保护</w:t>
      </w:r>
      <w:bookmarkEnd w:id="134"/>
    </w:p>
    <w:p>
      <w:pPr>
        <w:ind w:firstLine="480"/>
        <w:rPr>
          <w:rFonts w:hint="eastAsia" w:hAnsi="宋体"/>
        </w:rPr>
      </w:pPr>
      <w:r>
        <w:rPr>
          <w:rFonts w:hint="eastAsia" w:hAnsi="宋体"/>
        </w:rPr>
        <w:t>1）设备的涂敷、包装、运输应按JB/T4711《压力容器的涂敷与运输包装》的规定。</w:t>
      </w:r>
    </w:p>
    <w:p>
      <w:pPr>
        <w:ind w:firstLine="480"/>
        <w:rPr>
          <w:rFonts w:hint="eastAsia" w:hAnsi="宋体"/>
        </w:rPr>
      </w:pPr>
      <w:r>
        <w:rPr>
          <w:rFonts w:hint="eastAsia" w:hAnsi="宋体"/>
        </w:rPr>
        <w:t>2）设备在油漆前金属表面应干燥，对油污、铁锈、飞溅物和其它影响油漆质量的杂物应予以清除。</w:t>
      </w:r>
    </w:p>
    <w:p>
      <w:pPr>
        <w:ind w:firstLine="480"/>
        <w:rPr>
          <w:rFonts w:hint="eastAsia" w:hAnsi="宋体"/>
        </w:rPr>
      </w:pPr>
      <w:r>
        <w:rPr>
          <w:rFonts w:hint="eastAsia" w:hAnsi="宋体"/>
        </w:rPr>
        <w:t xml:space="preserve">3）金属表面处理后，设备外表面至少涂与面漆配套的防锈底漆。 </w:t>
      </w:r>
    </w:p>
    <w:p>
      <w:pPr>
        <w:ind w:firstLine="480"/>
        <w:rPr>
          <w:rFonts w:hint="eastAsia" w:hAnsi="宋体"/>
        </w:rPr>
      </w:pPr>
      <w:r>
        <w:rPr>
          <w:rFonts w:hint="eastAsia" w:hAnsi="宋体"/>
        </w:rPr>
        <w:t>4）端面保护</w:t>
      </w:r>
    </w:p>
    <w:p>
      <w:pPr>
        <w:ind w:firstLine="480"/>
        <w:rPr>
          <w:rFonts w:hint="eastAsia" w:hAnsi="宋体"/>
        </w:rPr>
      </w:pPr>
      <w:r>
        <w:rPr>
          <w:rFonts w:hint="eastAsia" w:hAnsi="宋体"/>
        </w:rPr>
        <w:t>（1）除焊接坡口外，碳钢和铁素体合金钢材料的所有机加工和螺纹表面应涂敷油溶性防锈剂。</w:t>
      </w:r>
    </w:p>
    <w:p>
      <w:pPr>
        <w:ind w:firstLine="480"/>
        <w:rPr>
          <w:rFonts w:hint="eastAsia" w:hAnsi="宋体"/>
        </w:rPr>
      </w:pPr>
      <w:r>
        <w:rPr>
          <w:rFonts w:hint="eastAsia" w:hAnsi="宋体"/>
        </w:rPr>
        <w:t>（2）法兰接口应用塑料法兰盖或钢法兰盖保护和防水，在法兰面与法兰盖之间放置橡胶垫片；所有螺纹接口应采用六角头螺塞和螺帽堵上。如果使用钢法兰盖则应采用下述相应尺寸的机制螺栓紧固：</w:t>
      </w:r>
    </w:p>
    <w:p>
      <w:pPr>
        <w:ind w:firstLine="480"/>
        <w:rPr>
          <w:rFonts w:hint="eastAsia" w:hAnsi="宋体"/>
        </w:rPr>
      </w:pPr>
      <w:r>
        <w:rPr>
          <w:rFonts w:hint="eastAsia" w:hAnsi="宋体"/>
        </w:rPr>
        <w:t>a.对于4至28个螺栓孔的法兰，至少每隔1个螺栓孔安装1个螺栓，最少要4个螺栓；</w:t>
      </w:r>
    </w:p>
    <w:p>
      <w:pPr>
        <w:ind w:firstLine="480"/>
        <w:rPr>
          <w:rFonts w:hint="eastAsia" w:hAnsi="宋体"/>
        </w:rPr>
      </w:pPr>
      <w:r>
        <w:rPr>
          <w:rFonts w:hint="eastAsia" w:hAnsi="宋体"/>
        </w:rPr>
        <w:t>b.对于28个以上螺栓孔的法兰，至少每隔3个螺栓孔安装1个螺栓。</w:t>
      </w:r>
    </w:p>
    <w:p>
      <w:pPr>
        <w:ind w:firstLine="480"/>
        <w:rPr>
          <w:rFonts w:hint="eastAsia" w:hAnsi="宋体"/>
        </w:rPr>
      </w:pPr>
      <w:r>
        <w:rPr>
          <w:rFonts w:hint="eastAsia" w:hAnsi="宋体"/>
        </w:rPr>
        <w:t>c.在放置保护盖或帽以前，所有设备和部件内部应干燥、无杂物。</w:t>
      </w:r>
    </w:p>
    <w:p>
      <w:pPr>
        <w:ind w:firstLine="480"/>
        <w:rPr>
          <w:rFonts w:hint="eastAsia" w:hAnsi="宋体"/>
        </w:rPr>
      </w:pPr>
      <w:r>
        <w:rPr>
          <w:rFonts w:hint="eastAsia" w:hAnsi="宋体"/>
        </w:rPr>
        <w:t>d.所有垫片表面应清洁，无铁锈或无氧化皮。</w:t>
      </w:r>
    </w:p>
    <w:p>
      <w:pPr>
        <w:ind w:firstLine="480"/>
        <w:rPr>
          <w:rFonts w:hint="eastAsia" w:hAnsi="宋体"/>
        </w:rPr>
      </w:pPr>
      <w:r>
        <w:rPr>
          <w:rFonts w:hint="eastAsia" w:hAnsi="宋体"/>
        </w:rPr>
        <w:t>e.机加工表面不应有毛刺、有害的划痕和其它降低法兰强度及连接可靠性的缺陷。法兰机加工完毕后，应在其密封表面上涂防锈油，并防止划伤和撞击。</w:t>
      </w:r>
    </w:p>
    <w:p>
      <w:pPr>
        <w:pStyle w:val="3"/>
      </w:pPr>
      <w:bookmarkStart w:id="135" w:name="_Toc60669755"/>
      <w:r>
        <w:rPr>
          <w:rFonts w:hint="eastAsia"/>
        </w:rPr>
        <w:t>10.2  运输要求</w:t>
      </w:r>
      <w:bookmarkEnd w:id="135"/>
    </w:p>
    <w:p>
      <w:pPr>
        <w:ind w:firstLine="480"/>
        <w:rPr>
          <w:rFonts w:hint="eastAsia" w:hAnsi="宋体"/>
        </w:rPr>
      </w:pPr>
      <w:r>
        <w:rPr>
          <w:rFonts w:hint="eastAsia" w:hAnsi="宋体"/>
        </w:rPr>
        <w:t>供货商必须遵守下列要求，除非有买方的书面指示，无任何例外：</w:t>
      </w:r>
    </w:p>
    <w:p>
      <w:pPr>
        <w:ind w:firstLine="480"/>
        <w:rPr>
          <w:rFonts w:hint="eastAsia" w:hAnsi="宋体"/>
        </w:rPr>
      </w:pPr>
      <w:r>
        <w:rPr>
          <w:rFonts w:hint="eastAsia" w:hAnsi="宋体"/>
        </w:rPr>
        <w:t>1）不允许将设备分成各部件分批发送；</w:t>
      </w:r>
    </w:p>
    <w:p>
      <w:pPr>
        <w:ind w:firstLine="480"/>
        <w:rPr>
          <w:rFonts w:hint="eastAsia" w:hAnsi="宋体"/>
        </w:rPr>
      </w:pPr>
      <w:r>
        <w:rPr>
          <w:rFonts w:hint="eastAsia" w:hAnsi="宋体"/>
        </w:rPr>
        <w:t>2）不允许不经验收就发运设备；</w:t>
      </w:r>
    </w:p>
    <w:p>
      <w:pPr>
        <w:ind w:firstLine="480"/>
        <w:rPr>
          <w:rFonts w:hint="eastAsia" w:hAnsi="宋体"/>
        </w:rPr>
      </w:pPr>
      <w:r>
        <w:rPr>
          <w:rFonts w:hint="eastAsia" w:hAnsi="宋体"/>
        </w:rPr>
        <w:t>3）不允许分包商将设备直接向买方发运；</w:t>
      </w:r>
    </w:p>
    <w:p>
      <w:pPr>
        <w:ind w:firstLine="480"/>
        <w:rPr>
          <w:rFonts w:hint="eastAsia" w:hAnsi="宋体"/>
        </w:rPr>
      </w:pPr>
      <w:r>
        <w:rPr>
          <w:rFonts w:hint="eastAsia" w:hAnsi="宋体"/>
        </w:rPr>
        <w:t>4）应将订单中规定的由供货商提供的设备的安装、调试和试运工具</w:t>
      </w:r>
      <w:bookmarkStart w:id="189" w:name="_GoBack"/>
      <w:bookmarkEnd w:id="189"/>
      <w:r>
        <w:rPr>
          <w:rFonts w:hint="eastAsia" w:hAnsi="宋体"/>
        </w:rPr>
        <w:t>及备品和消耗品与货物一同发运；</w:t>
      </w:r>
    </w:p>
    <w:p>
      <w:pPr>
        <w:ind w:firstLine="480"/>
        <w:rPr>
          <w:rFonts w:hint="eastAsia" w:hAnsi="宋体"/>
        </w:rPr>
      </w:pPr>
      <w:r>
        <w:rPr>
          <w:rFonts w:hint="eastAsia" w:hAnsi="宋体"/>
        </w:rPr>
        <w:t>5）以安全、经济为前提，按合同规定的成套范围、时间将货物运到指定地点。</w:t>
      </w:r>
    </w:p>
    <w:p>
      <w:pPr>
        <w:pStyle w:val="2"/>
      </w:pPr>
      <w:bookmarkStart w:id="136" w:name="_Toc470079427"/>
      <w:bookmarkStart w:id="137" w:name="_Toc479925154"/>
      <w:bookmarkStart w:id="138" w:name="_Toc479924458"/>
      <w:bookmarkStart w:id="139" w:name="_Toc470092012"/>
      <w:bookmarkStart w:id="140" w:name="_Toc60669756"/>
      <w:r>
        <w:rPr>
          <w:rFonts w:hint="eastAsia"/>
        </w:rPr>
        <w:t>11  技术文件提交要求</w:t>
      </w:r>
      <w:bookmarkEnd w:id="136"/>
      <w:bookmarkEnd w:id="137"/>
      <w:bookmarkEnd w:id="138"/>
      <w:bookmarkEnd w:id="139"/>
      <w:bookmarkEnd w:id="140"/>
    </w:p>
    <w:p>
      <w:pPr>
        <w:ind w:firstLine="480"/>
      </w:pPr>
      <w:r>
        <w:rPr>
          <w:szCs w:val="21"/>
        </w:rPr>
        <w:t>所有提交文件、图纸和计算公式都应采用国际单位制。</w:t>
      </w:r>
    </w:p>
    <w:p>
      <w:pPr>
        <w:pStyle w:val="3"/>
      </w:pPr>
      <w:bookmarkStart w:id="141" w:name="_Toc60669757"/>
      <w:bookmarkStart w:id="142" w:name="_Toc479924459"/>
      <w:bookmarkStart w:id="143" w:name="_Toc479925155"/>
      <w:r>
        <w:rPr>
          <w:rFonts w:hint="eastAsia"/>
        </w:rPr>
        <w:t>11.1  投标文件</w:t>
      </w:r>
      <w:bookmarkEnd w:id="141"/>
      <w:bookmarkEnd w:id="142"/>
      <w:bookmarkEnd w:id="143"/>
    </w:p>
    <w:p>
      <w:pPr>
        <w:ind w:firstLine="480"/>
        <w:rPr>
          <w:rFonts w:hint="eastAsia" w:hAnsi="宋体"/>
          <w:bCs/>
          <w:szCs w:val="21"/>
        </w:rPr>
      </w:pPr>
      <w:r>
        <w:rPr>
          <w:rFonts w:hint="eastAsia" w:hAnsi="宋体"/>
          <w:bCs/>
          <w:szCs w:val="21"/>
        </w:rPr>
        <w:t>1）所有提供的投标文件和图纸均需有文件列表和编号。</w:t>
      </w:r>
    </w:p>
    <w:p>
      <w:pPr>
        <w:ind w:firstLine="480"/>
        <w:rPr>
          <w:rFonts w:hint="eastAsia" w:hAnsi="宋体"/>
          <w:bCs/>
          <w:szCs w:val="21"/>
        </w:rPr>
      </w:pPr>
      <w:r>
        <w:rPr>
          <w:rFonts w:hint="eastAsia" w:hAnsi="宋体"/>
          <w:bCs/>
          <w:szCs w:val="21"/>
        </w:rPr>
        <w:t>2）所有投标文件和图纸应采用中文或中英文对照，单位应采用国际单位制（SI）。</w:t>
      </w:r>
    </w:p>
    <w:p>
      <w:pPr>
        <w:ind w:firstLine="480"/>
        <w:rPr>
          <w:rFonts w:hint="eastAsia" w:hAnsi="宋体"/>
          <w:bCs/>
          <w:szCs w:val="21"/>
        </w:rPr>
      </w:pPr>
      <w:r>
        <w:rPr>
          <w:rFonts w:hint="eastAsia" w:hAnsi="宋体"/>
          <w:bCs/>
          <w:szCs w:val="21"/>
        </w:rPr>
        <w:t>3）投标文件5份（1份正本，4份副本），文件至少应包括下述图纸和数据资料。</w:t>
      </w:r>
    </w:p>
    <w:p>
      <w:pPr>
        <w:ind w:firstLine="480"/>
        <w:rPr>
          <w:rFonts w:hint="eastAsia" w:hAnsi="宋体"/>
          <w:bCs/>
          <w:szCs w:val="21"/>
        </w:rPr>
      </w:pPr>
      <w:r>
        <w:rPr>
          <w:rFonts w:hint="eastAsia" w:hAnsi="宋体"/>
          <w:bCs/>
          <w:szCs w:val="21"/>
        </w:rPr>
        <w:t>（1）3.1.1 条和3.1.2条中规定的证书；</w:t>
      </w:r>
    </w:p>
    <w:p>
      <w:pPr>
        <w:ind w:firstLine="480"/>
        <w:rPr>
          <w:rFonts w:hint="eastAsia" w:hAnsi="宋体"/>
          <w:bCs/>
          <w:szCs w:val="21"/>
        </w:rPr>
      </w:pPr>
      <w:r>
        <w:rPr>
          <w:rFonts w:hint="eastAsia" w:hAnsi="宋体"/>
          <w:bCs/>
          <w:szCs w:val="21"/>
        </w:rPr>
        <w:t>（2）3.1.3 条中规定的业绩报告；</w:t>
      </w:r>
    </w:p>
    <w:p>
      <w:pPr>
        <w:ind w:firstLine="480"/>
        <w:rPr>
          <w:rFonts w:hint="eastAsia" w:hAnsi="宋体"/>
          <w:bCs/>
          <w:szCs w:val="21"/>
        </w:rPr>
      </w:pPr>
      <w:r>
        <w:rPr>
          <w:rFonts w:hint="eastAsia" w:hAnsi="宋体"/>
          <w:bCs/>
          <w:szCs w:val="21"/>
        </w:rPr>
        <w:t>（3）制造、检测时间计划及内容；</w:t>
      </w:r>
    </w:p>
    <w:p>
      <w:pPr>
        <w:ind w:firstLine="480"/>
        <w:rPr>
          <w:rFonts w:hint="eastAsia" w:hAnsi="宋体"/>
          <w:bCs/>
          <w:szCs w:val="21"/>
        </w:rPr>
      </w:pPr>
      <w:r>
        <w:rPr>
          <w:rFonts w:hint="eastAsia" w:hAnsi="宋体"/>
          <w:bCs/>
          <w:szCs w:val="21"/>
        </w:rPr>
        <w:t>（4）与设计、制造、检测和测试相关的技术标准规范名称；</w:t>
      </w:r>
    </w:p>
    <w:p>
      <w:pPr>
        <w:ind w:firstLine="480"/>
        <w:rPr>
          <w:rFonts w:hint="eastAsia" w:hAnsi="宋体"/>
          <w:bCs/>
          <w:szCs w:val="21"/>
        </w:rPr>
      </w:pPr>
      <w:r>
        <w:rPr>
          <w:rFonts w:hint="eastAsia" w:hAnsi="宋体"/>
          <w:bCs/>
          <w:szCs w:val="21"/>
        </w:rPr>
        <w:t>（5）供货范围及界面、详细的供货清单，包括生产厂商、产品规格及型号等；</w:t>
      </w:r>
    </w:p>
    <w:p>
      <w:pPr>
        <w:ind w:firstLine="480"/>
        <w:rPr>
          <w:rFonts w:hint="eastAsia" w:hAnsi="宋体"/>
          <w:bCs/>
          <w:szCs w:val="21"/>
        </w:rPr>
      </w:pPr>
      <w:r>
        <w:rPr>
          <w:rFonts w:hint="eastAsia" w:hAnsi="宋体"/>
          <w:bCs/>
          <w:szCs w:val="21"/>
        </w:rPr>
        <w:t>（6）设备外形图；</w:t>
      </w:r>
    </w:p>
    <w:p>
      <w:pPr>
        <w:ind w:firstLine="480"/>
        <w:rPr>
          <w:rFonts w:hint="eastAsia" w:hAnsi="宋体"/>
          <w:bCs/>
          <w:szCs w:val="21"/>
        </w:rPr>
      </w:pPr>
      <w:r>
        <w:rPr>
          <w:rFonts w:hint="eastAsia" w:hAnsi="宋体"/>
          <w:bCs/>
          <w:szCs w:val="21"/>
        </w:rPr>
        <w:t>（7）烟气余热锅炉的主要性能参数至少应包括：设计压力、设计温度、换热面积、传热计算、壳体尺寸、壳体壁厚、地脚螺栓参数、保温/衬里结构参数等；</w:t>
      </w:r>
    </w:p>
    <w:p>
      <w:pPr>
        <w:ind w:firstLine="480"/>
        <w:rPr>
          <w:rFonts w:hint="eastAsia" w:hAnsi="宋体"/>
          <w:bCs/>
          <w:szCs w:val="21"/>
        </w:rPr>
      </w:pPr>
      <w:r>
        <w:rPr>
          <w:rFonts w:hint="eastAsia" w:hAnsi="宋体"/>
          <w:bCs/>
          <w:szCs w:val="21"/>
        </w:rPr>
        <w:t>（8）壳体、基础底板、地脚螺栓、保温/衬里结构及其它各部件的材质和结构说明等；</w:t>
      </w:r>
    </w:p>
    <w:p>
      <w:pPr>
        <w:ind w:firstLine="480"/>
        <w:rPr>
          <w:rFonts w:hint="eastAsia" w:hAnsi="宋体"/>
          <w:bCs/>
          <w:szCs w:val="21"/>
        </w:rPr>
      </w:pPr>
      <w:r>
        <w:rPr>
          <w:rFonts w:hint="eastAsia" w:hAnsi="宋体"/>
          <w:bCs/>
          <w:szCs w:val="21"/>
        </w:rPr>
        <w:t>（9）非金属衬里筑现场开工升温曲线图；</w:t>
      </w:r>
    </w:p>
    <w:p>
      <w:pPr>
        <w:ind w:firstLine="480"/>
        <w:rPr>
          <w:rFonts w:hint="eastAsia" w:hAnsi="宋体"/>
          <w:bCs/>
          <w:szCs w:val="21"/>
        </w:rPr>
      </w:pPr>
      <w:r>
        <w:rPr>
          <w:rFonts w:hint="eastAsia" w:hAnsi="宋体"/>
          <w:bCs/>
          <w:szCs w:val="21"/>
        </w:rPr>
        <w:t>（10）试运行及投产所需备品备件；</w:t>
      </w:r>
    </w:p>
    <w:p>
      <w:pPr>
        <w:ind w:firstLine="480"/>
        <w:rPr>
          <w:rFonts w:hint="eastAsia" w:hAnsi="宋体"/>
          <w:bCs/>
          <w:szCs w:val="21"/>
        </w:rPr>
      </w:pPr>
      <w:r>
        <w:rPr>
          <w:rFonts w:hint="eastAsia" w:hAnsi="宋体"/>
          <w:bCs/>
          <w:szCs w:val="21"/>
        </w:rPr>
        <w:t>4）2年内运行及维修需要的备件清单；</w:t>
      </w:r>
    </w:p>
    <w:p>
      <w:pPr>
        <w:ind w:firstLine="480"/>
        <w:rPr>
          <w:rFonts w:hint="eastAsia" w:hAnsi="宋体"/>
          <w:bCs/>
          <w:szCs w:val="21"/>
        </w:rPr>
      </w:pPr>
      <w:r>
        <w:rPr>
          <w:rFonts w:hint="eastAsia" w:hAnsi="宋体"/>
          <w:bCs/>
          <w:szCs w:val="21"/>
        </w:rPr>
        <w:t>（1）用工具（如有）清单；</w:t>
      </w:r>
    </w:p>
    <w:p>
      <w:pPr>
        <w:ind w:firstLine="480"/>
        <w:rPr>
          <w:rFonts w:hint="eastAsia" w:hAnsi="宋体"/>
          <w:bCs/>
          <w:szCs w:val="21"/>
        </w:rPr>
      </w:pPr>
      <w:r>
        <w:rPr>
          <w:rFonts w:hint="eastAsia" w:hAnsi="宋体"/>
          <w:bCs/>
          <w:szCs w:val="21"/>
        </w:rPr>
        <w:t>（2）如果投标文件对招标技术文件有偏离，应在投标文件中列出偏差表；</w:t>
      </w:r>
    </w:p>
    <w:p>
      <w:pPr>
        <w:ind w:firstLine="480"/>
        <w:rPr>
          <w:rFonts w:hint="eastAsia" w:hAnsi="宋体"/>
          <w:bCs/>
          <w:szCs w:val="21"/>
        </w:rPr>
      </w:pPr>
      <w:r>
        <w:rPr>
          <w:rFonts w:hint="eastAsia" w:hAnsi="宋体"/>
          <w:bCs/>
          <w:szCs w:val="21"/>
        </w:rPr>
        <w:t>（3）投标人认为应该提供的其它资料。</w:t>
      </w:r>
    </w:p>
    <w:p>
      <w:pPr>
        <w:pStyle w:val="3"/>
      </w:pPr>
      <w:bookmarkStart w:id="144" w:name="_Toc479925157"/>
      <w:bookmarkStart w:id="145" w:name="_Toc60669758"/>
      <w:bookmarkStart w:id="146" w:name="_Toc479924461"/>
      <w:r>
        <w:rPr>
          <w:rFonts w:hint="eastAsia"/>
        </w:rPr>
        <w:t>11.2</w:t>
      </w:r>
      <w:r>
        <w:t xml:space="preserve"> </w:t>
      </w:r>
      <w:r>
        <w:rPr>
          <w:rFonts w:hint="eastAsia"/>
        </w:rPr>
        <w:t>最终文件</w:t>
      </w:r>
      <w:bookmarkEnd w:id="144"/>
      <w:bookmarkEnd w:id="145"/>
      <w:bookmarkEnd w:id="146"/>
    </w:p>
    <w:p>
      <w:pPr>
        <w:ind w:firstLine="480"/>
        <w:rPr>
          <w:rFonts w:hint="eastAsia" w:hAnsi="宋体"/>
          <w:bCs/>
          <w:szCs w:val="21"/>
        </w:rPr>
      </w:pPr>
      <w:r>
        <w:rPr>
          <w:rFonts w:hint="eastAsia" w:hAnsi="宋体"/>
          <w:bCs/>
          <w:szCs w:val="21"/>
        </w:rPr>
        <w:t>供货时，供货商应向业主提供如下图纸和文件（6份纸介和2分电子版））：</w:t>
      </w:r>
    </w:p>
    <w:p>
      <w:pPr>
        <w:ind w:firstLine="480"/>
        <w:rPr>
          <w:rFonts w:hint="eastAsia" w:hAnsi="宋体"/>
        </w:rPr>
      </w:pPr>
      <w:r>
        <w:rPr>
          <w:rFonts w:hint="eastAsia" w:hAnsi="宋体"/>
        </w:rPr>
        <w:t>a）安装维护手册；</w:t>
      </w:r>
    </w:p>
    <w:p>
      <w:pPr>
        <w:ind w:firstLine="480"/>
        <w:rPr>
          <w:rFonts w:hint="eastAsia" w:hAnsi="宋体"/>
        </w:rPr>
      </w:pPr>
      <w:r>
        <w:rPr>
          <w:rFonts w:hint="eastAsia" w:hAnsi="宋体"/>
        </w:rPr>
        <w:t>b）使用说明书；</w:t>
      </w:r>
    </w:p>
    <w:p>
      <w:pPr>
        <w:ind w:firstLine="480"/>
        <w:rPr>
          <w:rFonts w:hint="eastAsia" w:hAnsi="宋体"/>
        </w:rPr>
      </w:pPr>
      <w:r>
        <w:rPr>
          <w:rFonts w:hint="eastAsia" w:hAnsi="宋体"/>
        </w:rPr>
        <w:t>c）设备竣工图；</w:t>
      </w:r>
    </w:p>
    <w:p>
      <w:pPr>
        <w:ind w:firstLine="480"/>
        <w:rPr>
          <w:rFonts w:hint="eastAsia" w:hAnsi="宋体"/>
        </w:rPr>
      </w:pPr>
      <w:r>
        <w:rPr>
          <w:rFonts w:hint="eastAsia" w:hAnsi="宋体"/>
        </w:rPr>
        <w:t>d）烟气余热锅炉的主要性能参数至少应包括：设计压力、设计温度、换热面积、传热计算、壳体尺寸、壳体壁厚、地脚螺栓参数、保温/衬里结构参数等；</w:t>
      </w:r>
    </w:p>
    <w:p>
      <w:pPr>
        <w:ind w:firstLine="480"/>
        <w:rPr>
          <w:rFonts w:hint="eastAsia" w:hAnsi="宋体"/>
        </w:rPr>
      </w:pPr>
      <w:r>
        <w:rPr>
          <w:rFonts w:hint="eastAsia" w:hAnsi="宋体"/>
        </w:rPr>
        <w:t>e）设备强度计算书；</w:t>
      </w:r>
    </w:p>
    <w:p>
      <w:pPr>
        <w:ind w:firstLine="480"/>
        <w:rPr>
          <w:rFonts w:hint="eastAsia" w:hAnsi="宋体"/>
        </w:rPr>
      </w:pPr>
      <w:r>
        <w:rPr>
          <w:rFonts w:hint="eastAsia" w:hAnsi="宋体"/>
        </w:rPr>
        <w:t xml:space="preserve">f）各种检验和试验报告（含非金属衬里理化性能指标的第三方检测报告）； </w:t>
      </w:r>
    </w:p>
    <w:p>
      <w:pPr>
        <w:ind w:firstLine="480"/>
        <w:rPr>
          <w:rFonts w:hint="eastAsia" w:hAnsi="宋体"/>
        </w:rPr>
      </w:pPr>
      <w:r>
        <w:rPr>
          <w:rFonts w:hint="eastAsia" w:hAnsi="宋体"/>
        </w:rPr>
        <w:t>g）产品合格证和质量证明书（包括主要受压元件材料质量证明书、无损检测报告、热处理及硬度检查报告、压力试验报告等）；</w:t>
      </w:r>
    </w:p>
    <w:p>
      <w:pPr>
        <w:ind w:firstLine="480"/>
        <w:rPr>
          <w:rFonts w:hint="eastAsia" w:hAnsi="宋体"/>
        </w:rPr>
      </w:pPr>
      <w:r>
        <w:rPr>
          <w:rFonts w:hint="eastAsia" w:hAnsi="宋体"/>
        </w:rPr>
        <w:t>h）与设计、制造、测试和验收相关的技术标准清单；</w:t>
      </w:r>
    </w:p>
    <w:p>
      <w:pPr>
        <w:ind w:firstLine="480"/>
        <w:rPr>
          <w:rFonts w:hint="eastAsia" w:hAnsi="宋体"/>
        </w:rPr>
      </w:pPr>
      <w:r>
        <w:rPr>
          <w:rFonts w:hint="eastAsia" w:hAnsi="宋体"/>
        </w:rPr>
        <w:t>i）非金属衬里现场开工升温曲线图；</w:t>
      </w:r>
    </w:p>
    <w:p>
      <w:pPr>
        <w:ind w:firstLine="480"/>
        <w:rPr>
          <w:rFonts w:hint="eastAsia" w:hAnsi="宋体"/>
        </w:rPr>
      </w:pPr>
      <w:r>
        <w:rPr>
          <w:rFonts w:hint="eastAsia" w:hAnsi="宋体"/>
        </w:rPr>
        <w:t>j）装箱清单；</w:t>
      </w:r>
    </w:p>
    <w:p>
      <w:pPr>
        <w:ind w:firstLine="480"/>
        <w:rPr>
          <w:rFonts w:hint="eastAsia" w:hAnsi="宋体"/>
        </w:rPr>
      </w:pPr>
      <w:r>
        <w:rPr>
          <w:rFonts w:hint="eastAsia" w:hAnsi="宋体"/>
        </w:rPr>
        <w:t>k）供货商认为需要提交的其他文件。</w:t>
      </w:r>
    </w:p>
    <w:p>
      <w:pPr>
        <w:ind w:firstLine="480"/>
        <w:rPr>
          <w:rFonts w:hint="eastAsia" w:hAnsi="宋体"/>
          <w:bCs/>
          <w:szCs w:val="21"/>
        </w:rPr>
      </w:pPr>
      <w:r>
        <w:rPr>
          <w:rFonts w:hint="eastAsia" w:hAnsi="宋体"/>
          <w:bCs/>
          <w:szCs w:val="21"/>
        </w:rPr>
        <w:t>供货商</w:t>
      </w:r>
      <w:r>
        <w:rPr>
          <w:rFonts w:hAnsi="宋体"/>
          <w:bCs/>
          <w:szCs w:val="21"/>
        </w:rPr>
        <w:t>提供的资料应全面</w:t>
      </w:r>
      <w:r>
        <w:rPr>
          <w:rFonts w:hint="eastAsia" w:hAnsi="宋体"/>
          <w:bCs/>
          <w:szCs w:val="21"/>
        </w:rPr>
        <w:t>、</w:t>
      </w:r>
      <w:r>
        <w:rPr>
          <w:rFonts w:hAnsi="宋体"/>
          <w:bCs/>
          <w:szCs w:val="21"/>
        </w:rPr>
        <w:t>清晰和完整</w:t>
      </w:r>
      <w:r>
        <w:rPr>
          <w:rFonts w:hint="eastAsia" w:hAnsi="宋体"/>
          <w:bCs/>
          <w:szCs w:val="21"/>
        </w:rPr>
        <w:t>，</w:t>
      </w:r>
      <w:r>
        <w:rPr>
          <w:rFonts w:hAnsi="宋体"/>
          <w:bCs/>
          <w:szCs w:val="21"/>
        </w:rPr>
        <w:t>所有技术文件质量应符合</w:t>
      </w:r>
      <w:r>
        <w:rPr>
          <w:rFonts w:hint="eastAsia" w:hAnsi="宋体"/>
          <w:bCs/>
          <w:szCs w:val="21"/>
        </w:rPr>
        <w:t>ISO国际</w:t>
      </w:r>
      <w:r>
        <w:rPr>
          <w:rFonts w:hAnsi="宋体"/>
          <w:bCs/>
          <w:szCs w:val="21"/>
        </w:rPr>
        <w:t>标准</w:t>
      </w:r>
      <w:r>
        <w:rPr>
          <w:rFonts w:hint="eastAsia" w:hAnsi="宋体"/>
          <w:bCs/>
          <w:szCs w:val="21"/>
        </w:rPr>
        <w:t>，供货商</w:t>
      </w:r>
      <w:r>
        <w:rPr>
          <w:rFonts w:hAnsi="宋体"/>
          <w:bCs/>
          <w:szCs w:val="21"/>
        </w:rPr>
        <w:t>对资料的可靠性负全责</w:t>
      </w:r>
      <w:r>
        <w:rPr>
          <w:rFonts w:hint="eastAsia" w:hAnsi="宋体"/>
          <w:bCs/>
          <w:szCs w:val="21"/>
        </w:rPr>
        <w:t>，</w:t>
      </w:r>
      <w:r>
        <w:rPr>
          <w:rFonts w:hAnsi="宋体"/>
          <w:bCs/>
          <w:szCs w:val="21"/>
        </w:rPr>
        <w:t>业主</w:t>
      </w:r>
      <w:r>
        <w:rPr>
          <w:rFonts w:hint="eastAsia" w:hAnsi="宋体"/>
          <w:bCs/>
          <w:szCs w:val="21"/>
        </w:rPr>
        <w:t>对</w:t>
      </w:r>
      <w:r>
        <w:rPr>
          <w:rFonts w:hAnsi="宋体"/>
          <w:bCs/>
          <w:szCs w:val="21"/>
        </w:rPr>
        <w:t>所</w:t>
      </w:r>
      <w:r>
        <w:rPr>
          <w:rFonts w:hint="eastAsia" w:hAnsi="宋体"/>
          <w:bCs/>
          <w:szCs w:val="21"/>
        </w:rPr>
        <w:t>提供</w:t>
      </w:r>
      <w:r>
        <w:rPr>
          <w:rFonts w:hAnsi="宋体"/>
          <w:bCs/>
          <w:szCs w:val="21"/>
        </w:rPr>
        <w:t>资料有权</w:t>
      </w:r>
      <w:r>
        <w:rPr>
          <w:rFonts w:hint="eastAsia" w:hAnsi="宋体"/>
          <w:bCs/>
          <w:szCs w:val="21"/>
        </w:rPr>
        <w:t>复制。</w:t>
      </w:r>
      <w:r>
        <w:rPr>
          <w:rFonts w:hAnsi="宋体"/>
          <w:bCs/>
          <w:szCs w:val="21"/>
        </w:rPr>
        <w:t xml:space="preserve"> </w:t>
      </w:r>
    </w:p>
    <w:p>
      <w:pPr>
        <w:pStyle w:val="3"/>
      </w:pPr>
      <w:bookmarkStart w:id="147" w:name="_Toc479925158"/>
      <w:bookmarkStart w:id="148" w:name="_Toc60669759"/>
      <w:bookmarkStart w:id="149" w:name="_Toc479924462"/>
      <w:r>
        <w:rPr>
          <w:rFonts w:hint="eastAsia"/>
        </w:rPr>
        <w:t>11.3  其他</w:t>
      </w:r>
      <w:bookmarkEnd w:id="147"/>
      <w:bookmarkEnd w:id="148"/>
      <w:bookmarkEnd w:id="149"/>
    </w:p>
    <w:p>
      <w:pPr>
        <w:ind w:firstLine="480"/>
      </w:pPr>
      <w:r>
        <w:rPr>
          <w:rFonts w:hint="eastAsia"/>
        </w:rPr>
        <w:t>除以上要求提交的文件外，供货商还应按照招标文件进度要求提交其他相关技术文件。</w:t>
      </w:r>
    </w:p>
    <w:p>
      <w:pPr>
        <w:pStyle w:val="2"/>
      </w:pPr>
      <w:bookmarkStart w:id="150" w:name="_Toc470092013"/>
      <w:bookmarkStart w:id="151" w:name="_Toc60669760"/>
      <w:bookmarkStart w:id="152" w:name="_Toc479924463"/>
      <w:bookmarkStart w:id="153" w:name="_Toc479925159"/>
      <w:bookmarkStart w:id="154" w:name="_Toc470079428"/>
      <w:r>
        <w:rPr>
          <w:rFonts w:hint="eastAsia"/>
        </w:rPr>
        <w:t>12  技术服务</w:t>
      </w:r>
      <w:bookmarkEnd w:id="150"/>
      <w:bookmarkEnd w:id="151"/>
      <w:bookmarkEnd w:id="152"/>
      <w:bookmarkEnd w:id="153"/>
      <w:bookmarkEnd w:id="154"/>
    </w:p>
    <w:p>
      <w:pPr>
        <w:pStyle w:val="3"/>
      </w:pPr>
      <w:bookmarkStart w:id="155" w:name="_Toc479924464"/>
      <w:bookmarkStart w:id="156" w:name="_Toc479925160"/>
      <w:bookmarkStart w:id="157" w:name="_Toc60669761"/>
      <w:r>
        <w:rPr>
          <w:rFonts w:hint="eastAsia"/>
        </w:rPr>
        <w:t>12.1  技术支持</w:t>
      </w:r>
      <w:bookmarkEnd w:id="155"/>
      <w:bookmarkEnd w:id="156"/>
      <w:bookmarkEnd w:id="157"/>
    </w:p>
    <w:p>
      <w:pPr>
        <w:ind w:firstLine="480"/>
        <w:rPr>
          <w:lang w:val="en-GB"/>
        </w:rPr>
      </w:pPr>
      <w:r>
        <w:t xml:space="preserve">a) </w:t>
      </w:r>
      <w:r>
        <w:rPr>
          <w:lang w:val="en-GB"/>
        </w:rPr>
        <w:t>供货商应到现场指导</w:t>
      </w:r>
      <w:r>
        <w:rPr>
          <w:rFonts w:hint="eastAsia"/>
          <w:lang w:val="en-GB"/>
        </w:rPr>
        <w:t>设备</w:t>
      </w:r>
      <w:r>
        <w:rPr>
          <w:lang w:val="en-GB"/>
        </w:rPr>
        <w:t xml:space="preserve">的安装和调试。 </w:t>
      </w:r>
    </w:p>
    <w:p>
      <w:pPr>
        <w:ind w:firstLine="480"/>
      </w:pPr>
      <w:r>
        <w:t>b)</w:t>
      </w:r>
      <w:r>
        <w:rPr>
          <w:rFonts w:hint="eastAsia"/>
        </w:rPr>
        <w:t xml:space="preserve"> 当业主通知供货商要投产运行时，供货商应派有经验的工程师服务。</w:t>
      </w:r>
    </w:p>
    <w:p>
      <w:pPr>
        <w:ind w:firstLine="480"/>
      </w:pPr>
      <w:r>
        <w:rPr>
          <w:rFonts w:hint="eastAsia"/>
        </w:rPr>
        <w:t>c</w:t>
      </w:r>
      <w:r>
        <w:t xml:space="preserve">) </w:t>
      </w:r>
      <w:r>
        <w:rPr>
          <w:rFonts w:hint="eastAsia"/>
        </w:rPr>
        <w:t>当设备出现故障或不能满足业主要求时，供货商应在 24 小时内答复或派技术人员到达现场排除故障。</w:t>
      </w:r>
    </w:p>
    <w:p>
      <w:pPr>
        <w:pStyle w:val="3"/>
      </w:pPr>
      <w:bookmarkStart w:id="158" w:name="_Toc479924465"/>
      <w:bookmarkStart w:id="159" w:name="_Toc479925161"/>
      <w:bookmarkStart w:id="160" w:name="_Toc60669762"/>
      <w:r>
        <w:rPr>
          <w:rFonts w:hint="eastAsia"/>
        </w:rPr>
        <w:t>12.2  培训</w:t>
      </w:r>
      <w:bookmarkEnd w:id="158"/>
      <w:bookmarkEnd w:id="159"/>
      <w:bookmarkEnd w:id="160"/>
    </w:p>
    <w:p>
      <w:pPr>
        <w:ind w:firstLine="480"/>
      </w:pPr>
      <w:r>
        <w:rPr>
          <w:rFonts w:hint="eastAsia"/>
        </w:rPr>
        <w:t>供货商应对</w:t>
      </w:r>
      <w:r>
        <w:t>现场安装、调试及操作人员</w:t>
      </w:r>
      <w:r>
        <w:rPr>
          <w:rFonts w:hint="eastAsia"/>
        </w:rPr>
        <w:t>进行</w:t>
      </w:r>
      <w:r>
        <w:t>培训</w:t>
      </w:r>
      <w:r>
        <w:rPr>
          <w:rFonts w:hint="eastAsia"/>
        </w:rPr>
        <w:t>。</w:t>
      </w:r>
    </w:p>
    <w:p>
      <w:pPr>
        <w:ind w:firstLine="480"/>
      </w:pPr>
      <w:r>
        <w:rPr>
          <w:rFonts w:hint="eastAsia"/>
        </w:rPr>
        <w:t>培训时需提供培训文字资料和PPT课件（包括但不限于设备工作原理、内部结构、操作维护说明等）给业主确认，同时培训效果需得到参加培训人员签字确认。</w:t>
      </w:r>
    </w:p>
    <w:p>
      <w:pPr>
        <w:pStyle w:val="2"/>
      </w:pPr>
      <w:bookmarkStart w:id="161" w:name="_Toc470079429"/>
      <w:bookmarkStart w:id="162" w:name="_Toc60669763"/>
      <w:bookmarkStart w:id="163" w:name="_Toc470092014"/>
      <w:bookmarkStart w:id="164" w:name="_Toc479924466"/>
      <w:bookmarkStart w:id="165" w:name="_Toc479925162"/>
      <w:r>
        <w:rPr>
          <w:rFonts w:hint="eastAsia"/>
        </w:rPr>
        <w:t>13  验收</w:t>
      </w:r>
      <w:bookmarkEnd w:id="161"/>
      <w:bookmarkEnd w:id="162"/>
      <w:bookmarkEnd w:id="163"/>
      <w:bookmarkEnd w:id="164"/>
      <w:bookmarkEnd w:id="165"/>
    </w:p>
    <w:p>
      <w:pPr>
        <w:pStyle w:val="3"/>
      </w:pPr>
      <w:bookmarkStart w:id="166" w:name="_Toc479925163"/>
      <w:bookmarkStart w:id="167" w:name="_Toc479924467"/>
      <w:bookmarkStart w:id="168" w:name="_Toc60669764"/>
      <w:r>
        <w:rPr>
          <w:rFonts w:hint="eastAsia"/>
        </w:rPr>
        <w:t>13.1  工厂验收</w:t>
      </w:r>
      <w:bookmarkEnd w:id="166"/>
      <w:bookmarkEnd w:id="167"/>
      <w:bookmarkEnd w:id="168"/>
    </w:p>
    <w:p>
      <w:pPr>
        <w:ind w:firstLine="480"/>
        <w:rPr>
          <w:rFonts w:hint="eastAsia" w:hAnsi="宋体"/>
          <w:bCs/>
          <w:szCs w:val="21"/>
        </w:rPr>
      </w:pPr>
      <w:r>
        <w:rPr>
          <w:rFonts w:hAnsi="宋体"/>
          <w:bCs/>
          <w:szCs w:val="21"/>
        </w:rPr>
        <w:t>交货前两个月通知业主，由业主在交货前</w:t>
      </w:r>
      <w:r>
        <w:rPr>
          <w:rFonts w:hint="eastAsia" w:hAnsi="宋体"/>
          <w:bCs/>
          <w:szCs w:val="21"/>
        </w:rPr>
        <w:t>7</w:t>
      </w:r>
      <w:r>
        <w:rPr>
          <w:rFonts w:hAnsi="宋体"/>
          <w:bCs/>
          <w:szCs w:val="21"/>
        </w:rPr>
        <w:t>天派</w:t>
      </w:r>
      <w:r>
        <w:rPr>
          <w:rFonts w:hint="eastAsia" w:hAnsi="宋体"/>
          <w:bCs/>
          <w:szCs w:val="21"/>
        </w:rPr>
        <w:t>1-2</w:t>
      </w:r>
      <w:r>
        <w:rPr>
          <w:rFonts w:hAnsi="宋体"/>
          <w:bCs/>
          <w:szCs w:val="21"/>
        </w:rPr>
        <w:t>人到工厂进行预验收。检查产品加工过程中</w:t>
      </w:r>
      <w:r>
        <w:rPr>
          <w:rFonts w:hint="eastAsia" w:hAnsi="宋体"/>
          <w:bCs/>
          <w:szCs w:val="21"/>
        </w:rPr>
        <w:t>的</w:t>
      </w:r>
      <w:r>
        <w:rPr>
          <w:rFonts w:hAnsi="宋体"/>
          <w:bCs/>
          <w:szCs w:val="21"/>
        </w:rPr>
        <w:t>质量记录、产品性能检验报告、联合调试等有关情况。</w:t>
      </w:r>
      <w:r>
        <w:rPr>
          <w:rFonts w:hint="eastAsia" w:hAnsi="宋体"/>
          <w:bCs/>
          <w:szCs w:val="21"/>
        </w:rPr>
        <w:t>且由业主签字批准发货</w:t>
      </w:r>
      <w:r>
        <w:rPr>
          <w:rFonts w:hAnsi="宋体"/>
          <w:bCs/>
          <w:szCs w:val="21"/>
        </w:rPr>
        <w:t>。</w:t>
      </w:r>
    </w:p>
    <w:p>
      <w:pPr>
        <w:pStyle w:val="3"/>
      </w:pPr>
      <w:bookmarkStart w:id="169" w:name="_Toc479924468"/>
      <w:bookmarkStart w:id="170" w:name="_Toc479925164"/>
      <w:bookmarkStart w:id="171" w:name="_Toc60669765"/>
      <w:r>
        <w:rPr>
          <w:rFonts w:hint="eastAsia"/>
        </w:rPr>
        <w:t>14.2  到货验收</w:t>
      </w:r>
      <w:bookmarkEnd w:id="169"/>
      <w:bookmarkEnd w:id="170"/>
      <w:bookmarkEnd w:id="171"/>
    </w:p>
    <w:p>
      <w:pPr>
        <w:ind w:firstLine="480"/>
        <w:rPr>
          <w:rFonts w:hint="eastAsia" w:hAnsi="宋体"/>
          <w:bCs/>
          <w:szCs w:val="21"/>
        </w:rPr>
      </w:pPr>
      <w:r>
        <w:rPr>
          <w:rFonts w:hint="eastAsia" w:hAnsi="宋体"/>
          <w:bCs/>
          <w:szCs w:val="21"/>
        </w:rPr>
        <w:t>货物到达业主指定库房（或现场）后，由供货商派人员参加拆箱验收。并由业主指定代表和供货商签字确认。</w:t>
      </w:r>
    </w:p>
    <w:p>
      <w:pPr>
        <w:pStyle w:val="3"/>
      </w:pPr>
      <w:bookmarkStart w:id="172" w:name="_Toc479924469"/>
      <w:bookmarkStart w:id="173" w:name="_Toc479925165"/>
      <w:bookmarkStart w:id="174" w:name="_Toc60669766"/>
      <w:r>
        <w:rPr>
          <w:rFonts w:hint="eastAsia"/>
        </w:rPr>
        <w:t>13.3  中间验收</w:t>
      </w:r>
      <w:bookmarkEnd w:id="172"/>
      <w:bookmarkEnd w:id="173"/>
      <w:bookmarkEnd w:id="174"/>
    </w:p>
    <w:p>
      <w:pPr>
        <w:ind w:firstLine="480"/>
        <w:rPr>
          <w:rFonts w:hint="eastAsia" w:hAnsi="宋体"/>
          <w:bCs/>
          <w:szCs w:val="21"/>
        </w:rPr>
      </w:pPr>
      <w:r>
        <w:rPr>
          <w:rFonts w:hint="eastAsia" w:hAnsi="宋体"/>
          <w:bCs/>
          <w:szCs w:val="21"/>
        </w:rPr>
        <w:t>产品在现场由供货商派现场服务工程师进行最后检查调试并指导监督安装。由现场监理、施工单位、现场服务工程师签字确认。</w:t>
      </w:r>
    </w:p>
    <w:p>
      <w:pPr>
        <w:pStyle w:val="3"/>
      </w:pPr>
      <w:bookmarkStart w:id="175" w:name="_Toc479924470"/>
      <w:bookmarkStart w:id="176" w:name="_Toc60669767"/>
      <w:bookmarkStart w:id="177" w:name="_Toc479925166"/>
      <w:r>
        <w:rPr>
          <w:rFonts w:hint="eastAsia"/>
        </w:rPr>
        <w:t>13.4  最终验收</w:t>
      </w:r>
      <w:bookmarkEnd w:id="175"/>
      <w:bookmarkEnd w:id="176"/>
      <w:bookmarkEnd w:id="177"/>
    </w:p>
    <w:p>
      <w:pPr>
        <w:ind w:firstLine="480"/>
        <w:rPr>
          <w:rFonts w:hint="eastAsia" w:hAnsi="宋体"/>
          <w:bCs/>
          <w:szCs w:val="21"/>
        </w:rPr>
      </w:pPr>
      <w:r>
        <w:rPr>
          <w:rFonts w:hint="eastAsia" w:hAnsi="宋体"/>
          <w:bCs/>
          <w:szCs w:val="21"/>
        </w:rPr>
        <w:t>工程全线试运72小时以上，由业主和供货商签字确认。</w:t>
      </w:r>
    </w:p>
    <w:p>
      <w:pPr>
        <w:pStyle w:val="2"/>
      </w:pPr>
      <w:bookmarkStart w:id="178" w:name="_Toc470092015"/>
      <w:bookmarkStart w:id="179" w:name="_Toc470079430"/>
      <w:bookmarkStart w:id="180" w:name="_Toc60669768"/>
      <w:bookmarkStart w:id="181" w:name="_Toc479924471"/>
      <w:bookmarkStart w:id="182" w:name="_Toc479925167"/>
      <w:r>
        <w:rPr>
          <w:rFonts w:hint="eastAsia"/>
        </w:rPr>
        <w:t>14  售后服务</w:t>
      </w:r>
      <w:bookmarkEnd w:id="178"/>
      <w:bookmarkEnd w:id="179"/>
      <w:bookmarkEnd w:id="180"/>
      <w:bookmarkEnd w:id="181"/>
      <w:bookmarkEnd w:id="182"/>
    </w:p>
    <w:p>
      <w:pPr>
        <w:ind w:firstLine="480"/>
      </w:pPr>
      <w:r>
        <w:t xml:space="preserve">a) </w:t>
      </w:r>
      <w:r>
        <w:rPr>
          <w:rFonts w:hint="eastAsia"/>
        </w:rPr>
        <w:t>供货商应在中华人民共和国境内常设服务机构，并提供技术服务。当业主需要供货商提供服务时，供货商应在</w:t>
      </w:r>
      <w:r>
        <w:t xml:space="preserve">24 </w:t>
      </w:r>
      <w:r>
        <w:rPr>
          <w:rFonts w:hint="eastAsia"/>
        </w:rPr>
        <w:t>小时内做出答复，（如必要）在</w:t>
      </w:r>
      <w:r>
        <w:t xml:space="preserve">48 </w:t>
      </w:r>
      <w:r>
        <w:rPr>
          <w:rFonts w:hint="eastAsia"/>
        </w:rPr>
        <w:t>小时内派服务工程师到现场，确需国外派员时不超过</w:t>
      </w:r>
      <w:r>
        <w:t xml:space="preserve">20 </w:t>
      </w:r>
      <w:r>
        <w:rPr>
          <w:rFonts w:hint="eastAsia"/>
        </w:rPr>
        <w:t>天。</w:t>
      </w:r>
    </w:p>
    <w:p>
      <w:pPr>
        <w:ind w:firstLine="480"/>
      </w:pPr>
      <w:r>
        <w:t xml:space="preserve">b) </w:t>
      </w:r>
      <w:r>
        <w:rPr>
          <w:rFonts w:hint="eastAsia"/>
        </w:rPr>
        <w:t>产品寿命期内，供货商应确保零备件的供应。</w:t>
      </w:r>
    </w:p>
    <w:p>
      <w:pPr>
        <w:ind w:firstLine="480"/>
      </w:pPr>
      <w:r>
        <w:t xml:space="preserve">c) </w:t>
      </w:r>
      <w:r>
        <w:rPr>
          <w:rFonts w:hint="eastAsia"/>
        </w:rPr>
        <w:t>在质保期内，供货商负责对业主提出的质量异议做出书面明确答复。对于供货商责任引起的质量问题或系统故障，供货商应免费为业主更换设备或材料、排除故障、恢复系统正常运行。</w:t>
      </w:r>
    </w:p>
    <w:p>
      <w:pPr>
        <w:ind w:firstLine="480"/>
      </w:pPr>
      <w:r>
        <w:t xml:space="preserve">d) </w:t>
      </w:r>
      <w:r>
        <w:rPr>
          <w:rFonts w:hint="eastAsia"/>
        </w:rPr>
        <w:t>超过质保期后发生的质量问题，供货商也应给予及时维修或供应配件。</w:t>
      </w:r>
    </w:p>
    <w:p>
      <w:pPr>
        <w:ind w:firstLine="480"/>
      </w:pPr>
      <w:r>
        <w:t xml:space="preserve">e) </w:t>
      </w:r>
      <w:r>
        <w:rPr>
          <w:rFonts w:hint="eastAsia"/>
        </w:rPr>
        <w:t>除担保其所提供的款项外，供货商购自第三方的部分应经过业主同意。</w:t>
      </w:r>
    </w:p>
    <w:p>
      <w:pPr>
        <w:ind w:firstLine="480"/>
        <w:rPr>
          <w:b/>
        </w:rPr>
      </w:pPr>
      <w:r>
        <w:rPr>
          <w:rFonts w:hint="eastAsia"/>
        </w:rPr>
        <w:t>供货商在货物清关和商检过程中，依据国家的有关规定和业主的要求，提供货物单据、证明材料等文件，配合业主办理通关商检。</w:t>
      </w:r>
      <w:bookmarkStart w:id="183" w:name="_Toc285728633"/>
      <w:bookmarkStart w:id="184" w:name="_Toc285115668"/>
      <w:bookmarkStart w:id="185" w:name="_Toc476733340"/>
      <w:bookmarkStart w:id="186" w:name="_Toc476835626"/>
    </w:p>
    <w:bookmarkEnd w:id="183"/>
    <w:bookmarkEnd w:id="184"/>
    <w:bookmarkEnd w:id="185"/>
    <w:bookmarkEnd w:id="186"/>
    <w:p>
      <w:pPr>
        <w:pStyle w:val="2"/>
      </w:pPr>
      <w:bookmarkStart w:id="187" w:name="_Toc60669769"/>
      <w:bookmarkStart w:id="188" w:name="_Toc479925174"/>
      <w:r>
        <w:rPr>
          <w:rFonts w:hint="eastAsia"/>
        </w:rPr>
        <w:t>15  附件：烟气余热锅炉数据表</w:t>
      </w:r>
      <w:bookmarkEnd w:id="12"/>
      <w:bookmarkEnd w:id="13"/>
      <w:bookmarkEnd w:id="187"/>
      <w:bookmarkEnd w:id="188"/>
    </w:p>
    <w:sectPr>
      <w:headerReference r:id="rId11" w:type="default"/>
      <w:footerReference r:id="rId12" w:type="default"/>
      <w:pgSz w:w="11906" w:h="16838"/>
      <w:pgMar w:top="1440" w:right="1440" w:bottom="1440" w:left="144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w:rPr>
        <w:rStyle w:val="29"/>
      </w:rPr>
      <w:fldChar w:fldCharType="begin"/>
    </w:r>
    <w:r>
      <w:rPr>
        <w:rStyle w:val="29"/>
      </w:rPr>
      <w:instrText xml:space="preserve"> PAGE </w:instrText>
    </w:r>
    <w:r>
      <w:rPr>
        <w:rStyle w:val="29"/>
      </w:rPr>
      <w:fldChar w:fldCharType="separate"/>
    </w:r>
    <w:r>
      <w:rPr>
        <w:rStyle w:val="29"/>
      </w:rPr>
      <w:t>20</w:t>
    </w:r>
    <w:r>
      <w:rPr>
        <w:rStyle w:val="2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1" w:firstLine="0" w:firstLineChars="0"/>
      <w:rPr>
        <w:rFonts w:hint="eastAsia" w:hAnsi="宋体"/>
        <w:sz w:val="15"/>
        <w:szCs w:val="15"/>
      </w:rPr>
    </w:pPr>
    <w:r>
      <w:rPr>
        <w:rFonts w:hint="eastAsia"/>
        <w:kern w:val="0"/>
        <w:sz w:val="21"/>
        <w:szCs w:val="21"/>
      </w:rPr>
      <w:t>垫江县脱硫厂有限责任公司百万方及三期脱硫装置更新改造提升项目  烟气余热锅炉技术规格书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BC"/>
    <w:rsid w:val="00006DBB"/>
    <w:rsid w:val="0002647D"/>
    <w:rsid w:val="0003101F"/>
    <w:rsid w:val="00036BB3"/>
    <w:rsid w:val="0004118D"/>
    <w:rsid w:val="00041B07"/>
    <w:rsid w:val="0004379F"/>
    <w:rsid w:val="00046EC3"/>
    <w:rsid w:val="00047388"/>
    <w:rsid w:val="00050EAC"/>
    <w:rsid w:val="000554B8"/>
    <w:rsid w:val="0006582D"/>
    <w:rsid w:val="00065F5A"/>
    <w:rsid w:val="000822FE"/>
    <w:rsid w:val="000825EE"/>
    <w:rsid w:val="00083CA4"/>
    <w:rsid w:val="00087BA1"/>
    <w:rsid w:val="00095D78"/>
    <w:rsid w:val="000979BB"/>
    <w:rsid w:val="000B31D3"/>
    <w:rsid w:val="000B64DF"/>
    <w:rsid w:val="000C2FFB"/>
    <w:rsid w:val="000D5D75"/>
    <w:rsid w:val="000D7524"/>
    <w:rsid w:val="000E2445"/>
    <w:rsid w:val="000E3F04"/>
    <w:rsid w:val="000E4F55"/>
    <w:rsid w:val="000E6C4A"/>
    <w:rsid w:val="000F58E2"/>
    <w:rsid w:val="000F6F92"/>
    <w:rsid w:val="001010B0"/>
    <w:rsid w:val="00106F38"/>
    <w:rsid w:val="00116C9A"/>
    <w:rsid w:val="00122998"/>
    <w:rsid w:val="0014081F"/>
    <w:rsid w:val="00143D17"/>
    <w:rsid w:val="00155982"/>
    <w:rsid w:val="00163B0A"/>
    <w:rsid w:val="001702D0"/>
    <w:rsid w:val="0017180A"/>
    <w:rsid w:val="00171A1C"/>
    <w:rsid w:val="00172FE6"/>
    <w:rsid w:val="00185705"/>
    <w:rsid w:val="00196B36"/>
    <w:rsid w:val="001A580B"/>
    <w:rsid w:val="001C43E5"/>
    <w:rsid w:val="001E5656"/>
    <w:rsid w:val="001F5170"/>
    <w:rsid w:val="002010ED"/>
    <w:rsid w:val="002036AE"/>
    <w:rsid w:val="00213BF7"/>
    <w:rsid w:val="00214317"/>
    <w:rsid w:val="00214F20"/>
    <w:rsid w:val="00215A16"/>
    <w:rsid w:val="00216D70"/>
    <w:rsid w:val="00220148"/>
    <w:rsid w:val="0023165F"/>
    <w:rsid w:val="00232DD4"/>
    <w:rsid w:val="002404FA"/>
    <w:rsid w:val="00243AFF"/>
    <w:rsid w:val="00244C7A"/>
    <w:rsid w:val="0025312A"/>
    <w:rsid w:val="00257E93"/>
    <w:rsid w:val="00265B62"/>
    <w:rsid w:val="002673EB"/>
    <w:rsid w:val="00272E61"/>
    <w:rsid w:val="002804D1"/>
    <w:rsid w:val="00284789"/>
    <w:rsid w:val="002A40BD"/>
    <w:rsid w:val="002B20BC"/>
    <w:rsid w:val="002C02CE"/>
    <w:rsid w:val="002C47EC"/>
    <w:rsid w:val="002C7495"/>
    <w:rsid w:val="002D68EB"/>
    <w:rsid w:val="002F6F51"/>
    <w:rsid w:val="00304FAF"/>
    <w:rsid w:val="00311A69"/>
    <w:rsid w:val="003243F2"/>
    <w:rsid w:val="00331032"/>
    <w:rsid w:val="003312CC"/>
    <w:rsid w:val="0033796F"/>
    <w:rsid w:val="00341528"/>
    <w:rsid w:val="003422F3"/>
    <w:rsid w:val="00342CFC"/>
    <w:rsid w:val="00343778"/>
    <w:rsid w:val="003475AC"/>
    <w:rsid w:val="00347B1E"/>
    <w:rsid w:val="00347E68"/>
    <w:rsid w:val="00354662"/>
    <w:rsid w:val="00360330"/>
    <w:rsid w:val="00361749"/>
    <w:rsid w:val="0036648D"/>
    <w:rsid w:val="00367D75"/>
    <w:rsid w:val="003731D2"/>
    <w:rsid w:val="00374322"/>
    <w:rsid w:val="00382F6E"/>
    <w:rsid w:val="003879FB"/>
    <w:rsid w:val="00392B85"/>
    <w:rsid w:val="00393599"/>
    <w:rsid w:val="003956C7"/>
    <w:rsid w:val="003A5FD6"/>
    <w:rsid w:val="003B00DD"/>
    <w:rsid w:val="003B0D3E"/>
    <w:rsid w:val="003B1D61"/>
    <w:rsid w:val="003C6367"/>
    <w:rsid w:val="003C7EB4"/>
    <w:rsid w:val="003D122D"/>
    <w:rsid w:val="003E2DB9"/>
    <w:rsid w:val="003F2D47"/>
    <w:rsid w:val="0041447B"/>
    <w:rsid w:val="0041705B"/>
    <w:rsid w:val="00422886"/>
    <w:rsid w:val="00434662"/>
    <w:rsid w:val="00441BB0"/>
    <w:rsid w:val="0044320A"/>
    <w:rsid w:val="00446761"/>
    <w:rsid w:val="0045282E"/>
    <w:rsid w:val="00455412"/>
    <w:rsid w:val="00455AD7"/>
    <w:rsid w:val="00463144"/>
    <w:rsid w:val="00465A78"/>
    <w:rsid w:val="004729EF"/>
    <w:rsid w:val="00473683"/>
    <w:rsid w:val="004813D9"/>
    <w:rsid w:val="004839DD"/>
    <w:rsid w:val="00491BAE"/>
    <w:rsid w:val="00493946"/>
    <w:rsid w:val="00496A55"/>
    <w:rsid w:val="004A39E1"/>
    <w:rsid w:val="004A4EBF"/>
    <w:rsid w:val="004B757A"/>
    <w:rsid w:val="004C4DD3"/>
    <w:rsid w:val="004C75AC"/>
    <w:rsid w:val="004D6565"/>
    <w:rsid w:val="004E1C53"/>
    <w:rsid w:val="004E36FB"/>
    <w:rsid w:val="004F5B3A"/>
    <w:rsid w:val="005003D6"/>
    <w:rsid w:val="0050417C"/>
    <w:rsid w:val="005123F8"/>
    <w:rsid w:val="00523CDF"/>
    <w:rsid w:val="005257AE"/>
    <w:rsid w:val="0053674F"/>
    <w:rsid w:val="005425BE"/>
    <w:rsid w:val="005550C2"/>
    <w:rsid w:val="0055560E"/>
    <w:rsid w:val="00572BDE"/>
    <w:rsid w:val="0057359A"/>
    <w:rsid w:val="00574577"/>
    <w:rsid w:val="00584359"/>
    <w:rsid w:val="00584B9E"/>
    <w:rsid w:val="00585346"/>
    <w:rsid w:val="00586374"/>
    <w:rsid w:val="005B0B68"/>
    <w:rsid w:val="005C148F"/>
    <w:rsid w:val="005C59D3"/>
    <w:rsid w:val="005D35E5"/>
    <w:rsid w:val="005D3F6B"/>
    <w:rsid w:val="005D553C"/>
    <w:rsid w:val="005D7532"/>
    <w:rsid w:val="005E1332"/>
    <w:rsid w:val="005E2813"/>
    <w:rsid w:val="005E607F"/>
    <w:rsid w:val="005E6632"/>
    <w:rsid w:val="005F4099"/>
    <w:rsid w:val="005F7C99"/>
    <w:rsid w:val="0060684C"/>
    <w:rsid w:val="00615A68"/>
    <w:rsid w:val="00617E79"/>
    <w:rsid w:val="0062140A"/>
    <w:rsid w:val="00635E5D"/>
    <w:rsid w:val="00636787"/>
    <w:rsid w:val="00645217"/>
    <w:rsid w:val="0064633B"/>
    <w:rsid w:val="006545CE"/>
    <w:rsid w:val="006564D4"/>
    <w:rsid w:val="00657710"/>
    <w:rsid w:val="006729B4"/>
    <w:rsid w:val="00674742"/>
    <w:rsid w:val="00694D0D"/>
    <w:rsid w:val="00696338"/>
    <w:rsid w:val="006B3333"/>
    <w:rsid w:val="006B63C1"/>
    <w:rsid w:val="006C1D0C"/>
    <w:rsid w:val="006C4F04"/>
    <w:rsid w:val="006D32E8"/>
    <w:rsid w:val="006E0101"/>
    <w:rsid w:val="006F246E"/>
    <w:rsid w:val="006F6E9C"/>
    <w:rsid w:val="007011BA"/>
    <w:rsid w:val="00706A3B"/>
    <w:rsid w:val="007119E0"/>
    <w:rsid w:val="00716FFC"/>
    <w:rsid w:val="00737315"/>
    <w:rsid w:val="0075497A"/>
    <w:rsid w:val="00760D16"/>
    <w:rsid w:val="00783B3F"/>
    <w:rsid w:val="007967BA"/>
    <w:rsid w:val="007967DD"/>
    <w:rsid w:val="00797381"/>
    <w:rsid w:val="007A50CE"/>
    <w:rsid w:val="007B46C3"/>
    <w:rsid w:val="007B4C91"/>
    <w:rsid w:val="007C2F9B"/>
    <w:rsid w:val="007C5697"/>
    <w:rsid w:val="007D4FF7"/>
    <w:rsid w:val="007E04FA"/>
    <w:rsid w:val="007E19D3"/>
    <w:rsid w:val="007F22A4"/>
    <w:rsid w:val="007F44D2"/>
    <w:rsid w:val="008021A6"/>
    <w:rsid w:val="00813548"/>
    <w:rsid w:val="0082032A"/>
    <w:rsid w:val="008301FC"/>
    <w:rsid w:val="00835C6A"/>
    <w:rsid w:val="008513CF"/>
    <w:rsid w:val="0085182D"/>
    <w:rsid w:val="00854A30"/>
    <w:rsid w:val="008605F8"/>
    <w:rsid w:val="008619CB"/>
    <w:rsid w:val="00865179"/>
    <w:rsid w:val="00865522"/>
    <w:rsid w:val="008778BA"/>
    <w:rsid w:val="00883FF5"/>
    <w:rsid w:val="00884439"/>
    <w:rsid w:val="00885F30"/>
    <w:rsid w:val="00890160"/>
    <w:rsid w:val="0089481C"/>
    <w:rsid w:val="008A25F7"/>
    <w:rsid w:val="008A3E3F"/>
    <w:rsid w:val="008A6157"/>
    <w:rsid w:val="008B04E3"/>
    <w:rsid w:val="008B05ED"/>
    <w:rsid w:val="008C51D2"/>
    <w:rsid w:val="008C58C8"/>
    <w:rsid w:val="008D22AB"/>
    <w:rsid w:val="008D279B"/>
    <w:rsid w:val="008D47F2"/>
    <w:rsid w:val="008E1A11"/>
    <w:rsid w:val="008E4F81"/>
    <w:rsid w:val="008E7B17"/>
    <w:rsid w:val="008F1FE6"/>
    <w:rsid w:val="009060C0"/>
    <w:rsid w:val="00907B2A"/>
    <w:rsid w:val="009149FD"/>
    <w:rsid w:val="00915FB9"/>
    <w:rsid w:val="00926009"/>
    <w:rsid w:val="0093138F"/>
    <w:rsid w:val="00933ED5"/>
    <w:rsid w:val="009365C6"/>
    <w:rsid w:val="009412D8"/>
    <w:rsid w:val="0094767A"/>
    <w:rsid w:val="0095349A"/>
    <w:rsid w:val="00954495"/>
    <w:rsid w:val="009578AC"/>
    <w:rsid w:val="00967B52"/>
    <w:rsid w:val="0097153D"/>
    <w:rsid w:val="0097371D"/>
    <w:rsid w:val="00973B9C"/>
    <w:rsid w:val="00976BEC"/>
    <w:rsid w:val="009845BE"/>
    <w:rsid w:val="0099006D"/>
    <w:rsid w:val="0099263B"/>
    <w:rsid w:val="00994693"/>
    <w:rsid w:val="009A7F86"/>
    <w:rsid w:val="009B4A9A"/>
    <w:rsid w:val="009D3122"/>
    <w:rsid w:val="009D3553"/>
    <w:rsid w:val="009D762C"/>
    <w:rsid w:val="009E1E8D"/>
    <w:rsid w:val="009F589D"/>
    <w:rsid w:val="00A051DB"/>
    <w:rsid w:val="00A11BC1"/>
    <w:rsid w:val="00A13AC6"/>
    <w:rsid w:val="00A23706"/>
    <w:rsid w:val="00A24F5D"/>
    <w:rsid w:val="00A278B3"/>
    <w:rsid w:val="00A32549"/>
    <w:rsid w:val="00A33583"/>
    <w:rsid w:val="00A56F1B"/>
    <w:rsid w:val="00A56F30"/>
    <w:rsid w:val="00A61314"/>
    <w:rsid w:val="00A61487"/>
    <w:rsid w:val="00A71718"/>
    <w:rsid w:val="00A723D8"/>
    <w:rsid w:val="00AA1A2C"/>
    <w:rsid w:val="00AB4DE3"/>
    <w:rsid w:val="00AC0251"/>
    <w:rsid w:val="00AC58FC"/>
    <w:rsid w:val="00AF4D28"/>
    <w:rsid w:val="00AF4F48"/>
    <w:rsid w:val="00B05903"/>
    <w:rsid w:val="00B1358D"/>
    <w:rsid w:val="00B2358A"/>
    <w:rsid w:val="00B2570C"/>
    <w:rsid w:val="00B266B4"/>
    <w:rsid w:val="00B32C15"/>
    <w:rsid w:val="00B33A36"/>
    <w:rsid w:val="00B37348"/>
    <w:rsid w:val="00B408E8"/>
    <w:rsid w:val="00B42FFD"/>
    <w:rsid w:val="00B530F8"/>
    <w:rsid w:val="00B62B59"/>
    <w:rsid w:val="00B636C8"/>
    <w:rsid w:val="00B66C8B"/>
    <w:rsid w:val="00B679B8"/>
    <w:rsid w:val="00B7713D"/>
    <w:rsid w:val="00B97EBF"/>
    <w:rsid w:val="00BC39A0"/>
    <w:rsid w:val="00BD367D"/>
    <w:rsid w:val="00BE4F87"/>
    <w:rsid w:val="00BE78D2"/>
    <w:rsid w:val="00BF1998"/>
    <w:rsid w:val="00BF3C6B"/>
    <w:rsid w:val="00BF4398"/>
    <w:rsid w:val="00BF6DA8"/>
    <w:rsid w:val="00C07A87"/>
    <w:rsid w:val="00C22F75"/>
    <w:rsid w:val="00C2641B"/>
    <w:rsid w:val="00C32A89"/>
    <w:rsid w:val="00C340BC"/>
    <w:rsid w:val="00C37189"/>
    <w:rsid w:val="00C37B00"/>
    <w:rsid w:val="00C44B14"/>
    <w:rsid w:val="00C45730"/>
    <w:rsid w:val="00C46610"/>
    <w:rsid w:val="00C47783"/>
    <w:rsid w:val="00C66F9D"/>
    <w:rsid w:val="00C80980"/>
    <w:rsid w:val="00C93D99"/>
    <w:rsid w:val="00C946B8"/>
    <w:rsid w:val="00C96EF0"/>
    <w:rsid w:val="00CA4C95"/>
    <w:rsid w:val="00CA540D"/>
    <w:rsid w:val="00CB4775"/>
    <w:rsid w:val="00CB5441"/>
    <w:rsid w:val="00CB6FAB"/>
    <w:rsid w:val="00CC0599"/>
    <w:rsid w:val="00CC0BEE"/>
    <w:rsid w:val="00CD3CEB"/>
    <w:rsid w:val="00CE1957"/>
    <w:rsid w:val="00CE5F81"/>
    <w:rsid w:val="00CE6353"/>
    <w:rsid w:val="00CE7A2A"/>
    <w:rsid w:val="00CF440E"/>
    <w:rsid w:val="00CF485F"/>
    <w:rsid w:val="00D0159A"/>
    <w:rsid w:val="00D04FC2"/>
    <w:rsid w:val="00D22B0A"/>
    <w:rsid w:val="00D250D8"/>
    <w:rsid w:val="00D27288"/>
    <w:rsid w:val="00D2755F"/>
    <w:rsid w:val="00D34B15"/>
    <w:rsid w:val="00D37055"/>
    <w:rsid w:val="00D4323B"/>
    <w:rsid w:val="00D43277"/>
    <w:rsid w:val="00D445BB"/>
    <w:rsid w:val="00D560AF"/>
    <w:rsid w:val="00D612FC"/>
    <w:rsid w:val="00D639FC"/>
    <w:rsid w:val="00D718A3"/>
    <w:rsid w:val="00D71ACF"/>
    <w:rsid w:val="00D74865"/>
    <w:rsid w:val="00D8765F"/>
    <w:rsid w:val="00DA6F5C"/>
    <w:rsid w:val="00DB3FB1"/>
    <w:rsid w:val="00DB732B"/>
    <w:rsid w:val="00DC52E8"/>
    <w:rsid w:val="00DD0134"/>
    <w:rsid w:val="00DD1716"/>
    <w:rsid w:val="00DD6042"/>
    <w:rsid w:val="00DD7AE7"/>
    <w:rsid w:val="00DE0946"/>
    <w:rsid w:val="00DE126D"/>
    <w:rsid w:val="00DE1505"/>
    <w:rsid w:val="00DF4506"/>
    <w:rsid w:val="00E01ACE"/>
    <w:rsid w:val="00E02049"/>
    <w:rsid w:val="00E070EE"/>
    <w:rsid w:val="00E305FC"/>
    <w:rsid w:val="00E33491"/>
    <w:rsid w:val="00E4422D"/>
    <w:rsid w:val="00E47A5F"/>
    <w:rsid w:val="00E57E80"/>
    <w:rsid w:val="00E6082C"/>
    <w:rsid w:val="00E638D9"/>
    <w:rsid w:val="00E65D60"/>
    <w:rsid w:val="00E7228E"/>
    <w:rsid w:val="00E7587B"/>
    <w:rsid w:val="00E85E32"/>
    <w:rsid w:val="00E90BA7"/>
    <w:rsid w:val="00E93ABB"/>
    <w:rsid w:val="00EA27BD"/>
    <w:rsid w:val="00EB63DF"/>
    <w:rsid w:val="00ED7B9D"/>
    <w:rsid w:val="00EE18DD"/>
    <w:rsid w:val="00EF6556"/>
    <w:rsid w:val="00F065CA"/>
    <w:rsid w:val="00F160DE"/>
    <w:rsid w:val="00F4173A"/>
    <w:rsid w:val="00F608AD"/>
    <w:rsid w:val="00F60B03"/>
    <w:rsid w:val="00F7464C"/>
    <w:rsid w:val="00F77390"/>
    <w:rsid w:val="00F86189"/>
    <w:rsid w:val="00F93C74"/>
    <w:rsid w:val="00F93FCD"/>
    <w:rsid w:val="00F95CD5"/>
    <w:rsid w:val="00F95FA3"/>
    <w:rsid w:val="00FA13D5"/>
    <w:rsid w:val="00FA1BDD"/>
    <w:rsid w:val="00FA5140"/>
    <w:rsid w:val="00FB02F7"/>
    <w:rsid w:val="00FB0ABA"/>
    <w:rsid w:val="00FB3B23"/>
    <w:rsid w:val="00FC468A"/>
    <w:rsid w:val="00FD59D2"/>
    <w:rsid w:val="00FE75F1"/>
    <w:rsid w:val="02C85341"/>
    <w:rsid w:val="0AFF4203"/>
    <w:rsid w:val="0C5B2AA8"/>
    <w:rsid w:val="10D4246B"/>
    <w:rsid w:val="129C6159"/>
    <w:rsid w:val="13C81E7B"/>
    <w:rsid w:val="18737DC3"/>
    <w:rsid w:val="1B136F44"/>
    <w:rsid w:val="1C8B06AC"/>
    <w:rsid w:val="23BB4587"/>
    <w:rsid w:val="28383DF6"/>
    <w:rsid w:val="2D0F7CD9"/>
    <w:rsid w:val="321021F5"/>
    <w:rsid w:val="34D11456"/>
    <w:rsid w:val="361622EE"/>
    <w:rsid w:val="39AC753E"/>
    <w:rsid w:val="3A5211E7"/>
    <w:rsid w:val="3BC8431B"/>
    <w:rsid w:val="480D5037"/>
    <w:rsid w:val="4A190FA3"/>
    <w:rsid w:val="4CED0326"/>
    <w:rsid w:val="51C0724C"/>
    <w:rsid w:val="59025B29"/>
    <w:rsid w:val="5BA86334"/>
    <w:rsid w:val="5D584073"/>
    <w:rsid w:val="5F857A39"/>
    <w:rsid w:val="6090074F"/>
    <w:rsid w:val="60E8462F"/>
    <w:rsid w:val="62CA7BFC"/>
    <w:rsid w:val="66CA1F1F"/>
    <w:rsid w:val="6BFA7FEE"/>
    <w:rsid w:val="7CBA238D"/>
    <w:rsid w:val="7F0564C3"/>
    <w:rsid w:val="F7F79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Times New Roman" w:eastAsia="宋体" w:cs="Times New Roman"/>
      <w:kern w:val="2"/>
      <w:sz w:val="24"/>
      <w:szCs w:val="24"/>
      <w:lang w:val="en-US" w:eastAsia="zh-CN" w:bidi="ar-SA"/>
    </w:rPr>
  </w:style>
  <w:style w:type="paragraph" w:styleId="2">
    <w:name w:val="heading 1"/>
    <w:basedOn w:val="1"/>
    <w:next w:val="1"/>
    <w:link w:val="34"/>
    <w:qFormat/>
    <w:uiPriority w:val="0"/>
    <w:pPr>
      <w:keepNext/>
      <w:keepLines/>
      <w:spacing w:before="120" w:after="120"/>
      <w:ind w:firstLine="0" w:firstLineChars="0"/>
      <w:outlineLvl w:val="0"/>
    </w:pPr>
    <w:rPr>
      <w:rFonts w:ascii="黑体" w:eastAsia="黑体"/>
      <w:bCs/>
      <w:kern w:val="44"/>
      <w:szCs w:val="44"/>
    </w:rPr>
  </w:style>
  <w:style w:type="paragraph" w:styleId="3">
    <w:name w:val="heading 2"/>
    <w:basedOn w:val="1"/>
    <w:next w:val="1"/>
    <w:link w:val="35"/>
    <w:qFormat/>
    <w:uiPriority w:val="0"/>
    <w:pPr>
      <w:keepNext/>
      <w:keepLines/>
      <w:spacing w:before="120" w:after="120"/>
      <w:ind w:firstLine="0" w:firstLineChars="0"/>
      <w:outlineLvl w:val="1"/>
    </w:pPr>
    <w:rPr>
      <w:rFonts w:ascii="黑体" w:hAnsi="Arial" w:eastAsia="黑体"/>
      <w:bCs/>
      <w:szCs w:val="32"/>
    </w:rPr>
  </w:style>
  <w:style w:type="paragraph" w:styleId="4">
    <w:name w:val="heading 3"/>
    <w:basedOn w:val="1"/>
    <w:next w:val="1"/>
    <w:link w:val="36"/>
    <w:qFormat/>
    <w:uiPriority w:val="0"/>
    <w:pPr>
      <w:keepNext/>
      <w:keepLines/>
      <w:spacing w:before="260" w:after="260" w:line="416" w:lineRule="auto"/>
      <w:ind w:firstLine="420"/>
      <w:outlineLvl w:val="2"/>
    </w:pPr>
    <w:rPr>
      <w:b/>
      <w:bCs/>
      <w:sz w:val="32"/>
      <w:szCs w:val="32"/>
    </w:rPr>
  </w:style>
  <w:style w:type="paragraph" w:styleId="5">
    <w:name w:val="heading 4"/>
    <w:basedOn w:val="1"/>
    <w:next w:val="1"/>
    <w:link w:val="6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18"/>
      <w:szCs w:val="18"/>
    </w:rPr>
  </w:style>
  <w:style w:type="paragraph" w:styleId="7">
    <w:name w:val="Normal Indent"/>
    <w:basedOn w:val="1"/>
    <w:link w:val="52"/>
    <w:qFormat/>
    <w:uiPriority w:val="0"/>
    <w:pPr>
      <w:ind w:firstLine="420"/>
    </w:pPr>
    <w:rPr>
      <w:rFonts w:asciiTheme="minorHAnsi" w:hAnsiTheme="minorHAnsi" w:cstheme="minorBidi"/>
      <w:szCs w:val="21"/>
    </w:rPr>
  </w:style>
  <w:style w:type="paragraph" w:styleId="8">
    <w:name w:val="Document Map"/>
    <w:basedOn w:val="1"/>
    <w:link w:val="38"/>
    <w:semiHidden/>
    <w:qFormat/>
    <w:uiPriority w:val="0"/>
    <w:pPr>
      <w:shd w:val="clear" w:color="auto" w:fill="000080"/>
    </w:pPr>
  </w:style>
  <w:style w:type="paragraph" w:styleId="9">
    <w:name w:val="annotation text"/>
    <w:basedOn w:val="1"/>
    <w:link w:val="50"/>
    <w:semiHidden/>
    <w:qFormat/>
    <w:uiPriority w:val="0"/>
    <w:pPr>
      <w:jc w:val="left"/>
    </w:pPr>
  </w:style>
  <w:style w:type="paragraph" w:styleId="10">
    <w:name w:val="Body Text Indent"/>
    <w:basedOn w:val="1"/>
    <w:link w:val="54"/>
    <w:qFormat/>
    <w:uiPriority w:val="0"/>
    <w:pPr>
      <w:widowControl/>
      <w:spacing w:before="156" w:beforeLines="50"/>
      <w:ind w:firstLine="560"/>
    </w:pPr>
    <w:rPr>
      <w:rFonts w:hAnsi="宋体"/>
      <w:kern w:val="0"/>
      <w:sz w:val="28"/>
      <w:szCs w:val="20"/>
    </w:rPr>
  </w:style>
  <w:style w:type="paragraph" w:styleId="11">
    <w:name w:val="toc 5"/>
    <w:basedOn w:val="1"/>
    <w:next w:val="1"/>
    <w:qFormat/>
    <w:uiPriority w:val="0"/>
    <w:pPr>
      <w:ind w:left="840"/>
      <w:jc w:val="left"/>
    </w:pPr>
    <w:rPr>
      <w:rFonts w:ascii="Calibri" w:hAnsi="Calibri" w:cs="Calibri"/>
      <w:sz w:val="18"/>
      <w:szCs w:val="18"/>
    </w:rPr>
  </w:style>
  <w:style w:type="paragraph" w:styleId="12">
    <w:name w:val="toc 3"/>
    <w:basedOn w:val="1"/>
    <w:next w:val="1"/>
    <w:qFormat/>
    <w:uiPriority w:val="39"/>
    <w:pPr>
      <w:ind w:left="420"/>
      <w:jc w:val="left"/>
    </w:pPr>
    <w:rPr>
      <w:rFonts w:ascii="Calibri" w:hAnsi="Calibri" w:cs="Calibri"/>
      <w:i/>
      <w:iCs/>
      <w:sz w:val="20"/>
      <w:szCs w:val="20"/>
    </w:rPr>
  </w:style>
  <w:style w:type="paragraph" w:styleId="13">
    <w:name w:val="Plain Text"/>
    <w:basedOn w:val="1"/>
    <w:link w:val="43"/>
    <w:qFormat/>
    <w:uiPriority w:val="0"/>
    <w:rPr>
      <w:rFonts w:hAnsi="Courier New"/>
      <w:szCs w:val="21"/>
    </w:rPr>
  </w:style>
  <w:style w:type="paragraph" w:styleId="14">
    <w:name w:val="toc 8"/>
    <w:basedOn w:val="1"/>
    <w:next w:val="1"/>
    <w:qFormat/>
    <w:uiPriority w:val="0"/>
    <w:pPr>
      <w:ind w:left="1470"/>
      <w:jc w:val="left"/>
    </w:pPr>
    <w:rPr>
      <w:rFonts w:ascii="Calibri" w:hAnsi="Calibri" w:cs="Calibri"/>
      <w:sz w:val="18"/>
      <w:szCs w:val="18"/>
    </w:rPr>
  </w:style>
  <w:style w:type="paragraph" w:styleId="15">
    <w:name w:val="Date"/>
    <w:basedOn w:val="1"/>
    <w:next w:val="1"/>
    <w:link w:val="48"/>
    <w:qFormat/>
    <w:uiPriority w:val="0"/>
    <w:pPr>
      <w:ind w:left="100" w:leftChars="2500"/>
    </w:pPr>
  </w:style>
  <w:style w:type="paragraph" w:styleId="16">
    <w:name w:val="Balloon Text"/>
    <w:basedOn w:val="1"/>
    <w:link w:val="41"/>
    <w:semiHidden/>
    <w:qFormat/>
    <w:uiPriority w:val="0"/>
    <w:rPr>
      <w:sz w:val="18"/>
      <w:szCs w:val="18"/>
    </w:rPr>
  </w:style>
  <w:style w:type="paragraph" w:styleId="17">
    <w:name w:val="footer"/>
    <w:basedOn w:val="1"/>
    <w:link w:val="33"/>
    <w:unhideWhenUsed/>
    <w:qFormat/>
    <w:uiPriority w:val="0"/>
    <w:pPr>
      <w:tabs>
        <w:tab w:val="center" w:pos="4153"/>
        <w:tab w:val="right" w:pos="8306"/>
      </w:tabs>
      <w:snapToGrid w:val="0"/>
      <w:jc w:val="left"/>
    </w:pPr>
    <w:rPr>
      <w:sz w:val="18"/>
      <w:szCs w:val="18"/>
    </w:rPr>
  </w:style>
  <w:style w:type="paragraph" w:styleId="18">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ind w:firstLine="0" w:firstLineChars="0"/>
    </w:pPr>
    <w:rPr>
      <w:rFonts w:ascii="黑体" w:eastAsia="黑体"/>
    </w:rPr>
  </w:style>
  <w:style w:type="paragraph" w:styleId="20">
    <w:name w:val="toc 4"/>
    <w:basedOn w:val="1"/>
    <w:next w:val="1"/>
    <w:qFormat/>
    <w:uiPriority w:val="0"/>
    <w:pPr>
      <w:ind w:left="630"/>
      <w:jc w:val="left"/>
    </w:pPr>
    <w:rPr>
      <w:rFonts w:ascii="Calibri" w:hAnsi="Calibri" w:cs="Calibri"/>
      <w:sz w:val="18"/>
      <w:szCs w:val="18"/>
    </w:rPr>
  </w:style>
  <w:style w:type="paragraph" w:styleId="21">
    <w:name w:val="toc 6"/>
    <w:basedOn w:val="1"/>
    <w:next w:val="1"/>
    <w:qFormat/>
    <w:uiPriority w:val="0"/>
    <w:pPr>
      <w:ind w:left="1050"/>
      <w:jc w:val="left"/>
    </w:pPr>
    <w:rPr>
      <w:rFonts w:ascii="Calibri" w:hAnsi="Calibri" w:cs="Calibri"/>
      <w:sz w:val="18"/>
      <w:szCs w:val="18"/>
    </w:rPr>
  </w:style>
  <w:style w:type="paragraph" w:styleId="22">
    <w:name w:val="toc 2"/>
    <w:basedOn w:val="1"/>
    <w:next w:val="1"/>
    <w:qFormat/>
    <w:uiPriority w:val="39"/>
    <w:pPr>
      <w:ind w:firstLine="0" w:firstLineChars="0"/>
      <w:jc w:val="left"/>
    </w:pPr>
    <w:rPr>
      <w:rFonts w:hAnsi="Calibri" w:cs="Calibri"/>
      <w:smallCaps/>
      <w:szCs w:val="20"/>
    </w:rPr>
  </w:style>
  <w:style w:type="paragraph" w:styleId="23">
    <w:name w:val="toc 9"/>
    <w:basedOn w:val="1"/>
    <w:next w:val="1"/>
    <w:qFormat/>
    <w:uiPriority w:val="0"/>
    <w:pPr>
      <w:ind w:left="1680"/>
      <w:jc w:val="left"/>
    </w:pPr>
    <w:rPr>
      <w:rFonts w:ascii="Calibri" w:hAnsi="Calibri" w:cs="Calibri"/>
      <w:sz w:val="18"/>
      <w:szCs w:val="18"/>
    </w:rPr>
  </w:style>
  <w:style w:type="paragraph" w:styleId="24">
    <w:name w:val="annotation subject"/>
    <w:basedOn w:val="9"/>
    <w:next w:val="9"/>
    <w:link w:val="51"/>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Emphasis"/>
    <w:qFormat/>
    <w:uiPriority w:val="0"/>
    <w:rPr>
      <w:i/>
      <w:iCs/>
    </w:rPr>
  </w:style>
  <w:style w:type="character" w:styleId="31">
    <w:name w:val="Hyperlink"/>
    <w:qFormat/>
    <w:uiPriority w:val="99"/>
    <w:rPr>
      <w:color w:val="0000FF"/>
      <w:u w:val="single"/>
    </w:rPr>
  </w:style>
  <w:style w:type="character" w:customStyle="1" w:styleId="32">
    <w:name w:val="页眉 字符"/>
    <w:basedOn w:val="27"/>
    <w:link w:val="18"/>
    <w:qFormat/>
    <w:uiPriority w:val="99"/>
    <w:rPr>
      <w:sz w:val="18"/>
      <w:szCs w:val="18"/>
    </w:rPr>
  </w:style>
  <w:style w:type="character" w:customStyle="1" w:styleId="33">
    <w:name w:val="页脚 字符"/>
    <w:basedOn w:val="27"/>
    <w:link w:val="17"/>
    <w:qFormat/>
    <w:uiPriority w:val="0"/>
    <w:rPr>
      <w:sz w:val="18"/>
      <w:szCs w:val="18"/>
    </w:rPr>
  </w:style>
  <w:style w:type="character" w:customStyle="1" w:styleId="34">
    <w:name w:val="标题 1 字符"/>
    <w:basedOn w:val="27"/>
    <w:link w:val="2"/>
    <w:qFormat/>
    <w:uiPriority w:val="0"/>
    <w:rPr>
      <w:rFonts w:ascii="黑体" w:eastAsia="黑体"/>
      <w:bCs/>
      <w:kern w:val="44"/>
      <w:sz w:val="24"/>
      <w:szCs w:val="44"/>
    </w:rPr>
  </w:style>
  <w:style w:type="character" w:customStyle="1" w:styleId="35">
    <w:name w:val="标题 2 字符"/>
    <w:basedOn w:val="27"/>
    <w:link w:val="3"/>
    <w:qFormat/>
    <w:uiPriority w:val="0"/>
    <w:rPr>
      <w:rFonts w:ascii="黑体" w:hAnsi="Arial" w:eastAsia="黑体"/>
      <w:bCs/>
      <w:kern w:val="2"/>
      <w:sz w:val="24"/>
      <w:szCs w:val="32"/>
    </w:rPr>
  </w:style>
  <w:style w:type="character" w:customStyle="1" w:styleId="36">
    <w:name w:val="标题 3 字符"/>
    <w:basedOn w:val="27"/>
    <w:link w:val="4"/>
    <w:qFormat/>
    <w:uiPriority w:val="0"/>
    <w:rPr>
      <w:rFonts w:ascii="Times New Roman" w:hAnsi="Times New Roman" w:eastAsia="宋体" w:cs="Times New Roman"/>
      <w:b/>
      <w:bCs/>
      <w:sz w:val="32"/>
      <w:szCs w:val="32"/>
    </w:rPr>
  </w:style>
  <w:style w:type="paragraph" w:customStyle="1" w:styleId="37">
    <w:name w:val="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8">
    <w:name w:val="文档结构图 字符"/>
    <w:basedOn w:val="27"/>
    <w:link w:val="8"/>
    <w:semiHidden/>
    <w:qFormat/>
    <w:uiPriority w:val="0"/>
    <w:rPr>
      <w:rFonts w:ascii="Times New Roman" w:hAnsi="Times New Roman" w:eastAsia="宋体" w:cs="Times New Roman"/>
      <w:szCs w:val="24"/>
      <w:shd w:val="clear" w:color="auto" w:fill="000080"/>
    </w:rPr>
  </w:style>
  <w:style w:type="paragraph" w:customStyle="1" w:styleId="39">
    <w:name w:val="Char"/>
    <w:basedOn w:val="1"/>
    <w:link w:val="40"/>
    <w:qFormat/>
    <w:uiPriority w:val="0"/>
  </w:style>
  <w:style w:type="character" w:customStyle="1" w:styleId="40">
    <w:name w:val="Char Char1"/>
    <w:link w:val="39"/>
    <w:qFormat/>
    <w:uiPriority w:val="0"/>
    <w:rPr>
      <w:rFonts w:ascii="Times New Roman" w:hAnsi="Times New Roman" w:eastAsia="宋体" w:cs="Times New Roman"/>
      <w:szCs w:val="24"/>
    </w:rPr>
  </w:style>
  <w:style w:type="character" w:customStyle="1" w:styleId="41">
    <w:name w:val="批注框文本 字符"/>
    <w:basedOn w:val="27"/>
    <w:link w:val="16"/>
    <w:semiHidden/>
    <w:qFormat/>
    <w:uiPriority w:val="0"/>
    <w:rPr>
      <w:rFonts w:ascii="Times New Roman" w:hAnsi="Times New Roman" w:eastAsia="宋体" w:cs="Times New Roman"/>
      <w:sz w:val="18"/>
      <w:szCs w:val="18"/>
    </w:rPr>
  </w:style>
  <w:style w:type="paragraph" w:customStyle="1" w:styleId="42">
    <w:name w:val="Normal Dal"/>
    <w:basedOn w:val="1"/>
    <w:qFormat/>
    <w:uiPriority w:val="0"/>
    <w:pPr>
      <w:widowControl/>
      <w:spacing w:line="264" w:lineRule="auto"/>
      <w:jc w:val="left"/>
    </w:pPr>
    <w:rPr>
      <w:rFonts w:ascii="Arial" w:hAnsi="Arial"/>
      <w:kern w:val="0"/>
      <w:sz w:val="22"/>
      <w:szCs w:val="20"/>
      <w:lang w:eastAsia="en-US"/>
    </w:rPr>
  </w:style>
  <w:style w:type="character" w:customStyle="1" w:styleId="43">
    <w:name w:val="纯文本 字符"/>
    <w:basedOn w:val="27"/>
    <w:link w:val="13"/>
    <w:qFormat/>
    <w:uiPriority w:val="0"/>
    <w:rPr>
      <w:rFonts w:ascii="宋体" w:hAnsi="Courier New" w:eastAsia="宋体" w:cs="Times New Roman"/>
      <w:szCs w:val="21"/>
    </w:rPr>
  </w:style>
  <w:style w:type="paragraph" w:customStyle="1" w:styleId="44">
    <w:name w:val="Char1"/>
    <w:basedOn w:val="1"/>
    <w:semiHidden/>
    <w:qFormat/>
    <w:uiPriority w:val="0"/>
  </w:style>
  <w:style w:type="character" w:customStyle="1" w:styleId="45">
    <w:name w:val="tw4winMark"/>
    <w:qFormat/>
    <w:uiPriority w:val="0"/>
    <w:rPr>
      <w:vanish/>
      <w:color w:val="800080"/>
      <w:vertAlign w:val="subscript"/>
    </w:rPr>
  </w:style>
  <w:style w:type="character" w:customStyle="1" w:styleId="46">
    <w:name w:val="Char Char2"/>
    <w:qFormat/>
    <w:uiPriority w:val="0"/>
    <w:rPr>
      <w:rFonts w:eastAsia="宋体"/>
      <w:kern w:val="2"/>
      <w:sz w:val="18"/>
      <w:szCs w:val="18"/>
      <w:lang w:val="en-US" w:eastAsia="zh-CN" w:bidi="ar-SA"/>
    </w:rPr>
  </w:style>
  <w:style w:type="paragraph" w:customStyle="1" w:styleId="47">
    <w:name w:val="Char Char1 Char Char Char Char"/>
    <w:basedOn w:val="1"/>
    <w:semiHidden/>
    <w:qFormat/>
    <w:uiPriority w:val="0"/>
  </w:style>
  <w:style w:type="character" w:customStyle="1" w:styleId="48">
    <w:name w:val="日期 字符"/>
    <w:basedOn w:val="27"/>
    <w:link w:val="15"/>
    <w:qFormat/>
    <w:uiPriority w:val="0"/>
    <w:rPr>
      <w:rFonts w:ascii="Times New Roman" w:hAnsi="Times New Roman" w:eastAsia="宋体" w:cs="Times New Roman"/>
      <w:szCs w:val="24"/>
    </w:rPr>
  </w:style>
  <w:style w:type="paragraph" w:customStyle="1" w:styleId="49">
    <w:name w:val="1正文"/>
    <w:basedOn w:val="1"/>
    <w:qFormat/>
    <w:uiPriority w:val="0"/>
    <w:pPr>
      <w:adjustRightInd w:val="0"/>
      <w:ind w:left="-38" w:leftChars="-38" w:firstLine="482"/>
      <w:textAlignment w:val="baseline"/>
    </w:pPr>
    <w:rPr>
      <w:rFonts w:hAnsi="宋体"/>
      <w:kern w:val="0"/>
      <w:szCs w:val="20"/>
    </w:rPr>
  </w:style>
  <w:style w:type="character" w:customStyle="1" w:styleId="50">
    <w:name w:val="批注文字 字符"/>
    <w:basedOn w:val="27"/>
    <w:link w:val="9"/>
    <w:semiHidden/>
    <w:qFormat/>
    <w:uiPriority w:val="0"/>
    <w:rPr>
      <w:rFonts w:ascii="Times New Roman" w:hAnsi="Times New Roman" w:eastAsia="宋体" w:cs="Times New Roman"/>
      <w:szCs w:val="24"/>
    </w:rPr>
  </w:style>
  <w:style w:type="character" w:customStyle="1" w:styleId="51">
    <w:name w:val="批注主题 字符"/>
    <w:basedOn w:val="50"/>
    <w:link w:val="24"/>
    <w:qFormat/>
    <w:uiPriority w:val="0"/>
    <w:rPr>
      <w:rFonts w:ascii="Times New Roman" w:hAnsi="Times New Roman" w:eastAsia="宋体" w:cs="Times New Roman"/>
      <w:b/>
      <w:bCs/>
      <w:szCs w:val="24"/>
    </w:rPr>
  </w:style>
  <w:style w:type="character" w:customStyle="1" w:styleId="52">
    <w:name w:val="正文缩进 字符"/>
    <w:link w:val="7"/>
    <w:qFormat/>
    <w:uiPriority w:val="0"/>
    <w:rPr>
      <w:rFonts w:eastAsia="宋体"/>
      <w:szCs w:val="21"/>
    </w:rPr>
  </w:style>
  <w:style w:type="paragraph" w:customStyle="1" w:styleId="53">
    <w:name w:val="Char Char Char Char Char Char Char Char Char Char Char Char Char Char Char Char Char Char Char Char Char Char Char Char"/>
    <w:basedOn w:val="1"/>
    <w:qFormat/>
    <w:uiPriority w:val="0"/>
  </w:style>
  <w:style w:type="character" w:customStyle="1" w:styleId="54">
    <w:name w:val="正文文本缩进 字符"/>
    <w:basedOn w:val="27"/>
    <w:link w:val="10"/>
    <w:qFormat/>
    <w:uiPriority w:val="0"/>
    <w:rPr>
      <w:rFonts w:ascii="宋体" w:hAnsi="宋体" w:eastAsia="宋体" w:cs="Times New Roman"/>
      <w:kern w:val="0"/>
      <w:sz w:val="28"/>
      <w:szCs w:val="20"/>
    </w:rPr>
  </w:style>
  <w:style w:type="paragraph" w:customStyle="1" w:styleId="55">
    <w:name w:val="p0"/>
    <w:basedOn w:val="1"/>
    <w:qFormat/>
    <w:uiPriority w:val="0"/>
    <w:pPr>
      <w:widowControl/>
    </w:pPr>
    <w:rPr>
      <w:kern w:val="0"/>
      <w:szCs w:val="21"/>
    </w:rPr>
  </w:style>
  <w:style w:type="paragraph" w:customStyle="1" w:styleId="56">
    <w:name w:val="_Style 146"/>
    <w:basedOn w:val="1"/>
    <w:qFormat/>
    <w:uiPriority w:val="0"/>
    <w:pPr>
      <w:keepNext/>
      <w:keepLines/>
    </w:pPr>
    <w:rPr>
      <w:rFonts w:eastAsia="黑体" w:cs="宋体"/>
      <w:kern w:val="0"/>
    </w:rPr>
  </w:style>
  <w:style w:type="paragraph" w:customStyle="1" w:styleId="57">
    <w:name w:val="一级标题"/>
    <w:basedOn w:val="2"/>
    <w:qFormat/>
    <w:uiPriority w:val="0"/>
    <w:pPr>
      <w:spacing w:before="50" w:beforeLines="50" w:after="50" w:afterLines="50"/>
    </w:pPr>
    <w:rPr>
      <w:rFonts w:ascii="Arial" w:hAnsi="Arial" w:cs="Arial"/>
      <w:b/>
      <w:sz w:val="28"/>
      <w:szCs w:val="28"/>
    </w:rPr>
  </w:style>
  <w:style w:type="paragraph" w:customStyle="1" w:styleId="58">
    <w:name w:val="修订1"/>
    <w:hidden/>
    <w:semiHidden/>
    <w:qFormat/>
    <w:uiPriority w:val="99"/>
    <w:rPr>
      <w:rFonts w:ascii="Times New Roman" w:hAnsi="Times New Roman" w:eastAsia="宋体" w:cs="Times New Roman"/>
      <w:kern w:val="2"/>
      <w:sz w:val="21"/>
      <w:szCs w:val="24"/>
      <w:lang w:val="en-US" w:eastAsia="zh-CN" w:bidi="ar-SA"/>
    </w:rPr>
  </w:style>
  <w:style w:type="paragraph" w:styleId="59">
    <w:name w:val="List Paragraph"/>
    <w:basedOn w:val="1"/>
    <w:qFormat/>
    <w:uiPriority w:val="34"/>
    <w:pPr>
      <w:ind w:firstLine="420"/>
    </w:pPr>
  </w:style>
  <w:style w:type="paragraph" w:customStyle="1" w:styleId="60">
    <w:name w:val="Char Char Char1 Char Char Char Char Char Char Char Char Char Char Char Char Char"/>
    <w:basedOn w:val="5"/>
    <w:qFormat/>
    <w:uiPriority w:val="0"/>
    <w:pPr>
      <w:widowControl/>
      <w:tabs>
        <w:tab w:val="left" w:leader="dot" w:pos="851"/>
      </w:tabs>
      <w:spacing w:before="120" w:after="120" w:line="360" w:lineRule="auto"/>
      <w:jc w:val="left"/>
    </w:pPr>
    <w:rPr>
      <w:rFonts w:ascii="Arial" w:hAnsi="Arial" w:eastAsia="宋体" w:cs="Times New Roman"/>
      <w:b w:val="0"/>
      <w:bCs w:val="0"/>
      <w:kern w:val="0"/>
      <w:sz w:val="22"/>
      <w:szCs w:val="20"/>
      <w:lang w:eastAsia="en-US"/>
    </w:rPr>
  </w:style>
  <w:style w:type="character" w:customStyle="1" w:styleId="61">
    <w:name w:val="标题 4 字符"/>
    <w:basedOn w:val="27"/>
    <w:link w:val="5"/>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7238</Words>
  <Characters>7963</Characters>
  <Lines>442</Lines>
  <Paragraphs>562</Paragraphs>
  <TotalTime>122</TotalTime>
  <ScaleCrop>false</ScaleCrop>
  <LinksUpToDate>false</LinksUpToDate>
  <CharactersWithSpaces>14639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2017-04-17T09:13:00Z</dcterms:created>
  <dc:creator>彭宛</dc:creator>
  <cp:lastModifiedBy>user</cp:lastModifiedBy>
  <cp:lastPrinted>2018-07-27T19:33:00Z</cp:lastPrinted>
  <dcterms:modified xsi:type="dcterms:W3CDTF">2025-12-03T23:27:22Z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