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B3588">
      <w:pPr>
        <w:tabs>
          <w:tab w:val="center" w:pos="5364"/>
        </w:tabs>
        <w:spacing w:before="68" w:line="182" w:lineRule="auto"/>
        <w:ind w:left="4665"/>
        <w:outlineLvl w:val="0"/>
        <w:rPr>
          <w:rFonts w:hint="default" w:ascii="微软雅黑" w:hAnsi="微软雅黑" w:eastAsia="微软雅黑" w:cs="微软雅黑"/>
          <w:spacing w:val="8"/>
          <w:sz w:val="35"/>
          <w:szCs w:val="35"/>
          <w:lang w:val="en-US" w:eastAsia="zh-CN"/>
        </w:rPr>
      </w:pPr>
      <w:r>
        <w:rPr>
          <w:rFonts w:ascii="微软雅黑" w:hAnsi="微软雅黑" w:eastAsia="微软雅黑" w:cs="微软雅黑"/>
          <w:spacing w:val="8"/>
          <w:sz w:val="35"/>
          <w:szCs w:val="35"/>
        </w:rPr>
        <w:t>谷物干燥机</w:t>
      </w:r>
      <w:r>
        <w:rPr>
          <w:rFonts w:hint="eastAsia" w:ascii="微软雅黑" w:hAnsi="微软雅黑" w:eastAsia="微软雅黑" w:cs="微软雅黑"/>
          <w:spacing w:val="8"/>
          <w:sz w:val="35"/>
          <w:szCs w:val="35"/>
          <w:lang w:val="en-US" w:eastAsia="zh-CN"/>
        </w:rPr>
        <w:t>招标控制价</w:t>
      </w:r>
    </w:p>
    <w:p w14:paraId="5EE87E26">
      <w:pPr>
        <w:spacing w:line="61" w:lineRule="exact"/>
      </w:pPr>
    </w:p>
    <w:tbl>
      <w:tblPr>
        <w:tblStyle w:val="6"/>
        <w:tblW w:w="107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700"/>
        <w:gridCol w:w="4726"/>
        <w:gridCol w:w="913"/>
        <w:gridCol w:w="1033"/>
        <w:gridCol w:w="1264"/>
        <w:gridCol w:w="514"/>
      </w:tblGrid>
      <w:tr w14:paraId="72407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73" w:type="dxa"/>
            <w:textDirection w:val="tbRlV"/>
            <w:vAlign w:val="top"/>
          </w:tcPr>
          <w:p w14:paraId="0AFC830D">
            <w:pPr>
              <w:pStyle w:val="7"/>
              <w:spacing w:before="219" w:line="179" w:lineRule="auto"/>
              <w:ind w:left="196"/>
            </w:pPr>
            <w:r>
              <w:rPr>
                <w:spacing w:val="-3"/>
              </w:rPr>
              <w:t>序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1700" w:type="dxa"/>
            <w:vAlign w:val="top"/>
          </w:tcPr>
          <w:p w14:paraId="20330C19">
            <w:pPr>
              <w:spacing w:line="247" w:lineRule="auto"/>
              <w:rPr>
                <w:rFonts w:ascii="Arial"/>
                <w:sz w:val="21"/>
              </w:rPr>
            </w:pPr>
          </w:p>
          <w:p w14:paraId="2C7E81A5">
            <w:pPr>
              <w:pStyle w:val="7"/>
              <w:spacing w:before="103" w:line="181" w:lineRule="auto"/>
              <w:ind w:left="370"/>
            </w:pPr>
            <w:r>
              <w:rPr>
                <w:rFonts w:hint="eastAsia"/>
                <w:spacing w:val="-2"/>
                <w:lang w:val="en-US" w:eastAsia="zh-CN"/>
              </w:rPr>
              <w:t>设备</w:t>
            </w:r>
            <w:r>
              <w:rPr>
                <w:spacing w:val="-2"/>
              </w:rPr>
              <w:t>名称</w:t>
            </w:r>
          </w:p>
        </w:tc>
        <w:tc>
          <w:tcPr>
            <w:tcW w:w="4726" w:type="dxa"/>
            <w:vAlign w:val="top"/>
          </w:tcPr>
          <w:p w14:paraId="769E5664">
            <w:pPr>
              <w:spacing w:line="248" w:lineRule="auto"/>
              <w:rPr>
                <w:rFonts w:ascii="Arial"/>
                <w:sz w:val="21"/>
              </w:rPr>
            </w:pPr>
          </w:p>
          <w:p w14:paraId="7A9DF9FB">
            <w:pPr>
              <w:pStyle w:val="7"/>
              <w:spacing w:before="103" w:line="180" w:lineRule="auto"/>
              <w:ind w:left="1790"/>
            </w:pPr>
            <w:r>
              <w:rPr>
                <w:spacing w:val="-4"/>
              </w:rPr>
              <w:t>技术参数</w:t>
            </w:r>
          </w:p>
        </w:tc>
        <w:tc>
          <w:tcPr>
            <w:tcW w:w="913" w:type="dxa"/>
            <w:vAlign w:val="top"/>
          </w:tcPr>
          <w:p w14:paraId="32652358">
            <w:pPr>
              <w:spacing w:line="248" w:lineRule="auto"/>
              <w:rPr>
                <w:rFonts w:ascii="Arial"/>
                <w:sz w:val="21"/>
              </w:rPr>
            </w:pPr>
          </w:p>
          <w:p w14:paraId="3A7063CD">
            <w:pPr>
              <w:pStyle w:val="7"/>
              <w:spacing w:before="103" w:line="181" w:lineRule="auto"/>
              <w:ind w:left="329"/>
            </w:pPr>
            <w:r>
              <w:rPr>
                <w:spacing w:val="-7"/>
              </w:rPr>
              <w:t>单价</w:t>
            </w:r>
          </w:p>
        </w:tc>
        <w:tc>
          <w:tcPr>
            <w:tcW w:w="1033" w:type="dxa"/>
            <w:vAlign w:val="top"/>
          </w:tcPr>
          <w:p w14:paraId="10F04E40">
            <w:pPr>
              <w:spacing w:line="248" w:lineRule="auto"/>
              <w:rPr>
                <w:rFonts w:ascii="Arial"/>
                <w:sz w:val="21"/>
              </w:rPr>
            </w:pPr>
          </w:p>
          <w:p w14:paraId="11C70B5E">
            <w:pPr>
              <w:pStyle w:val="7"/>
              <w:spacing w:before="103" w:line="180" w:lineRule="auto"/>
              <w:ind w:left="280"/>
            </w:pPr>
            <w:r>
              <w:rPr>
                <w:spacing w:val="-4"/>
              </w:rPr>
              <w:t>数量</w:t>
            </w:r>
          </w:p>
        </w:tc>
        <w:tc>
          <w:tcPr>
            <w:tcW w:w="1264" w:type="dxa"/>
            <w:vAlign w:val="top"/>
          </w:tcPr>
          <w:p w14:paraId="0E42BC9C">
            <w:pPr>
              <w:spacing w:line="252" w:lineRule="auto"/>
              <w:rPr>
                <w:rFonts w:ascii="Arial"/>
                <w:sz w:val="21"/>
              </w:rPr>
            </w:pPr>
          </w:p>
          <w:p w14:paraId="528ED857">
            <w:pPr>
              <w:pStyle w:val="7"/>
              <w:spacing w:before="102" w:line="179" w:lineRule="auto"/>
              <w:ind w:left="285"/>
            </w:pPr>
            <w:r>
              <w:rPr>
                <w:spacing w:val="-5"/>
                <w:w w:val="99"/>
              </w:rPr>
              <w:t>总价</w:t>
            </w:r>
          </w:p>
        </w:tc>
        <w:tc>
          <w:tcPr>
            <w:tcW w:w="514" w:type="dxa"/>
            <w:vAlign w:val="top"/>
          </w:tcPr>
          <w:p w14:paraId="08763B8A">
            <w:pPr>
              <w:spacing w:line="249" w:lineRule="auto"/>
              <w:rPr>
                <w:rFonts w:ascii="Arial"/>
                <w:sz w:val="21"/>
              </w:rPr>
            </w:pPr>
          </w:p>
          <w:p w14:paraId="199E8E1D">
            <w:pPr>
              <w:pStyle w:val="7"/>
              <w:spacing w:before="103" w:line="182" w:lineRule="auto"/>
              <w:ind w:left="135"/>
            </w:pPr>
            <w:r>
              <w:rPr>
                <w:spacing w:val="-4"/>
              </w:rPr>
              <w:t>备注</w:t>
            </w:r>
          </w:p>
        </w:tc>
      </w:tr>
      <w:tr w14:paraId="45B94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3" w:type="dxa"/>
            <w:vAlign w:val="top"/>
          </w:tcPr>
          <w:p w14:paraId="02A82F8F">
            <w:pPr>
              <w:spacing w:line="247" w:lineRule="auto"/>
              <w:rPr>
                <w:rFonts w:ascii="Arial"/>
                <w:sz w:val="21"/>
              </w:rPr>
            </w:pPr>
          </w:p>
          <w:p w14:paraId="77A2A522">
            <w:pPr>
              <w:spacing w:line="247" w:lineRule="auto"/>
              <w:rPr>
                <w:rFonts w:ascii="Arial"/>
                <w:sz w:val="21"/>
              </w:rPr>
            </w:pPr>
          </w:p>
          <w:p w14:paraId="1A854AC1">
            <w:pPr>
              <w:spacing w:line="247" w:lineRule="auto"/>
              <w:rPr>
                <w:rFonts w:ascii="Arial"/>
                <w:sz w:val="21"/>
              </w:rPr>
            </w:pPr>
          </w:p>
          <w:p w14:paraId="5A36EC12">
            <w:pPr>
              <w:spacing w:line="247" w:lineRule="auto"/>
              <w:rPr>
                <w:rFonts w:ascii="Arial"/>
                <w:sz w:val="21"/>
              </w:rPr>
            </w:pPr>
          </w:p>
          <w:p w14:paraId="67823867">
            <w:pPr>
              <w:spacing w:line="247" w:lineRule="auto"/>
              <w:rPr>
                <w:rFonts w:ascii="Arial"/>
                <w:sz w:val="21"/>
              </w:rPr>
            </w:pPr>
          </w:p>
          <w:p w14:paraId="189378C8">
            <w:pPr>
              <w:spacing w:line="248" w:lineRule="auto"/>
              <w:rPr>
                <w:rFonts w:ascii="Arial"/>
                <w:sz w:val="21"/>
              </w:rPr>
            </w:pPr>
          </w:p>
          <w:p w14:paraId="7EA25908">
            <w:pPr>
              <w:spacing w:line="248" w:lineRule="auto"/>
              <w:rPr>
                <w:rFonts w:ascii="Arial"/>
                <w:sz w:val="21"/>
              </w:rPr>
            </w:pPr>
          </w:p>
          <w:p w14:paraId="519D24BD">
            <w:pPr>
              <w:spacing w:line="248" w:lineRule="auto"/>
              <w:rPr>
                <w:rFonts w:ascii="Arial"/>
                <w:sz w:val="21"/>
              </w:rPr>
            </w:pPr>
          </w:p>
          <w:p w14:paraId="11BE5BAF">
            <w:pPr>
              <w:spacing w:line="248" w:lineRule="auto"/>
              <w:rPr>
                <w:rFonts w:ascii="Arial"/>
                <w:sz w:val="21"/>
              </w:rPr>
            </w:pPr>
          </w:p>
          <w:p w14:paraId="24D0D414">
            <w:pPr>
              <w:spacing w:line="248" w:lineRule="auto"/>
              <w:rPr>
                <w:rFonts w:ascii="Arial"/>
                <w:sz w:val="21"/>
              </w:rPr>
            </w:pPr>
          </w:p>
          <w:p w14:paraId="02F98D9D">
            <w:pPr>
              <w:spacing w:line="248" w:lineRule="auto"/>
              <w:rPr>
                <w:rFonts w:ascii="Arial"/>
                <w:sz w:val="21"/>
              </w:rPr>
            </w:pPr>
          </w:p>
          <w:p w14:paraId="318A9631">
            <w:pPr>
              <w:spacing w:line="248" w:lineRule="auto"/>
              <w:rPr>
                <w:rFonts w:ascii="Arial"/>
                <w:sz w:val="21"/>
              </w:rPr>
            </w:pPr>
          </w:p>
          <w:p w14:paraId="0BD25317">
            <w:pPr>
              <w:spacing w:line="248" w:lineRule="auto"/>
              <w:rPr>
                <w:rFonts w:ascii="Arial"/>
                <w:sz w:val="21"/>
              </w:rPr>
            </w:pPr>
          </w:p>
          <w:p w14:paraId="4B46D5D9">
            <w:pPr>
              <w:spacing w:line="248" w:lineRule="auto"/>
              <w:rPr>
                <w:rFonts w:ascii="Arial"/>
                <w:sz w:val="21"/>
              </w:rPr>
            </w:pPr>
          </w:p>
          <w:p w14:paraId="4BE1C485">
            <w:pPr>
              <w:spacing w:line="248" w:lineRule="auto"/>
              <w:rPr>
                <w:rFonts w:ascii="Arial"/>
                <w:sz w:val="21"/>
              </w:rPr>
            </w:pPr>
          </w:p>
          <w:p w14:paraId="77E83FE7">
            <w:pPr>
              <w:spacing w:line="248" w:lineRule="auto"/>
              <w:rPr>
                <w:rFonts w:ascii="Arial"/>
                <w:sz w:val="21"/>
              </w:rPr>
            </w:pPr>
          </w:p>
          <w:p w14:paraId="485E2C89">
            <w:pPr>
              <w:spacing w:line="248" w:lineRule="auto"/>
              <w:rPr>
                <w:rFonts w:ascii="Arial"/>
                <w:sz w:val="21"/>
              </w:rPr>
            </w:pPr>
          </w:p>
          <w:p w14:paraId="71D995B3">
            <w:pPr>
              <w:spacing w:line="248" w:lineRule="auto"/>
              <w:rPr>
                <w:rFonts w:ascii="Arial"/>
                <w:sz w:val="21"/>
              </w:rPr>
            </w:pPr>
          </w:p>
          <w:p w14:paraId="3EE653FE">
            <w:pPr>
              <w:spacing w:line="248" w:lineRule="auto"/>
              <w:rPr>
                <w:rFonts w:ascii="Arial"/>
                <w:sz w:val="21"/>
              </w:rPr>
            </w:pPr>
          </w:p>
          <w:p w14:paraId="46AEAE46">
            <w:pPr>
              <w:spacing w:line="248" w:lineRule="auto"/>
              <w:rPr>
                <w:rFonts w:ascii="Arial"/>
                <w:sz w:val="21"/>
              </w:rPr>
            </w:pPr>
          </w:p>
          <w:p w14:paraId="41F3193A">
            <w:pPr>
              <w:spacing w:line="248" w:lineRule="auto"/>
              <w:rPr>
                <w:rFonts w:ascii="Arial"/>
                <w:sz w:val="21"/>
              </w:rPr>
            </w:pPr>
          </w:p>
          <w:p w14:paraId="7B391CC9">
            <w:pPr>
              <w:spacing w:line="248" w:lineRule="auto"/>
              <w:rPr>
                <w:rFonts w:ascii="Arial"/>
                <w:sz w:val="21"/>
              </w:rPr>
            </w:pPr>
          </w:p>
          <w:p w14:paraId="67F4BC29">
            <w:pPr>
              <w:spacing w:line="248" w:lineRule="auto"/>
              <w:rPr>
                <w:rFonts w:ascii="Arial"/>
                <w:sz w:val="21"/>
              </w:rPr>
            </w:pPr>
          </w:p>
          <w:p w14:paraId="2E4825C5">
            <w:pPr>
              <w:spacing w:line="248" w:lineRule="auto"/>
              <w:rPr>
                <w:rFonts w:ascii="Arial"/>
                <w:sz w:val="21"/>
              </w:rPr>
            </w:pPr>
          </w:p>
          <w:p w14:paraId="32C127DF">
            <w:pPr>
              <w:spacing w:line="248" w:lineRule="auto"/>
              <w:rPr>
                <w:rFonts w:ascii="Arial"/>
                <w:sz w:val="21"/>
              </w:rPr>
            </w:pPr>
          </w:p>
          <w:p w14:paraId="3A8E892D">
            <w:pPr>
              <w:spacing w:line="248" w:lineRule="auto"/>
              <w:rPr>
                <w:rFonts w:ascii="Arial"/>
                <w:sz w:val="21"/>
              </w:rPr>
            </w:pPr>
          </w:p>
          <w:p w14:paraId="04455B7E">
            <w:pPr>
              <w:spacing w:before="69" w:line="197" w:lineRule="auto"/>
              <w:ind w:left="1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top"/>
          </w:tcPr>
          <w:p w14:paraId="1036E64C">
            <w:pPr>
              <w:spacing w:line="248" w:lineRule="auto"/>
              <w:rPr>
                <w:rFonts w:ascii="Arial"/>
                <w:sz w:val="21"/>
              </w:rPr>
            </w:pPr>
          </w:p>
          <w:p w14:paraId="3569F68F">
            <w:pPr>
              <w:spacing w:line="248" w:lineRule="auto"/>
              <w:rPr>
                <w:rFonts w:ascii="Arial"/>
                <w:sz w:val="21"/>
              </w:rPr>
            </w:pPr>
          </w:p>
          <w:p w14:paraId="48DE21D5">
            <w:pPr>
              <w:spacing w:line="249" w:lineRule="auto"/>
              <w:rPr>
                <w:rFonts w:ascii="Arial"/>
                <w:sz w:val="21"/>
              </w:rPr>
            </w:pPr>
          </w:p>
          <w:p w14:paraId="6D0294B0">
            <w:pPr>
              <w:spacing w:line="249" w:lineRule="auto"/>
              <w:rPr>
                <w:rFonts w:ascii="Arial"/>
                <w:sz w:val="21"/>
              </w:rPr>
            </w:pPr>
          </w:p>
          <w:p w14:paraId="0BFC0B1D">
            <w:pPr>
              <w:spacing w:line="249" w:lineRule="auto"/>
              <w:rPr>
                <w:rFonts w:ascii="Arial"/>
                <w:sz w:val="21"/>
              </w:rPr>
            </w:pPr>
          </w:p>
          <w:p w14:paraId="2CD9121A">
            <w:pPr>
              <w:spacing w:line="249" w:lineRule="auto"/>
              <w:rPr>
                <w:rFonts w:ascii="Arial"/>
                <w:sz w:val="21"/>
              </w:rPr>
            </w:pPr>
          </w:p>
          <w:p w14:paraId="15D14AAE">
            <w:pPr>
              <w:spacing w:line="249" w:lineRule="auto"/>
              <w:rPr>
                <w:rFonts w:ascii="Arial"/>
                <w:sz w:val="21"/>
              </w:rPr>
            </w:pPr>
          </w:p>
          <w:p w14:paraId="09031222">
            <w:pPr>
              <w:spacing w:line="249" w:lineRule="auto"/>
              <w:rPr>
                <w:rFonts w:ascii="Arial"/>
                <w:sz w:val="21"/>
              </w:rPr>
            </w:pPr>
          </w:p>
          <w:p w14:paraId="09B77942">
            <w:pPr>
              <w:spacing w:line="249" w:lineRule="auto"/>
              <w:rPr>
                <w:rFonts w:ascii="Arial"/>
                <w:sz w:val="21"/>
              </w:rPr>
            </w:pPr>
          </w:p>
          <w:p w14:paraId="6D89F376">
            <w:pPr>
              <w:spacing w:line="249" w:lineRule="auto"/>
              <w:rPr>
                <w:rFonts w:ascii="Arial"/>
                <w:sz w:val="21"/>
              </w:rPr>
            </w:pPr>
          </w:p>
          <w:p w14:paraId="6D74EA77">
            <w:pPr>
              <w:spacing w:line="249" w:lineRule="auto"/>
              <w:rPr>
                <w:rFonts w:ascii="Arial"/>
                <w:sz w:val="21"/>
              </w:rPr>
            </w:pPr>
          </w:p>
          <w:p w14:paraId="09F79B75">
            <w:pPr>
              <w:spacing w:line="249" w:lineRule="auto"/>
              <w:rPr>
                <w:rFonts w:ascii="Arial"/>
                <w:sz w:val="21"/>
              </w:rPr>
            </w:pPr>
          </w:p>
          <w:p w14:paraId="0744B7E6">
            <w:pPr>
              <w:spacing w:line="249" w:lineRule="auto"/>
              <w:rPr>
                <w:rFonts w:ascii="Arial"/>
                <w:sz w:val="21"/>
              </w:rPr>
            </w:pPr>
          </w:p>
          <w:p w14:paraId="5566CD2E">
            <w:pPr>
              <w:spacing w:line="249" w:lineRule="auto"/>
              <w:rPr>
                <w:rFonts w:ascii="Arial"/>
                <w:sz w:val="21"/>
              </w:rPr>
            </w:pPr>
          </w:p>
          <w:p w14:paraId="3BABCAD6">
            <w:pPr>
              <w:spacing w:line="249" w:lineRule="auto"/>
              <w:rPr>
                <w:rFonts w:ascii="Arial"/>
                <w:sz w:val="21"/>
              </w:rPr>
            </w:pPr>
          </w:p>
          <w:p w14:paraId="2167015E">
            <w:pPr>
              <w:spacing w:line="249" w:lineRule="auto"/>
              <w:rPr>
                <w:rFonts w:ascii="Arial"/>
                <w:sz w:val="21"/>
              </w:rPr>
            </w:pPr>
          </w:p>
          <w:p w14:paraId="3AD02F0E">
            <w:pPr>
              <w:spacing w:line="249" w:lineRule="auto"/>
              <w:rPr>
                <w:rFonts w:ascii="Arial"/>
                <w:sz w:val="21"/>
              </w:rPr>
            </w:pPr>
          </w:p>
          <w:p w14:paraId="3E13F8A7">
            <w:pPr>
              <w:spacing w:line="249" w:lineRule="auto"/>
              <w:rPr>
                <w:rFonts w:ascii="Arial"/>
                <w:sz w:val="21"/>
              </w:rPr>
            </w:pPr>
          </w:p>
          <w:p w14:paraId="19FA255C">
            <w:pPr>
              <w:spacing w:line="249" w:lineRule="auto"/>
              <w:rPr>
                <w:rFonts w:ascii="Arial"/>
                <w:sz w:val="21"/>
              </w:rPr>
            </w:pPr>
          </w:p>
          <w:p w14:paraId="0C872D65">
            <w:pPr>
              <w:spacing w:line="249" w:lineRule="auto"/>
              <w:rPr>
                <w:rFonts w:ascii="Arial"/>
                <w:sz w:val="21"/>
              </w:rPr>
            </w:pPr>
          </w:p>
          <w:p w14:paraId="509EF3E3">
            <w:pPr>
              <w:spacing w:line="249" w:lineRule="auto"/>
              <w:rPr>
                <w:rFonts w:ascii="Arial"/>
                <w:sz w:val="21"/>
              </w:rPr>
            </w:pPr>
          </w:p>
          <w:p w14:paraId="16A09122">
            <w:pPr>
              <w:spacing w:line="249" w:lineRule="auto"/>
              <w:rPr>
                <w:rFonts w:ascii="Arial"/>
                <w:sz w:val="21"/>
              </w:rPr>
            </w:pPr>
          </w:p>
          <w:p w14:paraId="591283BF">
            <w:pPr>
              <w:spacing w:line="249" w:lineRule="auto"/>
              <w:rPr>
                <w:rFonts w:ascii="Arial"/>
                <w:sz w:val="21"/>
              </w:rPr>
            </w:pPr>
          </w:p>
          <w:p w14:paraId="19291C5C">
            <w:pPr>
              <w:spacing w:line="249" w:lineRule="auto"/>
              <w:rPr>
                <w:rFonts w:ascii="Arial"/>
                <w:sz w:val="21"/>
              </w:rPr>
            </w:pPr>
          </w:p>
          <w:p w14:paraId="72496275">
            <w:pPr>
              <w:spacing w:line="249" w:lineRule="auto"/>
              <w:rPr>
                <w:rFonts w:ascii="Arial"/>
                <w:sz w:val="21"/>
              </w:rPr>
            </w:pPr>
          </w:p>
          <w:p w14:paraId="41FC4F18">
            <w:pPr>
              <w:pStyle w:val="7"/>
              <w:spacing w:before="103" w:line="194" w:lineRule="auto"/>
              <w:ind w:left="109" w:right="107"/>
            </w:pPr>
            <w:r>
              <w:rPr>
                <w:spacing w:val="6"/>
              </w:rPr>
              <w:t>批式静态谷物</w:t>
            </w:r>
            <w:r>
              <w:rPr>
                <w:spacing w:val="-3"/>
              </w:rPr>
              <w:t>烘干机</w:t>
            </w:r>
          </w:p>
        </w:tc>
        <w:tc>
          <w:tcPr>
            <w:tcW w:w="4726" w:type="dxa"/>
            <w:vAlign w:val="top"/>
          </w:tcPr>
          <w:p w14:paraId="55578096">
            <w:pPr>
              <w:spacing w:line="259" w:lineRule="auto"/>
              <w:rPr>
                <w:rFonts w:ascii="Arial"/>
                <w:sz w:val="21"/>
              </w:rPr>
            </w:pPr>
          </w:p>
          <w:p w14:paraId="48464838">
            <w:pPr>
              <w:pStyle w:val="7"/>
              <w:spacing w:before="103" w:line="184" w:lineRule="auto"/>
              <w:ind w:left="115" w:right="104" w:firstLine="13"/>
            </w:pPr>
            <w:r>
              <w:rPr>
                <w:rFonts w:ascii="Arial" w:hAnsi="Arial" w:eastAsia="Arial" w:cs="Arial"/>
                <w:spacing w:val="-5"/>
              </w:rPr>
              <w:t>1</w:t>
            </w:r>
            <w:r>
              <w:rPr>
                <w:spacing w:val="-5"/>
              </w:rPr>
              <w:t>、结构形式：批式静态</w:t>
            </w:r>
            <w:r>
              <w:rPr>
                <w:rFonts w:ascii="Arial" w:hAnsi="Arial" w:eastAsia="Arial" w:cs="Arial"/>
                <w:spacing w:val="-5"/>
              </w:rPr>
              <w:t>(</w:t>
            </w:r>
            <w:r>
              <w:rPr>
                <w:spacing w:val="-5"/>
              </w:rPr>
              <w:t>平床式</w:t>
            </w:r>
            <w:r>
              <w:rPr>
                <w:rFonts w:ascii="Arial" w:hAnsi="Arial" w:eastAsia="Arial" w:cs="Arial"/>
                <w:spacing w:val="-5"/>
              </w:rPr>
              <w:t>)</w:t>
            </w:r>
            <w:r>
              <w:rPr>
                <w:spacing w:val="-5"/>
              </w:rPr>
              <w:t>，单层编织网传动结构；</w:t>
            </w:r>
            <w:r>
              <w:rPr>
                <w:spacing w:val="-12"/>
              </w:rPr>
              <w:t xml:space="preserve"> </w:t>
            </w:r>
          </w:p>
          <w:p w14:paraId="3426B38C">
            <w:pPr>
              <w:pStyle w:val="7"/>
              <w:spacing w:before="2" w:line="181" w:lineRule="auto"/>
              <w:ind w:left="159" w:right="107" w:hanging="49"/>
            </w:pPr>
            <w:r>
              <w:rPr>
                <w:rFonts w:ascii="Arial" w:hAnsi="Arial" w:eastAsia="Arial" w:cs="Arial"/>
                <w:spacing w:val="-10"/>
              </w:rPr>
              <w:t>2</w:t>
            </w:r>
            <w:r>
              <w:rPr>
                <w:spacing w:val="-10"/>
              </w:rPr>
              <w:t>、批次处理量或进机作物总质量：</w:t>
            </w:r>
            <w:r>
              <w:rPr>
                <w:rFonts w:ascii="Arial" w:hAnsi="Arial" w:eastAsia="Arial" w:cs="Arial"/>
                <w:spacing w:val="-10"/>
              </w:rPr>
              <w:t>6000</w:t>
            </w:r>
            <w:r>
              <w:rPr>
                <w:rFonts w:ascii="Arial" w:hAnsi="Arial" w:eastAsia="Arial" w:cs="Arial"/>
                <w:spacing w:val="-11"/>
              </w:rPr>
              <w:t>kg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spacing w:val="-5"/>
              </w:rPr>
              <w:t>（以水稻或</w:t>
            </w:r>
            <w:r>
              <w:rPr>
                <w:spacing w:val="56"/>
              </w:rPr>
              <w:t xml:space="preserve"> </w:t>
            </w:r>
            <w:r>
              <w:rPr>
                <w:spacing w:val="-5"/>
              </w:rPr>
              <w:t>小麦为计量标准</w:t>
            </w:r>
            <w:r>
              <w:rPr>
                <w:spacing w:val="-12"/>
              </w:rPr>
              <w:t>）；</w:t>
            </w:r>
            <w:r>
              <w:rPr>
                <w:spacing w:val="-14"/>
              </w:rPr>
              <w:t xml:space="preserve"> </w:t>
            </w:r>
          </w:p>
          <w:p w14:paraId="2D2F910E">
            <w:pPr>
              <w:pStyle w:val="7"/>
              <w:spacing w:before="4" w:line="188" w:lineRule="auto"/>
              <w:ind w:left="107" w:right="104" w:firstLine="5"/>
            </w:pPr>
            <w:r>
              <w:rPr>
                <w:rFonts w:ascii="Arial" w:hAnsi="Arial" w:eastAsia="Arial" w:cs="Arial"/>
                <w:spacing w:val="-1"/>
              </w:rPr>
              <w:t>3</w:t>
            </w:r>
            <w:r>
              <w:rPr>
                <w:rFonts w:ascii="Arial" w:hAnsi="Arial" w:eastAsia="Arial" w:cs="Arial"/>
                <w:spacing w:val="-9"/>
              </w:rPr>
              <w:t xml:space="preserve"> </w:t>
            </w:r>
            <w:r>
              <w:rPr>
                <w:spacing w:val="-1"/>
              </w:rPr>
              <w:t>、进出料方式：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采用配套辅助工程及机器自身网带传动机构配合自动进粮，依靠机器自身网带传动机构自动卸粮。</w:t>
            </w:r>
          </w:p>
          <w:p w14:paraId="7108B632">
            <w:pPr>
              <w:pStyle w:val="7"/>
              <w:spacing w:before="1" w:line="209" w:lineRule="auto"/>
              <w:ind w:left="106"/>
            </w:pPr>
            <w:r>
              <w:rPr>
                <w:rFonts w:ascii="Arial" w:hAnsi="Arial" w:eastAsia="Arial" w:cs="Arial"/>
                <w:spacing w:val="-5"/>
              </w:rPr>
              <w:t>4</w:t>
            </w:r>
            <w:r>
              <w:rPr>
                <w:rFonts w:ascii="Arial" w:hAnsi="Arial" w:eastAsia="Arial" w:cs="Arial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网带传动链条需采用侧导轮结构；</w:t>
            </w:r>
            <w:r>
              <w:rPr>
                <w:spacing w:val="-14"/>
              </w:rPr>
              <w:t xml:space="preserve"> </w:t>
            </w:r>
          </w:p>
          <w:p w14:paraId="0918E4A0">
            <w:pPr>
              <w:pStyle w:val="7"/>
              <w:spacing w:before="27" w:line="242" w:lineRule="auto"/>
              <w:ind w:left="108" w:right="106" w:firstLine="4"/>
            </w:pPr>
            <w:r>
              <w:rPr>
                <w:spacing w:val="4"/>
              </w:rPr>
              <w:t>5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、机器框架采用方管骨架结构，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管材</w:t>
            </w:r>
            <w:r>
              <w:rPr>
                <w:spacing w:val="4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7"/>
              </w:rPr>
              <w:t>40mmx60mmx4mm,板材：</w:t>
            </w:r>
            <w:r>
              <w:rPr>
                <w:spacing w:val="-15"/>
              </w:rPr>
              <w:t xml:space="preserve"> </w:t>
            </w:r>
            <w:r>
              <w:rPr>
                <w:spacing w:val="-27"/>
              </w:rPr>
              <w:t>1-10mm;</w:t>
            </w:r>
          </w:p>
          <w:p w14:paraId="5DF2859B">
            <w:pPr>
              <w:pStyle w:val="7"/>
              <w:spacing w:before="301" w:line="194" w:lineRule="auto"/>
              <w:ind w:left="117" w:right="104" w:hanging="5"/>
            </w:pPr>
            <w:r>
              <w:rPr>
                <w:rFonts w:ascii="Arial" w:hAnsi="Arial" w:eastAsia="Arial" w:cs="Arial"/>
                <w:spacing w:val="-2"/>
              </w:rPr>
              <w:t>6</w:t>
            </w:r>
            <w:r>
              <w:rPr>
                <w:rFonts w:ascii="Arial" w:hAnsi="Arial" w:eastAsia="Arial" w:cs="Arial"/>
                <w:spacing w:val="-25"/>
              </w:rPr>
              <w:t xml:space="preserve"> </w:t>
            </w:r>
            <w:r>
              <w:rPr>
                <w:spacing w:val="-2"/>
              </w:rPr>
              <w:t>、换热方式：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采用空气能热泵烘热，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节</w:t>
            </w:r>
            <w:r>
              <w:rPr>
                <w:spacing w:val="-9"/>
              </w:rPr>
              <w:t>能环保，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间接供热，</w:t>
            </w:r>
            <w:r>
              <w:rPr>
                <w:spacing w:val="-28"/>
              </w:rPr>
              <w:t xml:space="preserve"> </w:t>
            </w:r>
            <w:r>
              <w:rPr>
                <w:spacing w:val="-9"/>
              </w:rPr>
              <w:t xml:space="preserve">防止火灾； </w:t>
            </w:r>
          </w:p>
          <w:p w14:paraId="724318CC">
            <w:pPr>
              <w:pStyle w:val="7"/>
              <w:spacing w:line="210" w:lineRule="auto"/>
              <w:ind w:left="114"/>
            </w:pPr>
            <w:r>
              <w:rPr>
                <w:rFonts w:ascii="Arial" w:hAnsi="Arial" w:eastAsia="Arial" w:cs="Arial"/>
                <w:spacing w:val="-19"/>
              </w:rPr>
              <w:t>7</w:t>
            </w:r>
            <w:r>
              <w:rPr>
                <w:rFonts w:ascii="Arial" w:hAnsi="Arial" w:eastAsia="Arial" w:cs="Arial"/>
                <w:spacing w:val="-20"/>
              </w:rPr>
              <w:t xml:space="preserve"> </w:t>
            </w:r>
            <w:r>
              <w:rPr>
                <w:spacing w:val="-19"/>
              </w:rPr>
              <w:t>、进风口尺寸： ≥2300mmx600mm;</w:t>
            </w:r>
          </w:p>
          <w:p w14:paraId="37994EF7">
            <w:pPr>
              <w:pStyle w:val="7"/>
              <w:spacing w:before="110" w:line="210" w:lineRule="auto"/>
              <w:ind w:left="110"/>
            </w:pPr>
            <w:r>
              <w:rPr>
                <w:spacing w:val="-15"/>
              </w:rPr>
              <w:t>8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、风机风量： ≥16000m</w:t>
            </w:r>
            <w:r>
              <w:rPr>
                <w:rFonts w:ascii="华文中宋" w:hAnsi="华文中宋" w:eastAsia="华文中宋" w:cs="华文中宋"/>
                <w:spacing w:val="-15"/>
              </w:rPr>
              <w:t>³</w:t>
            </w:r>
            <w:r>
              <w:rPr>
                <w:spacing w:val="-15"/>
              </w:rPr>
              <w:t>/h</w:t>
            </w:r>
          </w:p>
          <w:p w14:paraId="2F432B5F">
            <w:pPr>
              <w:pStyle w:val="7"/>
              <w:spacing w:before="105" w:line="195" w:lineRule="auto"/>
              <w:ind w:left="110"/>
            </w:pPr>
            <w:r>
              <w:rPr>
                <w:spacing w:val="-15"/>
              </w:rPr>
              <w:t>9</w:t>
            </w:r>
            <w:r>
              <w:rPr>
                <w:spacing w:val="-28"/>
              </w:rPr>
              <w:t xml:space="preserve"> </w:t>
            </w:r>
            <w:r>
              <w:rPr>
                <w:spacing w:val="-15"/>
              </w:rPr>
              <w:t>、风压： ≥600pa</w:t>
            </w:r>
          </w:p>
          <w:p w14:paraId="294FC5D5">
            <w:pPr>
              <w:pStyle w:val="7"/>
              <w:spacing w:before="54" w:line="210" w:lineRule="auto"/>
              <w:ind w:left="128"/>
            </w:pPr>
            <w:r>
              <w:rPr>
                <w:spacing w:val="-12"/>
              </w:rPr>
              <w:t>10</w:t>
            </w:r>
            <w:r>
              <w:rPr>
                <w:spacing w:val="-31"/>
              </w:rPr>
              <w:t xml:space="preserve"> </w:t>
            </w:r>
            <w:r>
              <w:rPr>
                <w:spacing w:val="-12"/>
              </w:rPr>
              <w:t>、破碎率增值： ≤0.3%；</w:t>
            </w:r>
          </w:p>
          <w:p w14:paraId="23017872">
            <w:pPr>
              <w:pStyle w:val="7"/>
              <w:spacing w:before="108" w:line="210" w:lineRule="auto"/>
              <w:ind w:left="128"/>
            </w:pPr>
            <w:r>
              <w:rPr>
                <w:spacing w:val="-12"/>
              </w:rPr>
              <w:t>11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、干燥不均匀度： ≤1%；</w:t>
            </w:r>
          </w:p>
          <w:p w14:paraId="0E29B61A">
            <w:pPr>
              <w:pStyle w:val="7"/>
              <w:spacing w:before="108" w:line="210" w:lineRule="auto"/>
              <w:ind w:left="128"/>
            </w:pPr>
            <w:r>
              <w:rPr>
                <w:spacing w:val="-15"/>
              </w:rPr>
              <w:t>12</w:t>
            </w:r>
            <w:r>
              <w:rPr>
                <w:spacing w:val="-29"/>
              </w:rPr>
              <w:t xml:space="preserve"> </w:t>
            </w:r>
            <w:r>
              <w:rPr>
                <w:spacing w:val="-15"/>
              </w:rPr>
              <w:t>、干燥速率： ≥0.5%/h；</w:t>
            </w:r>
          </w:p>
          <w:p w14:paraId="7D9B8112">
            <w:pPr>
              <w:pStyle w:val="7"/>
              <w:spacing w:before="107" w:line="210" w:lineRule="auto"/>
              <w:ind w:left="128"/>
            </w:pPr>
            <w:r>
              <w:rPr>
                <w:spacing w:val="-12"/>
              </w:rPr>
              <w:t>13</w:t>
            </w:r>
            <w:r>
              <w:rPr>
                <w:spacing w:val="-20"/>
              </w:rPr>
              <w:t xml:space="preserve"> </w:t>
            </w:r>
            <w:r>
              <w:rPr>
                <w:spacing w:val="-12"/>
              </w:rPr>
              <w:t>、稻谷爆腰率增值： ≤</w:t>
            </w:r>
            <w:r>
              <w:rPr>
                <w:spacing w:val="56"/>
                <w:w w:val="101"/>
              </w:rPr>
              <w:t xml:space="preserve"> </w:t>
            </w:r>
            <w:r>
              <w:rPr>
                <w:spacing w:val="-12"/>
              </w:rPr>
              <w:t>2%；</w:t>
            </w:r>
          </w:p>
          <w:p w14:paraId="3DBD4542">
            <w:pPr>
              <w:pStyle w:val="7"/>
              <w:spacing w:before="48" w:line="204" w:lineRule="auto"/>
              <w:ind w:left="112" w:right="106" w:firstLine="13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5"/>
                <w:sz w:val="20"/>
                <w:szCs w:val="20"/>
              </w:rPr>
              <w:t>1</w:t>
            </w:r>
            <w:r>
              <w:rPr>
                <w:rFonts w:hint="eastAsia" w:ascii="Arial" w:hAnsi="Arial" w:eastAsia="宋体" w:cs="Arial"/>
                <w:spacing w:val="5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eastAsia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、安全装置：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外露回转件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、高温点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、操作平</w:t>
            </w:r>
            <w:r>
              <w:rPr>
                <w:spacing w:val="4"/>
                <w:sz w:val="20"/>
                <w:szCs w:val="20"/>
              </w:rPr>
              <w:t>台需配置防护装置，防护装置的结构和安全距离</w:t>
            </w:r>
            <w:r>
              <w:rPr>
                <w:spacing w:val="7"/>
                <w:sz w:val="20"/>
                <w:szCs w:val="20"/>
              </w:rPr>
              <w:t>需符合国家相关规定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spacing w:val="7"/>
                <w:sz w:val="20"/>
                <w:szCs w:val="20"/>
              </w:rPr>
              <w:t>。</w:t>
            </w:r>
          </w:p>
          <w:p w14:paraId="576F954A">
            <w:pPr>
              <w:pStyle w:val="7"/>
              <w:spacing w:line="184" w:lineRule="auto"/>
              <w:ind w:left="114" w:right="104" w:firstLine="14"/>
            </w:pPr>
            <w:r>
              <w:rPr>
                <w:rFonts w:ascii="Arial" w:hAnsi="Arial" w:eastAsia="Arial" w:cs="Arial"/>
                <w:spacing w:val="-4"/>
              </w:rPr>
              <w:t>1</w:t>
            </w:r>
            <w:r>
              <w:rPr>
                <w:rFonts w:hint="eastAsia" w:ascii="Arial" w:hAnsi="Arial" w:eastAsia="宋体" w:cs="Arial"/>
                <w:spacing w:val="-4"/>
                <w:lang w:val="en-US" w:eastAsia="zh-CN"/>
              </w:rPr>
              <w:t>5</w:t>
            </w:r>
            <w:r>
              <w:rPr>
                <w:spacing w:val="-4"/>
              </w:rPr>
              <w:t>、烘干机风道部分需采用双面彩钢酚醛</w:t>
            </w:r>
            <w:r>
              <w:rPr>
                <w:spacing w:val="-7"/>
              </w:rPr>
              <w:t>板材料保温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。</w:t>
            </w:r>
            <w:r>
              <w:rPr>
                <w:spacing w:val="-38"/>
              </w:rPr>
              <w:t xml:space="preserve"> </w:t>
            </w:r>
          </w:p>
          <w:p w14:paraId="28FE2437">
            <w:pPr>
              <w:pStyle w:val="7"/>
              <w:spacing w:before="3" w:line="184" w:lineRule="auto"/>
              <w:ind w:left="108" w:right="104" w:firstLine="20"/>
            </w:pPr>
            <w:r>
              <w:rPr>
                <w:rFonts w:ascii="Arial" w:hAnsi="Arial" w:eastAsia="Arial" w:cs="Arial"/>
                <w:spacing w:val="-4"/>
              </w:rPr>
              <w:t>1</w:t>
            </w:r>
            <w:r>
              <w:rPr>
                <w:rFonts w:hint="eastAsia" w:ascii="Arial" w:hAnsi="Arial" w:eastAsia="宋体" w:cs="Arial"/>
                <w:spacing w:val="-4"/>
                <w:lang w:val="en-US" w:eastAsia="zh-CN"/>
              </w:rPr>
              <w:t>6</w:t>
            </w:r>
            <w:r>
              <w:rPr>
                <w:spacing w:val="-4"/>
              </w:rPr>
              <w:t>、需提供第三方省级农机检验机构出具</w:t>
            </w:r>
            <w:r>
              <w:rPr>
                <w:spacing w:val="10"/>
              </w:rPr>
              <w:t>的产品检验报告，</w:t>
            </w:r>
            <w:r>
              <w:rPr>
                <w:spacing w:val="-20"/>
              </w:rPr>
              <w:t xml:space="preserve"> </w:t>
            </w:r>
            <w:r>
              <w:rPr>
                <w:spacing w:val="10"/>
              </w:rPr>
              <w:t>无报告视为产品不合</w:t>
            </w:r>
            <w:r>
              <w:rPr>
                <w:spacing w:val="-14"/>
              </w:rPr>
              <w:t>格</w:t>
            </w:r>
            <w:r>
              <w:rPr>
                <w:spacing w:val="-36"/>
              </w:rPr>
              <w:t xml:space="preserve"> </w:t>
            </w:r>
            <w:r>
              <w:rPr>
                <w:spacing w:val="-14"/>
              </w:rPr>
              <w:t>。</w:t>
            </w:r>
            <w:r>
              <w:rPr>
                <w:spacing w:val="-38"/>
              </w:rPr>
              <w:t xml:space="preserve"> </w:t>
            </w:r>
          </w:p>
          <w:p w14:paraId="16F9C7BE">
            <w:pPr>
              <w:pStyle w:val="7"/>
              <w:spacing w:before="3" w:line="220" w:lineRule="auto"/>
              <w:ind w:left="107" w:right="106" w:firstLine="1"/>
              <w:rPr>
                <w:spacing w:val="-20"/>
              </w:rPr>
            </w:pPr>
            <w:r>
              <w:rPr>
                <w:rFonts w:hint="eastAsia" w:ascii="Arial" w:hAnsi="Arial" w:eastAsia="宋体" w:cs="Arial"/>
                <w:spacing w:val="9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spacing w:val="-20"/>
                <w:lang w:val="en-US" w:eastAsia="zh-CN"/>
              </w:rPr>
              <w:t>7</w:t>
            </w:r>
            <w:r>
              <w:rPr>
                <w:spacing w:val="-20"/>
              </w:rPr>
              <w:t xml:space="preserve"> 、烘干机产品应符合国家知识产权法律 、法规的规定且非假冒伪劣品；无第三方关于侵犯知识产权及专利权、商标权或工业设计权等知识产权方面的指控， 提供产品专利证书</w:t>
            </w:r>
            <w:r>
              <w:rPr>
                <w:rFonts w:hint="eastAsia"/>
                <w:spacing w:val="-20"/>
                <w:lang w:val="en-US" w:eastAsia="zh-CN"/>
              </w:rPr>
              <w:t>投标总报价相等的</w:t>
            </w:r>
            <w:r>
              <w:rPr>
                <w:spacing w:val="-20"/>
              </w:rPr>
              <w:t xml:space="preserve">优先 。 </w:t>
            </w:r>
          </w:p>
          <w:p w14:paraId="54E57C2E">
            <w:pPr>
              <w:pStyle w:val="7"/>
              <w:spacing w:before="3" w:line="220" w:lineRule="auto"/>
              <w:ind w:left="107" w:right="106" w:firstLine="1"/>
              <w:rPr>
                <w:rFonts w:hint="default" w:eastAsia="微软雅黑"/>
                <w:spacing w:val="-20"/>
                <w:lang w:val="en-US" w:eastAsia="zh-CN"/>
              </w:rPr>
            </w:pPr>
            <w:r>
              <w:rPr>
                <w:rFonts w:hint="eastAsia"/>
                <w:spacing w:val="-20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eastAsia"/>
                <w:spacing w:val="-20"/>
                <w:lang w:val="en-US" w:eastAsia="zh-CN"/>
              </w:rPr>
              <w:t>、烘干机必须联网进入垫江县农业委员会监控系统。</w:t>
            </w:r>
          </w:p>
          <w:p w14:paraId="02DD2842">
            <w:pPr>
              <w:pStyle w:val="7"/>
              <w:spacing w:before="10" w:line="184" w:lineRule="auto"/>
              <w:ind w:right="104"/>
            </w:pPr>
          </w:p>
        </w:tc>
        <w:tc>
          <w:tcPr>
            <w:tcW w:w="913" w:type="dxa"/>
            <w:vAlign w:val="center"/>
          </w:tcPr>
          <w:p w14:paraId="16D751E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85000</w:t>
            </w:r>
          </w:p>
        </w:tc>
        <w:tc>
          <w:tcPr>
            <w:tcW w:w="1033" w:type="dxa"/>
            <w:vAlign w:val="center"/>
          </w:tcPr>
          <w:p w14:paraId="70991DC2">
            <w:pPr>
              <w:pStyle w:val="7"/>
              <w:spacing w:before="86" w:line="241" w:lineRule="auto"/>
              <w:ind w:left="276"/>
              <w:jc w:val="center"/>
              <w:rPr>
                <w:rFonts w:hint="defaul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5台</w:t>
            </w:r>
          </w:p>
        </w:tc>
        <w:tc>
          <w:tcPr>
            <w:tcW w:w="1264" w:type="dxa"/>
            <w:vAlign w:val="center"/>
          </w:tcPr>
          <w:p w14:paraId="2E6C3E2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425000</w:t>
            </w:r>
          </w:p>
        </w:tc>
        <w:tc>
          <w:tcPr>
            <w:tcW w:w="514" w:type="dxa"/>
            <w:vAlign w:val="top"/>
          </w:tcPr>
          <w:p w14:paraId="1E254276">
            <w:pPr>
              <w:rPr>
                <w:rFonts w:ascii="Arial"/>
                <w:sz w:val="21"/>
              </w:rPr>
            </w:pPr>
          </w:p>
        </w:tc>
      </w:tr>
    </w:tbl>
    <w:p w14:paraId="3EE8946B">
      <w:pPr>
        <w:rPr>
          <w:rFonts w:ascii="Arial"/>
          <w:sz w:val="21"/>
        </w:rPr>
      </w:pPr>
    </w:p>
    <w:p w14:paraId="05AB7F3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656" w:right="604" w:bottom="0" w:left="573" w:header="0" w:footer="0" w:gutter="0"/>
          <w:cols w:space="720" w:num="1"/>
        </w:sectPr>
      </w:pPr>
    </w:p>
    <w:tbl>
      <w:tblPr>
        <w:tblStyle w:val="6"/>
        <w:tblW w:w="107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700"/>
        <w:gridCol w:w="4523"/>
        <w:gridCol w:w="1116"/>
        <w:gridCol w:w="1032"/>
        <w:gridCol w:w="1115"/>
        <w:gridCol w:w="664"/>
      </w:tblGrid>
      <w:tr w14:paraId="1E9D5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573" w:type="dxa"/>
            <w:vAlign w:val="top"/>
          </w:tcPr>
          <w:p w14:paraId="49D5677A">
            <w:pPr>
              <w:spacing w:line="247" w:lineRule="auto"/>
              <w:rPr>
                <w:rFonts w:ascii="Arial"/>
                <w:sz w:val="21"/>
              </w:rPr>
            </w:pPr>
          </w:p>
          <w:p w14:paraId="7E48C898">
            <w:pPr>
              <w:spacing w:line="247" w:lineRule="auto"/>
              <w:rPr>
                <w:rFonts w:ascii="Arial"/>
                <w:sz w:val="21"/>
              </w:rPr>
            </w:pPr>
          </w:p>
          <w:p w14:paraId="00839E64">
            <w:pPr>
              <w:spacing w:line="248" w:lineRule="auto"/>
              <w:rPr>
                <w:rFonts w:ascii="Arial"/>
                <w:sz w:val="21"/>
              </w:rPr>
            </w:pPr>
          </w:p>
          <w:p w14:paraId="747AD31F">
            <w:pPr>
              <w:spacing w:line="248" w:lineRule="auto"/>
              <w:rPr>
                <w:rFonts w:ascii="Arial"/>
                <w:sz w:val="21"/>
              </w:rPr>
            </w:pPr>
          </w:p>
          <w:p w14:paraId="63681D80">
            <w:pPr>
              <w:spacing w:line="248" w:lineRule="auto"/>
              <w:rPr>
                <w:rFonts w:ascii="Arial"/>
                <w:sz w:val="21"/>
              </w:rPr>
            </w:pPr>
          </w:p>
          <w:p w14:paraId="7B777608">
            <w:pPr>
              <w:spacing w:before="69" w:line="318" w:lineRule="exact"/>
              <w:ind w:left="11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0" w:type="dxa"/>
            <w:vAlign w:val="top"/>
          </w:tcPr>
          <w:p w14:paraId="267DDF6C">
            <w:pPr>
              <w:pStyle w:val="7"/>
              <w:spacing w:before="2" w:line="181" w:lineRule="auto"/>
              <w:ind w:left="109" w:right="104"/>
            </w:pPr>
          </w:p>
          <w:p w14:paraId="18C7F074">
            <w:pPr>
              <w:pStyle w:val="7"/>
              <w:spacing w:before="2" w:line="181" w:lineRule="auto"/>
              <w:ind w:left="109" w:right="104"/>
            </w:pPr>
          </w:p>
          <w:p w14:paraId="772D1F10">
            <w:pPr>
              <w:pStyle w:val="7"/>
              <w:spacing w:before="2" w:line="181" w:lineRule="auto"/>
              <w:ind w:left="109" w:right="104"/>
            </w:pPr>
          </w:p>
          <w:p w14:paraId="121036D8">
            <w:pPr>
              <w:pStyle w:val="7"/>
              <w:spacing w:before="2" w:line="181" w:lineRule="auto"/>
              <w:ind w:right="104"/>
            </w:pPr>
          </w:p>
          <w:p w14:paraId="129DC0ED">
            <w:pPr>
              <w:pStyle w:val="7"/>
              <w:spacing w:before="2" w:line="181" w:lineRule="auto"/>
              <w:ind w:left="109" w:right="104"/>
            </w:pPr>
            <w:r>
              <w:t>空气能热泵</w:t>
            </w:r>
          </w:p>
        </w:tc>
        <w:tc>
          <w:tcPr>
            <w:tcW w:w="4523" w:type="dxa"/>
            <w:vAlign w:val="top"/>
          </w:tcPr>
          <w:p w14:paraId="58C6A9B8">
            <w:pPr>
              <w:pStyle w:val="7"/>
              <w:spacing w:before="2" w:line="181" w:lineRule="auto"/>
              <w:ind w:left="109" w:right="104"/>
            </w:pPr>
          </w:p>
          <w:p w14:paraId="794B63D7">
            <w:pPr>
              <w:pStyle w:val="7"/>
              <w:spacing w:before="2" w:line="181" w:lineRule="auto"/>
              <w:ind w:left="109" w:right="104"/>
            </w:pPr>
            <w:r>
              <w:t>1 、  制热量：    64KW （20 匹）</w:t>
            </w:r>
          </w:p>
          <w:p w14:paraId="3E1B72DD">
            <w:pPr>
              <w:pStyle w:val="7"/>
              <w:spacing w:before="2" w:line="181" w:lineRule="auto"/>
              <w:ind w:left="109" w:right="104"/>
            </w:pPr>
            <w:r>
              <w:t>2 、 额定电压： 三相 380V</w:t>
            </w:r>
          </w:p>
          <w:p w14:paraId="77A2D67E">
            <w:pPr>
              <w:pStyle w:val="7"/>
              <w:spacing w:before="2" w:line="181" w:lineRule="auto"/>
              <w:ind w:left="109" w:right="104"/>
            </w:pPr>
            <w:r>
              <w:t>3 、 最大运行电流： 25*2A</w:t>
            </w:r>
          </w:p>
          <w:p w14:paraId="741930DE">
            <w:pPr>
              <w:pStyle w:val="7"/>
              <w:spacing w:before="2" w:line="181" w:lineRule="auto"/>
              <w:ind w:left="109" w:right="104"/>
            </w:pPr>
            <w:r>
              <w:t>4 、 制热输入功率： ≥16.5KW</w:t>
            </w:r>
          </w:p>
          <w:p w14:paraId="0A2BE766">
            <w:pPr>
              <w:pStyle w:val="7"/>
              <w:spacing w:before="2" w:line="181" w:lineRule="auto"/>
              <w:ind w:left="109" w:right="104"/>
            </w:pPr>
            <w:r>
              <w:t>5 、 内风机风量： ≥24000m³/h</w:t>
            </w:r>
          </w:p>
          <w:p w14:paraId="7CAC7808">
            <w:pPr>
              <w:pStyle w:val="7"/>
              <w:spacing w:before="2" w:line="181" w:lineRule="auto"/>
              <w:ind w:left="109" w:right="104"/>
            </w:pPr>
            <w:r>
              <w:t>6 、 烘干温度:  ≥40℃</w:t>
            </w:r>
          </w:p>
          <w:p w14:paraId="0ABBA449">
            <w:pPr>
              <w:pStyle w:val="7"/>
              <w:spacing w:before="2" w:line="181" w:lineRule="auto"/>
              <w:ind w:left="109" w:right="104"/>
            </w:pPr>
            <w:r>
              <w:t>7 、 压缩机数量： 2 台</w:t>
            </w:r>
          </w:p>
          <w:p w14:paraId="4B51C211">
            <w:pPr>
              <w:pStyle w:val="7"/>
              <w:spacing w:before="2" w:line="181" w:lineRule="auto"/>
              <w:ind w:left="109" w:right="104"/>
            </w:pPr>
          </w:p>
        </w:tc>
        <w:tc>
          <w:tcPr>
            <w:tcW w:w="1116" w:type="dxa"/>
            <w:vAlign w:val="center"/>
          </w:tcPr>
          <w:p w14:paraId="4411450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40000</w:t>
            </w:r>
          </w:p>
        </w:tc>
        <w:tc>
          <w:tcPr>
            <w:tcW w:w="1032" w:type="dxa"/>
            <w:vAlign w:val="center"/>
          </w:tcPr>
          <w:p w14:paraId="20683958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6F08E47F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00F63792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4B3B7961">
            <w:pPr>
              <w:spacing w:line="248" w:lineRule="auto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5台</w:t>
            </w:r>
          </w:p>
          <w:p w14:paraId="714FA8DB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0C3442D9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46ACED55">
            <w:pPr>
              <w:spacing w:before="69" w:line="318" w:lineRule="exact"/>
              <w:ind w:left="392"/>
              <w:jc w:val="center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115" w:type="dxa"/>
            <w:vAlign w:val="center"/>
          </w:tcPr>
          <w:p w14:paraId="475E2DF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200000</w:t>
            </w:r>
          </w:p>
        </w:tc>
        <w:tc>
          <w:tcPr>
            <w:tcW w:w="664" w:type="dxa"/>
            <w:vAlign w:val="top"/>
          </w:tcPr>
          <w:p w14:paraId="71DF64ED">
            <w:pPr>
              <w:rPr>
                <w:rFonts w:ascii="Arial"/>
                <w:sz w:val="21"/>
              </w:rPr>
            </w:pPr>
          </w:p>
        </w:tc>
      </w:tr>
      <w:tr w14:paraId="42E7B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</w:trPr>
        <w:tc>
          <w:tcPr>
            <w:tcW w:w="573" w:type="dxa"/>
            <w:vAlign w:val="top"/>
          </w:tcPr>
          <w:p w14:paraId="30A37B28">
            <w:pPr>
              <w:spacing w:line="311" w:lineRule="auto"/>
              <w:rPr>
                <w:rFonts w:ascii="Arial"/>
                <w:sz w:val="21"/>
              </w:rPr>
            </w:pPr>
          </w:p>
          <w:p w14:paraId="3F3D287E">
            <w:pPr>
              <w:spacing w:line="311" w:lineRule="auto"/>
              <w:rPr>
                <w:rFonts w:ascii="Arial"/>
                <w:sz w:val="21"/>
              </w:rPr>
            </w:pPr>
          </w:p>
          <w:p w14:paraId="1382624A">
            <w:pPr>
              <w:spacing w:before="69" w:line="196" w:lineRule="auto"/>
              <w:ind w:left="111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0" w:type="dxa"/>
            <w:vAlign w:val="top"/>
          </w:tcPr>
          <w:p w14:paraId="7E249660">
            <w:pPr>
              <w:pStyle w:val="7"/>
              <w:spacing w:before="2" w:line="181" w:lineRule="auto"/>
              <w:ind w:left="109" w:right="104"/>
            </w:pPr>
          </w:p>
          <w:p w14:paraId="4ABE953B">
            <w:pPr>
              <w:pStyle w:val="7"/>
              <w:spacing w:before="2" w:line="181" w:lineRule="auto"/>
              <w:ind w:left="109" w:right="104"/>
            </w:pPr>
          </w:p>
          <w:p w14:paraId="7C090276">
            <w:pPr>
              <w:pStyle w:val="7"/>
              <w:spacing w:before="2" w:line="181" w:lineRule="auto"/>
              <w:ind w:left="109" w:right="104"/>
            </w:pPr>
            <w:r>
              <w:t>下粮坑</w:t>
            </w:r>
          </w:p>
        </w:tc>
        <w:tc>
          <w:tcPr>
            <w:tcW w:w="4523" w:type="dxa"/>
            <w:vAlign w:val="top"/>
          </w:tcPr>
          <w:p w14:paraId="161B5A39">
            <w:pPr>
              <w:pStyle w:val="7"/>
              <w:spacing w:before="2" w:line="181" w:lineRule="auto"/>
              <w:ind w:left="109" w:right="104"/>
            </w:pPr>
          </w:p>
          <w:p w14:paraId="64BD16D5">
            <w:pPr>
              <w:pStyle w:val="7"/>
              <w:spacing w:before="2" w:line="181" w:lineRule="auto"/>
              <w:ind w:left="109" w:right="104"/>
            </w:pPr>
            <w:r>
              <w:t>1 、 下粮坑 2m×2.5m ×2m  碳钢制作 （钢格栅满足重载卸粮车使用 30 吨以上。</w:t>
            </w:r>
          </w:p>
          <w:p w14:paraId="6F539342">
            <w:pPr>
              <w:pStyle w:val="7"/>
              <w:spacing w:before="2" w:line="181" w:lineRule="auto"/>
              <w:ind w:left="109" w:right="104"/>
            </w:pPr>
            <w:r>
              <w:t xml:space="preserve">2 、卸粮炕产量不小于 20  吨/小时， 以稻谷计算） ,含钢格栅 、挡粮板 、钢锥斗 、手动闸门 </w:t>
            </w:r>
            <w:r>
              <w:rPr>
                <w:rFonts w:hint="eastAsia"/>
                <w:lang w:eastAsia="zh-CN"/>
              </w:rPr>
              <w:t>、</w:t>
            </w:r>
            <w:r>
              <w:t>包含土建部分.</w:t>
            </w:r>
          </w:p>
        </w:tc>
        <w:tc>
          <w:tcPr>
            <w:tcW w:w="1116" w:type="dxa"/>
            <w:vAlign w:val="center"/>
          </w:tcPr>
          <w:p w14:paraId="2722C65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032" w:type="dxa"/>
            <w:vAlign w:val="center"/>
          </w:tcPr>
          <w:p w14:paraId="0222AE12">
            <w:pPr>
              <w:pStyle w:val="7"/>
              <w:spacing w:before="103" w:line="232" w:lineRule="auto"/>
              <w:jc w:val="center"/>
            </w:pPr>
            <w:r>
              <w:rPr>
                <w:rFonts w:hint="eastAsia" w:ascii="Arial" w:hAnsi="Arial" w:eastAsia="宋体" w:cs="Arial"/>
                <w:spacing w:val="-5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1115" w:type="dxa"/>
            <w:vAlign w:val="center"/>
          </w:tcPr>
          <w:p w14:paraId="250AF98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664" w:type="dxa"/>
            <w:vAlign w:val="top"/>
          </w:tcPr>
          <w:p w14:paraId="70945CF6">
            <w:pPr>
              <w:rPr>
                <w:rFonts w:ascii="Arial"/>
                <w:sz w:val="21"/>
              </w:rPr>
            </w:pPr>
          </w:p>
        </w:tc>
      </w:tr>
      <w:tr w14:paraId="71774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7" w:hRule="atLeast"/>
        </w:trPr>
        <w:tc>
          <w:tcPr>
            <w:tcW w:w="573" w:type="dxa"/>
            <w:vAlign w:val="top"/>
          </w:tcPr>
          <w:p w14:paraId="781B698B">
            <w:pPr>
              <w:spacing w:line="289" w:lineRule="auto"/>
              <w:rPr>
                <w:rFonts w:ascii="Arial"/>
                <w:sz w:val="21"/>
              </w:rPr>
            </w:pPr>
          </w:p>
          <w:p w14:paraId="685D4A2F">
            <w:pPr>
              <w:spacing w:line="289" w:lineRule="auto"/>
              <w:rPr>
                <w:rFonts w:ascii="Arial"/>
                <w:sz w:val="21"/>
              </w:rPr>
            </w:pPr>
          </w:p>
          <w:p w14:paraId="5FC30D8C">
            <w:pPr>
              <w:spacing w:line="289" w:lineRule="auto"/>
              <w:rPr>
                <w:rFonts w:ascii="Arial"/>
                <w:sz w:val="21"/>
              </w:rPr>
            </w:pPr>
          </w:p>
          <w:p w14:paraId="57B3E323">
            <w:pPr>
              <w:spacing w:before="69" w:line="319" w:lineRule="exact"/>
              <w:ind w:left="11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0" w:type="dxa"/>
            <w:vAlign w:val="top"/>
          </w:tcPr>
          <w:p w14:paraId="549F4E99">
            <w:pPr>
              <w:pStyle w:val="7"/>
              <w:spacing w:before="2" w:line="181" w:lineRule="auto"/>
              <w:ind w:left="109" w:right="104"/>
            </w:pPr>
          </w:p>
          <w:p w14:paraId="0F0A8F2D">
            <w:pPr>
              <w:pStyle w:val="7"/>
              <w:spacing w:before="2" w:line="181" w:lineRule="auto"/>
              <w:ind w:left="109" w:right="104"/>
            </w:pPr>
          </w:p>
          <w:p w14:paraId="688E9425">
            <w:pPr>
              <w:pStyle w:val="7"/>
              <w:spacing w:before="2" w:line="181" w:lineRule="auto"/>
              <w:ind w:left="109" w:right="104"/>
            </w:pPr>
          </w:p>
          <w:p w14:paraId="1F229E1E">
            <w:pPr>
              <w:pStyle w:val="7"/>
              <w:spacing w:before="2" w:line="181" w:lineRule="auto"/>
              <w:ind w:left="109" w:right="104"/>
            </w:pPr>
            <w:r>
              <w:rPr>
                <w:rFonts w:hint="eastAsia"/>
                <w:lang w:val="en-US" w:eastAsia="zh-CN"/>
              </w:rPr>
              <w:t>进粮</w:t>
            </w:r>
            <w:r>
              <w:t>斗式提升机</w:t>
            </w:r>
          </w:p>
        </w:tc>
        <w:tc>
          <w:tcPr>
            <w:tcW w:w="4523" w:type="dxa"/>
            <w:vAlign w:val="top"/>
          </w:tcPr>
          <w:p w14:paraId="3D9CB69B">
            <w:pPr>
              <w:pStyle w:val="7"/>
              <w:spacing w:before="2" w:line="181" w:lineRule="auto"/>
              <w:ind w:left="109" w:right="104"/>
            </w:pPr>
          </w:p>
          <w:p w14:paraId="49E777D7">
            <w:pPr>
              <w:pStyle w:val="7"/>
              <w:spacing w:before="2" w:line="181" w:lineRule="auto"/>
              <w:ind w:left="109" w:right="104"/>
            </w:pPr>
            <w:r>
              <w:t>1 、处理量： 不低于 20 吨/小时  ；</w:t>
            </w:r>
          </w:p>
          <w:p w14:paraId="2A38AC10">
            <w:pPr>
              <w:pStyle w:val="7"/>
              <w:spacing w:before="2" w:line="181" w:lineRule="auto"/>
              <w:ind w:left="109" w:right="104"/>
            </w:pPr>
            <w:r>
              <w:t>2 、斗式提升机应能在满载且底座装有 1/3 物料的状态下平稳启动，在额定输送量时，驱动轮与提升带间不打滑。</w:t>
            </w:r>
          </w:p>
          <w:p w14:paraId="3FE9E197">
            <w:pPr>
              <w:pStyle w:val="7"/>
              <w:spacing w:before="2" w:line="181" w:lineRule="auto"/>
              <w:ind w:left="109" w:right="104"/>
            </w:pPr>
            <w:r>
              <w:t>3 、斗式提升机的提升带速应不低于 1.5m/s 。斗式提升机在任何状态下运行时， 提升带与驱动轮 、从动轮的中心线编差不大于 18mm。</w:t>
            </w:r>
          </w:p>
          <w:p w14:paraId="7EAB8B97">
            <w:pPr>
              <w:pStyle w:val="7"/>
              <w:spacing w:before="2" w:line="181" w:lineRule="auto"/>
              <w:ind w:left="109" w:right="104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4、提升机要与初选机相匹配。</w:t>
            </w:r>
          </w:p>
        </w:tc>
        <w:tc>
          <w:tcPr>
            <w:tcW w:w="1116" w:type="dxa"/>
            <w:vAlign w:val="center"/>
          </w:tcPr>
          <w:p w14:paraId="76EC060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16000</w:t>
            </w:r>
          </w:p>
        </w:tc>
        <w:tc>
          <w:tcPr>
            <w:tcW w:w="1032" w:type="dxa"/>
            <w:vAlign w:val="center"/>
          </w:tcPr>
          <w:p w14:paraId="76BFF1F8">
            <w:pPr>
              <w:pStyle w:val="7"/>
              <w:spacing w:before="103" w:line="232" w:lineRule="auto"/>
              <w:jc w:val="center"/>
            </w:pPr>
            <w:r>
              <w:rPr>
                <w:rFonts w:hint="eastAsia" w:ascii="Arial" w:hAnsi="Arial" w:eastAsia="宋体" w:cs="Arial"/>
                <w:spacing w:val="-6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13"/>
              </w:rPr>
              <w:t xml:space="preserve"> </w:t>
            </w:r>
            <w:r>
              <w:rPr>
                <w:spacing w:val="-6"/>
              </w:rPr>
              <w:t>台</w:t>
            </w:r>
          </w:p>
        </w:tc>
        <w:tc>
          <w:tcPr>
            <w:tcW w:w="1115" w:type="dxa"/>
            <w:vAlign w:val="center"/>
          </w:tcPr>
          <w:p w14:paraId="54B2F0C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16000</w:t>
            </w:r>
          </w:p>
        </w:tc>
        <w:tc>
          <w:tcPr>
            <w:tcW w:w="664" w:type="dxa"/>
            <w:vAlign w:val="top"/>
          </w:tcPr>
          <w:p w14:paraId="371D987E">
            <w:pPr>
              <w:rPr>
                <w:rFonts w:ascii="Arial"/>
                <w:sz w:val="21"/>
              </w:rPr>
            </w:pPr>
          </w:p>
        </w:tc>
      </w:tr>
      <w:tr w14:paraId="62A26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573" w:type="dxa"/>
            <w:vAlign w:val="top"/>
          </w:tcPr>
          <w:p w14:paraId="3088620A">
            <w:pPr>
              <w:spacing w:line="278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1E89B8A1">
            <w:pPr>
              <w:spacing w:line="279" w:lineRule="auto"/>
              <w:rPr>
                <w:rFonts w:ascii="Arial"/>
                <w:sz w:val="21"/>
              </w:rPr>
            </w:pPr>
          </w:p>
          <w:p w14:paraId="13A6DE60">
            <w:pPr>
              <w:spacing w:before="69" w:line="319" w:lineRule="exact"/>
              <w:ind w:left="117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0" w:type="dxa"/>
            <w:vAlign w:val="top"/>
          </w:tcPr>
          <w:p w14:paraId="6DD11509">
            <w:pPr>
              <w:spacing w:line="407" w:lineRule="auto"/>
              <w:rPr>
                <w:rFonts w:ascii="Arial"/>
                <w:sz w:val="21"/>
              </w:rPr>
            </w:pPr>
          </w:p>
          <w:p w14:paraId="188DEAFC">
            <w:pPr>
              <w:pStyle w:val="7"/>
              <w:spacing w:before="103" w:line="192" w:lineRule="auto"/>
              <w:ind w:left="109" w:right="107"/>
            </w:pPr>
            <w:r>
              <w:rPr>
                <w:spacing w:val="6"/>
              </w:rPr>
              <w:t>进粮皮带输送</w:t>
            </w:r>
            <w:r>
              <w:t>机</w:t>
            </w:r>
          </w:p>
        </w:tc>
        <w:tc>
          <w:tcPr>
            <w:tcW w:w="4523" w:type="dxa"/>
            <w:vAlign w:val="top"/>
          </w:tcPr>
          <w:p w14:paraId="749F8A40">
            <w:pPr>
              <w:pStyle w:val="7"/>
              <w:spacing w:line="185" w:lineRule="auto"/>
              <w:ind w:left="129"/>
            </w:pPr>
            <w:r>
              <w:rPr>
                <w:rFonts w:ascii="Arial" w:hAnsi="Arial" w:eastAsia="Arial" w:cs="Arial"/>
                <w:spacing w:val="-11"/>
              </w:rPr>
              <w:t>1</w:t>
            </w:r>
            <w:r>
              <w:rPr>
                <w:rFonts w:ascii="Arial" w:hAnsi="Arial" w:eastAsia="Arial" w:cs="Arial"/>
                <w:spacing w:val="-27"/>
              </w:rPr>
              <w:t xml:space="preserve"> </w:t>
            </w:r>
            <w:r>
              <w:rPr>
                <w:spacing w:val="-11"/>
              </w:rPr>
              <w:t>、长度：</w:t>
            </w:r>
            <w:r>
              <w:rPr>
                <w:spacing w:val="-35"/>
              </w:rPr>
              <w:t xml:space="preserve"> </w:t>
            </w:r>
            <w:r>
              <w:rPr>
                <w:rFonts w:hint="eastAsia" w:ascii="Arial" w:hAnsi="Arial" w:eastAsia="宋体" w:cs="Arial"/>
                <w:spacing w:val="-11"/>
                <w:lang w:val="en-US" w:eastAsia="zh-CN"/>
              </w:rPr>
              <w:t>18.5</w:t>
            </w:r>
            <w:r>
              <w:rPr>
                <w:spacing w:val="-11"/>
              </w:rPr>
              <w:t>米；</w:t>
            </w:r>
          </w:p>
          <w:p w14:paraId="716FD046">
            <w:pPr>
              <w:pStyle w:val="7"/>
              <w:spacing w:before="2" w:line="181" w:lineRule="auto"/>
              <w:ind w:left="109" w:right="104"/>
            </w:pPr>
            <w:r>
              <w:rPr>
                <w:rFonts w:ascii="Arial" w:hAnsi="Arial" w:eastAsia="Arial" w:cs="Arial"/>
                <w:spacing w:val="-3"/>
              </w:rPr>
              <w:t>2</w:t>
            </w:r>
            <w:r>
              <w:rPr>
                <w:spacing w:val="-3"/>
              </w:rPr>
              <w:t>、工作小时生产率：</w:t>
            </w:r>
            <w:r>
              <w:rPr>
                <w:rFonts w:ascii="Arial" w:hAnsi="Arial" w:eastAsia="Arial" w:cs="Arial"/>
                <w:spacing w:val="-3"/>
              </w:rPr>
              <w:t>≥30T/Hr</w:t>
            </w:r>
            <w:r>
              <w:rPr>
                <w:spacing w:val="-3"/>
              </w:rPr>
              <w:t>（以水稻或</w:t>
            </w:r>
            <w:r>
              <w:rPr>
                <w:spacing w:val="-1"/>
              </w:rPr>
              <w:t>小麦为计量标准）</w:t>
            </w:r>
          </w:p>
          <w:p w14:paraId="5D4E5FED">
            <w:pPr>
              <w:pStyle w:val="7"/>
              <w:spacing w:before="1" w:line="202" w:lineRule="auto"/>
              <w:ind w:left="113"/>
            </w:pPr>
            <w:r>
              <w:rPr>
                <w:rFonts w:ascii="Arial" w:hAnsi="Arial" w:eastAsia="Arial" w:cs="Arial"/>
                <w:spacing w:val="-7"/>
              </w:rPr>
              <w:t>3</w:t>
            </w:r>
            <w:r>
              <w:rPr>
                <w:rFonts w:ascii="Arial" w:hAnsi="Arial" w:eastAsia="Arial" w:cs="Arial"/>
                <w:spacing w:val="-18"/>
              </w:rPr>
              <w:t xml:space="preserve"> </w:t>
            </w:r>
            <w:r>
              <w:rPr>
                <w:spacing w:val="-7"/>
              </w:rPr>
              <w:t>、输送带宽度：</w:t>
            </w:r>
            <w:r>
              <w:rPr>
                <w:spacing w:val="-35"/>
              </w:rPr>
              <w:t xml:space="preserve"> </w:t>
            </w:r>
            <w:r>
              <w:rPr>
                <w:rFonts w:ascii="Arial" w:hAnsi="Arial" w:eastAsia="Arial" w:cs="Arial"/>
                <w:spacing w:val="-7"/>
              </w:rPr>
              <w:t>≥60cm</w:t>
            </w:r>
            <w:r>
              <w:rPr>
                <w:spacing w:val="-7"/>
              </w:rPr>
              <w:t>；</w:t>
            </w:r>
          </w:p>
          <w:p w14:paraId="404DA35D">
            <w:pPr>
              <w:pStyle w:val="7"/>
              <w:spacing w:line="263" w:lineRule="exact"/>
              <w:ind w:left="106"/>
            </w:pPr>
            <w:r>
              <w:rPr>
                <w:rFonts w:ascii="Arial" w:hAnsi="Arial" w:eastAsia="Arial" w:cs="Arial"/>
                <w:spacing w:val="-5"/>
              </w:rPr>
              <w:t>4</w:t>
            </w:r>
            <w:r>
              <w:rPr>
                <w:rFonts w:ascii="Arial" w:hAnsi="Arial" w:eastAsia="Arial" w:cs="Arial"/>
                <w:spacing w:val="-30"/>
              </w:rPr>
              <w:t xml:space="preserve"> </w:t>
            </w:r>
            <w:r>
              <w:rPr>
                <w:spacing w:val="-5"/>
              </w:rPr>
              <w:t>、配置硬齿面减速机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Arial" w:hAnsi="Arial" w:eastAsia="Arial" w:cs="Arial"/>
                <w:spacing w:val="-5"/>
              </w:rPr>
              <w:t>NSK</w:t>
            </w:r>
            <w:r>
              <w:rPr>
                <w:rFonts w:ascii="Arial" w:hAnsi="Arial" w:eastAsia="Arial" w:cs="Arial"/>
                <w:spacing w:val="61"/>
              </w:rPr>
              <w:t xml:space="preserve"> </w:t>
            </w:r>
            <w:r>
              <w:rPr>
                <w:spacing w:val="-5"/>
              </w:rPr>
              <w:t>轴承；</w:t>
            </w:r>
          </w:p>
        </w:tc>
        <w:tc>
          <w:tcPr>
            <w:tcW w:w="1116" w:type="dxa"/>
            <w:vAlign w:val="center"/>
          </w:tcPr>
          <w:p w14:paraId="41586BB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21500</w:t>
            </w:r>
          </w:p>
        </w:tc>
        <w:tc>
          <w:tcPr>
            <w:tcW w:w="1032" w:type="dxa"/>
            <w:vAlign w:val="center"/>
          </w:tcPr>
          <w:p w14:paraId="6DE9E384">
            <w:pPr>
              <w:pStyle w:val="7"/>
              <w:spacing w:before="103" w:line="234" w:lineRule="auto"/>
              <w:jc w:val="center"/>
            </w:pPr>
            <w:r>
              <w:rPr>
                <w:rFonts w:hint="eastAsia" w:ascii="Arial" w:hAnsi="Arial" w:eastAsia="宋体" w:cs="Arial"/>
                <w:spacing w:val="-4"/>
                <w:lang w:val="en-US" w:eastAsia="zh-CN"/>
              </w:rPr>
              <w:t>1</w:t>
            </w:r>
            <w:r>
              <w:rPr>
                <w:spacing w:val="-4"/>
              </w:rPr>
              <w:t>条</w:t>
            </w:r>
          </w:p>
        </w:tc>
        <w:tc>
          <w:tcPr>
            <w:tcW w:w="1115" w:type="dxa"/>
            <w:vAlign w:val="center"/>
          </w:tcPr>
          <w:p w14:paraId="4702190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21500</w:t>
            </w:r>
          </w:p>
        </w:tc>
        <w:tc>
          <w:tcPr>
            <w:tcW w:w="664" w:type="dxa"/>
            <w:vAlign w:val="top"/>
          </w:tcPr>
          <w:p w14:paraId="06665C94">
            <w:pPr>
              <w:rPr>
                <w:rFonts w:ascii="Arial"/>
                <w:sz w:val="21"/>
              </w:rPr>
            </w:pPr>
          </w:p>
        </w:tc>
      </w:tr>
      <w:tr w14:paraId="077D1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73" w:type="dxa"/>
            <w:vAlign w:val="top"/>
          </w:tcPr>
          <w:p w14:paraId="3DC737AD">
            <w:pPr>
              <w:spacing w:before="106" w:line="194" w:lineRule="auto"/>
              <w:ind w:left="119"/>
              <w:rPr>
                <w:rFonts w:hint="eastAsia" w:eastAsia="宋体" w:cs="Arial"/>
                <w:sz w:val="24"/>
                <w:szCs w:val="24"/>
                <w:lang w:val="en-US" w:eastAsia="zh-CN"/>
              </w:rPr>
            </w:pPr>
          </w:p>
          <w:p w14:paraId="72A1E26A">
            <w:pPr>
              <w:spacing w:before="106" w:line="194" w:lineRule="auto"/>
              <w:ind w:left="119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0" w:type="dxa"/>
            <w:vAlign w:val="top"/>
          </w:tcPr>
          <w:p w14:paraId="534EA4D9">
            <w:pPr>
              <w:pStyle w:val="7"/>
              <w:spacing w:before="73" w:line="170" w:lineRule="auto"/>
              <w:rPr>
                <w:spacing w:val="-2"/>
              </w:rPr>
            </w:pPr>
          </w:p>
          <w:p w14:paraId="29AB6483">
            <w:pPr>
              <w:pStyle w:val="7"/>
              <w:spacing w:before="73" w:line="170" w:lineRule="auto"/>
            </w:pPr>
            <w:r>
              <w:rPr>
                <w:spacing w:val="-2"/>
              </w:rPr>
              <w:t>移动定位小车</w:t>
            </w:r>
          </w:p>
        </w:tc>
        <w:tc>
          <w:tcPr>
            <w:tcW w:w="4523" w:type="dxa"/>
            <w:vAlign w:val="top"/>
          </w:tcPr>
          <w:p w14:paraId="7FAAF5F3">
            <w:pPr>
              <w:pStyle w:val="7"/>
              <w:spacing w:before="73" w:line="170" w:lineRule="auto"/>
              <w:rPr>
                <w:spacing w:val="-1"/>
              </w:rPr>
            </w:pPr>
          </w:p>
          <w:p w14:paraId="412A3E90">
            <w:pPr>
              <w:pStyle w:val="7"/>
              <w:spacing w:before="73" w:line="170" w:lineRule="auto"/>
            </w:pPr>
            <w:r>
              <w:rPr>
                <w:spacing w:val="-1"/>
              </w:rPr>
              <w:t>可行走</w:t>
            </w:r>
            <w:r>
              <w:rPr>
                <w:rFonts w:ascii="Arial" w:hAnsi="Arial" w:eastAsia="Arial" w:cs="Arial"/>
                <w:spacing w:val="-1"/>
              </w:rPr>
              <w:t>.</w:t>
            </w:r>
            <w:r>
              <w:rPr>
                <w:spacing w:val="-1"/>
              </w:rPr>
              <w:t>定位送粮到烘干槽里</w:t>
            </w:r>
          </w:p>
        </w:tc>
        <w:tc>
          <w:tcPr>
            <w:tcW w:w="1116" w:type="dxa"/>
            <w:vAlign w:val="center"/>
          </w:tcPr>
          <w:p w14:paraId="35132AA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D511587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5000</w:t>
            </w:r>
          </w:p>
          <w:p w14:paraId="3867757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1032" w:type="dxa"/>
            <w:vAlign w:val="center"/>
          </w:tcPr>
          <w:p w14:paraId="4756B665">
            <w:pPr>
              <w:pStyle w:val="7"/>
              <w:spacing w:before="61" w:line="177" w:lineRule="auto"/>
              <w:ind w:left="308"/>
              <w:jc w:val="both"/>
            </w:pPr>
            <w:r>
              <w:rPr>
                <w:rFonts w:hint="eastAsia" w:ascii="Arial" w:hAnsi="Arial" w:eastAsia="宋体" w:cs="Arial"/>
                <w:spacing w:val="-6"/>
                <w:lang w:val="en-US" w:eastAsia="zh-CN"/>
              </w:rPr>
              <w:t>1</w:t>
            </w:r>
            <w:r>
              <w:rPr>
                <w:spacing w:val="-6"/>
              </w:rPr>
              <w:t>台</w:t>
            </w:r>
          </w:p>
        </w:tc>
        <w:tc>
          <w:tcPr>
            <w:tcW w:w="1115" w:type="dxa"/>
            <w:vAlign w:val="center"/>
          </w:tcPr>
          <w:p w14:paraId="67E5000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5000</w:t>
            </w:r>
          </w:p>
        </w:tc>
        <w:tc>
          <w:tcPr>
            <w:tcW w:w="664" w:type="dxa"/>
            <w:vAlign w:val="top"/>
          </w:tcPr>
          <w:p w14:paraId="760D5EDE">
            <w:pPr>
              <w:rPr>
                <w:rFonts w:ascii="Arial"/>
                <w:sz w:val="21"/>
              </w:rPr>
            </w:pPr>
          </w:p>
        </w:tc>
      </w:tr>
      <w:tr w14:paraId="4E917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573" w:type="dxa"/>
            <w:vAlign w:val="top"/>
          </w:tcPr>
          <w:p w14:paraId="54177EE8">
            <w:pPr>
              <w:spacing w:line="279" w:lineRule="auto"/>
              <w:rPr>
                <w:rFonts w:ascii="Arial"/>
                <w:sz w:val="21"/>
              </w:rPr>
            </w:pPr>
          </w:p>
          <w:p w14:paraId="74487722">
            <w:pPr>
              <w:spacing w:line="280" w:lineRule="auto"/>
              <w:rPr>
                <w:rFonts w:ascii="Arial"/>
                <w:sz w:val="21"/>
              </w:rPr>
            </w:pPr>
          </w:p>
          <w:p w14:paraId="4D4D81E8">
            <w:pPr>
              <w:spacing w:before="69" w:line="319" w:lineRule="exact"/>
              <w:ind w:left="11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0" w:type="dxa"/>
            <w:vAlign w:val="top"/>
          </w:tcPr>
          <w:p w14:paraId="4AD43DC7">
            <w:pPr>
              <w:spacing w:line="406" w:lineRule="auto"/>
              <w:rPr>
                <w:rFonts w:ascii="Arial"/>
                <w:sz w:val="21"/>
              </w:rPr>
            </w:pPr>
          </w:p>
          <w:p w14:paraId="42593DE2">
            <w:pPr>
              <w:pStyle w:val="7"/>
              <w:spacing w:before="103" w:line="193" w:lineRule="auto"/>
              <w:ind w:left="109" w:right="107" w:firstLine="17"/>
            </w:pPr>
            <w:r>
              <w:rPr>
                <w:spacing w:val="3"/>
              </w:rPr>
              <w:t>出粮皮带输送</w:t>
            </w:r>
            <w:r>
              <w:rPr>
                <w:spacing w:val="-2"/>
              </w:rPr>
              <w:t>机及附属设备</w:t>
            </w:r>
          </w:p>
        </w:tc>
        <w:tc>
          <w:tcPr>
            <w:tcW w:w="4523" w:type="dxa"/>
            <w:vAlign w:val="top"/>
          </w:tcPr>
          <w:p w14:paraId="02271907">
            <w:pPr>
              <w:pStyle w:val="7"/>
              <w:spacing w:line="185" w:lineRule="auto"/>
              <w:ind w:left="129"/>
            </w:pPr>
            <w:r>
              <w:rPr>
                <w:rFonts w:ascii="Arial" w:hAnsi="Arial" w:eastAsia="Arial" w:cs="Arial"/>
                <w:spacing w:val="-11"/>
              </w:rPr>
              <w:t>1</w:t>
            </w:r>
            <w:r>
              <w:rPr>
                <w:rFonts w:ascii="Arial" w:hAnsi="Arial" w:eastAsia="Arial" w:cs="Arial"/>
                <w:spacing w:val="-27"/>
              </w:rPr>
              <w:t xml:space="preserve"> </w:t>
            </w:r>
            <w:r>
              <w:rPr>
                <w:spacing w:val="-11"/>
              </w:rPr>
              <w:t>、长度：</w:t>
            </w:r>
            <w:r>
              <w:rPr>
                <w:rFonts w:hint="eastAsia"/>
                <w:spacing w:val="-35"/>
                <w:lang w:val="en-US" w:eastAsia="zh-CN"/>
              </w:rPr>
              <w:t>19</w:t>
            </w:r>
            <w:r>
              <w:rPr>
                <w:spacing w:val="-11"/>
              </w:rPr>
              <w:t>米；</w:t>
            </w:r>
          </w:p>
          <w:p w14:paraId="628EAA85">
            <w:pPr>
              <w:pStyle w:val="7"/>
              <w:spacing w:before="1" w:line="181" w:lineRule="auto"/>
              <w:ind w:left="110"/>
            </w:pPr>
            <w:r>
              <w:rPr>
                <w:rFonts w:ascii="Arial" w:hAnsi="Arial" w:eastAsia="Arial" w:cs="Arial"/>
                <w:spacing w:val="-6"/>
              </w:rPr>
              <w:t>2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spacing w:val="-6"/>
              </w:rPr>
              <w:t>、输送带宽度：</w:t>
            </w:r>
            <w:r>
              <w:rPr>
                <w:spacing w:val="-36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</w:rPr>
              <w:t>≥80cm</w:t>
            </w:r>
            <w:r>
              <w:rPr>
                <w:spacing w:val="-6"/>
              </w:rPr>
              <w:t>；</w:t>
            </w:r>
          </w:p>
          <w:p w14:paraId="497BAD79">
            <w:pPr>
              <w:pStyle w:val="7"/>
              <w:spacing w:line="192" w:lineRule="auto"/>
              <w:ind w:left="113" w:right="440"/>
            </w:pPr>
            <w:r>
              <w:rPr>
                <w:rFonts w:ascii="Arial" w:hAnsi="Arial" w:eastAsia="Arial" w:cs="Arial"/>
                <w:spacing w:val="-5"/>
              </w:rPr>
              <w:t>3</w:t>
            </w:r>
            <w:r>
              <w:rPr>
                <w:rFonts w:ascii="Arial" w:hAnsi="Arial" w:eastAsia="Arial" w:cs="Arial"/>
                <w:spacing w:val="-19"/>
              </w:rPr>
              <w:t xml:space="preserve"> </w:t>
            </w:r>
            <w:r>
              <w:rPr>
                <w:spacing w:val="-5"/>
              </w:rPr>
              <w:t>、输送带末段须配置翘头装置，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上翘</w:t>
            </w:r>
            <w:r>
              <w:rPr>
                <w:rFonts w:ascii="Arial" w:hAnsi="Arial" w:eastAsia="Arial" w:cs="Arial"/>
                <w:spacing w:val="-10"/>
              </w:rPr>
              <w:t>30o</w:t>
            </w:r>
            <w:r>
              <w:rPr>
                <w:spacing w:val="-10"/>
              </w:rPr>
              <w:t>，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以方便接料；</w:t>
            </w:r>
          </w:p>
          <w:p w14:paraId="005E0B27">
            <w:pPr>
              <w:pStyle w:val="7"/>
              <w:spacing w:line="265" w:lineRule="exact"/>
              <w:ind w:left="106"/>
            </w:pPr>
            <w:r>
              <w:rPr>
                <w:rFonts w:ascii="Arial" w:hAnsi="Arial" w:eastAsia="Arial" w:cs="Arial"/>
                <w:spacing w:val="-5"/>
              </w:rPr>
              <w:t>4</w:t>
            </w:r>
            <w:r>
              <w:rPr>
                <w:rFonts w:ascii="Arial" w:hAnsi="Arial" w:eastAsia="Arial" w:cs="Arial"/>
                <w:spacing w:val="-30"/>
              </w:rPr>
              <w:t xml:space="preserve"> </w:t>
            </w:r>
            <w:r>
              <w:rPr>
                <w:spacing w:val="-5"/>
              </w:rPr>
              <w:t>、配置硬齿面减速机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Arial" w:hAnsi="Arial" w:eastAsia="Arial" w:cs="Arial"/>
                <w:spacing w:val="-5"/>
              </w:rPr>
              <w:t>NSK</w:t>
            </w:r>
            <w:r>
              <w:rPr>
                <w:rFonts w:ascii="Arial" w:hAnsi="Arial" w:eastAsia="Arial" w:cs="Arial"/>
                <w:spacing w:val="61"/>
              </w:rPr>
              <w:t xml:space="preserve"> </w:t>
            </w:r>
            <w:r>
              <w:rPr>
                <w:spacing w:val="-5"/>
              </w:rPr>
              <w:t>轴承；</w:t>
            </w:r>
          </w:p>
        </w:tc>
        <w:tc>
          <w:tcPr>
            <w:tcW w:w="1116" w:type="dxa"/>
            <w:vAlign w:val="center"/>
          </w:tcPr>
          <w:p w14:paraId="1ADF030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23500</w:t>
            </w:r>
          </w:p>
        </w:tc>
        <w:tc>
          <w:tcPr>
            <w:tcW w:w="1032" w:type="dxa"/>
            <w:vAlign w:val="center"/>
          </w:tcPr>
          <w:p w14:paraId="72C7AD86">
            <w:pPr>
              <w:pStyle w:val="7"/>
              <w:spacing w:before="103" w:line="234" w:lineRule="auto"/>
              <w:jc w:val="center"/>
            </w:pPr>
            <w:r>
              <w:rPr>
                <w:rFonts w:hint="eastAsia" w:ascii="Arial" w:hAnsi="Arial" w:eastAsia="宋体" w:cs="Arial"/>
                <w:spacing w:val="-4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spacing w:val="-4"/>
              </w:rPr>
              <w:t>条</w:t>
            </w:r>
          </w:p>
        </w:tc>
        <w:tc>
          <w:tcPr>
            <w:tcW w:w="1115" w:type="dxa"/>
            <w:vAlign w:val="center"/>
          </w:tcPr>
          <w:p w14:paraId="0E334EF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23500</w:t>
            </w:r>
          </w:p>
        </w:tc>
        <w:tc>
          <w:tcPr>
            <w:tcW w:w="664" w:type="dxa"/>
            <w:vAlign w:val="top"/>
          </w:tcPr>
          <w:p w14:paraId="7757D1C7">
            <w:pPr>
              <w:rPr>
                <w:rFonts w:ascii="Arial"/>
                <w:sz w:val="21"/>
              </w:rPr>
            </w:pPr>
          </w:p>
        </w:tc>
      </w:tr>
      <w:tr w14:paraId="5B5B5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73" w:type="dxa"/>
            <w:vAlign w:val="top"/>
          </w:tcPr>
          <w:p w14:paraId="0A690C1B">
            <w:pPr>
              <w:spacing w:line="249" w:lineRule="auto"/>
              <w:rPr>
                <w:rFonts w:ascii="Arial"/>
                <w:sz w:val="21"/>
              </w:rPr>
            </w:pPr>
          </w:p>
          <w:p w14:paraId="37EB1FB5">
            <w:pPr>
              <w:spacing w:before="69" w:line="319" w:lineRule="exact"/>
              <w:ind w:left="11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0" w:type="dxa"/>
            <w:vAlign w:val="top"/>
          </w:tcPr>
          <w:p w14:paraId="1FE6B7A8">
            <w:pPr>
              <w:spacing w:line="250" w:lineRule="auto"/>
              <w:rPr>
                <w:rFonts w:ascii="Arial"/>
                <w:sz w:val="21"/>
              </w:rPr>
            </w:pPr>
          </w:p>
          <w:p w14:paraId="653DC573">
            <w:pPr>
              <w:pStyle w:val="7"/>
              <w:spacing w:before="103" w:line="180" w:lineRule="auto"/>
              <w:ind w:left="109"/>
            </w:pPr>
            <w:r>
              <w:rPr>
                <w:spacing w:val="-2"/>
              </w:rPr>
              <w:t>移动输送带</w:t>
            </w:r>
          </w:p>
        </w:tc>
        <w:tc>
          <w:tcPr>
            <w:tcW w:w="4523" w:type="dxa"/>
            <w:vAlign w:val="top"/>
          </w:tcPr>
          <w:p w14:paraId="22FB6611">
            <w:pPr>
              <w:pStyle w:val="7"/>
              <w:spacing w:line="185" w:lineRule="auto"/>
              <w:ind w:left="129"/>
            </w:pPr>
            <w:r>
              <w:rPr>
                <w:rFonts w:ascii="Arial" w:hAnsi="Arial" w:eastAsia="Arial" w:cs="Arial"/>
                <w:spacing w:val="-13"/>
              </w:rPr>
              <w:t>1</w:t>
            </w:r>
            <w:r>
              <w:rPr>
                <w:rFonts w:ascii="Arial" w:hAnsi="Arial" w:eastAsia="Arial" w:cs="Arial"/>
                <w:spacing w:val="-26"/>
              </w:rPr>
              <w:t xml:space="preserve"> </w:t>
            </w:r>
            <w:r>
              <w:rPr>
                <w:spacing w:val="-13"/>
              </w:rPr>
              <w:t>、长度：</w:t>
            </w:r>
            <w:r>
              <w:rPr>
                <w:spacing w:val="6"/>
              </w:rPr>
              <w:t xml:space="preserve">  </w:t>
            </w:r>
            <w:r>
              <w:rPr>
                <w:rFonts w:hint="eastAsia" w:ascii="Arial" w:hAnsi="Arial" w:eastAsia="宋体" w:cs="Arial"/>
                <w:spacing w:val="-13"/>
                <w:lang w:val="en-US" w:eastAsia="zh-CN"/>
              </w:rPr>
              <w:t>9</w:t>
            </w:r>
            <w:r>
              <w:rPr>
                <w:rFonts w:ascii="Arial" w:hAnsi="Arial" w:eastAsia="Arial" w:cs="Arial"/>
                <w:spacing w:val="-13"/>
              </w:rPr>
              <w:t>m</w:t>
            </w:r>
            <w:r>
              <w:rPr>
                <w:spacing w:val="-13"/>
              </w:rPr>
              <w:t>；</w:t>
            </w:r>
          </w:p>
          <w:p w14:paraId="613CA1D5">
            <w:pPr>
              <w:pStyle w:val="7"/>
              <w:spacing w:before="1" w:line="181" w:lineRule="auto"/>
              <w:ind w:left="110"/>
            </w:pPr>
            <w:r>
              <w:rPr>
                <w:rFonts w:ascii="Arial" w:hAnsi="Arial" w:eastAsia="Arial" w:cs="Arial"/>
                <w:spacing w:val="-6"/>
              </w:rPr>
              <w:t>2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spacing w:val="-6"/>
              </w:rPr>
              <w:t>、输送带宽度：</w:t>
            </w:r>
            <w:r>
              <w:rPr>
                <w:spacing w:val="-36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</w:rPr>
              <w:t>≥80cm</w:t>
            </w:r>
            <w:r>
              <w:rPr>
                <w:spacing w:val="-6"/>
              </w:rPr>
              <w:t>；</w:t>
            </w:r>
          </w:p>
          <w:p w14:paraId="5C11CE74">
            <w:pPr>
              <w:pStyle w:val="7"/>
              <w:spacing w:before="1" w:line="175" w:lineRule="auto"/>
              <w:ind w:left="113"/>
            </w:pPr>
            <w:r>
              <w:rPr>
                <w:rFonts w:ascii="Arial" w:hAnsi="Arial" w:eastAsia="Arial" w:cs="Arial"/>
                <w:spacing w:val="-6"/>
              </w:rPr>
              <w:t>3</w:t>
            </w:r>
            <w:r>
              <w:rPr>
                <w:rFonts w:ascii="Arial" w:hAnsi="Arial" w:eastAsia="Arial" w:cs="Arial"/>
                <w:spacing w:val="-21"/>
              </w:rPr>
              <w:t xml:space="preserve"> </w:t>
            </w:r>
            <w:r>
              <w:rPr>
                <w:spacing w:val="-6"/>
              </w:rPr>
              <w:t>、配置硬齿面减速机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、</w:t>
            </w:r>
            <w:r>
              <w:rPr>
                <w:rFonts w:ascii="Arial" w:hAnsi="Arial" w:eastAsia="Arial" w:cs="Arial"/>
                <w:spacing w:val="-6"/>
              </w:rPr>
              <w:t>NSK</w:t>
            </w:r>
            <w:r>
              <w:rPr>
                <w:rFonts w:ascii="Arial" w:hAnsi="Arial" w:eastAsia="Arial" w:cs="Arial"/>
                <w:spacing w:val="61"/>
                <w:w w:val="101"/>
              </w:rPr>
              <w:t xml:space="preserve"> </w:t>
            </w:r>
            <w:r>
              <w:rPr>
                <w:spacing w:val="-6"/>
              </w:rPr>
              <w:t>轴承；</w:t>
            </w:r>
          </w:p>
        </w:tc>
        <w:tc>
          <w:tcPr>
            <w:tcW w:w="1116" w:type="dxa"/>
            <w:vAlign w:val="center"/>
          </w:tcPr>
          <w:p w14:paraId="4A1F1EF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10000</w:t>
            </w:r>
          </w:p>
        </w:tc>
        <w:tc>
          <w:tcPr>
            <w:tcW w:w="1032" w:type="dxa"/>
            <w:vAlign w:val="center"/>
          </w:tcPr>
          <w:p w14:paraId="1494708D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53E04DA2">
            <w:pPr>
              <w:pStyle w:val="7"/>
              <w:spacing w:before="103" w:line="180" w:lineRule="auto"/>
              <w:ind w:left="132"/>
              <w:jc w:val="center"/>
            </w:pPr>
            <w:r>
              <w:rPr>
                <w:rFonts w:hint="eastAsia" w:ascii="Arial" w:hAnsi="Arial" w:eastAsia="宋体" w:cs="Arial"/>
                <w:spacing w:val="-4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spacing w:val="-4"/>
              </w:rPr>
              <w:t>条</w:t>
            </w:r>
          </w:p>
        </w:tc>
        <w:tc>
          <w:tcPr>
            <w:tcW w:w="1115" w:type="dxa"/>
            <w:vAlign w:val="center"/>
          </w:tcPr>
          <w:p w14:paraId="0DE4F21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10000</w:t>
            </w:r>
          </w:p>
        </w:tc>
        <w:tc>
          <w:tcPr>
            <w:tcW w:w="664" w:type="dxa"/>
            <w:vAlign w:val="top"/>
          </w:tcPr>
          <w:p w14:paraId="1CBC5734">
            <w:pPr>
              <w:rPr>
                <w:rFonts w:ascii="Arial"/>
                <w:sz w:val="21"/>
              </w:rPr>
            </w:pPr>
          </w:p>
        </w:tc>
      </w:tr>
      <w:tr w14:paraId="387F4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573" w:type="dxa"/>
            <w:vAlign w:val="top"/>
          </w:tcPr>
          <w:p w14:paraId="4505A9E5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73D6852C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2979C63B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9</w:t>
            </w:r>
          </w:p>
        </w:tc>
        <w:tc>
          <w:tcPr>
            <w:tcW w:w="1700" w:type="dxa"/>
            <w:shd w:val="clear" w:color="auto" w:fill="auto"/>
            <w:vAlign w:val="top"/>
          </w:tcPr>
          <w:p w14:paraId="66E21FBD">
            <w:pPr>
              <w:pStyle w:val="7"/>
              <w:spacing w:before="1" w:line="175" w:lineRule="auto"/>
              <w:rPr>
                <w:spacing w:val="-6"/>
              </w:rPr>
            </w:pPr>
          </w:p>
          <w:p w14:paraId="2C637EE6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</w:p>
          <w:p w14:paraId="15E380E9">
            <w:pPr>
              <w:pStyle w:val="7"/>
              <w:spacing w:before="1" w:line="175" w:lineRule="auto"/>
              <w:ind w:left="113"/>
              <w:rPr>
                <w:spacing w:val="-6"/>
                <w:lang w:val="en-US" w:eastAsia="en-US"/>
              </w:rPr>
            </w:pPr>
            <w:r>
              <w:rPr>
                <w:rFonts w:hint="eastAsia"/>
                <w:spacing w:val="-6"/>
                <w:lang w:val="en-US" w:eastAsia="zh-CN"/>
              </w:rPr>
              <w:t>地磅</w:t>
            </w:r>
          </w:p>
        </w:tc>
        <w:tc>
          <w:tcPr>
            <w:tcW w:w="4523" w:type="dxa"/>
            <w:shd w:val="clear" w:color="auto" w:fill="auto"/>
            <w:vAlign w:val="top"/>
          </w:tcPr>
          <w:p w14:paraId="743FA79D">
            <w:pPr>
              <w:pStyle w:val="7"/>
              <w:numPr>
                <w:ilvl w:val="0"/>
                <w:numId w:val="1"/>
              </w:numPr>
              <w:spacing w:before="1" w:line="175" w:lineRule="auto"/>
              <w:ind w:left="113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安装、运输、调试</w:t>
            </w:r>
          </w:p>
          <w:p w14:paraId="530A98C1">
            <w:pPr>
              <w:pStyle w:val="7"/>
              <w:numPr>
                <w:ilvl w:val="0"/>
                <w:numId w:val="1"/>
              </w:numPr>
              <w:spacing w:before="1" w:line="175" w:lineRule="auto"/>
              <w:ind w:left="113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符合国家规范要求</w:t>
            </w:r>
          </w:p>
          <w:p w14:paraId="50C00CA4">
            <w:pPr>
              <w:pStyle w:val="7"/>
              <w:numPr>
                <w:ilvl w:val="0"/>
                <w:numId w:val="1"/>
              </w:numPr>
              <w:spacing w:before="1" w:line="175" w:lineRule="auto"/>
              <w:ind w:left="113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型号：60吨</w:t>
            </w:r>
          </w:p>
          <w:p w14:paraId="382D7765">
            <w:pPr>
              <w:pStyle w:val="7"/>
              <w:spacing w:before="1" w:line="175" w:lineRule="auto"/>
              <w:ind w:left="113"/>
              <w:rPr>
                <w:spacing w:val="-6"/>
                <w:lang w:val="en-US" w:eastAsia="en-US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4432EF0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50000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2DA33A">
            <w:pPr>
              <w:pStyle w:val="7"/>
              <w:spacing w:before="103" w:line="232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pacing w:val="-6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13"/>
              </w:rPr>
              <w:t xml:space="preserve"> </w:t>
            </w:r>
            <w:r>
              <w:rPr>
                <w:spacing w:val="-6"/>
              </w:rPr>
              <w:t>台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927680D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50000</w:t>
            </w:r>
          </w:p>
        </w:tc>
        <w:tc>
          <w:tcPr>
            <w:tcW w:w="664" w:type="dxa"/>
            <w:vAlign w:val="top"/>
          </w:tcPr>
          <w:p w14:paraId="7E358419">
            <w:pPr>
              <w:rPr>
                <w:rFonts w:ascii="Arial"/>
                <w:sz w:val="21"/>
              </w:rPr>
            </w:pPr>
          </w:p>
        </w:tc>
      </w:tr>
      <w:tr w14:paraId="6844A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73" w:type="dxa"/>
            <w:vAlign w:val="top"/>
          </w:tcPr>
          <w:p w14:paraId="31075369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42A15FDB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10</w:t>
            </w:r>
          </w:p>
        </w:tc>
        <w:tc>
          <w:tcPr>
            <w:tcW w:w="1700" w:type="dxa"/>
            <w:shd w:val="clear" w:color="auto" w:fill="auto"/>
            <w:vAlign w:val="top"/>
          </w:tcPr>
          <w:p w14:paraId="613EFBFD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442F6585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打包仓</w:t>
            </w:r>
          </w:p>
          <w:p w14:paraId="680EB5DB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3A24F144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</w:p>
        </w:tc>
        <w:tc>
          <w:tcPr>
            <w:tcW w:w="4523" w:type="dxa"/>
            <w:shd w:val="clear" w:color="auto" w:fill="auto"/>
            <w:vAlign w:val="top"/>
          </w:tcPr>
          <w:p w14:paraId="543A9505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容量</w:t>
            </w:r>
            <w:r>
              <w:rPr>
                <w:spacing w:val="-6"/>
              </w:rPr>
              <w:t>≥</w:t>
            </w:r>
            <w:r>
              <w:rPr>
                <w:rFonts w:hint="eastAsia"/>
                <w:spacing w:val="-6"/>
                <w:lang w:val="en-US" w:eastAsia="zh-CN"/>
              </w:rPr>
              <w:t>6吨。</w:t>
            </w:r>
          </w:p>
          <w:p w14:paraId="3545820D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两个人工接粮口。</w:t>
            </w:r>
          </w:p>
          <w:p w14:paraId="49954DDF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钢板结构仓。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A1781C0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20000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0812290">
            <w:pPr>
              <w:pStyle w:val="7"/>
              <w:spacing w:before="103" w:line="232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pacing w:val="-6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13"/>
              </w:rPr>
              <w:t xml:space="preserve"> </w:t>
            </w:r>
            <w:r>
              <w:rPr>
                <w:spacing w:val="-6"/>
              </w:rPr>
              <w:t>台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A55698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20000</w:t>
            </w:r>
          </w:p>
        </w:tc>
        <w:tc>
          <w:tcPr>
            <w:tcW w:w="664" w:type="dxa"/>
            <w:vAlign w:val="top"/>
          </w:tcPr>
          <w:p w14:paraId="74139FCB">
            <w:pPr>
              <w:rPr>
                <w:rFonts w:ascii="Arial"/>
                <w:sz w:val="21"/>
              </w:rPr>
            </w:pPr>
          </w:p>
        </w:tc>
      </w:tr>
      <w:tr w14:paraId="7C5EE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73" w:type="dxa"/>
            <w:vAlign w:val="top"/>
          </w:tcPr>
          <w:p w14:paraId="62173261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763F310D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26A93D3E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50E8E947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11</w:t>
            </w:r>
          </w:p>
        </w:tc>
        <w:tc>
          <w:tcPr>
            <w:tcW w:w="1700" w:type="dxa"/>
            <w:shd w:val="clear" w:color="auto" w:fill="auto"/>
            <w:vAlign w:val="top"/>
          </w:tcPr>
          <w:p w14:paraId="196AF90C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</w:p>
          <w:p w14:paraId="01069603">
            <w:pPr>
              <w:pStyle w:val="7"/>
              <w:spacing w:before="1" w:line="175" w:lineRule="auto"/>
              <w:rPr>
                <w:spacing w:val="-6"/>
              </w:rPr>
            </w:pPr>
          </w:p>
          <w:p w14:paraId="2AAAE801">
            <w:pPr>
              <w:pStyle w:val="7"/>
              <w:spacing w:before="1" w:line="175" w:lineRule="auto"/>
              <w:ind w:left="113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负压吸风滚震组合筛</w:t>
            </w:r>
          </w:p>
        </w:tc>
        <w:tc>
          <w:tcPr>
            <w:tcW w:w="4523" w:type="dxa"/>
            <w:shd w:val="clear" w:color="auto" w:fill="auto"/>
            <w:vAlign w:val="top"/>
          </w:tcPr>
          <w:p w14:paraId="7C6E2458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  <w:r>
              <w:rPr>
                <w:spacing w:val="-6"/>
              </w:rPr>
              <w:t>1 、 每小时处理量≥25 吨；</w:t>
            </w:r>
          </w:p>
          <w:p w14:paraId="140C15FD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  <w:r>
              <w:rPr>
                <w:spacing w:val="-6"/>
              </w:rPr>
              <w:t>2 、 含杂率≤3%；</w:t>
            </w:r>
          </w:p>
          <w:p w14:paraId="663B4B69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  <w:r>
              <w:rPr>
                <w:spacing w:val="-6"/>
              </w:rPr>
              <w:t xml:space="preserve">3 、 机器采用滚筒筛加振动筛组合清杂结构； </w:t>
            </w:r>
          </w:p>
          <w:p w14:paraId="4098DBA6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  <w:r>
              <w:rPr>
                <w:spacing w:val="-6"/>
              </w:rPr>
              <w:t>4 、 采用离心旋风除尘器清除轻杂灰尘，</w:t>
            </w:r>
          </w:p>
          <w:p w14:paraId="19371550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</w:p>
          <w:p w14:paraId="77550513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  <w:r>
              <w:rPr>
                <w:spacing w:val="-6"/>
              </w:rPr>
              <w:t>风 机 功 率 ≥ 5.5Kw, 风 压 ≥ 600MPa.</w:t>
            </w:r>
          </w:p>
          <w:p w14:paraId="3E76F32D">
            <w:pPr>
              <w:pStyle w:val="7"/>
              <w:spacing w:before="1" w:line="175" w:lineRule="auto"/>
              <w:ind w:left="113"/>
              <w:rPr>
                <w:spacing w:val="-6"/>
                <w:lang w:val="en-US" w:eastAsia="en-US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847D25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86FEF8A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F7252D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0053A2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59FD35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BE3EA2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82000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27B831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0306A8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E8B05E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E622D3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AB80B2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A39383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 台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0262AF81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5DEAE150">
            <w:pPr>
              <w:spacing w:line="263" w:lineRule="auto"/>
              <w:jc w:val="both"/>
              <w:rPr>
                <w:rFonts w:ascii="Arial"/>
                <w:sz w:val="21"/>
              </w:rPr>
            </w:pPr>
          </w:p>
          <w:p w14:paraId="57D7B10B"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 w14:paraId="289574CB"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 w14:paraId="0A6FB3DC">
            <w:pPr>
              <w:spacing w:before="69" w:line="319" w:lineRule="exact"/>
              <w:ind w:left="125" w:left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Arial"/>
                <w:spacing w:val="-2"/>
                <w:position w:val="1"/>
                <w:sz w:val="24"/>
                <w:szCs w:val="24"/>
                <w:lang w:val="en-US" w:eastAsia="zh-CN"/>
              </w:rPr>
              <w:t>82000</w:t>
            </w:r>
          </w:p>
        </w:tc>
        <w:tc>
          <w:tcPr>
            <w:tcW w:w="664" w:type="dxa"/>
            <w:vAlign w:val="top"/>
          </w:tcPr>
          <w:p w14:paraId="696DB713">
            <w:pPr>
              <w:rPr>
                <w:rFonts w:ascii="Arial"/>
                <w:sz w:val="21"/>
              </w:rPr>
            </w:pPr>
          </w:p>
        </w:tc>
      </w:tr>
      <w:tr w14:paraId="56B57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0" w:hRule="atLeast"/>
        </w:trPr>
        <w:tc>
          <w:tcPr>
            <w:tcW w:w="573" w:type="dxa"/>
            <w:vAlign w:val="top"/>
          </w:tcPr>
          <w:p w14:paraId="42F9A1B6">
            <w:pPr>
              <w:spacing w:before="69" w:line="319" w:lineRule="exact"/>
              <w:ind w:left="118"/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</w:pPr>
          </w:p>
          <w:p w14:paraId="3E58C61F">
            <w:pPr>
              <w:spacing w:before="69" w:line="319" w:lineRule="exact"/>
              <w:ind w:left="118"/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</w:pPr>
          </w:p>
          <w:p w14:paraId="0C94DDA5">
            <w:pPr>
              <w:spacing w:before="69" w:line="319" w:lineRule="exact"/>
              <w:ind w:left="118"/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</w:pPr>
          </w:p>
          <w:p w14:paraId="66A3281E">
            <w:pPr>
              <w:spacing w:before="69" w:line="319" w:lineRule="exact"/>
              <w:ind w:left="118"/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</w:pPr>
          </w:p>
          <w:p w14:paraId="55D8773E">
            <w:pPr>
              <w:spacing w:before="69" w:line="319" w:lineRule="exact"/>
              <w:ind w:left="118"/>
              <w:rPr>
                <w:rFonts w:hint="default" w:ascii="Arial" w:hAnsi="Arial" w:eastAsia="宋体" w:cs="Arial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59370BD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烘干机物联网系统及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防鼠电缆</w:t>
            </w:r>
          </w:p>
        </w:tc>
        <w:tc>
          <w:tcPr>
            <w:tcW w:w="4523" w:type="dxa"/>
            <w:shd w:val="clear" w:color="auto" w:fill="auto"/>
            <w:vAlign w:val="center"/>
          </w:tcPr>
          <w:p w14:paraId="54479039">
            <w:pPr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每台烘干机配有485通信端口，</w:t>
            </w:r>
          </w:p>
          <w:p w14:paraId="69F097A4">
            <w:pPr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通过云平台，手机app可监控每台烘干机运行情况。</w:t>
            </w:r>
          </w:p>
          <w:p w14:paraId="0791B4B7">
            <w:pPr>
              <w:pStyle w:val="7"/>
              <w:spacing w:before="86" w:line="211" w:lineRule="auto"/>
              <w:ind w:right="62"/>
              <w:jc w:val="both"/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电 缆 的 防 鼠 性 能 （ 效 果 ） 符 合GB/T34016-2017《防鼠和防蚁电线电缆能则》标准其附录中防鼠特性实验方法的要求。</w:t>
            </w:r>
          </w:p>
          <w:p w14:paraId="3B85259A">
            <w:pPr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电 缆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需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提供产品第三方检验报告。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F8CCCCB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86000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FC80408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1套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774E4C1"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86000</w:t>
            </w:r>
          </w:p>
        </w:tc>
        <w:tc>
          <w:tcPr>
            <w:tcW w:w="664" w:type="dxa"/>
            <w:vAlign w:val="top"/>
          </w:tcPr>
          <w:p w14:paraId="1BD90CF2">
            <w:pPr>
              <w:rPr>
                <w:rFonts w:ascii="Arial"/>
                <w:sz w:val="21"/>
              </w:rPr>
            </w:pPr>
          </w:p>
        </w:tc>
      </w:tr>
      <w:tr w14:paraId="6637A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573" w:type="dxa"/>
            <w:vAlign w:val="top"/>
          </w:tcPr>
          <w:p w14:paraId="6B1DB5A7">
            <w:pPr>
              <w:spacing w:before="69" w:line="319" w:lineRule="exact"/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</w:pPr>
          </w:p>
          <w:p w14:paraId="7B2C90B7">
            <w:pPr>
              <w:spacing w:before="69" w:line="319" w:lineRule="exact"/>
              <w:ind w:left="118"/>
              <w:rPr>
                <w:rFonts w:hint="default" w:eastAsia="宋体" w:cs="Arial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223" w:type="dxa"/>
            <w:gridSpan w:val="2"/>
            <w:shd w:val="clear" w:color="auto" w:fill="auto"/>
            <w:vAlign w:val="center"/>
          </w:tcPr>
          <w:p w14:paraId="14353BDD">
            <w:pPr>
              <w:numPr>
                <w:ilvl w:val="0"/>
                <w:numId w:val="0"/>
              </w:numPr>
              <w:ind w:firstLine="2142" w:firstLineChars="90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合                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B891B75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22300B08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5543C0A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945000.00元</w:t>
            </w:r>
          </w:p>
        </w:tc>
      </w:tr>
      <w:tr w14:paraId="59F1F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8944" w:type="dxa"/>
            <w:gridSpan w:val="5"/>
            <w:vAlign w:val="top"/>
          </w:tcPr>
          <w:p w14:paraId="2390F165">
            <w:pPr>
              <w:pStyle w:val="7"/>
              <w:spacing w:before="60" w:line="179" w:lineRule="auto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备注：以上</w:t>
            </w:r>
            <w:r>
              <w:rPr>
                <w:rFonts w:hint="eastAsia"/>
                <w:spacing w:val="-13"/>
              </w:rPr>
              <w:t>单价包含:包括完成项目的人工费、材料费、机械费、管理费、利润、材料价差、</w:t>
            </w:r>
            <w:r>
              <w:rPr>
                <w:rFonts w:hint="eastAsia"/>
                <w:spacing w:val="-13"/>
                <w:lang w:val="en-US" w:eastAsia="zh-CN"/>
              </w:rPr>
              <w:t>设备安装费</w:t>
            </w:r>
            <w:r>
              <w:rPr>
                <w:rFonts w:hint="eastAsia"/>
                <w:spacing w:val="-13"/>
              </w:rPr>
              <w:t>及调试</w:t>
            </w:r>
            <w:r>
              <w:rPr>
                <w:rFonts w:hint="eastAsia"/>
                <w:spacing w:val="-13"/>
                <w:lang w:val="en-US" w:eastAsia="zh-CN"/>
              </w:rPr>
              <w:t>费</w:t>
            </w:r>
            <w:r>
              <w:rPr>
                <w:rFonts w:hint="eastAsia"/>
                <w:spacing w:val="-13"/>
              </w:rPr>
              <w:t>、措施费、风险费</w:t>
            </w:r>
            <w:r>
              <w:rPr>
                <w:rFonts w:hint="eastAsia"/>
                <w:spacing w:val="-13"/>
                <w:lang w:eastAsia="zh-CN"/>
              </w:rPr>
              <w:t>、</w:t>
            </w:r>
            <w:r>
              <w:rPr>
                <w:rFonts w:hint="eastAsia"/>
                <w:spacing w:val="-13"/>
              </w:rPr>
              <w:t>税金</w:t>
            </w:r>
            <w:r>
              <w:rPr>
                <w:rFonts w:hint="eastAsia"/>
                <w:spacing w:val="-13"/>
                <w:lang w:eastAsia="zh-CN"/>
              </w:rPr>
              <w:t>（</w:t>
            </w:r>
            <w:r>
              <w:rPr>
                <w:rFonts w:hint="eastAsia"/>
                <w:spacing w:val="-13"/>
                <w:lang w:val="en-US" w:eastAsia="zh-CN"/>
              </w:rPr>
              <w:t>税金3%专用发票</w:t>
            </w:r>
            <w:r>
              <w:rPr>
                <w:rFonts w:hint="eastAsia"/>
                <w:spacing w:val="-13"/>
                <w:lang w:eastAsia="zh-CN"/>
              </w:rPr>
              <w:t>）</w:t>
            </w:r>
            <w:r>
              <w:rPr>
                <w:rFonts w:hint="eastAsia"/>
                <w:spacing w:val="-13"/>
              </w:rPr>
              <w:t>等的全费用</w:t>
            </w:r>
          </w:p>
          <w:p w14:paraId="237D8499">
            <w:pPr>
              <w:pStyle w:val="7"/>
              <w:spacing w:before="60" w:line="179" w:lineRule="auto"/>
              <w:ind w:left="2052"/>
              <w:rPr>
                <w:spacing w:val="-13"/>
              </w:rPr>
            </w:pPr>
          </w:p>
          <w:p w14:paraId="3CB1F7FF">
            <w:pPr>
              <w:pStyle w:val="7"/>
              <w:spacing w:before="60" w:line="179" w:lineRule="auto"/>
              <w:ind w:left="2052"/>
              <w:rPr>
                <w:rFonts w:hint="eastAsia" w:eastAsia="微软雅黑"/>
                <w:lang w:val="en-US" w:eastAsia="zh-CN"/>
              </w:rPr>
            </w:pPr>
            <w:r>
              <w:rPr>
                <w:spacing w:val="-13"/>
              </w:rPr>
              <w:t xml:space="preserve"> </w:t>
            </w:r>
            <w:r>
              <w:rPr>
                <w:rFonts w:hint="eastAsia"/>
                <w:spacing w:val="-8"/>
                <w:lang w:val="en-US" w:eastAsia="zh-CN"/>
              </w:rPr>
              <w:t>总计：</w:t>
            </w:r>
            <w:r>
              <w:rPr>
                <w:spacing w:val="-8"/>
              </w:rPr>
              <w:t xml:space="preserve">  ￥</w:t>
            </w:r>
            <w:r>
              <w:rPr>
                <w:rFonts w:hint="eastAsia"/>
                <w:spacing w:val="-8"/>
                <w:lang w:val="en-US" w:eastAsia="zh-CN"/>
              </w:rPr>
              <w:t>945000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hint="eastAsia" w:ascii="Arial" w:hAnsi="Arial" w:eastAsia="宋体" w:cs="Arial"/>
                <w:spacing w:val="-8"/>
                <w:lang w:val="en-US" w:eastAsia="zh-CN"/>
              </w:rPr>
              <w:t>.00</w:t>
            </w:r>
            <w:r>
              <w:rPr>
                <w:rFonts w:ascii="Arial" w:hAnsi="Arial" w:eastAsia="Arial" w:cs="Arial"/>
                <w:spacing w:val="-8"/>
              </w:rPr>
              <w:t xml:space="preserve">  </w:t>
            </w:r>
            <w:r>
              <w:rPr>
                <w:spacing w:val="-8"/>
              </w:rPr>
              <w:t>元。</w:t>
            </w:r>
            <w:r>
              <w:rPr>
                <w:rFonts w:hint="eastAsia"/>
                <w:spacing w:val="-8"/>
                <w:lang w:val="en-US" w:eastAsia="zh-CN"/>
              </w:rPr>
              <w:t>大写：人民币</w:t>
            </w:r>
            <w:r>
              <w:rPr>
                <w:spacing w:val="2"/>
                <w:u w:val="single" w:color="auto"/>
              </w:rPr>
              <w:t xml:space="preserve">  </w:t>
            </w:r>
            <w:r>
              <w:rPr>
                <w:rFonts w:hint="eastAsia"/>
                <w:spacing w:val="2"/>
                <w:u w:val="single" w:color="auto"/>
                <w:lang w:val="en-US" w:eastAsia="zh-CN"/>
              </w:rPr>
              <w:t>玖拾肆万伍仟</w:t>
            </w:r>
            <w:r>
              <w:rPr>
                <w:spacing w:val="2"/>
                <w:u w:val="single" w:color="auto"/>
              </w:rPr>
              <w:t>元整</w:t>
            </w:r>
          </w:p>
        </w:tc>
        <w:tc>
          <w:tcPr>
            <w:tcW w:w="1779" w:type="dxa"/>
            <w:gridSpan w:val="2"/>
            <w:vAlign w:val="top"/>
          </w:tcPr>
          <w:p w14:paraId="5CA3953A">
            <w:pPr>
              <w:rPr>
                <w:rFonts w:ascii="Arial"/>
                <w:sz w:val="21"/>
              </w:rPr>
            </w:pPr>
          </w:p>
        </w:tc>
      </w:tr>
    </w:tbl>
    <w:p w14:paraId="23AB452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720" w:right="604" w:bottom="0" w:left="573" w:header="0" w:footer="0" w:gutter="0"/>
          <w:cols w:space="720" w:num="1"/>
        </w:sectPr>
      </w:pPr>
    </w:p>
    <w:p w14:paraId="1D526D7A">
      <w:pPr>
        <w:spacing w:before="373" w:line="182" w:lineRule="auto"/>
        <w:rPr>
          <w:rFonts w:ascii="微软雅黑" w:hAnsi="微软雅黑" w:eastAsia="微软雅黑" w:cs="微软雅黑"/>
          <w:spacing w:val="4"/>
          <w:sz w:val="35"/>
          <w:szCs w:val="35"/>
        </w:rPr>
      </w:pPr>
    </w:p>
    <w:sectPr>
      <w:pgSz w:w="11906" w:h="16839"/>
      <w:pgMar w:top="720" w:right="604" w:bottom="0" w:left="57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D6346"/>
    <w:multiLevelType w:val="singleLevel"/>
    <w:tmpl w:val="976D634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763D106"/>
    <w:multiLevelType w:val="singleLevel"/>
    <w:tmpl w:val="7763D1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F217B3"/>
    <w:rsid w:val="06DB5597"/>
    <w:rsid w:val="09CB2AEE"/>
    <w:rsid w:val="10BB784F"/>
    <w:rsid w:val="10CF50A9"/>
    <w:rsid w:val="12200355"/>
    <w:rsid w:val="196A4998"/>
    <w:rsid w:val="19F636A6"/>
    <w:rsid w:val="1B503729"/>
    <w:rsid w:val="1DC81B2F"/>
    <w:rsid w:val="299A404E"/>
    <w:rsid w:val="2BE8751B"/>
    <w:rsid w:val="2D182833"/>
    <w:rsid w:val="326C2300"/>
    <w:rsid w:val="33332E1D"/>
    <w:rsid w:val="3B813B0B"/>
    <w:rsid w:val="404B3811"/>
    <w:rsid w:val="40917BAE"/>
    <w:rsid w:val="45CE5353"/>
    <w:rsid w:val="461A50B2"/>
    <w:rsid w:val="4A266356"/>
    <w:rsid w:val="4E127DA7"/>
    <w:rsid w:val="4F3501F1"/>
    <w:rsid w:val="4F6737C8"/>
    <w:rsid w:val="552D196B"/>
    <w:rsid w:val="562A3973"/>
    <w:rsid w:val="56786C15"/>
    <w:rsid w:val="56E10F85"/>
    <w:rsid w:val="5BFD5805"/>
    <w:rsid w:val="5C294C3A"/>
    <w:rsid w:val="5DD5083E"/>
    <w:rsid w:val="5ECE06E3"/>
    <w:rsid w:val="6022031E"/>
    <w:rsid w:val="61271964"/>
    <w:rsid w:val="6558033E"/>
    <w:rsid w:val="6F8F0E00"/>
    <w:rsid w:val="70E6073C"/>
    <w:rsid w:val="71010D74"/>
    <w:rsid w:val="7164006A"/>
    <w:rsid w:val="719B7F30"/>
    <w:rsid w:val="749173C8"/>
    <w:rsid w:val="74F77F3E"/>
    <w:rsid w:val="774A110F"/>
    <w:rsid w:val="7D2F3D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character" w:customStyle="1" w:styleId="8">
    <w:name w:val="NormalCharacter"/>
    <w:link w:val="1"/>
    <w:semiHidden/>
    <w:qFormat/>
    <w:uiPriority w:val="0"/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1415</Words>
  <Characters>1702</Characters>
  <TotalTime>7</TotalTime>
  <ScaleCrop>false</ScaleCrop>
  <LinksUpToDate>false</LinksUpToDate>
  <CharactersWithSpaces>1907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2025-10-19T08:53:00Z</dcterms:created>
  <dc:creator>微软用户</dc:creator>
  <cp:lastModifiedBy>红</cp:lastModifiedBy>
  <dcterms:modified xsi:type="dcterms:W3CDTF">2025-12-08T04:45:20Z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2025-11-07T09:29:53Z</vt:filetime>
  </property>
  <property fmtid="{D5CDD505-2E9C-101B-9397-08002B2CF9AE}" pid="4" name="KSOTemplateDocerSaveRecord">
    <vt:lpwstr>eyJoZGlkIjoiNzhkODM5OTVjYTIxNzE0ZGM3YzdhZmU2MDJkMDJlZmIiLCJ1c2VySWQiOiI3NDE5NzIwOTgifQ==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D7E9D5E6005F47608CCAB65EB05CDDB9_13</vt:lpwstr>
  </property>
</Properties>
</file>