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15E43F">
      <w:pPr>
        <w:pStyle w:val="6"/>
        <w:tabs>
          <w:tab w:val="right" w:leader="dot" w:pos="9402"/>
        </w:tabs>
        <w:spacing w:line="560" w:lineRule="exact"/>
        <w:ind w:left="0" w:leftChars="0"/>
        <w:jc w:val="center"/>
        <w:rPr>
          <w:rFonts w:hint="default" w:ascii="Times New Roman" w:hAnsi="Times New Roman" w:eastAsia="方正小标宋_GBK" w:cs="Times New Roman"/>
          <w:sz w:val="32"/>
          <w:szCs w:val="32"/>
        </w:rPr>
      </w:pPr>
      <w:bookmarkStart w:id="0" w:name="_Toc7394"/>
      <w:r>
        <w:rPr>
          <w:rFonts w:hint="default" w:ascii="Times New Roman" w:hAnsi="Times New Roman" w:eastAsia="方正小标宋_GBK" w:cs="Times New Roman"/>
          <w:sz w:val="32"/>
          <w:szCs w:val="32"/>
          <w:lang w:eastAsia="zh-CN"/>
        </w:rPr>
        <w:t>比选</w:t>
      </w:r>
      <w:r>
        <w:rPr>
          <w:rFonts w:hint="default" w:ascii="Times New Roman" w:hAnsi="Times New Roman" w:eastAsia="方正小标宋_GBK" w:cs="Times New Roman"/>
          <w:sz w:val="32"/>
          <w:szCs w:val="32"/>
        </w:rPr>
        <w:t>采购邀请书</w:t>
      </w:r>
      <w:bookmarkEnd w:id="0"/>
    </w:p>
    <w:p w14:paraId="0D4D4CC7">
      <w:pPr>
        <w:snapToGrid w:val="0"/>
        <w:spacing w:line="500" w:lineRule="exact"/>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重庆嘉利建工程咨询有限公司接受垫江县文化和旅游发展委员会的委托，对2025重庆市汽摩运动消费季暨重庆市汽车漂移公开赛（垫江站）”赛事执行进行竞争性比选。欢迎有资格的供应商前来参加报价。</w:t>
      </w:r>
    </w:p>
    <w:p w14:paraId="4158310E">
      <w:pPr>
        <w:pStyle w:val="2"/>
        <w:adjustRightInd w:val="0"/>
        <w:snapToGrid w:val="0"/>
        <w:spacing w:before="0" w:after="0" w:line="500" w:lineRule="exact"/>
        <w:ind w:firstLine="562" w:firstLineChars="200"/>
        <w:rPr>
          <w:rFonts w:hint="default" w:ascii="Times New Roman" w:hAnsi="Times New Roman" w:eastAsia="宋体" w:cs="Times New Roman"/>
          <w:sz w:val="28"/>
          <w:szCs w:val="28"/>
        </w:rPr>
      </w:pPr>
      <w:bookmarkStart w:id="1" w:name="_Toc18246"/>
      <w:bookmarkStart w:id="2" w:name="_Toc65660330"/>
      <w:bookmarkStart w:id="3" w:name="_Toc106034770"/>
      <w:bookmarkStart w:id="4" w:name="_Toc7758"/>
      <w:bookmarkStart w:id="5" w:name="_Toc26091"/>
      <w:r>
        <w:rPr>
          <w:rFonts w:hint="default" w:ascii="Times New Roman" w:hAnsi="Times New Roman" w:eastAsia="宋体" w:cs="Times New Roman"/>
          <w:sz w:val="28"/>
          <w:szCs w:val="28"/>
        </w:rPr>
        <w:t>一、</w:t>
      </w:r>
      <w:r>
        <w:rPr>
          <w:rFonts w:hint="default" w:ascii="Times New Roman" w:hAnsi="Times New Roman" w:eastAsia="宋体" w:cs="Times New Roman"/>
          <w:sz w:val="28"/>
          <w:szCs w:val="28"/>
          <w:lang w:eastAsia="zh-CN"/>
        </w:rPr>
        <w:t>竞争性比选</w:t>
      </w:r>
      <w:r>
        <w:rPr>
          <w:rFonts w:hint="default" w:ascii="Times New Roman" w:hAnsi="Times New Roman" w:eastAsia="宋体" w:cs="Times New Roman"/>
          <w:sz w:val="28"/>
          <w:szCs w:val="28"/>
        </w:rPr>
        <w:t>内容</w:t>
      </w:r>
      <w:bookmarkEnd w:id="1"/>
      <w:bookmarkEnd w:id="2"/>
      <w:bookmarkEnd w:id="3"/>
      <w:bookmarkEnd w:id="4"/>
      <w:bookmarkEnd w:id="5"/>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1"/>
        <w:gridCol w:w="1965"/>
        <w:gridCol w:w="2310"/>
        <w:gridCol w:w="2601"/>
      </w:tblGrid>
      <w:tr w14:paraId="3105B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2151" w:type="dxa"/>
            <w:tcBorders>
              <w:top w:val="single" w:color="auto" w:sz="4" w:space="0"/>
              <w:left w:val="single" w:color="auto" w:sz="4" w:space="0"/>
              <w:right w:val="single" w:color="auto" w:sz="4" w:space="0"/>
            </w:tcBorders>
            <w:noWrap w:val="0"/>
            <w:vAlign w:val="center"/>
          </w:tcPr>
          <w:p w14:paraId="5DCCD34D">
            <w:pPr>
              <w:widowControl/>
              <w:spacing w:line="500" w:lineRule="exact"/>
              <w:jc w:val="center"/>
              <w:rPr>
                <w:rFonts w:hint="default" w:ascii="Times New Roman" w:hAnsi="Times New Roman" w:eastAsia="宋体" w:cs="Times New Roman"/>
                <w:b/>
                <w:bCs/>
                <w:kern w:val="0"/>
                <w:sz w:val="28"/>
                <w:szCs w:val="28"/>
              </w:rPr>
            </w:pPr>
            <w:r>
              <w:rPr>
                <w:rFonts w:hint="default" w:ascii="Times New Roman" w:hAnsi="Times New Roman" w:eastAsia="宋体" w:cs="Times New Roman"/>
                <w:b/>
                <w:bCs/>
                <w:kern w:val="0"/>
                <w:sz w:val="28"/>
                <w:szCs w:val="28"/>
              </w:rPr>
              <w:t>名  称</w:t>
            </w:r>
          </w:p>
        </w:tc>
        <w:tc>
          <w:tcPr>
            <w:tcW w:w="1965" w:type="dxa"/>
            <w:tcBorders>
              <w:top w:val="single" w:color="auto" w:sz="4" w:space="0"/>
              <w:left w:val="single" w:color="auto" w:sz="4" w:space="0"/>
              <w:right w:val="single" w:color="auto" w:sz="4" w:space="0"/>
            </w:tcBorders>
            <w:noWrap w:val="0"/>
            <w:vAlign w:val="center"/>
          </w:tcPr>
          <w:p w14:paraId="1E58E7FE">
            <w:pPr>
              <w:widowControl/>
              <w:spacing w:line="500" w:lineRule="exact"/>
              <w:jc w:val="center"/>
              <w:rPr>
                <w:rFonts w:hint="default" w:ascii="Times New Roman" w:hAnsi="Times New Roman" w:eastAsia="宋体" w:cs="Times New Roman"/>
                <w:b/>
                <w:bCs/>
                <w:kern w:val="0"/>
                <w:sz w:val="28"/>
                <w:szCs w:val="28"/>
              </w:rPr>
            </w:pPr>
            <w:r>
              <w:rPr>
                <w:rFonts w:hint="default" w:ascii="Times New Roman" w:hAnsi="Times New Roman" w:eastAsia="宋体" w:cs="Times New Roman"/>
                <w:b/>
                <w:bCs/>
                <w:kern w:val="0"/>
                <w:sz w:val="28"/>
                <w:szCs w:val="28"/>
              </w:rPr>
              <w:t>最高限价</w:t>
            </w:r>
          </w:p>
          <w:p w14:paraId="699F7D31">
            <w:pPr>
              <w:widowControl/>
              <w:spacing w:line="500" w:lineRule="exact"/>
              <w:jc w:val="center"/>
              <w:rPr>
                <w:rFonts w:hint="default" w:ascii="Times New Roman" w:hAnsi="Times New Roman" w:eastAsia="宋体" w:cs="Times New Roman"/>
                <w:b/>
                <w:bCs/>
                <w:kern w:val="0"/>
                <w:sz w:val="28"/>
                <w:szCs w:val="28"/>
              </w:rPr>
            </w:pPr>
            <w:r>
              <w:rPr>
                <w:rFonts w:hint="default" w:ascii="Times New Roman" w:hAnsi="Times New Roman" w:eastAsia="宋体" w:cs="Times New Roman"/>
                <w:b/>
                <w:bCs/>
                <w:kern w:val="0"/>
                <w:sz w:val="28"/>
                <w:szCs w:val="28"/>
              </w:rPr>
              <w:t>（万元）</w:t>
            </w:r>
          </w:p>
        </w:tc>
        <w:tc>
          <w:tcPr>
            <w:tcW w:w="2310" w:type="dxa"/>
            <w:tcBorders>
              <w:top w:val="single" w:color="auto" w:sz="4" w:space="0"/>
              <w:left w:val="single" w:color="auto" w:sz="4" w:space="0"/>
              <w:right w:val="single" w:color="auto" w:sz="4" w:space="0"/>
            </w:tcBorders>
            <w:noWrap w:val="0"/>
            <w:vAlign w:val="center"/>
          </w:tcPr>
          <w:p w14:paraId="25F777EF">
            <w:pPr>
              <w:spacing w:line="500" w:lineRule="exact"/>
              <w:jc w:val="center"/>
              <w:rPr>
                <w:rFonts w:hint="default" w:ascii="Times New Roman" w:hAnsi="Times New Roman" w:eastAsia="宋体" w:cs="Times New Roman"/>
                <w:b/>
                <w:bCs/>
                <w:kern w:val="0"/>
                <w:sz w:val="28"/>
                <w:szCs w:val="28"/>
              </w:rPr>
            </w:pPr>
            <w:r>
              <w:rPr>
                <w:rFonts w:hint="default" w:ascii="Times New Roman" w:hAnsi="Times New Roman" w:eastAsia="宋体" w:cs="Times New Roman"/>
                <w:b/>
                <w:bCs/>
                <w:kern w:val="0"/>
                <w:sz w:val="28"/>
                <w:szCs w:val="28"/>
              </w:rPr>
              <w:t>中标人数量（名）</w:t>
            </w:r>
          </w:p>
        </w:tc>
        <w:tc>
          <w:tcPr>
            <w:tcW w:w="2601" w:type="dxa"/>
            <w:tcBorders>
              <w:top w:val="single" w:color="auto" w:sz="4" w:space="0"/>
              <w:left w:val="single" w:color="auto" w:sz="4" w:space="0"/>
              <w:right w:val="single" w:color="auto" w:sz="4" w:space="0"/>
            </w:tcBorders>
            <w:noWrap w:val="0"/>
            <w:vAlign w:val="center"/>
          </w:tcPr>
          <w:p w14:paraId="3FCD014D">
            <w:pPr>
              <w:spacing w:line="500" w:lineRule="exact"/>
              <w:jc w:val="center"/>
              <w:rPr>
                <w:rFonts w:hint="eastAsia" w:ascii="Times New Roman" w:hAnsi="Times New Roman" w:eastAsia="宋体" w:cs="Times New Roman"/>
                <w:b/>
                <w:bCs/>
                <w:kern w:val="0"/>
                <w:sz w:val="28"/>
                <w:szCs w:val="28"/>
                <w:lang w:eastAsia="zh-CN"/>
              </w:rPr>
            </w:pPr>
            <w:r>
              <w:rPr>
                <w:rFonts w:hint="eastAsia" w:cs="Times New Roman"/>
                <w:b/>
                <w:bCs/>
                <w:kern w:val="0"/>
                <w:sz w:val="28"/>
                <w:szCs w:val="28"/>
                <w:lang w:val="en-US" w:eastAsia="zh-CN"/>
              </w:rPr>
              <w:t>备注</w:t>
            </w:r>
          </w:p>
        </w:tc>
      </w:tr>
      <w:tr w14:paraId="5D9DD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2151" w:type="dxa"/>
            <w:tcBorders>
              <w:top w:val="single" w:color="auto" w:sz="4" w:space="0"/>
              <w:left w:val="single" w:color="auto" w:sz="4" w:space="0"/>
              <w:bottom w:val="single" w:color="auto" w:sz="4" w:space="0"/>
              <w:right w:val="single" w:color="auto" w:sz="4" w:space="0"/>
            </w:tcBorders>
            <w:noWrap w:val="0"/>
            <w:vAlign w:val="center"/>
          </w:tcPr>
          <w:p w14:paraId="7809D1E0">
            <w:pPr>
              <w:widowControl/>
              <w:spacing w:line="500" w:lineRule="exact"/>
              <w:jc w:val="center"/>
              <w:rPr>
                <w:rFonts w:hint="default" w:ascii="Times New Roman" w:hAnsi="Times New Roman" w:eastAsia="宋体" w:cs="Times New Roman"/>
                <w:kern w:val="0"/>
                <w:sz w:val="28"/>
                <w:szCs w:val="28"/>
              </w:rPr>
            </w:pPr>
            <w:bookmarkStart w:id="6" w:name="_Hlk344477914"/>
            <w:r>
              <w:rPr>
                <w:rFonts w:hint="default" w:ascii="Times New Roman" w:hAnsi="Times New Roman" w:eastAsia="宋体" w:cs="Times New Roman"/>
                <w:kern w:val="0"/>
                <w:sz w:val="28"/>
                <w:szCs w:val="28"/>
              </w:rPr>
              <w:t>2025重庆市汽摩运动消费季暨重庆市汽车漂移公开赛（垫江站）”赛事执行</w:t>
            </w:r>
          </w:p>
        </w:tc>
        <w:tc>
          <w:tcPr>
            <w:tcW w:w="1965" w:type="dxa"/>
            <w:tcBorders>
              <w:top w:val="single" w:color="auto" w:sz="4" w:space="0"/>
              <w:left w:val="single" w:color="auto" w:sz="4" w:space="0"/>
              <w:bottom w:val="single" w:color="auto" w:sz="4" w:space="0"/>
              <w:right w:val="single" w:color="auto" w:sz="4" w:space="0"/>
            </w:tcBorders>
            <w:noWrap w:val="0"/>
            <w:vAlign w:val="center"/>
          </w:tcPr>
          <w:p w14:paraId="08E4BF52">
            <w:pPr>
              <w:widowControl/>
              <w:spacing w:line="500" w:lineRule="exact"/>
              <w:jc w:val="center"/>
              <w:rPr>
                <w:rFonts w:hint="default" w:ascii="Times New Roman" w:hAnsi="Times New Roman" w:eastAsia="宋体" w:cs="Times New Roman"/>
                <w:kern w:val="0"/>
                <w:sz w:val="28"/>
                <w:szCs w:val="28"/>
                <w:lang w:val="en-US" w:eastAsia="zh-CN"/>
              </w:rPr>
            </w:pPr>
            <w:r>
              <w:rPr>
                <w:rFonts w:hint="eastAsia" w:cs="Times New Roman"/>
                <w:kern w:val="0"/>
                <w:sz w:val="28"/>
                <w:szCs w:val="28"/>
                <w:lang w:val="en-US" w:eastAsia="zh-CN"/>
              </w:rPr>
              <w:t>28</w:t>
            </w:r>
          </w:p>
        </w:tc>
        <w:tc>
          <w:tcPr>
            <w:tcW w:w="2310" w:type="dxa"/>
            <w:tcBorders>
              <w:top w:val="single" w:color="auto" w:sz="4" w:space="0"/>
              <w:left w:val="single" w:color="auto" w:sz="4" w:space="0"/>
              <w:bottom w:val="single" w:color="auto" w:sz="4" w:space="0"/>
              <w:right w:val="single" w:color="auto" w:sz="4" w:space="0"/>
            </w:tcBorders>
            <w:noWrap w:val="0"/>
            <w:vAlign w:val="center"/>
          </w:tcPr>
          <w:p w14:paraId="157BB4DB">
            <w:pPr>
              <w:widowControl/>
              <w:spacing w:line="500" w:lineRule="exact"/>
              <w:jc w:val="center"/>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1</w:t>
            </w:r>
          </w:p>
        </w:tc>
        <w:tc>
          <w:tcPr>
            <w:tcW w:w="2601" w:type="dxa"/>
            <w:tcBorders>
              <w:top w:val="single" w:color="auto" w:sz="4" w:space="0"/>
              <w:left w:val="single" w:color="auto" w:sz="4" w:space="0"/>
              <w:bottom w:val="single" w:color="auto" w:sz="4" w:space="0"/>
              <w:right w:val="single" w:color="auto" w:sz="4" w:space="0"/>
            </w:tcBorders>
            <w:noWrap w:val="0"/>
            <w:vAlign w:val="center"/>
          </w:tcPr>
          <w:p w14:paraId="37D815CE">
            <w:pPr>
              <w:widowControl/>
              <w:spacing w:line="500" w:lineRule="exact"/>
              <w:jc w:val="center"/>
              <w:rPr>
                <w:rFonts w:hint="eastAsia" w:ascii="Times New Roman" w:hAnsi="Times New Roman" w:eastAsia="宋体" w:cs="Times New Roman"/>
                <w:sz w:val="28"/>
                <w:szCs w:val="28"/>
                <w:lang w:eastAsia="zh-CN"/>
              </w:rPr>
            </w:pPr>
            <w:r>
              <w:rPr>
                <w:rFonts w:hint="eastAsia" w:cs="Times New Roman"/>
                <w:sz w:val="28"/>
                <w:szCs w:val="28"/>
                <w:lang w:val="en-US" w:eastAsia="zh-CN"/>
              </w:rPr>
              <w:t>无</w:t>
            </w:r>
          </w:p>
        </w:tc>
      </w:tr>
      <w:bookmarkEnd w:id="6"/>
    </w:tbl>
    <w:p w14:paraId="77AF967B">
      <w:pPr>
        <w:pStyle w:val="2"/>
        <w:adjustRightInd w:val="0"/>
        <w:snapToGrid w:val="0"/>
        <w:spacing w:before="0" w:after="0" w:line="500" w:lineRule="exact"/>
        <w:ind w:firstLine="562" w:firstLineChars="200"/>
        <w:rPr>
          <w:rFonts w:hint="default" w:ascii="Times New Roman" w:hAnsi="Times New Roman" w:eastAsia="宋体" w:cs="Times New Roman"/>
          <w:sz w:val="28"/>
          <w:szCs w:val="28"/>
        </w:rPr>
      </w:pPr>
      <w:bookmarkStart w:id="7" w:name="_Toc65660331"/>
      <w:bookmarkStart w:id="8" w:name="_Toc106034771"/>
      <w:bookmarkStart w:id="9" w:name="_Toc4424"/>
      <w:bookmarkStart w:id="10" w:name="_Toc3256"/>
      <w:bookmarkStart w:id="11" w:name="_Toc27028"/>
      <w:r>
        <w:rPr>
          <w:rFonts w:hint="default" w:ascii="Times New Roman" w:hAnsi="Times New Roman" w:eastAsia="宋体" w:cs="Times New Roman"/>
          <w:sz w:val="28"/>
          <w:szCs w:val="28"/>
        </w:rPr>
        <w:t>二、资金来源</w:t>
      </w:r>
      <w:bookmarkEnd w:id="7"/>
      <w:bookmarkEnd w:id="8"/>
      <w:bookmarkEnd w:id="9"/>
      <w:bookmarkEnd w:id="10"/>
      <w:bookmarkEnd w:id="11"/>
    </w:p>
    <w:p w14:paraId="73D9B051">
      <w:pPr>
        <w:snapToGrid w:val="0"/>
        <w:spacing w:line="500" w:lineRule="exact"/>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财政资金。</w:t>
      </w:r>
      <w:bookmarkStart w:id="12" w:name="_Toc20867"/>
      <w:bookmarkStart w:id="13" w:name="_Toc65660332"/>
      <w:bookmarkStart w:id="14" w:name="_Toc106034772"/>
      <w:bookmarkStart w:id="15" w:name="_Toc64731996"/>
      <w:bookmarkStart w:id="16" w:name="_Toc18548"/>
      <w:bookmarkStart w:id="17" w:name="_Toc13541"/>
    </w:p>
    <w:p w14:paraId="64B54CFB">
      <w:pPr>
        <w:snapToGrid w:val="0"/>
        <w:spacing w:line="500" w:lineRule="exact"/>
        <w:ind w:firstLine="560" w:firstLineChars="200"/>
        <w:rPr>
          <w:rFonts w:hint="default" w:ascii="Times New Roman" w:hAnsi="Times New Roman" w:eastAsia="宋体" w:cs="Times New Roman"/>
          <w:b/>
          <w:sz w:val="28"/>
          <w:szCs w:val="28"/>
        </w:rPr>
      </w:pPr>
      <w:r>
        <w:rPr>
          <w:rFonts w:hint="default" w:ascii="Times New Roman" w:hAnsi="Times New Roman" w:eastAsia="宋体" w:cs="Times New Roman"/>
          <w:sz w:val="28"/>
          <w:szCs w:val="28"/>
        </w:rPr>
        <w:t>三、</w:t>
      </w:r>
      <w:r>
        <w:rPr>
          <w:rFonts w:hint="default" w:ascii="Times New Roman" w:hAnsi="Times New Roman" w:eastAsia="宋体" w:cs="Times New Roman"/>
          <w:b/>
          <w:sz w:val="28"/>
          <w:szCs w:val="28"/>
        </w:rPr>
        <w:t>供应商资格条件</w:t>
      </w:r>
      <w:bookmarkEnd w:id="12"/>
      <w:bookmarkEnd w:id="13"/>
      <w:bookmarkEnd w:id="14"/>
      <w:bookmarkEnd w:id="15"/>
      <w:bookmarkEnd w:id="16"/>
      <w:bookmarkEnd w:id="17"/>
    </w:p>
    <w:p w14:paraId="5345B6EA">
      <w:pPr>
        <w:snapToGrid w:val="0"/>
        <w:spacing w:line="500" w:lineRule="exact"/>
        <w:ind w:firstLine="420" w:firstLineChars="15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（一）满足《中华人民共和国政府采购法》第二十二条规定；</w:t>
      </w:r>
    </w:p>
    <w:p w14:paraId="0AF4E94D">
      <w:pPr>
        <w:snapToGrid w:val="0"/>
        <w:spacing w:line="500" w:lineRule="exact"/>
        <w:ind w:firstLine="420" w:firstLineChars="15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（二）落实政府采购政策需满足的资格要求：本项目不接受联合体参与，不接受分包、转包。</w:t>
      </w:r>
    </w:p>
    <w:p w14:paraId="51839C06">
      <w:pPr>
        <w:snapToGrid w:val="0"/>
        <w:spacing w:line="500" w:lineRule="exact"/>
        <w:ind w:firstLine="420" w:firstLineChars="150"/>
        <w:rPr>
          <w:rFonts w:hint="default" w:ascii="Times New Roman" w:hAnsi="Times New Roman" w:eastAsia="宋体" w:cs="Times New Roman"/>
          <w:sz w:val="28"/>
          <w:szCs w:val="28"/>
          <w:highlight w:val="yellow"/>
        </w:rPr>
      </w:pPr>
      <w:r>
        <w:rPr>
          <w:rFonts w:hint="default" w:ascii="Times New Roman" w:hAnsi="Times New Roman" w:eastAsia="宋体" w:cs="Times New Roman"/>
          <w:sz w:val="28"/>
          <w:szCs w:val="28"/>
        </w:rPr>
        <w:t>（三）本项目的特定资格要求：</w:t>
      </w:r>
      <w:bookmarkStart w:id="18" w:name="_Toc106034773"/>
      <w:bookmarkStart w:id="19" w:name="_Toc13903"/>
      <w:bookmarkStart w:id="20" w:name="_Toc11908"/>
      <w:bookmarkStart w:id="21" w:name="_Toc1386"/>
      <w:bookmarkStart w:id="22" w:name="_Toc65660333"/>
      <w:r>
        <w:rPr>
          <w:rFonts w:hint="eastAsia" w:cs="Times New Roman"/>
          <w:sz w:val="28"/>
          <w:szCs w:val="28"/>
          <w:lang w:val="en-US" w:eastAsia="zh-CN"/>
        </w:rPr>
        <w:t>无</w:t>
      </w:r>
      <w:r>
        <w:rPr>
          <w:rFonts w:hint="default" w:ascii="Times New Roman" w:hAnsi="Times New Roman" w:eastAsia="宋体" w:cs="Times New Roman"/>
          <w:sz w:val="28"/>
          <w:szCs w:val="28"/>
        </w:rPr>
        <w:t>。</w:t>
      </w:r>
    </w:p>
    <w:p w14:paraId="13240D54">
      <w:pPr>
        <w:snapToGrid w:val="0"/>
        <w:spacing w:line="500" w:lineRule="exact"/>
        <w:ind w:firstLine="422" w:firstLineChars="150"/>
        <w:rPr>
          <w:rFonts w:hint="default" w:ascii="Times New Roman" w:hAnsi="Times New Roman" w:eastAsia="宋体" w:cs="Times New Roman"/>
          <w:b/>
          <w:sz w:val="28"/>
          <w:szCs w:val="28"/>
        </w:rPr>
      </w:pPr>
      <w:r>
        <w:rPr>
          <w:rFonts w:hint="default" w:ascii="Times New Roman" w:hAnsi="Times New Roman" w:eastAsia="宋体" w:cs="Times New Roman"/>
          <w:b/>
          <w:sz w:val="28"/>
          <w:szCs w:val="28"/>
        </w:rPr>
        <w:t>四、</w:t>
      </w:r>
      <w:r>
        <w:rPr>
          <w:rFonts w:hint="default" w:ascii="Times New Roman" w:hAnsi="Times New Roman" w:eastAsia="宋体" w:cs="Times New Roman"/>
          <w:b/>
          <w:sz w:val="28"/>
          <w:szCs w:val="28"/>
          <w:lang w:eastAsia="zh-CN"/>
        </w:rPr>
        <w:t>比选</w:t>
      </w:r>
      <w:r>
        <w:rPr>
          <w:rFonts w:hint="default" w:ascii="Times New Roman" w:hAnsi="Times New Roman" w:eastAsia="宋体" w:cs="Times New Roman"/>
          <w:b/>
          <w:sz w:val="28"/>
          <w:szCs w:val="28"/>
        </w:rPr>
        <w:t>有关说明</w:t>
      </w:r>
      <w:bookmarkEnd w:id="18"/>
      <w:bookmarkEnd w:id="19"/>
      <w:bookmarkEnd w:id="20"/>
      <w:bookmarkEnd w:id="21"/>
      <w:bookmarkEnd w:id="22"/>
    </w:p>
    <w:p w14:paraId="7F605A62">
      <w:pPr>
        <w:snapToGrid w:val="0"/>
        <w:spacing w:line="500" w:lineRule="exact"/>
        <w:ind w:firstLine="560" w:firstLineChars="200"/>
        <w:rPr>
          <w:rFonts w:hint="eastAsia" w:cs="Times New Roman"/>
          <w:sz w:val="28"/>
          <w:szCs w:val="28"/>
          <w:lang w:val="en-US" w:eastAsia="zh-CN"/>
        </w:rPr>
      </w:pPr>
      <w:r>
        <w:rPr>
          <w:rFonts w:hint="default" w:ascii="Times New Roman" w:hAnsi="Times New Roman" w:eastAsia="宋体" w:cs="Times New Roman"/>
          <w:sz w:val="28"/>
          <w:szCs w:val="28"/>
        </w:rPr>
        <w:t>（一）凡有意参加</w:t>
      </w:r>
      <w:r>
        <w:rPr>
          <w:rFonts w:hint="default" w:ascii="Times New Roman" w:hAnsi="Times New Roman" w:eastAsia="宋体" w:cs="Times New Roman"/>
          <w:sz w:val="28"/>
          <w:szCs w:val="28"/>
          <w:lang w:eastAsia="zh-CN"/>
        </w:rPr>
        <w:t>竞争性比选</w:t>
      </w:r>
      <w:r>
        <w:rPr>
          <w:rFonts w:hint="default" w:ascii="Times New Roman" w:hAnsi="Times New Roman" w:eastAsia="宋体" w:cs="Times New Roman"/>
          <w:sz w:val="28"/>
          <w:szCs w:val="28"/>
        </w:rPr>
        <w:t>的供应商，请在</w:t>
      </w:r>
      <w:r>
        <w:rPr>
          <w:rFonts w:hint="eastAsia" w:cs="Times New Roman"/>
          <w:sz w:val="28"/>
          <w:szCs w:val="28"/>
          <w:lang w:val="en-US" w:eastAsia="zh-CN"/>
        </w:rPr>
        <w:t>2026年01月06日至2026年01月08日，通过邮箱获取比选文件，潜在参选人将营业执照扫描件（加盖参选人公章）发送至619555654@qq.com。</w:t>
      </w:r>
    </w:p>
    <w:p w14:paraId="6CE89343">
      <w:pPr>
        <w:snapToGrid w:val="0"/>
        <w:spacing w:line="500" w:lineRule="exact"/>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（二）</w:t>
      </w:r>
      <w:r>
        <w:rPr>
          <w:rFonts w:hint="default" w:ascii="Times New Roman" w:hAnsi="Times New Roman" w:eastAsia="宋体" w:cs="Times New Roman"/>
          <w:sz w:val="28"/>
          <w:szCs w:val="28"/>
          <w:lang w:eastAsia="zh-CN"/>
        </w:rPr>
        <w:t>竞争性比选</w:t>
      </w:r>
      <w:r>
        <w:rPr>
          <w:rFonts w:hint="default" w:ascii="Times New Roman" w:hAnsi="Times New Roman" w:eastAsia="宋体" w:cs="Times New Roman"/>
          <w:sz w:val="28"/>
          <w:szCs w:val="28"/>
        </w:rPr>
        <w:t>公告期限：自采购公告发布之日起三个工作日。</w:t>
      </w:r>
    </w:p>
    <w:p w14:paraId="66DD6949">
      <w:pPr>
        <w:spacing w:line="500" w:lineRule="exact"/>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（三）获取</w:t>
      </w:r>
      <w:r>
        <w:rPr>
          <w:rFonts w:hint="default" w:ascii="Times New Roman" w:hAnsi="Times New Roman" w:eastAsia="宋体" w:cs="Times New Roman"/>
          <w:sz w:val="28"/>
          <w:szCs w:val="28"/>
          <w:lang w:eastAsia="zh-CN"/>
        </w:rPr>
        <w:t>竞争性比选</w:t>
      </w:r>
      <w:r>
        <w:rPr>
          <w:rFonts w:hint="default" w:ascii="Times New Roman" w:hAnsi="Times New Roman" w:eastAsia="宋体" w:cs="Times New Roman"/>
          <w:sz w:val="28"/>
          <w:szCs w:val="28"/>
        </w:rPr>
        <w:t>文件期限：</w:t>
      </w:r>
    </w:p>
    <w:p w14:paraId="57114C91">
      <w:pPr>
        <w:spacing w:line="500" w:lineRule="exact"/>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lang w:eastAsia="zh-CN"/>
        </w:rPr>
        <w:t>竞争性比选</w:t>
      </w:r>
      <w:r>
        <w:rPr>
          <w:rFonts w:hint="default" w:ascii="Times New Roman" w:hAnsi="Times New Roman" w:eastAsia="宋体" w:cs="Times New Roman"/>
          <w:sz w:val="28"/>
          <w:szCs w:val="28"/>
        </w:rPr>
        <w:t>文件提供期限：同</w:t>
      </w:r>
      <w:r>
        <w:rPr>
          <w:rFonts w:hint="eastAsia" w:ascii="Times New Roman" w:hAnsi="Times New Roman" w:eastAsia="宋体" w:cs="Times New Roman"/>
          <w:sz w:val="28"/>
          <w:szCs w:val="28"/>
          <w:lang w:eastAsia="zh-CN"/>
        </w:rPr>
        <w:t>竞争性</w:t>
      </w:r>
      <w:r>
        <w:rPr>
          <w:rFonts w:hint="default" w:ascii="Times New Roman" w:hAnsi="Times New Roman" w:eastAsia="宋体" w:cs="Times New Roman"/>
          <w:sz w:val="28"/>
          <w:szCs w:val="28"/>
        </w:rPr>
        <w:t>比选公告期限。</w:t>
      </w:r>
    </w:p>
    <w:p w14:paraId="3C98A4F3">
      <w:pPr>
        <w:spacing w:line="500" w:lineRule="exact"/>
        <w:ind w:firstLine="560" w:firstLineChars="200"/>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rPr>
        <w:t>2.报名方式：</w:t>
      </w:r>
      <w:r>
        <w:rPr>
          <w:rFonts w:hint="eastAsia" w:cs="Times New Roman"/>
          <w:sz w:val="28"/>
          <w:szCs w:val="28"/>
          <w:lang w:val="en-US" w:eastAsia="zh-CN"/>
        </w:rPr>
        <w:t>通过邮箱方式线上报名。</w:t>
      </w:r>
    </w:p>
    <w:p w14:paraId="62A13983">
      <w:pPr>
        <w:spacing w:line="500" w:lineRule="exact"/>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3.</w:t>
      </w:r>
      <w:r>
        <w:rPr>
          <w:rFonts w:hint="default" w:ascii="Times New Roman" w:hAnsi="Times New Roman" w:eastAsia="宋体" w:cs="Times New Roman"/>
          <w:sz w:val="28"/>
          <w:szCs w:val="28"/>
          <w:lang w:eastAsia="zh-CN"/>
        </w:rPr>
        <w:t>竞争性比选</w:t>
      </w:r>
      <w:r>
        <w:rPr>
          <w:rFonts w:hint="default" w:ascii="Times New Roman" w:hAnsi="Times New Roman" w:eastAsia="宋体" w:cs="Times New Roman"/>
          <w:sz w:val="28"/>
          <w:szCs w:val="28"/>
        </w:rPr>
        <w:t>文件售价：人民币0元/包。</w:t>
      </w:r>
    </w:p>
    <w:p w14:paraId="1F0B8C0C">
      <w:pPr>
        <w:snapToGrid w:val="0"/>
        <w:spacing w:line="500" w:lineRule="exact"/>
        <w:ind w:firstLine="560" w:firstLineChars="200"/>
        <w:rPr>
          <w:rFonts w:hint="default" w:ascii="Times New Roman" w:hAnsi="Times New Roman" w:eastAsia="宋体" w:cs="Times New Roman"/>
          <w:color w:val="000000"/>
          <w:sz w:val="28"/>
          <w:szCs w:val="28"/>
          <w:u w:val="single"/>
        </w:rPr>
      </w:pPr>
      <w:r>
        <w:rPr>
          <w:rFonts w:hint="default" w:ascii="Times New Roman" w:hAnsi="Times New Roman" w:eastAsia="宋体" w:cs="Times New Roman"/>
          <w:sz w:val="28"/>
          <w:szCs w:val="28"/>
        </w:rPr>
        <w:t>（四）递交响应文件地点</w:t>
      </w:r>
      <w:r>
        <w:rPr>
          <w:rFonts w:hint="default" w:ascii="Times New Roman" w:hAnsi="Times New Roman" w:eastAsia="宋体" w:cs="Times New Roman"/>
          <w:color w:val="000000"/>
          <w:sz w:val="28"/>
          <w:szCs w:val="28"/>
        </w:rPr>
        <w:t>：</w:t>
      </w:r>
      <w:r>
        <w:rPr>
          <w:rFonts w:hint="default" w:ascii="Times New Roman" w:hAnsi="Times New Roman" w:eastAsia="宋体" w:cs="Times New Roman"/>
          <w:color w:val="000000"/>
          <w:sz w:val="28"/>
          <w:szCs w:val="28"/>
          <w:u w:val="single"/>
        </w:rPr>
        <w:t>重庆市南岸区江南大道24号金信大厦1109（LED显示屏信息为准）</w:t>
      </w:r>
      <w:r>
        <w:rPr>
          <w:rFonts w:hint="default" w:ascii="Times New Roman" w:hAnsi="Times New Roman" w:eastAsia="宋体" w:cs="Times New Roman"/>
          <w:color w:val="000000"/>
          <w:sz w:val="28"/>
          <w:szCs w:val="28"/>
          <w:u w:val="single"/>
          <w:lang w:val="en-US" w:eastAsia="zh-CN"/>
        </w:rPr>
        <w:t>。</w:t>
      </w:r>
    </w:p>
    <w:p w14:paraId="3FD08B9A">
      <w:pPr>
        <w:snapToGrid w:val="0"/>
        <w:spacing w:line="500" w:lineRule="exact"/>
        <w:ind w:firstLine="560" w:firstLineChars="200"/>
        <w:rPr>
          <w:rFonts w:hint="default" w:ascii="Times New Roman" w:hAnsi="Times New Roman" w:eastAsia="宋体" w:cs="Times New Roman"/>
          <w:color w:val="000000"/>
          <w:sz w:val="28"/>
          <w:szCs w:val="28"/>
        </w:rPr>
      </w:pPr>
      <w:r>
        <w:rPr>
          <w:rFonts w:hint="default" w:ascii="Times New Roman" w:hAnsi="Times New Roman" w:eastAsia="宋体" w:cs="Times New Roman"/>
          <w:color w:val="000000"/>
          <w:sz w:val="28"/>
          <w:szCs w:val="28"/>
        </w:rPr>
        <w:t>（五）</w:t>
      </w:r>
      <w:r>
        <w:rPr>
          <w:rFonts w:hint="eastAsia" w:ascii="Times New Roman" w:hAnsi="Times New Roman" w:eastAsia="宋体" w:cs="Times New Roman"/>
          <w:color w:val="000000"/>
          <w:sz w:val="28"/>
          <w:szCs w:val="28"/>
          <w:lang w:eastAsia="zh-CN"/>
        </w:rPr>
        <w:t>递</w:t>
      </w:r>
      <w:r>
        <w:rPr>
          <w:rFonts w:hint="default" w:ascii="Times New Roman" w:hAnsi="Times New Roman" w:eastAsia="宋体" w:cs="Times New Roman"/>
          <w:color w:val="000000"/>
          <w:sz w:val="28"/>
          <w:szCs w:val="28"/>
        </w:rPr>
        <w:t>交响应文件时间：202</w:t>
      </w:r>
      <w:r>
        <w:rPr>
          <w:rFonts w:hint="eastAsia" w:cs="Times New Roman"/>
          <w:color w:val="000000"/>
          <w:sz w:val="28"/>
          <w:szCs w:val="28"/>
          <w:lang w:val="en-US" w:eastAsia="zh-CN"/>
        </w:rPr>
        <w:t>6</w:t>
      </w:r>
      <w:r>
        <w:rPr>
          <w:rFonts w:hint="default" w:ascii="Times New Roman" w:hAnsi="Times New Roman" w:eastAsia="宋体" w:cs="Times New Roman"/>
          <w:color w:val="000000"/>
          <w:sz w:val="28"/>
          <w:szCs w:val="28"/>
        </w:rPr>
        <w:t>年</w:t>
      </w:r>
      <w:r>
        <w:rPr>
          <w:rFonts w:hint="eastAsia" w:cs="Times New Roman"/>
          <w:color w:val="000000"/>
          <w:sz w:val="28"/>
          <w:szCs w:val="28"/>
          <w:lang w:val="en-US" w:eastAsia="zh-CN"/>
        </w:rPr>
        <w:t>01</w:t>
      </w:r>
      <w:r>
        <w:rPr>
          <w:rFonts w:hint="default" w:ascii="Times New Roman" w:hAnsi="Times New Roman" w:eastAsia="宋体" w:cs="Times New Roman"/>
          <w:color w:val="000000"/>
          <w:sz w:val="28"/>
          <w:szCs w:val="28"/>
        </w:rPr>
        <w:t>月</w:t>
      </w:r>
      <w:r>
        <w:rPr>
          <w:rFonts w:hint="eastAsia" w:cs="Times New Roman"/>
          <w:color w:val="000000"/>
          <w:sz w:val="28"/>
          <w:szCs w:val="28"/>
          <w:lang w:val="en-US" w:eastAsia="zh-CN"/>
        </w:rPr>
        <w:t>09</w:t>
      </w:r>
      <w:r>
        <w:rPr>
          <w:rFonts w:hint="default" w:ascii="Times New Roman" w:hAnsi="Times New Roman" w:eastAsia="宋体" w:cs="Times New Roman"/>
          <w:color w:val="000000"/>
          <w:sz w:val="28"/>
          <w:szCs w:val="28"/>
        </w:rPr>
        <w:t>日北京时间</w:t>
      </w:r>
      <w:r>
        <w:rPr>
          <w:rFonts w:hint="default" w:ascii="Times New Roman" w:hAnsi="Times New Roman" w:eastAsia="宋体" w:cs="Times New Roman"/>
          <w:color w:val="000000"/>
          <w:sz w:val="28"/>
          <w:szCs w:val="28"/>
          <w:lang w:val="en-US" w:eastAsia="zh-CN"/>
        </w:rPr>
        <w:t>9</w:t>
      </w:r>
      <w:r>
        <w:rPr>
          <w:rFonts w:hint="default" w:ascii="Times New Roman" w:hAnsi="Times New Roman" w:eastAsia="宋体" w:cs="Times New Roman"/>
          <w:color w:val="000000"/>
          <w:sz w:val="28"/>
          <w:szCs w:val="28"/>
        </w:rPr>
        <w:t>:</w:t>
      </w:r>
      <w:r>
        <w:rPr>
          <w:rFonts w:hint="default" w:ascii="Times New Roman" w:hAnsi="Times New Roman" w:eastAsia="宋体" w:cs="Times New Roman"/>
          <w:color w:val="000000"/>
          <w:sz w:val="28"/>
          <w:szCs w:val="28"/>
          <w:lang w:val="en-US" w:eastAsia="zh-CN"/>
        </w:rPr>
        <w:t>3</w:t>
      </w:r>
      <w:r>
        <w:rPr>
          <w:rFonts w:hint="default" w:ascii="Times New Roman" w:hAnsi="Times New Roman" w:eastAsia="宋体" w:cs="Times New Roman"/>
          <w:color w:val="000000"/>
          <w:sz w:val="28"/>
          <w:szCs w:val="28"/>
        </w:rPr>
        <w:t>0—10:</w:t>
      </w:r>
      <w:r>
        <w:rPr>
          <w:rFonts w:hint="default" w:ascii="Times New Roman" w:hAnsi="Times New Roman" w:eastAsia="宋体" w:cs="Times New Roman"/>
          <w:color w:val="000000"/>
          <w:sz w:val="28"/>
          <w:szCs w:val="28"/>
          <w:lang w:val="en-US" w:eastAsia="zh-CN"/>
        </w:rPr>
        <w:t>0</w:t>
      </w:r>
      <w:r>
        <w:rPr>
          <w:rFonts w:hint="default" w:ascii="Times New Roman" w:hAnsi="Times New Roman" w:eastAsia="宋体" w:cs="Times New Roman"/>
          <w:color w:val="000000"/>
          <w:sz w:val="28"/>
          <w:szCs w:val="28"/>
        </w:rPr>
        <w:t>0。</w:t>
      </w:r>
    </w:p>
    <w:p w14:paraId="21091BF9">
      <w:pPr>
        <w:spacing w:line="500" w:lineRule="exact"/>
        <w:ind w:firstLine="560" w:firstLineChars="200"/>
        <w:rPr>
          <w:rFonts w:hint="default" w:ascii="Times New Roman" w:hAnsi="Times New Roman" w:cs="Times New Roman"/>
          <w:sz w:val="28"/>
          <w:szCs w:val="28"/>
        </w:rPr>
      </w:pPr>
      <w:r>
        <w:rPr>
          <w:rFonts w:hint="default" w:ascii="Times New Roman" w:hAnsi="Times New Roman" w:eastAsia="宋体" w:cs="Times New Roman"/>
          <w:color w:val="000000"/>
          <w:sz w:val="28"/>
          <w:szCs w:val="28"/>
        </w:rPr>
        <w:t>（六）评审开始时间：2</w:t>
      </w:r>
      <w:bookmarkStart w:id="37" w:name="_GoBack"/>
      <w:bookmarkEnd w:id="37"/>
      <w:r>
        <w:rPr>
          <w:rFonts w:hint="default" w:ascii="Times New Roman" w:hAnsi="Times New Roman" w:eastAsia="宋体" w:cs="Times New Roman"/>
          <w:color w:val="000000"/>
          <w:sz w:val="28"/>
          <w:szCs w:val="28"/>
        </w:rPr>
        <w:t>02</w:t>
      </w:r>
      <w:r>
        <w:rPr>
          <w:rFonts w:hint="eastAsia" w:cs="Times New Roman"/>
          <w:color w:val="000000"/>
          <w:sz w:val="28"/>
          <w:szCs w:val="28"/>
          <w:lang w:val="en-US" w:eastAsia="zh-CN"/>
        </w:rPr>
        <w:t>6</w:t>
      </w:r>
      <w:r>
        <w:rPr>
          <w:rFonts w:hint="default" w:ascii="Times New Roman" w:hAnsi="Times New Roman" w:eastAsia="宋体" w:cs="Times New Roman"/>
          <w:color w:val="000000"/>
          <w:sz w:val="28"/>
          <w:szCs w:val="28"/>
        </w:rPr>
        <w:t>年</w:t>
      </w:r>
      <w:r>
        <w:rPr>
          <w:rFonts w:hint="eastAsia" w:cs="Times New Roman"/>
          <w:color w:val="000000"/>
          <w:sz w:val="28"/>
          <w:szCs w:val="28"/>
          <w:lang w:val="en-US" w:eastAsia="zh-CN"/>
        </w:rPr>
        <w:t>01</w:t>
      </w:r>
      <w:r>
        <w:rPr>
          <w:rFonts w:hint="default" w:ascii="Times New Roman" w:hAnsi="Times New Roman" w:eastAsia="宋体" w:cs="Times New Roman"/>
          <w:color w:val="000000"/>
          <w:sz w:val="28"/>
          <w:szCs w:val="28"/>
        </w:rPr>
        <w:t>月</w:t>
      </w:r>
      <w:r>
        <w:rPr>
          <w:rFonts w:hint="eastAsia" w:cs="Times New Roman"/>
          <w:color w:val="000000"/>
          <w:sz w:val="28"/>
          <w:szCs w:val="28"/>
          <w:lang w:val="en-US" w:eastAsia="zh-CN"/>
        </w:rPr>
        <w:t>09</w:t>
      </w:r>
      <w:r>
        <w:rPr>
          <w:rFonts w:hint="default" w:ascii="Times New Roman" w:hAnsi="Times New Roman" w:eastAsia="宋体" w:cs="Times New Roman"/>
          <w:color w:val="000000"/>
          <w:sz w:val="28"/>
          <w:szCs w:val="28"/>
        </w:rPr>
        <w:t>日北京时间10:</w:t>
      </w:r>
      <w:r>
        <w:rPr>
          <w:rFonts w:hint="default" w:ascii="Times New Roman" w:hAnsi="Times New Roman" w:eastAsia="宋体" w:cs="Times New Roman"/>
          <w:color w:val="000000"/>
          <w:sz w:val="28"/>
          <w:szCs w:val="28"/>
          <w:lang w:val="en-US" w:eastAsia="zh-CN"/>
        </w:rPr>
        <w:t>0</w:t>
      </w:r>
      <w:r>
        <w:rPr>
          <w:rFonts w:hint="default" w:ascii="Times New Roman" w:hAnsi="Times New Roman" w:eastAsia="宋体" w:cs="Times New Roman"/>
          <w:color w:val="000000"/>
          <w:sz w:val="28"/>
          <w:szCs w:val="28"/>
        </w:rPr>
        <w:t>0。</w:t>
      </w:r>
    </w:p>
    <w:p w14:paraId="4FC09450">
      <w:pPr>
        <w:pStyle w:val="2"/>
        <w:adjustRightInd w:val="0"/>
        <w:snapToGrid w:val="0"/>
        <w:spacing w:before="0" w:after="0" w:line="500" w:lineRule="exact"/>
        <w:ind w:firstLine="562" w:firstLineChars="200"/>
        <w:rPr>
          <w:rFonts w:hint="default" w:ascii="Times New Roman" w:hAnsi="Times New Roman" w:eastAsia="宋体" w:cs="Times New Roman"/>
          <w:sz w:val="28"/>
          <w:szCs w:val="28"/>
        </w:rPr>
      </w:pPr>
      <w:bookmarkStart w:id="23" w:name="_Toc65660336"/>
      <w:bookmarkStart w:id="24" w:name="_Toc521053055"/>
      <w:bookmarkStart w:id="25" w:name="_Toc16269"/>
      <w:bookmarkStart w:id="26" w:name="_Toc6563"/>
      <w:bookmarkStart w:id="27" w:name="_Toc106034776"/>
      <w:bookmarkStart w:id="28" w:name="_Toc4728"/>
      <w:bookmarkStart w:id="29" w:name="_Toc525047163"/>
      <w:r>
        <w:rPr>
          <w:rFonts w:hint="eastAsia" w:ascii="Times New Roman" w:hAnsi="Times New Roman" w:eastAsia="宋体" w:cs="Times New Roman"/>
          <w:sz w:val="28"/>
          <w:szCs w:val="28"/>
          <w:lang w:val="en-US" w:eastAsia="zh-CN"/>
        </w:rPr>
        <w:t>五</w:t>
      </w:r>
      <w:r>
        <w:rPr>
          <w:rFonts w:hint="default" w:ascii="Times New Roman" w:hAnsi="Times New Roman" w:eastAsia="宋体" w:cs="Times New Roman"/>
          <w:sz w:val="28"/>
          <w:szCs w:val="28"/>
        </w:rPr>
        <w:t>、其它有关规定</w:t>
      </w:r>
      <w:bookmarkEnd w:id="23"/>
      <w:bookmarkEnd w:id="24"/>
      <w:bookmarkEnd w:id="25"/>
      <w:bookmarkEnd w:id="26"/>
      <w:bookmarkEnd w:id="27"/>
      <w:bookmarkEnd w:id="28"/>
      <w:bookmarkEnd w:id="29"/>
    </w:p>
    <w:p w14:paraId="061DA992">
      <w:pPr>
        <w:snapToGrid w:val="0"/>
        <w:spacing w:line="500" w:lineRule="exact"/>
        <w:ind w:firstLine="420" w:firstLineChars="15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（一）单位负责人为同一人或者存在直接控股、管理关系的不同</w:t>
      </w:r>
      <w:r>
        <w:rPr>
          <w:rFonts w:hint="default" w:ascii="Times New Roman" w:hAnsi="Times New Roman" w:eastAsia="宋体" w:cs="Times New Roman"/>
          <w:sz w:val="28"/>
          <w:szCs w:val="28"/>
          <w:lang w:eastAsia="zh-CN"/>
        </w:rPr>
        <w:t>投标人</w:t>
      </w:r>
      <w:r>
        <w:rPr>
          <w:rFonts w:hint="default" w:ascii="Times New Roman" w:hAnsi="Times New Roman" w:eastAsia="宋体" w:cs="Times New Roman"/>
          <w:sz w:val="28"/>
          <w:szCs w:val="28"/>
        </w:rPr>
        <w:t>，不得参加同一合同项（包）下的政府采购活动，否则均为无效报价。</w:t>
      </w:r>
    </w:p>
    <w:p w14:paraId="11310270">
      <w:pPr>
        <w:snapToGrid w:val="0"/>
        <w:spacing w:line="500" w:lineRule="exact"/>
        <w:ind w:firstLine="420" w:firstLineChars="15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（二）为采购项目提供整体设计、规范编制或者项目管理、监理、检测等服务的</w:t>
      </w:r>
      <w:r>
        <w:rPr>
          <w:rFonts w:hint="default" w:ascii="Times New Roman" w:hAnsi="Times New Roman" w:eastAsia="宋体" w:cs="Times New Roman"/>
          <w:sz w:val="28"/>
          <w:szCs w:val="28"/>
          <w:lang w:eastAsia="zh-CN"/>
        </w:rPr>
        <w:t>投标人</w:t>
      </w:r>
      <w:r>
        <w:rPr>
          <w:rFonts w:hint="default" w:ascii="Times New Roman" w:hAnsi="Times New Roman" w:eastAsia="宋体" w:cs="Times New Roman"/>
          <w:sz w:val="28"/>
          <w:szCs w:val="28"/>
        </w:rPr>
        <w:t>，不得再参加该采购项目的其他采购活动。</w:t>
      </w:r>
    </w:p>
    <w:p w14:paraId="2E608891">
      <w:pPr>
        <w:snapToGrid w:val="0"/>
        <w:spacing w:line="500" w:lineRule="exact"/>
        <w:ind w:firstLine="420" w:firstLineChars="15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（三）同一合同项（包）下的货物，制造商参与报价的，不得再委托代理商参与报价。</w:t>
      </w:r>
    </w:p>
    <w:p w14:paraId="06E354D1">
      <w:pPr>
        <w:snapToGrid w:val="0"/>
        <w:spacing w:line="500" w:lineRule="exact"/>
        <w:ind w:firstLine="420" w:firstLineChars="15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（四）本项目的澄清文件（如果有）一律在垫江县人民政府官网</w:t>
      </w:r>
      <w:r>
        <w:rPr>
          <w:rFonts w:hint="default" w:ascii="Times New Roman" w:hAnsi="Times New Roman" w:eastAsia="宋体" w:cs="Times New Roman"/>
          <w:snapToGrid w:val="0"/>
          <w:kern w:val="0"/>
          <w:sz w:val="28"/>
          <w:szCs w:val="28"/>
          <w:u w:val="single"/>
        </w:rPr>
        <w:t>（http://www.cqsdj.gov.cn/）</w:t>
      </w:r>
      <w:r>
        <w:rPr>
          <w:rFonts w:hint="default" w:ascii="Times New Roman" w:hAnsi="Times New Roman" w:eastAsia="宋体" w:cs="Times New Roman"/>
          <w:sz w:val="28"/>
          <w:szCs w:val="28"/>
        </w:rPr>
        <w:t>上发布，请各</w:t>
      </w:r>
      <w:r>
        <w:rPr>
          <w:rFonts w:hint="default" w:ascii="Times New Roman" w:hAnsi="Times New Roman" w:eastAsia="宋体" w:cs="Times New Roman"/>
          <w:sz w:val="28"/>
          <w:szCs w:val="28"/>
          <w:lang w:eastAsia="zh-CN"/>
        </w:rPr>
        <w:t>投标人</w:t>
      </w:r>
      <w:r>
        <w:rPr>
          <w:rFonts w:hint="default" w:ascii="Times New Roman" w:hAnsi="Times New Roman" w:eastAsia="宋体" w:cs="Times New Roman"/>
          <w:sz w:val="28"/>
          <w:szCs w:val="28"/>
        </w:rPr>
        <w:t>注意下载；无论</w:t>
      </w:r>
      <w:r>
        <w:rPr>
          <w:rFonts w:hint="default" w:ascii="Times New Roman" w:hAnsi="Times New Roman" w:eastAsia="宋体" w:cs="Times New Roman"/>
          <w:sz w:val="28"/>
          <w:szCs w:val="28"/>
          <w:lang w:eastAsia="zh-CN"/>
        </w:rPr>
        <w:t>投标人</w:t>
      </w:r>
      <w:r>
        <w:rPr>
          <w:rFonts w:hint="default" w:ascii="Times New Roman" w:hAnsi="Times New Roman" w:eastAsia="宋体" w:cs="Times New Roman"/>
          <w:sz w:val="28"/>
          <w:szCs w:val="28"/>
        </w:rPr>
        <w:t>下载与否，均视同</w:t>
      </w:r>
      <w:r>
        <w:rPr>
          <w:rFonts w:hint="default" w:ascii="Times New Roman" w:hAnsi="Times New Roman" w:eastAsia="宋体" w:cs="Times New Roman"/>
          <w:sz w:val="28"/>
          <w:szCs w:val="28"/>
          <w:lang w:eastAsia="zh-CN"/>
        </w:rPr>
        <w:t>投标人</w:t>
      </w:r>
      <w:r>
        <w:rPr>
          <w:rFonts w:hint="default" w:ascii="Times New Roman" w:hAnsi="Times New Roman" w:eastAsia="宋体" w:cs="Times New Roman"/>
          <w:sz w:val="28"/>
          <w:szCs w:val="28"/>
        </w:rPr>
        <w:t>已知晓本项目澄清文件（如果有）的内容。</w:t>
      </w:r>
    </w:p>
    <w:p w14:paraId="10D6B8D1">
      <w:pPr>
        <w:snapToGrid w:val="0"/>
        <w:spacing w:line="500" w:lineRule="exact"/>
        <w:ind w:firstLine="420" w:firstLineChars="15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（五）超过响应文件截止时间递交的响应文件，恕不接收。</w:t>
      </w:r>
    </w:p>
    <w:p w14:paraId="4BD988BE">
      <w:pPr>
        <w:snapToGrid w:val="0"/>
        <w:spacing w:line="500" w:lineRule="exact"/>
        <w:ind w:firstLine="420" w:firstLineChars="15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（六）</w:t>
      </w:r>
      <w:r>
        <w:rPr>
          <w:rFonts w:hint="default" w:ascii="Times New Roman" w:hAnsi="Times New Roman" w:eastAsia="宋体" w:cs="Times New Roman"/>
          <w:sz w:val="28"/>
          <w:szCs w:val="28"/>
          <w:lang w:eastAsia="zh-CN"/>
        </w:rPr>
        <w:t>比选</w:t>
      </w:r>
      <w:r>
        <w:rPr>
          <w:rFonts w:hint="default" w:ascii="Times New Roman" w:hAnsi="Times New Roman" w:eastAsia="宋体" w:cs="Times New Roman"/>
          <w:sz w:val="28"/>
          <w:szCs w:val="28"/>
        </w:rPr>
        <w:t>费用：无论</w:t>
      </w:r>
      <w:r>
        <w:rPr>
          <w:rFonts w:hint="default" w:ascii="Times New Roman" w:hAnsi="Times New Roman" w:eastAsia="宋体" w:cs="Times New Roman"/>
          <w:sz w:val="28"/>
          <w:szCs w:val="28"/>
          <w:lang w:eastAsia="zh-CN"/>
        </w:rPr>
        <w:t>竞争性比选</w:t>
      </w:r>
      <w:r>
        <w:rPr>
          <w:rFonts w:hint="default" w:ascii="Times New Roman" w:hAnsi="Times New Roman" w:eastAsia="宋体" w:cs="Times New Roman"/>
          <w:sz w:val="28"/>
          <w:szCs w:val="28"/>
        </w:rPr>
        <w:t>结果如何，</w:t>
      </w:r>
      <w:r>
        <w:rPr>
          <w:rFonts w:hint="default" w:ascii="Times New Roman" w:hAnsi="Times New Roman" w:eastAsia="宋体" w:cs="Times New Roman"/>
          <w:sz w:val="28"/>
          <w:szCs w:val="28"/>
          <w:lang w:eastAsia="zh-CN"/>
        </w:rPr>
        <w:t>投标人</w:t>
      </w:r>
      <w:r>
        <w:rPr>
          <w:rFonts w:hint="default" w:ascii="Times New Roman" w:hAnsi="Times New Roman" w:eastAsia="宋体" w:cs="Times New Roman"/>
          <w:sz w:val="28"/>
          <w:szCs w:val="28"/>
        </w:rPr>
        <w:t>参与本项目</w:t>
      </w:r>
      <w:r>
        <w:rPr>
          <w:rFonts w:hint="default" w:ascii="Times New Roman" w:hAnsi="Times New Roman" w:eastAsia="宋体" w:cs="Times New Roman"/>
          <w:sz w:val="28"/>
          <w:szCs w:val="28"/>
          <w:lang w:eastAsia="zh-CN"/>
        </w:rPr>
        <w:t>竞争性比选</w:t>
      </w:r>
      <w:r>
        <w:rPr>
          <w:rFonts w:hint="default" w:ascii="Times New Roman" w:hAnsi="Times New Roman" w:eastAsia="宋体" w:cs="Times New Roman"/>
          <w:sz w:val="28"/>
          <w:szCs w:val="28"/>
        </w:rPr>
        <w:t>的所有费用均应由</w:t>
      </w:r>
      <w:r>
        <w:rPr>
          <w:rFonts w:hint="default" w:ascii="Times New Roman" w:hAnsi="Times New Roman" w:eastAsia="宋体" w:cs="Times New Roman"/>
          <w:sz w:val="28"/>
          <w:szCs w:val="28"/>
          <w:lang w:eastAsia="zh-CN"/>
        </w:rPr>
        <w:t>投标人</w:t>
      </w:r>
      <w:r>
        <w:rPr>
          <w:rFonts w:hint="default" w:ascii="Times New Roman" w:hAnsi="Times New Roman" w:eastAsia="宋体" w:cs="Times New Roman"/>
          <w:sz w:val="28"/>
          <w:szCs w:val="28"/>
        </w:rPr>
        <w:t>自行承担。</w:t>
      </w:r>
    </w:p>
    <w:p w14:paraId="7549F8E1">
      <w:pPr>
        <w:snapToGrid w:val="0"/>
        <w:spacing w:line="500" w:lineRule="exact"/>
        <w:ind w:firstLine="420" w:firstLineChars="15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（七）本项目不接受联合体参与报价，否则按无效处理。</w:t>
      </w:r>
    </w:p>
    <w:p w14:paraId="364165DE">
      <w:pPr>
        <w:snapToGrid w:val="0"/>
        <w:spacing w:line="500" w:lineRule="exact"/>
        <w:ind w:firstLine="420" w:firstLineChars="15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（八）本项目不接受合同分包，否则按无效处理。</w:t>
      </w:r>
    </w:p>
    <w:p w14:paraId="7B523774">
      <w:pPr>
        <w:snapToGrid w:val="0"/>
        <w:spacing w:line="500" w:lineRule="exact"/>
        <w:ind w:firstLine="420" w:firstLineChars="15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（九）按照《财政部关于在政府采购活动中查询及使用信用记录有关问题的通知》财库〔2016〕125号，</w:t>
      </w:r>
      <w:r>
        <w:rPr>
          <w:rFonts w:hint="default" w:ascii="Times New Roman" w:hAnsi="Times New Roman" w:eastAsia="宋体" w:cs="Times New Roman"/>
          <w:sz w:val="28"/>
          <w:szCs w:val="28"/>
          <w:lang w:eastAsia="zh-CN"/>
        </w:rPr>
        <w:t>投标人</w:t>
      </w:r>
      <w:r>
        <w:rPr>
          <w:rFonts w:hint="default" w:ascii="Times New Roman" w:hAnsi="Times New Roman" w:eastAsia="宋体" w:cs="Times New Roman"/>
          <w:sz w:val="28"/>
          <w:szCs w:val="28"/>
        </w:rPr>
        <w:t>列入失信被执行人、重大税收违法案件当事人名单、政府采购严重违法失信行为记录名单及其他不符合《中华人民共和国政府采购法》第二十二条规定条件的</w:t>
      </w:r>
      <w:r>
        <w:rPr>
          <w:rFonts w:hint="default" w:ascii="Times New Roman" w:hAnsi="Times New Roman" w:eastAsia="宋体" w:cs="Times New Roman"/>
          <w:sz w:val="28"/>
          <w:szCs w:val="28"/>
          <w:lang w:eastAsia="zh-CN"/>
        </w:rPr>
        <w:t>投标人</w:t>
      </w:r>
      <w:r>
        <w:rPr>
          <w:rFonts w:hint="default" w:ascii="Times New Roman" w:hAnsi="Times New Roman" w:eastAsia="宋体" w:cs="Times New Roman"/>
          <w:sz w:val="28"/>
          <w:szCs w:val="28"/>
        </w:rPr>
        <w:t>，将拒绝其参与政府采购活动。</w:t>
      </w:r>
    </w:p>
    <w:p w14:paraId="72F4AF4B">
      <w:pPr>
        <w:snapToGrid w:val="0"/>
        <w:spacing w:line="500" w:lineRule="exact"/>
        <w:ind w:firstLine="422" w:firstLineChars="150"/>
        <w:rPr>
          <w:rFonts w:hint="default" w:ascii="Times New Roman" w:hAnsi="Times New Roman" w:eastAsia="宋体" w:cs="Times New Roman"/>
          <w:b/>
          <w:bCs/>
          <w:sz w:val="28"/>
          <w:szCs w:val="28"/>
        </w:rPr>
      </w:pPr>
      <w:bookmarkStart w:id="30" w:name="_Toc521053056"/>
      <w:bookmarkStart w:id="31" w:name="_Toc10415"/>
      <w:bookmarkStart w:id="32" w:name="_Toc525047164"/>
      <w:bookmarkStart w:id="33" w:name="_Toc1552"/>
      <w:bookmarkStart w:id="34" w:name="_Toc106034777"/>
      <w:bookmarkStart w:id="35" w:name="_Toc65660337"/>
      <w:bookmarkStart w:id="36" w:name="_Toc1733"/>
      <w:r>
        <w:rPr>
          <w:rFonts w:hint="default" w:ascii="Times New Roman" w:hAnsi="Times New Roman" w:eastAsia="宋体" w:cs="Times New Roman"/>
          <w:b/>
          <w:bCs/>
          <w:sz w:val="28"/>
          <w:szCs w:val="28"/>
        </w:rPr>
        <w:t>七、联系方式</w:t>
      </w:r>
      <w:bookmarkEnd w:id="30"/>
      <w:bookmarkEnd w:id="31"/>
      <w:bookmarkEnd w:id="32"/>
      <w:bookmarkEnd w:id="33"/>
      <w:bookmarkEnd w:id="34"/>
      <w:bookmarkEnd w:id="35"/>
      <w:bookmarkEnd w:id="36"/>
    </w:p>
    <w:p w14:paraId="498B41D1">
      <w:pPr>
        <w:snapToGrid w:val="0"/>
        <w:spacing w:line="500" w:lineRule="exact"/>
        <w:ind w:firstLine="420" w:firstLineChars="15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（一）采购人：垫江县文化和旅游发展委员会</w:t>
      </w:r>
    </w:p>
    <w:p w14:paraId="1B546212">
      <w:pPr>
        <w:snapToGrid w:val="0"/>
        <w:spacing w:line="500" w:lineRule="exact"/>
        <w:ind w:firstLine="420" w:firstLineChars="15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联系人：周老师</w:t>
      </w:r>
    </w:p>
    <w:p w14:paraId="0D27456C">
      <w:pPr>
        <w:snapToGrid w:val="0"/>
        <w:spacing w:line="500" w:lineRule="exact"/>
        <w:ind w:firstLine="420" w:firstLineChars="15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电  话：023-74681082</w:t>
      </w:r>
    </w:p>
    <w:p w14:paraId="6A5E5DC2">
      <w:pPr>
        <w:snapToGrid w:val="0"/>
        <w:spacing w:line="500" w:lineRule="exact"/>
        <w:ind w:firstLine="420" w:firstLineChars="15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地  址：垫江县桂溪街道南阳路县档案馆大楼</w:t>
      </w:r>
    </w:p>
    <w:p w14:paraId="0F510803">
      <w:pPr>
        <w:snapToGrid w:val="0"/>
        <w:spacing w:line="500" w:lineRule="exact"/>
        <w:ind w:firstLine="420" w:firstLineChars="15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（二）采购代理机构：重庆嘉利建工程咨询有限公司</w:t>
      </w:r>
    </w:p>
    <w:p w14:paraId="384179F3">
      <w:pPr>
        <w:snapToGrid w:val="0"/>
        <w:spacing w:line="500" w:lineRule="exact"/>
        <w:ind w:firstLine="420" w:firstLineChars="15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联系人：黄老师</w:t>
      </w:r>
    </w:p>
    <w:p w14:paraId="558DD549">
      <w:pPr>
        <w:snapToGrid w:val="0"/>
        <w:spacing w:line="500" w:lineRule="exact"/>
        <w:ind w:firstLine="420" w:firstLineChars="15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电  话：13111850845</w:t>
      </w:r>
    </w:p>
    <w:p w14:paraId="5787F299">
      <w:pPr>
        <w:snapToGrid w:val="0"/>
        <w:spacing w:line="500" w:lineRule="exact"/>
        <w:ind w:firstLine="420" w:firstLineChars="15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地  址：重庆市南岸区涂山镇腾龙大道27号16幢20-5号</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 w:name="仿宋">
    <w:panose1 w:val="02010609060101010101"/>
    <w:charset w:val="86"/>
    <w:family w:val="auto"/>
    <w:pitch w:val="default"/>
    <w:sig w:usb0="800002BF" w:usb1="38CF7CFA" w:usb2="00000016" w:usb3="00000000" w:csb0="00040001" w:csb1="00000000"/>
  </w:font>
  <w:font w:name="方正仿宋_GBK">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116905"/>
    <w:rsid w:val="271169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3">
    <w:name w:val="Body Text"/>
    <w:basedOn w:val="1"/>
    <w:next w:val="1"/>
    <w:uiPriority w:val="0"/>
    <w:rPr>
      <w:rFonts w:ascii="仿宋_GB2312" w:eastAsia="仿宋_GB2312"/>
      <w:sz w:val="32"/>
    </w:rPr>
  </w:style>
  <w:style w:type="paragraph" w:styleId="4">
    <w:name w:val="Body Text Indent"/>
    <w:basedOn w:val="1"/>
    <w:next w:val="5"/>
    <w:uiPriority w:val="0"/>
    <w:pPr>
      <w:spacing w:line="700" w:lineRule="exact"/>
      <w:ind w:left="960"/>
    </w:pPr>
    <w:rPr>
      <w:sz w:val="44"/>
    </w:rPr>
  </w:style>
  <w:style w:type="paragraph" w:customStyle="1" w:styleId="5">
    <w:name w:val="目录 51"/>
    <w:next w:val="1"/>
    <w:qFormat/>
    <w:uiPriority w:val="0"/>
    <w:pPr>
      <w:wordWrap w:val="0"/>
      <w:spacing w:after="160" w:line="278" w:lineRule="auto"/>
      <w:ind w:left="1700"/>
      <w:jc w:val="both"/>
    </w:pPr>
    <w:rPr>
      <w:rFonts w:ascii="Times New Roman" w:hAnsi="Times New Roman" w:eastAsia="Calibri" w:cs="Times New Roman"/>
      <w:sz w:val="21"/>
      <w:lang w:val="en-US" w:eastAsia="zh-CN" w:bidi="ar-SA"/>
    </w:rPr>
  </w:style>
  <w:style w:type="paragraph" w:styleId="6">
    <w:name w:val="toc 2"/>
    <w:basedOn w:val="1"/>
    <w:next w:val="1"/>
    <w:uiPriority w:val="39"/>
    <w:pPr>
      <w:ind w:left="420" w:leftChars="200"/>
    </w:pPr>
  </w:style>
  <w:style w:type="paragraph" w:styleId="7">
    <w:name w:val="Body Text First Indent"/>
    <w:basedOn w:val="3"/>
    <w:next w:val="8"/>
    <w:uiPriority w:val="0"/>
    <w:pPr>
      <w:spacing w:line="360" w:lineRule="auto"/>
      <w:ind w:firstLine="420"/>
    </w:pPr>
    <w:rPr>
      <w:rFonts w:ascii="宋体" w:hAnsi="宋体"/>
      <w:sz w:val="24"/>
    </w:rPr>
  </w:style>
  <w:style w:type="paragraph" w:styleId="8">
    <w:name w:val="Body Text First Indent 2"/>
    <w:basedOn w:val="4"/>
    <w:next w:val="1"/>
    <w:uiPriority w:val="0"/>
    <w:pPr>
      <w:spacing w:after="120" w:afterLines="0" w:line="240" w:lineRule="auto"/>
      <w:ind w:left="420" w:leftChars="200"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2026-01-05T09:16:00Z</dcterms:created>
  <dc:creator>何花</dc:creator>
  <cp:lastModifiedBy>何花</cp:lastModifiedBy>
  <dcterms:modified xsi:type="dcterms:W3CDTF">2026-01-05T09:28:57Z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388B7E91534A436787325A1C141B223F_11</vt:lpwstr>
  </property>
  <property fmtid="{D5CDD505-2E9C-101B-9397-08002B2CF9AE}" pid="4" name="KSOTemplateDocerSaveRecord">
    <vt:lpwstr>eyJoZGlkIjoiNmIxMzZlZTA3N2E5YzFiNWUyZjUwYmZiMzc5YjQyMjMiLCJ1c2VySWQiOiIzODAxMDE5MzIifQ==</vt:lpwstr>
  </property>
</Properties>
</file>