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8CC5">
      <w:pPr>
        <w:spacing w:line="520" w:lineRule="exact"/>
        <w:outlineLvl w:val="0"/>
        <w:rPr>
          <w:rFonts w:hint="eastAsia" w:ascii="宋体" w:hAnsi="宋体" w:cs="宋体"/>
          <w:color w:val="000000"/>
          <w:sz w:val="32"/>
          <w:szCs w:val="32"/>
        </w:rPr>
      </w:pPr>
      <w:bookmarkStart w:id="121" w:name="_GoBack"/>
      <w:bookmarkEnd w:id="121"/>
    </w:p>
    <w:p w14:paraId="334CB9C0">
      <w:pPr>
        <w:spacing w:line="1600" w:lineRule="exact"/>
        <w:jc w:val="center"/>
        <w:outlineLvl w:val="0"/>
        <w:rPr>
          <w:rFonts w:hint="eastAsia" w:ascii="方正小标宋_GBK" w:hAnsi="宋体" w:eastAsia="方正小标宋_GBK" w:cs="宋体"/>
          <w:color w:val="auto"/>
          <w:sz w:val="48"/>
          <w:szCs w:val="48"/>
        </w:rPr>
      </w:pPr>
      <w:bookmarkStart w:id="0" w:name="_Toc205892203"/>
      <w:r>
        <w:rPr>
          <w:rFonts w:hint="eastAsia" w:ascii="方正小标宋_GBK" w:hAnsi="宋体" w:eastAsia="方正小标宋_GBK" w:cs="宋体"/>
          <w:color w:val="auto"/>
          <w:sz w:val="48"/>
          <w:szCs w:val="48"/>
          <w:lang w:eastAsia="zh-CN"/>
        </w:rPr>
        <w:t>垫江县</w:t>
      </w:r>
      <w:r>
        <w:rPr>
          <w:rFonts w:hint="eastAsia" w:ascii="方正小标宋_GBK" w:hAnsi="宋体" w:eastAsia="方正小标宋_GBK" w:cs="宋体"/>
          <w:color w:val="auto"/>
          <w:sz w:val="48"/>
          <w:szCs w:val="48"/>
          <w:lang w:val="en-US" w:eastAsia="zh-CN"/>
        </w:rPr>
        <w:t>桂阳</w:t>
      </w:r>
      <w:r>
        <w:rPr>
          <w:rFonts w:hint="eastAsia" w:ascii="方正小标宋_GBK" w:hAnsi="宋体" w:eastAsia="方正小标宋_GBK" w:cs="宋体"/>
          <w:color w:val="auto"/>
          <w:sz w:val="48"/>
          <w:szCs w:val="48"/>
          <w:lang w:eastAsia="zh-CN"/>
        </w:rPr>
        <w:t>小学校</w:t>
      </w:r>
      <w:r>
        <w:rPr>
          <w:rFonts w:hint="eastAsia" w:ascii="方正小标宋_GBK" w:hAnsi="宋体" w:eastAsia="方正小标宋_GBK" w:cs="宋体"/>
          <w:color w:val="auto"/>
          <w:sz w:val="48"/>
          <w:szCs w:val="48"/>
        </w:rPr>
        <w:t>学生校服采购</w:t>
      </w:r>
      <w:bookmarkEnd w:id="0"/>
    </w:p>
    <w:p w14:paraId="3A1D412B">
      <w:pPr>
        <w:spacing w:line="1600" w:lineRule="exact"/>
        <w:jc w:val="center"/>
        <w:outlineLvl w:val="0"/>
        <w:rPr>
          <w:rFonts w:hint="eastAsia" w:ascii="方正小标宋_GBK" w:hAnsi="宋体" w:eastAsia="方正小标宋_GBK" w:cs="宋体"/>
          <w:color w:val="auto"/>
          <w:sz w:val="48"/>
          <w:szCs w:val="48"/>
        </w:rPr>
      </w:pPr>
    </w:p>
    <w:p w14:paraId="41DA056A">
      <w:pPr>
        <w:spacing w:line="1600" w:lineRule="exact"/>
        <w:jc w:val="center"/>
        <w:outlineLvl w:val="0"/>
        <w:rPr>
          <w:rFonts w:hint="eastAsia" w:ascii="方正小标宋_GBK" w:hAnsi="方正宋一_GBK" w:eastAsia="方正小标宋_GBK" w:cs="方正宋一_GBK"/>
          <w:color w:val="auto"/>
          <w:sz w:val="130"/>
          <w:szCs w:val="130"/>
        </w:rPr>
      </w:pPr>
      <w:bookmarkStart w:id="1" w:name="_Toc205892204"/>
      <w:r>
        <w:rPr>
          <w:rFonts w:hint="eastAsia" w:ascii="方正小标宋_GBK" w:hAnsi="方正宋一_GBK" w:eastAsia="方正小标宋_GBK" w:cs="方正宋一_GBK"/>
          <w:color w:val="auto"/>
          <w:sz w:val="130"/>
          <w:szCs w:val="130"/>
        </w:rPr>
        <w:t>招 标 文 件</w:t>
      </w:r>
      <w:bookmarkEnd w:id="1"/>
    </w:p>
    <w:p w14:paraId="19D81C3D">
      <w:pPr>
        <w:pStyle w:val="4"/>
        <w:spacing w:line="500" w:lineRule="exact"/>
        <w:ind w:left="560"/>
        <w:jc w:val="center"/>
        <w:rPr>
          <w:rFonts w:hint="eastAsia" w:ascii="宋体" w:hAnsi="宋体" w:cs="宋体"/>
          <w:b/>
          <w:color w:val="auto"/>
          <w:sz w:val="32"/>
        </w:rPr>
      </w:pPr>
    </w:p>
    <w:p w14:paraId="1AE74C40">
      <w:pPr>
        <w:pStyle w:val="4"/>
        <w:spacing w:line="500" w:lineRule="exact"/>
        <w:ind w:left="560"/>
        <w:jc w:val="center"/>
        <w:rPr>
          <w:rFonts w:hint="eastAsia" w:ascii="宋体" w:hAnsi="宋体" w:cs="宋体"/>
          <w:b/>
          <w:color w:val="auto"/>
          <w:sz w:val="32"/>
        </w:rPr>
      </w:pPr>
    </w:p>
    <w:p w14:paraId="5C011D9C">
      <w:pPr>
        <w:pStyle w:val="4"/>
        <w:spacing w:line="500" w:lineRule="exact"/>
        <w:ind w:left="0"/>
        <w:rPr>
          <w:rFonts w:hint="eastAsia" w:ascii="宋体" w:hAnsi="宋体" w:cs="宋体"/>
          <w:b/>
          <w:color w:val="auto"/>
          <w:sz w:val="32"/>
        </w:rPr>
      </w:pPr>
    </w:p>
    <w:p w14:paraId="0C8CD312">
      <w:pPr>
        <w:spacing w:line="576" w:lineRule="exact"/>
        <w:outlineLvl w:val="0"/>
        <w:rPr>
          <w:rFonts w:hint="eastAsia" w:ascii="方正黑体_GBK" w:hAnsi="黑体" w:eastAsia="方正黑体_GBK" w:cs="黑体"/>
          <w:color w:val="auto"/>
          <w:sz w:val="30"/>
          <w:szCs w:val="30"/>
          <w:lang w:eastAsia="zh-CN"/>
        </w:rPr>
      </w:pPr>
      <w:bookmarkStart w:id="2" w:name="_Toc205892205"/>
      <w:r>
        <w:rPr>
          <w:rFonts w:hint="eastAsia" w:ascii="方正黑体_GBK" w:hAnsi="黑体" w:eastAsia="方正黑体_GBK" w:cs="黑体"/>
          <w:color w:val="auto"/>
          <w:sz w:val="32"/>
          <w:szCs w:val="32"/>
        </w:rPr>
        <w:t>采购计划编号：</w:t>
      </w:r>
      <w:bookmarkEnd w:id="2"/>
      <w:r>
        <w:rPr>
          <w:rFonts w:hint="eastAsia" w:ascii="方正黑体_GBK" w:hAnsi="黑体" w:eastAsia="方正黑体_GBK" w:cs="黑体"/>
          <w:color w:val="auto"/>
          <w:sz w:val="32"/>
          <w:szCs w:val="32"/>
          <w:lang w:val="en-US" w:eastAsia="zh-CN"/>
        </w:rPr>
        <w:t xml:space="preserve">DJGYXF2026A001 </w:t>
      </w:r>
    </w:p>
    <w:p w14:paraId="1EC0DE17">
      <w:pPr>
        <w:spacing w:line="500" w:lineRule="exact"/>
        <w:ind w:firstLine="720" w:firstLineChars="200"/>
        <w:outlineLvl w:val="0"/>
        <w:rPr>
          <w:rFonts w:hint="eastAsia" w:ascii="方正黑体_GBK" w:hAnsi="黑体" w:eastAsia="方正黑体_GBK" w:cs="黑体"/>
          <w:color w:val="auto"/>
          <w:sz w:val="36"/>
        </w:rPr>
      </w:pPr>
    </w:p>
    <w:p w14:paraId="42549718">
      <w:pPr>
        <w:spacing w:line="500" w:lineRule="exact"/>
        <w:jc w:val="left"/>
        <w:outlineLvl w:val="0"/>
        <w:rPr>
          <w:rFonts w:hint="eastAsia" w:ascii="方正黑体_GBK" w:hAnsi="黑体" w:eastAsia="方正黑体_GBK" w:cs="黑体"/>
          <w:color w:val="auto"/>
          <w:sz w:val="30"/>
          <w:szCs w:val="30"/>
        </w:rPr>
      </w:pPr>
      <w:bookmarkStart w:id="3" w:name="_Toc205892206"/>
      <w:r>
        <w:rPr>
          <w:rFonts w:hint="eastAsia" w:ascii="方正黑体_GBK" w:hAnsi="黑体" w:eastAsia="方正黑体_GBK" w:cs="黑体"/>
          <w:color w:val="auto"/>
          <w:sz w:val="32"/>
          <w:szCs w:val="32"/>
        </w:rPr>
        <w:t>采购项目名称：</w:t>
      </w:r>
      <w:bookmarkEnd w:id="3"/>
      <w:r>
        <w:rPr>
          <w:rFonts w:hint="eastAsia" w:ascii="方正黑体_GBK" w:hAnsi="黑体" w:eastAsia="方正黑体_GBK" w:cs="黑体"/>
          <w:color w:val="auto"/>
          <w:sz w:val="30"/>
          <w:szCs w:val="30"/>
          <w:lang w:eastAsia="zh-CN"/>
        </w:rPr>
        <w:t>垫江县</w:t>
      </w:r>
      <w:r>
        <w:rPr>
          <w:rFonts w:hint="eastAsia" w:ascii="方正黑体_GBK" w:hAnsi="黑体" w:eastAsia="方正黑体_GBK" w:cs="黑体"/>
          <w:color w:val="auto"/>
          <w:sz w:val="30"/>
          <w:szCs w:val="30"/>
          <w:lang w:val="en-US" w:eastAsia="zh-CN"/>
        </w:rPr>
        <w:t>桂阳</w:t>
      </w:r>
      <w:r>
        <w:rPr>
          <w:rFonts w:hint="eastAsia" w:ascii="方正黑体_GBK" w:hAnsi="黑体" w:eastAsia="方正黑体_GBK" w:cs="黑体"/>
          <w:color w:val="auto"/>
          <w:sz w:val="30"/>
          <w:szCs w:val="30"/>
          <w:lang w:eastAsia="zh-CN"/>
        </w:rPr>
        <w:t>小学校</w:t>
      </w:r>
      <w:r>
        <w:rPr>
          <w:rFonts w:hint="eastAsia" w:ascii="方正黑体_GBK" w:hAnsi="黑体" w:eastAsia="方正黑体_GBK" w:cs="黑体"/>
          <w:color w:val="auto"/>
          <w:sz w:val="30"/>
          <w:szCs w:val="30"/>
          <w:lang w:val="en-US" w:eastAsia="zh-CN"/>
        </w:rPr>
        <w:t>2025级</w:t>
      </w:r>
      <w:r>
        <w:rPr>
          <w:rFonts w:hint="eastAsia" w:ascii="方正黑体_GBK" w:hAnsi="黑体" w:eastAsia="方正黑体_GBK" w:cs="黑体"/>
          <w:color w:val="auto"/>
          <w:sz w:val="30"/>
          <w:szCs w:val="30"/>
        </w:rPr>
        <w:t>学生校服采购项目</w:t>
      </w:r>
    </w:p>
    <w:p w14:paraId="274B29E9">
      <w:pPr>
        <w:spacing w:line="576" w:lineRule="exact"/>
        <w:ind w:left="3556" w:leftChars="760" w:hanging="1960" w:hangingChars="700"/>
        <w:rPr>
          <w:rFonts w:hint="eastAsia" w:ascii="宋体" w:hAnsi="宋体" w:cs="宋体"/>
          <w:color w:val="auto"/>
          <w:sz w:val="28"/>
          <w:szCs w:val="28"/>
        </w:rPr>
      </w:pPr>
    </w:p>
    <w:p w14:paraId="5771C69C">
      <w:pPr>
        <w:spacing w:line="576" w:lineRule="exact"/>
        <w:ind w:firstLine="315" w:firstLineChars="150"/>
        <w:jc w:val="center"/>
        <w:rPr>
          <w:rFonts w:hint="eastAsia" w:ascii="宋体" w:hAnsi="宋体" w:cs="宋体"/>
          <w:color w:val="auto"/>
        </w:rPr>
      </w:pPr>
    </w:p>
    <w:p w14:paraId="0F508486">
      <w:pPr>
        <w:spacing w:line="576" w:lineRule="exact"/>
        <w:jc w:val="center"/>
        <w:rPr>
          <w:rFonts w:hint="eastAsia" w:ascii="宋体" w:hAnsi="宋体" w:cs="宋体"/>
          <w:color w:val="auto"/>
        </w:rPr>
      </w:pPr>
    </w:p>
    <w:p w14:paraId="3EA6AF57">
      <w:pPr>
        <w:spacing w:line="576" w:lineRule="exact"/>
        <w:jc w:val="center"/>
        <w:rPr>
          <w:rFonts w:hint="eastAsia" w:ascii="宋体" w:hAnsi="宋体" w:cs="宋体"/>
          <w:color w:val="auto"/>
        </w:rPr>
      </w:pPr>
    </w:p>
    <w:p w14:paraId="41391CDE">
      <w:pPr>
        <w:spacing w:line="576" w:lineRule="exact"/>
        <w:jc w:val="center"/>
        <w:rPr>
          <w:rFonts w:hint="eastAsia" w:ascii="宋体" w:hAnsi="宋体" w:cs="宋体"/>
          <w:color w:val="auto"/>
        </w:rPr>
      </w:pPr>
    </w:p>
    <w:p w14:paraId="63DC832A">
      <w:pPr>
        <w:spacing w:line="400" w:lineRule="exact"/>
        <w:jc w:val="center"/>
        <w:rPr>
          <w:rFonts w:hint="eastAsia" w:ascii="宋体" w:hAnsi="宋体" w:cs="宋体"/>
          <w:color w:val="auto"/>
        </w:rPr>
      </w:pPr>
    </w:p>
    <w:p w14:paraId="06F07ED6">
      <w:pPr>
        <w:spacing w:line="576" w:lineRule="exact"/>
        <w:jc w:val="center"/>
        <w:outlineLvl w:val="0"/>
        <w:rPr>
          <w:rFonts w:hint="eastAsia" w:ascii="宋体" w:hAnsi="宋体" w:eastAsia="宋体" w:cs="宋体"/>
          <w:color w:val="auto"/>
          <w:sz w:val="32"/>
          <w:szCs w:val="32"/>
          <w:u w:val="single"/>
          <w:lang w:eastAsia="zh-CN"/>
        </w:rPr>
      </w:pPr>
      <w:bookmarkStart w:id="4" w:name="_Toc205892208"/>
      <w:r>
        <w:rPr>
          <w:rFonts w:hint="eastAsia" w:ascii="宋体" w:hAnsi="宋体" w:cs="宋体"/>
          <w:color w:val="auto"/>
          <w:sz w:val="32"/>
          <w:szCs w:val="32"/>
        </w:rPr>
        <w:t>采购人：</w:t>
      </w:r>
      <w:bookmarkEnd w:id="4"/>
      <w:r>
        <w:rPr>
          <w:rFonts w:hint="eastAsia" w:ascii="宋体" w:hAnsi="宋体"/>
          <w:color w:val="auto"/>
          <w:sz w:val="32"/>
          <w:szCs w:val="32"/>
          <w:lang w:eastAsia="zh-CN"/>
        </w:rPr>
        <w:t>垫江县</w:t>
      </w:r>
      <w:r>
        <w:rPr>
          <w:rFonts w:hint="eastAsia" w:ascii="宋体" w:hAnsi="宋体"/>
          <w:color w:val="auto"/>
          <w:sz w:val="32"/>
          <w:szCs w:val="32"/>
          <w:lang w:val="en-US" w:eastAsia="zh-CN"/>
        </w:rPr>
        <w:t>桂阳</w:t>
      </w:r>
      <w:r>
        <w:rPr>
          <w:rFonts w:hint="eastAsia" w:ascii="宋体" w:hAnsi="宋体"/>
          <w:color w:val="auto"/>
          <w:sz w:val="32"/>
          <w:szCs w:val="32"/>
          <w:lang w:eastAsia="zh-CN"/>
        </w:rPr>
        <w:t>小学校</w:t>
      </w:r>
    </w:p>
    <w:p w14:paraId="376E77E0">
      <w:pPr>
        <w:widowControl/>
        <w:spacing w:line="576" w:lineRule="exact"/>
        <w:jc w:val="center"/>
        <w:rPr>
          <w:rFonts w:hint="eastAsia" w:ascii="宋体" w:hAnsi="宋体" w:cs="宋体"/>
          <w:color w:val="auto"/>
          <w:sz w:val="32"/>
          <w:szCs w:val="32"/>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六</w:t>
      </w:r>
      <w:r>
        <w:rPr>
          <w:rFonts w:hint="eastAsia" w:ascii="宋体" w:hAnsi="宋体" w:cs="宋体"/>
          <w:color w:val="auto"/>
          <w:sz w:val="32"/>
          <w:szCs w:val="32"/>
        </w:rPr>
        <w:t>年</w:t>
      </w:r>
      <w:r>
        <w:rPr>
          <w:rFonts w:hint="eastAsia" w:ascii="宋体" w:hAnsi="宋体" w:cs="宋体"/>
          <w:color w:val="auto"/>
          <w:sz w:val="32"/>
          <w:szCs w:val="32"/>
          <w:lang w:val="en-US" w:eastAsia="zh-CN"/>
        </w:rPr>
        <w:t>一</w:t>
      </w:r>
      <w:r>
        <w:rPr>
          <w:rFonts w:hint="eastAsia" w:ascii="宋体" w:hAnsi="宋体" w:cs="宋体"/>
          <w:color w:val="auto"/>
          <w:sz w:val="32"/>
          <w:szCs w:val="32"/>
        </w:rPr>
        <w:t>月</w:t>
      </w:r>
    </w:p>
    <w:p w14:paraId="45B999C8">
      <w:pPr>
        <w:snapToGrid w:val="0"/>
        <w:spacing w:line="600" w:lineRule="exact"/>
        <w:jc w:val="center"/>
        <w:rPr>
          <w:rFonts w:hint="eastAsia" w:ascii="宋体" w:hAnsi="宋体" w:cs="宋体"/>
          <w:color w:val="auto"/>
          <w:sz w:val="44"/>
        </w:rPr>
      </w:pPr>
      <w:r>
        <w:rPr>
          <w:rFonts w:hint="eastAsia" w:ascii="宋体" w:hAnsi="宋体" w:cs="宋体"/>
          <w:color w:val="auto"/>
          <w:sz w:val="44"/>
          <w:lang/>
        </w:rPr>
        <mc:AlternateContent>
          <mc:Choice Requires="wps">
            <w:drawing>
              <wp:anchor distT="0" distB="0" distL="114300" distR="114300" simplePos="0" relativeHeight="251659264" behindDoc="0" locked="0" layoutInCell="1" allowOverlap="1">
                <wp:simplePos x="0" y="0"/>
                <wp:positionH relativeFrom="column">
                  <wp:posOffset>2272030</wp:posOffset>
                </wp:positionH>
                <wp:positionV relativeFrom="paragraph">
                  <wp:posOffset>302895</wp:posOffset>
                </wp:positionV>
                <wp:extent cx="800100" cy="594360"/>
                <wp:effectExtent l="0" t="0" r="0" b="15240"/>
                <wp:wrapNone/>
                <wp:docPr id="1" name="矩形 11"/>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a:noFill/>
                        </a:ln>
                      </wps:spPr>
                      <wps:bodyPr wrap="square" upright="1"/>
                    </wps:wsp>
                  </a:graphicData>
                </a:graphic>
              </wp:anchor>
            </w:drawing>
          </mc:Choice>
          <mc:Fallback>
            <w:pict>
              <v:rect id="矩形 11" o:spid="_x0000_s1026" o:spt="1" style="position:absolute;left:0pt;margin-left:178.9pt;margin-top:23.85pt;height:46.8pt;width:63pt;z-index:251659264;mso-width-relative:page;mso-height-relative:page;" fillcolor="#FFFFFF" filled="t" stroked="f" coordsize="21600,21600" o:gfxdata="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yaLN1wAAAAoBAAAPAAAAAAAAAAEAIAAAACIAAABkcnMvZG93bnJldi54bWxQSwEC&#10;FAAUAAAACACHTuJA9NjQYrwBAABtAwAADgAAAAAAAAABACAAAAAmAQAAZHJzL2Uyb0RvYy54bWxQ&#10;SwUGAAAAAAYABgBZAQAAVAUAAAAA&#10;">
                <v:fill on="t" focussize="0,0"/>
                <v:stroke on="f"/>
                <v:imagedata o:title=""/>
                <o:lock v:ext="edit" aspectratio="f"/>
              </v:rect>
            </w:pict>
          </mc:Fallback>
        </mc:AlternateContent>
      </w:r>
    </w:p>
    <w:p w14:paraId="224F5874">
      <w:pPr>
        <w:snapToGrid w:val="0"/>
        <w:spacing w:line="600" w:lineRule="exact"/>
        <w:jc w:val="center"/>
        <w:rPr>
          <w:rFonts w:hint="eastAsia" w:ascii="宋体" w:hAnsi="宋体" w:cs="宋体"/>
          <w:color w:val="auto"/>
          <w:sz w:val="44"/>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5143D1A1">
      <w:pPr>
        <w:snapToGrid w:val="0"/>
        <w:spacing w:line="600" w:lineRule="exact"/>
        <w:jc w:val="center"/>
        <w:rPr>
          <w:rFonts w:hint="eastAsia" w:ascii="方正小标宋_GBK" w:hAnsi="宋体" w:eastAsia="方正小标宋_GBK" w:cs="宋体"/>
          <w:color w:val="auto"/>
          <w:sz w:val="44"/>
        </w:rPr>
      </w:pPr>
      <w:r>
        <w:rPr>
          <w:rFonts w:hint="eastAsia" w:ascii="方正小标宋_GBK" w:hAnsi="宋体" w:eastAsia="方正小标宋_GBK" w:cs="宋体"/>
          <w:color w:val="auto"/>
          <w:sz w:val="44"/>
        </w:rPr>
        <w:t>目    录</w:t>
      </w:r>
    </w:p>
    <w:p w14:paraId="7399009F">
      <w:pPr>
        <w:jc w:val="center"/>
        <w:rPr>
          <w:rFonts w:hint="eastAsia" w:ascii="宋体" w:hAnsi="宋体" w:eastAsia="宋体" w:cs="宋体"/>
          <w:color w:val="auto"/>
          <w:lang w:eastAsia="zh-CN"/>
        </w:rPr>
      </w:pPr>
      <w:r>
        <w:rPr>
          <w:rFonts w:hint="eastAsia" w:ascii="宋体" w:hAnsi="宋体" w:cs="宋体"/>
          <w:color w:val="auto"/>
          <w:sz w:val="32"/>
          <w:szCs w:val="40"/>
          <w:lang w:val="en-US" w:eastAsia="zh-CN"/>
        </w:rPr>
        <w:t xml:space="preserve"> </w:t>
      </w:r>
    </w:p>
    <w:p w14:paraId="64949FA4">
      <w:pPr>
        <w:rPr>
          <w:rFonts w:hint="eastAsia" w:ascii="宋体" w:hAnsi="宋体" w:cs="宋体"/>
          <w:color w:val="auto"/>
        </w:rPr>
      </w:pPr>
    </w:p>
    <w:p w14:paraId="0E122036">
      <w:pPr>
        <w:rPr>
          <w:rFonts w:hint="eastAsia" w:ascii="宋体" w:hAnsi="宋体" w:cs="宋体"/>
          <w:color w:val="auto"/>
          <w:sz w:val="24"/>
        </w:rPr>
      </w:pPr>
      <w:bookmarkStart w:id="5" w:name="_Toc534898881"/>
    </w:p>
    <w:p w14:paraId="1E315596">
      <w:pPr>
        <w:pStyle w:val="8"/>
        <w:tabs>
          <w:tab w:val="right" w:leader="dot" w:pos="9061"/>
        </w:tabs>
        <w:spacing w:line="480" w:lineRule="exact"/>
        <w:rPr>
          <w:color w:val="auto"/>
          <w:sz w:val="24"/>
          <w:lang/>
        </w:rPr>
      </w:pPr>
      <w:r>
        <w:rPr>
          <w:rFonts w:ascii="宋体" w:hAnsi="宋体" w:cs="宋体"/>
          <w:color w:val="auto"/>
          <w:sz w:val="24"/>
        </w:rPr>
        <w:fldChar w:fldCharType="begin"/>
      </w:r>
      <w:r>
        <w:rPr>
          <w:rFonts w:ascii="宋体" w:hAnsi="宋体" w:cs="宋体"/>
          <w:color w:val="auto"/>
          <w:sz w:val="24"/>
        </w:rPr>
        <w:instrText xml:space="preserve"> </w:instrText>
      </w:r>
      <w:r>
        <w:rPr>
          <w:rFonts w:hint="eastAsia" w:ascii="宋体" w:hAnsi="宋体" w:cs="宋体"/>
          <w:color w:val="auto"/>
          <w:sz w:val="24"/>
        </w:rPr>
        <w:instrText xml:space="preserve">TOC \o "1-3" \h \z \u</w:instrText>
      </w:r>
      <w:r>
        <w:rPr>
          <w:rFonts w:ascii="宋体" w:hAnsi="宋体" w:cs="宋体"/>
          <w:color w:val="auto"/>
          <w:sz w:val="24"/>
        </w:rPr>
        <w:instrText xml:space="preserve"> </w:instrText>
      </w:r>
      <w:r>
        <w:rPr>
          <w:rFonts w:ascii="宋体" w:hAnsi="宋体" w:cs="宋体"/>
          <w:color w:val="auto"/>
          <w:sz w:val="24"/>
        </w:rPr>
        <w:fldChar w:fldCharType="separate"/>
      </w: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"_Toc205892209"</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黑体" w:eastAsia="方正黑体_GBK" w:cs="黑体"/>
          <w:color w:val="auto"/>
          <w:sz w:val="24"/>
          <w:lang/>
        </w:rPr>
        <w:t>第一篇</w:t>
      </w:r>
      <w:r>
        <w:rPr>
          <w:rStyle w:val="16"/>
          <w:rFonts w:ascii="方正黑体_GBK" w:hAnsi="黑体" w:eastAsia="方正黑体_GBK" w:cs="黑体"/>
          <w:color w:val="auto"/>
          <w:sz w:val="24"/>
          <w:lang/>
        </w:rPr>
        <w:t xml:space="preserve">  </w:t>
      </w:r>
      <w:r>
        <w:rPr>
          <w:rStyle w:val="16"/>
          <w:rFonts w:hint="eastAsia" w:ascii="方正黑体_GBK" w:hAnsi="黑体" w:eastAsia="方正黑体_GBK" w:cs="黑体"/>
          <w:color w:val="auto"/>
          <w:sz w:val="24"/>
          <w:lang/>
        </w:rPr>
        <w:t>投标邀请书</w:t>
      </w:r>
      <w:r>
        <w:rPr>
          <w:color w:val="auto"/>
          <w:sz w:val="24"/>
          <w:lang/>
        </w:rPr>
        <w:tab/>
      </w:r>
      <w:r>
        <w:rPr>
          <w:color w:val="auto"/>
          <w:sz w:val="24"/>
          <w:lang/>
        </w:rPr>
        <w:fldChar w:fldCharType="begin"/>
      </w:r>
      <w:r>
        <w:rPr>
          <w:color w:val="auto"/>
          <w:sz w:val="24"/>
          <w:lang/>
        </w:rPr>
        <w:instrText xml:space="preserve"> PAGEREF _Toc205892209 \h </w:instrText>
      </w:r>
      <w:r>
        <w:rPr>
          <w:color w:val="auto"/>
          <w:sz w:val="24"/>
          <w:lang/>
        </w:rPr>
        <w:fldChar w:fldCharType="separate"/>
      </w:r>
      <w:r>
        <w:rPr>
          <w:color w:val="auto"/>
          <w:sz w:val="24"/>
          <w:lang/>
        </w:rPr>
        <w:t>- 1 -</w:t>
      </w:r>
      <w:r>
        <w:rPr>
          <w:color w:val="auto"/>
          <w:sz w:val="24"/>
          <w:lang/>
        </w:rPr>
        <w:fldChar w:fldCharType="end"/>
      </w:r>
      <w:r>
        <w:rPr>
          <w:rStyle w:val="16"/>
          <w:color w:val="auto"/>
          <w:sz w:val="24"/>
          <w:lang/>
        </w:rPr>
        <w:fldChar w:fldCharType="end"/>
      </w:r>
    </w:p>
    <w:p w14:paraId="0488C1BF">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"_Toc205892210"</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bCs/>
          <w:color w:val="auto"/>
          <w:sz w:val="24"/>
          <w:lang/>
        </w:rPr>
        <w:t>一、招标项目内容</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_Toc205892210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38F4946F">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"_Toc205892211"</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bCs/>
          <w:color w:val="auto"/>
          <w:sz w:val="24"/>
          <w:lang/>
        </w:rPr>
        <w:t>二、资金来源</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_Toc205892211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38734698">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"_Toc205892212"</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bCs/>
          <w:color w:val="auto"/>
          <w:sz w:val="24"/>
          <w:lang/>
        </w:rPr>
        <w:t>三、投标人资格要求</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_Toc205892212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799EEE02">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"_Toc205892213"</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bCs/>
          <w:color w:val="auto"/>
          <w:sz w:val="24"/>
          <w:lang/>
        </w:rPr>
        <w:t>四、投标、开标有关说明</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_Toc205892213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- 3 -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123337C7">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"_Toc205892214"</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sz w:val="24"/>
          <w:lang/>
        </w:rPr>
        <w:t>五、投标保证金</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_Toc205892214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- 3 -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05009E6A">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"_Toc205892215"</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sz w:val="24"/>
          <w:lang/>
        </w:rPr>
        <w:t>六、履约保证金</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_Toc205892215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- 3 -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6922B430">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"_Toc205892216"</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sz w:val="24"/>
          <w:lang/>
        </w:rPr>
        <w:t>七、投标有关规定</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_Toc205892216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- 4 -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349B034F">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"_Toc205892217"</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sz w:val="24"/>
          <w:lang/>
        </w:rPr>
        <w:t>八、联系方式</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_Toc205892217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- 4 -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1063A246">
      <w:pPr>
        <w:pStyle w:val="8"/>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"_Toc205892218"</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第二篇</w:t>
      </w:r>
      <w:r>
        <w:rPr>
          <w:rStyle w:val="16"/>
          <w:rFonts w:ascii="方正黑体_GBK" w:hAnsi="宋体" w:eastAsia="方正黑体_GBK" w:cs="宋体"/>
          <w:color w:val="auto"/>
          <w:sz w:val="24"/>
          <w:lang/>
        </w:rPr>
        <w:t xml:space="preserve"> </w:t>
      </w:r>
      <w:r>
        <w:rPr>
          <w:rStyle w:val="16"/>
          <w:rFonts w:hint="eastAsia" w:ascii="方正黑体_GBK" w:hAnsi="宋体" w:eastAsia="方正黑体_GBK" w:cs="宋体"/>
          <w:color w:val="auto"/>
          <w:sz w:val="24"/>
          <w:lang/>
        </w:rPr>
        <w:t>项目技术规格、数量及质量要求</w:t>
      </w:r>
      <w:r>
        <w:rPr>
          <w:color w:val="auto"/>
          <w:sz w:val="24"/>
          <w:lang/>
        </w:rPr>
        <w:tab/>
      </w:r>
      <w:r>
        <w:rPr>
          <w:color w:val="auto"/>
          <w:sz w:val="24"/>
          <w:lang/>
        </w:rPr>
        <w:fldChar w:fldCharType="begin"/>
      </w:r>
      <w:r>
        <w:rPr>
          <w:color w:val="auto"/>
          <w:sz w:val="24"/>
          <w:lang/>
        </w:rPr>
        <w:instrText xml:space="preserve"> PAGEREF _Toc205892218 \h </w:instrText>
      </w:r>
      <w:r>
        <w:rPr>
          <w:color w:val="auto"/>
          <w:sz w:val="24"/>
          <w:lang/>
        </w:rPr>
        <w:fldChar w:fldCharType="separate"/>
      </w:r>
      <w:r>
        <w:rPr>
          <w:color w:val="auto"/>
          <w:sz w:val="24"/>
          <w:lang/>
        </w:rPr>
        <w:t>- 5 -</w:t>
      </w:r>
      <w:r>
        <w:rPr>
          <w:color w:val="auto"/>
          <w:sz w:val="24"/>
          <w:lang/>
        </w:rPr>
        <w:fldChar w:fldCharType="end"/>
      </w:r>
      <w:r>
        <w:rPr>
          <w:rStyle w:val="16"/>
          <w:color w:val="auto"/>
          <w:sz w:val="24"/>
          <w:lang/>
        </w:rPr>
        <w:fldChar w:fldCharType="end"/>
      </w:r>
    </w:p>
    <w:p w14:paraId="1130F017">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"_Toc205892219"</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kern w:val="24"/>
          <w:sz w:val="24"/>
          <w:lang/>
        </w:rPr>
        <w:t>一、招标项目一览表</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_Toc205892219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- 5 -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71106F3D">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"_Toc205892220"</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kern w:val="24"/>
          <w:sz w:val="24"/>
          <w:lang/>
        </w:rPr>
        <w:t>二、招标项目数量</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_Toc205892220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- 5 -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7B0BD641">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"_Toc205892221"</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olor w:val="auto"/>
          <w:sz w:val="24"/>
          <w:lang/>
        </w:rPr>
        <w:t>三、校服规格要求</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_Toc205892221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- 5 -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6E1A2825">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"_Toc205892222"</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bCs/>
          <w:color w:val="auto"/>
          <w:sz w:val="24"/>
          <w:lang/>
        </w:rPr>
        <w:t>四、</w:t>
      </w:r>
      <w:r>
        <w:rPr>
          <w:rStyle w:val="16"/>
          <w:rFonts w:hint="eastAsia" w:ascii="方正楷体_GBK" w:hAnsi="宋体" w:eastAsia="方正楷体_GBK" w:cs="宋体"/>
          <w:color w:val="auto"/>
          <w:sz w:val="24"/>
          <w:lang/>
        </w:rPr>
        <w:t>招标项目技术规格、质量要求</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_Toc205892222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- 6 -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6B6AF84B">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"_Toc205892223"</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五、产品数量、价格及具体要求</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_Toc205892223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- 7 -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1F95EF0D">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"_Toc205892224"</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六、样品要求</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_Toc205892224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- 7 -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05EDCDA8">
      <w:pPr>
        <w:pStyle w:val="8"/>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"_Toc205892225"</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第三篇</w:t>
      </w:r>
      <w:r>
        <w:rPr>
          <w:rStyle w:val="16"/>
          <w:rFonts w:ascii="方正黑体_GBK" w:hAnsi="宋体" w:eastAsia="方正黑体_GBK" w:cs="宋体"/>
          <w:color w:val="auto"/>
          <w:sz w:val="24"/>
          <w:lang/>
        </w:rPr>
        <w:t xml:space="preserve">  </w:t>
      </w:r>
      <w:r>
        <w:rPr>
          <w:rStyle w:val="16"/>
          <w:rFonts w:hint="eastAsia" w:ascii="方正黑体_GBK" w:hAnsi="宋体" w:eastAsia="方正黑体_GBK" w:cs="宋体"/>
          <w:color w:val="auto"/>
          <w:sz w:val="24"/>
          <w:lang/>
        </w:rPr>
        <w:t>项目商务要求</w:t>
      </w:r>
      <w:r>
        <w:rPr>
          <w:color w:val="auto"/>
          <w:sz w:val="24"/>
          <w:lang/>
        </w:rPr>
        <w:tab/>
      </w:r>
      <w:r>
        <w:rPr>
          <w:color w:val="auto"/>
          <w:sz w:val="24"/>
          <w:lang/>
        </w:rPr>
        <w:fldChar w:fldCharType="begin"/>
      </w:r>
      <w:r>
        <w:rPr>
          <w:color w:val="auto"/>
          <w:sz w:val="24"/>
          <w:lang/>
        </w:rPr>
        <w:instrText xml:space="preserve"> PAGEREF _Toc205892225 \h </w:instrText>
      </w:r>
      <w:r>
        <w:rPr>
          <w:color w:val="auto"/>
          <w:sz w:val="24"/>
          <w:lang/>
        </w:rPr>
        <w:fldChar w:fldCharType="separate"/>
      </w:r>
      <w:r>
        <w:rPr>
          <w:color w:val="auto"/>
          <w:sz w:val="24"/>
          <w:lang/>
        </w:rPr>
        <w:t>- 9 -</w:t>
      </w:r>
      <w:r>
        <w:rPr>
          <w:color w:val="auto"/>
          <w:sz w:val="24"/>
          <w:lang/>
        </w:rPr>
        <w:fldChar w:fldCharType="end"/>
      </w:r>
      <w:r>
        <w:rPr>
          <w:rStyle w:val="16"/>
          <w:color w:val="auto"/>
          <w:sz w:val="24"/>
          <w:lang/>
        </w:rPr>
        <w:fldChar w:fldCharType="end"/>
      </w:r>
    </w:p>
    <w:p w14:paraId="2D388CCF">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"_Toc205892226"</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一、交货期、交货地点及验收方式</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_Toc205892226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- 9 -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418C2ACA">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"_Toc205892227"</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二、质量保证及售后服务</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_Toc205892227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- 9 -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18758896">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"_Toc205892228"</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三、付款方式</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_Toc205892228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- 10 -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5BDB40B9">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"_Toc205892229"</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四、知识产权</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_Toc205892229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- 10 -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438EE2CA">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"_Toc205892230"</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五、校服包含费用</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_Toc205892230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- 10 -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26DEC286">
      <w:pPr>
        <w:pStyle w:val="9"/>
        <w:tabs>
          <w:tab w:val="right" w:leader="dot" w:pos="9061"/>
        </w:tabs>
        <w:spacing w:line="480" w:lineRule="exact"/>
        <w:rPr>
          <w:rFonts w:hint="eastAsia" w:ascii="方正楷体_GBK" w:eastAsia="方正楷体_GBK"/>
          <w:color w:val="auto"/>
          <w:sz w:val="24"/>
          <w:lang/>
        </w:rPr>
      </w:pPr>
      <w:r>
        <w:rPr>
          <w:rStyle w:val="16"/>
          <w:rFonts w:hint="eastAsia" w:ascii="方正楷体_GBK" w:eastAsia="方正楷体_GBK"/>
          <w:color w:val="auto"/>
          <w:sz w:val="24"/>
          <w:lang/>
        </w:rPr>
        <w:fldChar w:fldCharType="begin"/>
      </w:r>
      <w:r>
        <w:rPr>
          <w:rStyle w:val="16"/>
          <w:rFonts w:hint="eastAsia" w:ascii="方正楷体_GBK" w:eastAsia="方正楷体_GBK"/>
          <w:color w:val="auto"/>
          <w:sz w:val="24"/>
          <w:lang/>
        </w:rPr>
        <w:instrText xml:space="preserve"> </w:instrText>
      </w:r>
      <w:r>
        <w:rPr>
          <w:rFonts w:hint="eastAsia" w:ascii="方正楷体_GBK" w:eastAsia="方正楷体_GBK"/>
          <w:color w:val="auto"/>
          <w:sz w:val="24"/>
          <w:lang/>
        </w:rPr>
        <w:instrText xml:space="preserve">HYPERLINK \l "_Toc205892231"</w:instrText>
      </w:r>
      <w:r>
        <w:rPr>
          <w:rStyle w:val="16"/>
          <w:rFonts w:hint="eastAsia" w:ascii="方正楷体_GBK" w:eastAsia="方正楷体_GBK"/>
          <w:color w:val="auto"/>
          <w:sz w:val="24"/>
          <w:lang/>
        </w:rPr>
        <w:instrText xml:space="preserve"> </w:instrText>
      </w:r>
      <w:r>
        <w:rPr>
          <w:rStyle w:val="16"/>
          <w:rFonts w:hint="eastAsia" w:ascii="方正楷体_GBK" w:eastAsia="方正楷体_GBK"/>
          <w:color w:val="auto"/>
          <w:sz w:val="24"/>
          <w:lang/>
        </w:rPr>
        <w:fldChar w:fldCharType="separate"/>
      </w:r>
      <w:r>
        <w:rPr>
          <w:rStyle w:val="16"/>
          <w:rFonts w:hint="eastAsia" w:ascii="方正楷体_GBK" w:hAnsi="宋体" w:eastAsia="方正楷体_GBK" w:cs="宋体"/>
          <w:color w:val="auto"/>
          <w:sz w:val="24"/>
          <w:lang/>
        </w:rPr>
        <w:t>六、其他</w:t>
      </w:r>
      <w:r>
        <w:rPr>
          <w:rFonts w:hint="eastAsia" w:ascii="方正楷体_GBK" w:eastAsia="方正楷体_GBK"/>
          <w:color w:val="auto"/>
          <w:sz w:val="24"/>
          <w:lang/>
        </w:rPr>
        <w:tab/>
      </w:r>
      <w:r>
        <w:rPr>
          <w:rFonts w:hint="eastAsia" w:ascii="方正楷体_GBK" w:eastAsia="方正楷体_GBK"/>
          <w:color w:val="auto"/>
          <w:sz w:val="24"/>
          <w:lang/>
        </w:rPr>
        <w:fldChar w:fldCharType="begin"/>
      </w:r>
      <w:r>
        <w:rPr>
          <w:rFonts w:hint="eastAsia" w:ascii="方正楷体_GBK" w:eastAsia="方正楷体_GBK"/>
          <w:color w:val="auto"/>
          <w:sz w:val="24"/>
          <w:lang/>
        </w:rPr>
        <w:instrText xml:space="preserve"> PAGEREF _Toc205892231 \h </w:instrText>
      </w:r>
      <w:r>
        <w:rPr>
          <w:rFonts w:hint="eastAsia" w:ascii="方正楷体_GBK" w:eastAsia="方正楷体_GBK"/>
          <w:color w:val="auto"/>
          <w:sz w:val="24"/>
          <w:lang/>
        </w:rPr>
        <w:fldChar w:fldCharType="separate"/>
      </w:r>
      <w:r>
        <w:rPr>
          <w:rFonts w:hint="eastAsia" w:ascii="方正楷体_GBK" w:eastAsia="方正楷体_GBK"/>
          <w:color w:val="auto"/>
          <w:sz w:val="24"/>
          <w:lang/>
        </w:rPr>
        <w:t>- 10 -</w:t>
      </w:r>
      <w:r>
        <w:rPr>
          <w:rFonts w:hint="eastAsia" w:ascii="方正楷体_GBK" w:eastAsia="方正楷体_GBK"/>
          <w:color w:val="auto"/>
          <w:sz w:val="24"/>
          <w:lang/>
        </w:rPr>
        <w:fldChar w:fldCharType="end"/>
      </w:r>
      <w:r>
        <w:rPr>
          <w:rStyle w:val="16"/>
          <w:rFonts w:hint="eastAsia" w:ascii="方正楷体_GBK" w:eastAsia="方正楷体_GBK"/>
          <w:color w:val="auto"/>
          <w:sz w:val="24"/>
          <w:lang/>
        </w:rPr>
        <w:fldChar w:fldCharType="end"/>
      </w:r>
    </w:p>
    <w:p w14:paraId="756DBCF9">
      <w:pPr>
        <w:pStyle w:val="8"/>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"_Toc205892232"</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第四篇</w:t>
      </w:r>
      <w:r>
        <w:rPr>
          <w:rStyle w:val="16"/>
          <w:rFonts w:ascii="方正黑体_GBK" w:hAnsi="宋体" w:eastAsia="方正黑体_GBK" w:cs="宋体"/>
          <w:color w:val="auto"/>
          <w:sz w:val="24"/>
          <w:lang/>
        </w:rPr>
        <w:t xml:space="preserve">  </w:t>
      </w:r>
      <w:r>
        <w:rPr>
          <w:rStyle w:val="16"/>
          <w:rFonts w:hint="eastAsia" w:ascii="方正黑体_GBK" w:hAnsi="宋体" w:eastAsia="方正黑体_GBK" w:cs="宋体"/>
          <w:color w:val="auto"/>
          <w:sz w:val="24"/>
          <w:lang/>
        </w:rPr>
        <w:t>评标方法、评标标准、无效投标条款和废标条款</w:t>
      </w:r>
      <w:r>
        <w:rPr>
          <w:color w:val="auto"/>
          <w:sz w:val="24"/>
          <w:lang/>
        </w:rPr>
        <w:tab/>
      </w:r>
      <w:r>
        <w:rPr>
          <w:color w:val="auto"/>
          <w:sz w:val="24"/>
          <w:lang/>
        </w:rPr>
        <w:fldChar w:fldCharType="begin"/>
      </w:r>
      <w:r>
        <w:rPr>
          <w:color w:val="auto"/>
          <w:sz w:val="24"/>
          <w:lang/>
        </w:rPr>
        <w:instrText xml:space="preserve"> PAGEREF _Toc205892232 \h </w:instrText>
      </w:r>
      <w:r>
        <w:rPr>
          <w:color w:val="auto"/>
          <w:sz w:val="24"/>
          <w:lang/>
        </w:rPr>
        <w:fldChar w:fldCharType="separate"/>
      </w:r>
      <w:r>
        <w:rPr>
          <w:color w:val="auto"/>
          <w:sz w:val="24"/>
          <w:lang/>
        </w:rPr>
        <w:t>- 11 -</w:t>
      </w:r>
      <w:r>
        <w:rPr>
          <w:color w:val="auto"/>
          <w:sz w:val="24"/>
          <w:lang/>
        </w:rPr>
        <w:fldChar w:fldCharType="end"/>
      </w:r>
      <w:r>
        <w:rPr>
          <w:rStyle w:val="16"/>
          <w:color w:val="auto"/>
          <w:sz w:val="24"/>
          <w:lang/>
        </w:rPr>
        <w:fldChar w:fldCharType="end"/>
      </w:r>
    </w:p>
    <w:p w14:paraId="51FCFD53">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"_Toc205892233"</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一、评标方法</w:t>
      </w:r>
      <w:r>
        <w:rPr>
          <w:color w:val="auto"/>
          <w:sz w:val="24"/>
          <w:lang/>
        </w:rPr>
        <w:tab/>
      </w:r>
      <w:r>
        <w:rPr>
          <w:color w:val="auto"/>
          <w:sz w:val="24"/>
          <w:lang/>
        </w:rPr>
        <w:fldChar w:fldCharType="begin"/>
      </w:r>
      <w:r>
        <w:rPr>
          <w:color w:val="auto"/>
          <w:sz w:val="24"/>
          <w:lang/>
        </w:rPr>
        <w:instrText xml:space="preserve"> PAGEREF _Toc205892233 \h </w:instrText>
      </w:r>
      <w:r>
        <w:rPr>
          <w:color w:val="auto"/>
          <w:sz w:val="24"/>
          <w:lang/>
        </w:rPr>
        <w:fldChar w:fldCharType="separate"/>
      </w:r>
      <w:r>
        <w:rPr>
          <w:color w:val="auto"/>
          <w:sz w:val="24"/>
          <w:lang/>
        </w:rPr>
        <w:t>- 11 -</w:t>
      </w:r>
      <w:r>
        <w:rPr>
          <w:color w:val="auto"/>
          <w:sz w:val="24"/>
          <w:lang/>
        </w:rPr>
        <w:fldChar w:fldCharType="end"/>
      </w:r>
      <w:r>
        <w:rPr>
          <w:rStyle w:val="16"/>
          <w:color w:val="auto"/>
          <w:sz w:val="24"/>
          <w:lang/>
        </w:rPr>
        <w:fldChar w:fldCharType="end"/>
      </w:r>
    </w:p>
    <w:p w14:paraId="523B502B">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"_Toc205892234"</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二、无效投标条款</w:t>
      </w:r>
      <w:r>
        <w:rPr>
          <w:color w:val="auto"/>
          <w:sz w:val="24"/>
          <w:lang/>
        </w:rPr>
        <w:tab/>
      </w:r>
      <w:r>
        <w:rPr>
          <w:color w:val="auto"/>
          <w:sz w:val="24"/>
          <w:lang/>
        </w:rPr>
        <w:fldChar w:fldCharType="begin"/>
      </w:r>
      <w:r>
        <w:rPr>
          <w:color w:val="auto"/>
          <w:sz w:val="24"/>
          <w:lang/>
        </w:rPr>
        <w:instrText xml:space="preserve"> PAGEREF _Toc205892234 \h </w:instrText>
      </w:r>
      <w:r>
        <w:rPr>
          <w:color w:val="auto"/>
          <w:sz w:val="24"/>
          <w:lang/>
        </w:rPr>
        <w:fldChar w:fldCharType="separate"/>
      </w:r>
      <w:r>
        <w:rPr>
          <w:color w:val="auto"/>
          <w:sz w:val="24"/>
          <w:lang/>
        </w:rPr>
        <w:t>- 11 -</w:t>
      </w:r>
      <w:r>
        <w:rPr>
          <w:color w:val="auto"/>
          <w:sz w:val="24"/>
          <w:lang/>
        </w:rPr>
        <w:fldChar w:fldCharType="end"/>
      </w:r>
      <w:r>
        <w:rPr>
          <w:rStyle w:val="16"/>
          <w:color w:val="auto"/>
          <w:sz w:val="24"/>
          <w:lang/>
        </w:rPr>
        <w:fldChar w:fldCharType="end"/>
      </w:r>
    </w:p>
    <w:p w14:paraId="14B6E826">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"_Toc205892235"</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三、废标条款</w:t>
      </w:r>
      <w:r>
        <w:rPr>
          <w:color w:val="auto"/>
          <w:sz w:val="24"/>
          <w:lang/>
        </w:rPr>
        <w:tab/>
      </w:r>
      <w:r>
        <w:rPr>
          <w:color w:val="auto"/>
          <w:sz w:val="24"/>
          <w:lang/>
        </w:rPr>
        <w:fldChar w:fldCharType="begin"/>
      </w:r>
      <w:r>
        <w:rPr>
          <w:color w:val="auto"/>
          <w:sz w:val="24"/>
          <w:lang/>
        </w:rPr>
        <w:instrText xml:space="preserve"> PAGEREF _Toc205892235 \h </w:instrText>
      </w:r>
      <w:r>
        <w:rPr>
          <w:color w:val="auto"/>
          <w:sz w:val="24"/>
          <w:lang/>
        </w:rPr>
        <w:fldChar w:fldCharType="separate"/>
      </w:r>
      <w:r>
        <w:rPr>
          <w:color w:val="auto"/>
          <w:sz w:val="24"/>
          <w:lang/>
        </w:rPr>
        <w:t>- 12 -</w:t>
      </w:r>
      <w:r>
        <w:rPr>
          <w:color w:val="auto"/>
          <w:sz w:val="24"/>
          <w:lang/>
        </w:rPr>
        <w:fldChar w:fldCharType="end"/>
      </w:r>
      <w:r>
        <w:rPr>
          <w:rStyle w:val="16"/>
          <w:color w:val="auto"/>
          <w:sz w:val="24"/>
          <w:lang/>
        </w:rPr>
        <w:fldChar w:fldCharType="end"/>
      </w:r>
    </w:p>
    <w:p w14:paraId="18368A4C">
      <w:pPr>
        <w:pStyle w:val="8"/>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"_Toc205892236"</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第五篇</w:t>
      </w:r>
      <w:r>
        <w:rPr>
          <w:rStyle w:val="16"/>
          <w:rFonts w:ascii="方正黑体_GBK" w:hAnsi="宋体" w:eastAsia="方正黑体_GBK" w:cs="宋体"/>
          <w:color w:val="auto"/>
          <w:sz w:val="24"/>
          <w:lang/>
        </w:rPr>
        <w:t xml:space="preserve">  </w:t>
      </w:r>
      <w:r>
        <w:rPr>
          <w:rStyle w:val="16"/>
          <w:rFonts w:hint="eastAsia" w:ascii="方正黑体_GBK" w:hAnsi="宋体" w:eastAsia="方正黑体_GBK" w:cs="宋体"/>
          <w:color w:val="auto"/>
          <w:sz w:val="24"/>
          <w:lang/>
        </w:rPr>
        <w:t>投标人须知</w:t>
      </w:r>
      <w:r>
        <w:rPr>
          <w:color w:val="auto"/>
          <w:sz w:val="24"/>
          <w:lang/>
        </w:rPr>
        <w:tab/>
      </w:r>
      <w:r>
        <w:rPr>
          <w:color w:val="auto"/>
          <w:sz w:val="24"/>
          <w:lang/>
        </w:rPr>
        <w:fldChar w:fldCharType="begin"/>
      </w:r>
      <w:r>
        <w:rPr>
          <w:color w:val="auto"/>
          <w:sz w:val="24"/>
          <w:lang/>
        </w:rPr>
        <w:instrText xml:space="preserve"> PAGEREF _Toc205892236 \h </w:instrText>
      </w:r>
      <w:r>
        <w:rPr>
          <w:color w:val="auto"/>
          <w:sz w:val="24"/>
          <w:lang/>
        </w:rPr>
        <w:fldChar w:fldCharType="separate"/>
      </w:r>
      <w:r>
        <w:rPr>
          <w:color w:val="auto"/>
          <w:sz w:val="24"/>
          <w:lang/>
        </w:rPr>
        <w:t>- 13 -</w:t>
      </w:r>
      <w:r>
        <w:rPr>
          <w:color w:val="auto"/>
          <w:sz w:val="24"/>
          <w:lang/>
        </w:rPr>
        <w:fldChar w:fldCharType="end"/>
      </w:r>
      <w:r>
        <w:rPr>
          <w:rStyle w:val="16"/>
          <w:color w:val="auto"/>
          <w:sz w:val="24"/>
          <w:lang/>
        </w:rPr>
        <w:fldChar w:fldCharType="end"/>
      </w:r>
    </w:p>
    <w:p w14:paraId="1916C4D0">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"_Toc205892237"</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一、投标人</w:t>
      </w:r>
      <w:r>
        <w:rPr>
          <w:color w:val="auto"/>
          <w:sz w:val="24"/>
          <w:lang/>
        </w:rPr>
        <w:tab/>
      </w:r>
      <w:r>
        <w:rPr>
          <w:color w:val="auto"/>
          <w:sz w:val="24"/>
          <w:lang/>
        </w:rPr>
        <w:fldChar w:fldCharType="begin"/>
      </w:r>
      <w:r>
        <w:rPr>
          <w:color w:val="auto"/>
          <w:sz w:val="24"/>
          <w:lang/>
        </w:rPr>
        <w:instrText xml:space="preserve"> PAGEREF _Toc205892237 \h </w:instrText>
      </w:r>
      <w:r>
        <w:rPr>
          <w:color w:val="auto"/>
          <w:sz w:val="24"/>
          <w:lang/>
        </w:rPr>
        <w:fldChar w:fldCharType="separate"/>
      </w:r>
      <w:r>
        <w:rPr>
          <w:color w:val="auto"/>
          <w:sz w:val="24"/>
          <w:lang/>
        </w:rPr>
        <w:t>- 13 -</w:t>
      </w:r>
      <w:r>
        <w:rPr>
          <w:color w:val="auto"/>
          <w:sz w:val="24"/>
          <w:lang/>
        </w:rPr>
        <w:fldChar w:fldCharType="end"/>
      </w:r>
      <w:r>
        <w:rPr>
          <w:rStyle w:val="16"/>
          <w:color w:val="auto"/>
          <w:sz w:val="24"/>
          <w:lang/>
        </w:rPr>
        <w:fldChar w:fldCharType="end"/>
      </w:r>
    </w:p>
    <w:p w14:paraId="4339BD2C">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"_Toc205892238"</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二、招标文件</w:t>
      </w:r>
      <w:r>
        <w:rPr>
          <w:color w:val="auto"/>
          <w:sz w:val="24"/>
          <w:lang/>
        </w:rPr>
        <w:tab/>
      </w:r>
      <w:r>
        <w:rPr>
          <w:color w:val="auto"/>
          <w:sz w:val="24"/>
          <w:lang/>
        </w:rPr>
        <w:fldChar w:fldCharType="begin"/>
      </w:r>
      <w:r>
        <w:rPr>
          <w:color w:val="auto"/>
          <w:sz w:val="24"/>
          <w:lang/>
        </w:rPr>
        <w:instrText xml:space="preserve"> PAGEREF _Toc205892238 \h </w:instrText>
      </w:r>
      <w:r>
        <w:rPr>
          <w:color w:val="auto"/>
          <w:sz w:val="24"/>
          <w:lang/>
        </w:rPr>
        <w:fldChar w:fldCharType="separate"/>
      </w:r>
      <w:r>
        <w:rPr>
          <w:color w:val="auto"/>
          <w:sz w:val="24"/>
          <w:lang/>
        </w:rPr>
        <w:t>- 13 -</w:t>
      </w:r>
      <w:r>
        <w:rPr>
          <w:color w:val="auto"/>
          <w:sz w:val="24"/>
          <w:lang/>
        </w:rPr>
        <w:fldChar w:fldCharType="end"/>
      </w:r>
      <w:r>
        <w:rPr>
          <w:rStyle w:val="16"/>
          <w:color w:val="auto"/>
          <w:sz w:val="24"/>
          <w:lang/>
        </w:rPr>
        <w:fldChar w:fldCharType="end"/>
      </w:r>
    </w:p>
    <w:p w14:paraId="5053AB62">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"_Toc205892239"</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三、投标文件</w:t>
      </w:r>
      <w:r>
        <w:rPr>
          <w:color w:val="auto"/>
          <w:sz w:val="24"/>
          <w:lang/>
        </w:rPr>
        <w:tab/>
      </w:r>
      <w:r>
        <w:rPr>
          <w:color w:val="auto"/>
          <w:sz w:val="24"/>
          <w:lang/>
        </w:rPr>
        <w:fldChar w:fldCharType="begin"/>
      </w:r>
      <w:r>
        <w:rPr>
          <w:color w:val="auto"/>
          <w:sz w:val="24"/>
          <w:lang/>
        </w:rPr>
        <w:instrText xml:space="preserve"> PAGEREF _Toc205892239 \h </w:instrText>
      </w:r>
      <w:r>
        <w:rPr>
          <w:color w:val="auto"/>
          <w:sz w:val="24"/>
          <w:lang/>
        </w:rPr>
        <w:fldChar w:fldCharType="separate"/>
      </w:r>
      <w:r>
        <w:rPr>
          <w:color w:val="auto"/>
          <w:sz w:val="24"/>
          <w:lang/>
        </w:rPr>
        <w:t>- 13 -</w:t>
      </w:r>
      <w:r>
        <w:rPr>
          <w:color w:val="auto"/>
          <w:sz w:val="24"/>
          <w:lang/>
        </w:rPr>
        <w:fldChar w:fldCharType="end"/>
      </w:r>
      <w:r>
        <w:rPr>
          <w:rStyle w:val="16"/>
          <w:color w:val="auto"/>
          <w:sz w:val="24"/>
          <w:lang/>
        </w:rPr>
        <w:fldChar w:fldCharType="end"/>
      </w:r>
    </w:p>
    <w:p w14:paraId="12E6D203">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"_Toc205892240"</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四、开标</w:t>
      </w:r>
      <w:r>
        <w:rPr>
          <w:color w:val="auto"/>
          <w:sz w:val="24"/>
          <w:lang/>
        </w:rPr>
        <w:tab/>
      </w:r>
      <w:r>
        <w:rPr>
          <w:color w:val="auto"/>
          <w:sz w:val="24"/>
          <w:lang/>
        </w:rPr>
        <w:fldChar w:fldCharType="begin"/>
      </w:r>
      <w:r>
        <w:rPr>
          <w:color w:val="auto"/>
          <w:sz w:val="24"/>
          <w:lang/>
        </w:rPr>
        <w:instrText xml:space="preserve"> PAGEREF _Toc205892240 \h </w:instrText>
      </w:r>
      <w:r>
        <w:rPr>
          <w:color w:val="auto"/>
          <w:sz w:val="24"/>
          <w:lang/>
        </w:rPr>
        <w:fldChar w:fldCharType="separate"/>
      </w:r>
      <w:r>
        <w:rPr>
          <w:color w:val="auto"/>
          <w:sz w:val="24"/>
          <w:lang/>
        </w:rPr>
        <w:t>- 15 -</w:t>
      </w:r>
      <w:r>
        <w:rPr>
          <w:color w:val="auto"/>
          <w:sz w:val="24"/>
          <w:lang/>
        </w:rPr>
        <w:fldChar w:fldCharType="end"/>
      </w:r>
      <w:r>
        <w:rPr>
          <w:rStyle w:val="16"/>
          <w:color w:val="auto"/>
          <w:sz w:val="24"/>
          <w:lang/>
        </w:rPr>
        <w:fldChar w:fldCharType="end"/>
      </w:r>
    </w:p>
    <w:p w14:paraId="4C061835">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"_Toc205892241"</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五、评标</w:t>
      </w:r>
      <w:r>
        <w:rPr>
          <w:color w:val="auto"/>
          <w:sz w:val="24"/>
          <w:lang/>
        </w:rPr>
        <w:tab/>
      </w:r>
      <w:r>
        <w:rPr>
          <w:color w:val="auto"/>
          <w:sz w:val="24"/>
          <w:lang/>
        </w:rPr>
        <w:fldChar w:fldCharType="begin"/>
      </w:r>
      <w:r>
        <w:rPr>
          <w:color w:val="auto"/>
          <w:sz w:val="24"/>
          <w:lang/>
        </w:rPr>
        <w:instrText xml:space="preserve"> PAGEREF _Toc205892241 \h </w:instrText>
      </w:r>
      <w:r>
        <w:rPr>
          <w:color w:val="auto"/>
          <w:sz w:val="24"/>
          <w:lang/>
        </w:rPr>
        <w:fldChar w:fldCharType="separate"/>
      </w:r>
      <w:r>
        <w:rPr>
          <w:color w:val="auto"/>
          <w:sz w:val="24"/>
          <w:lang/>
        </w:rPr>
        <w:t>- 15 -</w:t>
      </w:r>
      <w:r>
        <w:rPr>
          <w:color w:val="auto"/>
          <w:sz w:val="24"/>
          <w:lang/>
        </w:rPr>
        <w:fldChar w:fldCharType="end"/>
      </w:r>
      <w:r>
        <w:rPr>
          <w:rStyle w:val="16"/>
          <w:color w:val="auto"/>
          <w:sz w:val="24"/>
          <w:lang/>
        </w:rPr>
        <w:fldChar w:fldCharType="end"/>
      </w:r>
    </w:p>
    <w:p w14:paraId="45DABC20">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"_Toc205892242"</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六、定标</w:t>
      </w:r>
      <w:r>
        <w:rPr>
          <w:color w:val="auto"/>
          <w:sz w:val="24"/>
          <w:lang/>
        </w:rPr>
        <w:tab/>
      </w:r>
      <w:r>
        <w:rPr>
          <w:color w:val="auto"/>
          <w:sz w:val="24"/>
          <w:lang/>
        </w:rPr>
        <w:fldChar w:fldCharType="begin"/>
      </w:r>
      <w:r>
        <w:rPr>
          <w:color w:val="auto"/>
          <w:sz w:val="24"/>
          <w:lang/>
        </w:rPr>
        <w:instrText xml:space="preserve"> PAGEREF _Toc205892242 \h </w:instrText>
      </w:r>
      <w:r>
        <w:rPr>
          <w:color w:val="auto"/>
          <w:sz w:val="24"/>
          <w:lang/>
        </w:rPr>
        <w:fldChar w:fldCharType="separate"/>
      </w:r>
      <w:r>
        <w:rPr>
          <w:color w:val="auto"/>
          <w:sz w:val="24"/>
          <w:lang/>
        </w:rPr>
        <w:t>- 15 -</w:t>
      </w:r>
      <w:r>
        <w:rPr>
          <w:color w:val="auto"/>
          <w:sz w:val="24"/>
          <w:lang/>
        </w:rPr>
        <w:fldChar w:fldCharType="end"/>
      </w:r>
      <w:r>
        <w:rPr>
          <w:rStyle w:val="16"/>
          <w:color w:val="auto"/>
          <w:sz w:val="24"/>
          <w:lang/>
        </w:rPr>
        <w:fldChar w:fldCharType="end"/>
      </w:r>
    </w:p>
    <w:p w14:paraId="3B4ED21D">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"_Toc205892243"</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七、结果公示</w:t>
      </w:r>
      <w:r>
        <w:rPr>
          <w:color w:val="auto"/>
          <w:sz w:val="24"/>
          <w:lang/>
        </w:rPr>
        <w:tab/>
      </w:r>
      <w:r>
        <w:rPr>
          <w:color w:val="auto"/>
          <w:sz w:val="24"/>
          <w:lang/>
        </w:rPr>
        <w:fldChar w:fldCharType="begin"/>
      </w:r>
      <w:r>
        <w:rPr>
          <w:color w:val="auto"/>
          <w:sz w:val="24"/>
          <w:lang/>
        </w:rPr>
        <w:instrText xml:space="preserve"> PAGEREF _Toc205892243 \h </w:instrText>
      </w:r>
      <w:r>
        <w:rPr>
          <w:color w:val="auto"/>
          <w:sz w:val="24"/>
          <w:lang/>
        </w:rPr>
        <w:fldChar w:fldCharType="separate"/>
      </w:r>
      <w:r>
        <w:rPr>
          <w:color w:val="auto"/>
          <w:sz w:val="24"/>
          <w:lang/>
        </w:rPr>
        <w:t>- 16 -</w:t>
      </w:r>
      <w:r>
        <w:rPr>
          <w:color w:val="auto"/>
          <w:sz w:val="24"/>
          <w:lang/>
        </w:rPr>
        <w:fldChar w:fldCharType="end"/>
      </w:r>
      <w:r>
        <w:rPr>
          <w:rStyle w:val="16"/>
          <w:color w:val="auto"/>
          <w:sz w:val="24"/>
          <w:lang/>
        </w:rPr>
        <w:fldChar w:fldCharType="end"/>
      </w:r>
    </w:p>
    <w:p w14:paraId="05331392">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"_Toc205892244"</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八、询问、质疑</w:t>
      </w:r>
      <w:r>
        <w:rPr>
          <w:color w:val="auto"/>
          <w:sz w:val="24"/>
          <w:lang/>
        </w:rPr>
        <w:tab/>
      </w:r>
      <w:r>
        <w:rPr>
          <w:color w:val="auto"/>
          <w:sz w:val="24"/>
          <w:lang/>
        </w:rPr>
        <w:fldChar w:fldCharType="begin"/>
      </w:r>
      <w:r>
        <w:rPr>
          <w:color w:val="auto"/>
          <w:sz w:val="24"/>
          <w:lang/>
        </w:rPr>
        <w:instrText xml:space="preserve"> PAGEREF _Toc205892244 \h </w:instrText>
      </w:r>
      <w:r>
        <w:rPr>
          <w:color w:val="auto"/>
          <w:sz w:val="24"/>
          <w:lang/>
        </w:rPr>
        <w:fldChar w:fldCharType="separate"/>
      </w:r>
      <w:r>
        <w:rPr>
          <w:color w:val="auto"/>
          <w:sz w:val="24"/>
          <w:lang/>
        </w:rPr>
        <w:t>- 16 -</w:t>
      </w:r>
      <w:r>
        <w:rPr>
          <w:color w:val="auto"/>
          <w:sz w:val="24"/>
          <w:lang/>
        </w:rPr>
        <w:fldChar w:fldCharType="end"/>
      </w:r>
      <w:r>
        <w:rPr>
          <w:rStyle w:val="16"/>
          <w:color w:val="auto"/>
          <w:sz w:val="24"/>
          <w:lang/>
        </w:rPr>
        <w:fldChar w:fldCharType="end"/>
      </w:r>
    </w:p>
    <w:p w14:paraId="7DEF7BAC">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"_Toc205892245"</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olor w:val="auto"/>
          <w:sz w:val="24"/>
          <w:lang/>
        </w:rPr>
        <w:t>九、签订合同</w:t>
      </w:r>
      <w:r>
        <w:rPr>
          <w:color w:val="auto"/>
          <w:sz w:val="24"/>
          <w:lang/>
        </w:rPr>
        <w:tab/>
      </w:r>
      <w:r>
        <w:rPr>
          <w:color w:val="auto"/>
          <w:sz w:val="24"/>
          <w:lang/>
        </w:rPr>
        <w:fldChar w:fldCharType="begin"/>
      </w:r>
      <w:r>
        <w:rPr>
          <w:color w:val="auto"/>
          <w:sz w:val="24"/>
          <w:lang/>
        </w:rPr>
        <w:instrText xml:space="preserve"> PAGEREF _Toc205892245 \h </w:instrText>
      </w:r>
      <w:r>
        <w:rPr>
          <w:color w:val="auto"/>
          <w:sz w:val="24"/>
          <w:lang/>
        </w:rPr>
        <w:fldChar w:fldCharType="separate"/>
      </w:r>
      <w:r>
        <w:rPr>
          <w:color w:val="auto"/>
          <w:sz w:val="24"/>
          <w:lang/>
        </w:rPr>
        <w:t>- 17 -</w:t>
      </w:r>
      <w:r>
        <w:rPr>
          <w:color w:val="auto"/>
          <w:sz w:val="24"/>
          <w:lang/>
        </w:rPr>
        <w:fldChar w:fldCharType="end"/>
      </w:r>
      <w:r>
        <w:rPr>
          <w:rStyle w:val="16"/>
          <w:color w:val="auto"/>
          <w:sz w:val="24"/>
          <w:lang/>
        </w:rPr>
        <w:fldChar w:fldCharType="end"/>
      </w:r>
    </w:p>
    <w:p w14:paraId="639528EC">
      <w:pPr>
        <w:pStyle w:val="8"/>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"_Toc205892246"</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hAnsi="宋体" w:eastAsia="方正黑体_GBK" w:cs="宋体"/>
          <w:color w:val="auto"/>
          <w:sz w:val="24"/>
          <w:lang/>
        </w:rPr>
        <w:t>第六篇</w:t>
      </w:r>
      <w:r>
        <w:rPr>
          <w:rStyle w:val="16"/>
          <w:rFonts w:ascii="方正黑体_GBK" w:hAnsi="宋体" w:eastAsia="方正黑体_GBK" w:cs="宋体"/>
          <w:color w:val="auto"/>
          <w:sz w:val="24"/>
          <w:lang/>
        </w:rPr>
        <w:t xml:space="preserve">  </w:t>
      </w:r>
      <w:r>
        <w:rPr>
          <w:rStyle w:val="16"/>
          <w:rFonts w:hint="eastAsia" w:ascii="方正黑体_GBK" w:hAnsi="宋体" w:eastAsia="方正黑体_GBK" w:cs="宋体"/>
          <w:color w:val="auto"/>
          <w:sz w:val="24"/>
          <w:lang/>
        </w:rPr>
        <w:t>合同主要条款和格式合同（样本）</w:t>
      </w:r>
      <w:r>
        <w:rPr>
          <w:color w:val="auto"/>
          <w:sz w:val="24"/>
          <w:lang/>
        </w:rPr>
        <w:tab/>
      </w:r>
      <w:r>
        <w:rPr>
          <w:color w:val="auto"/>
          <w:sz w:val="24"/>
          <w:lang/>
        </w:rPr>
        <w:fldChar w:fldCharType="begin"/>
      </w:r>
      <w:r>
        <w:rPr>
          <w:color w:val="auto"/>
          <w:sz w:val="24"/>
          <w:lang/>
        </w:rPr>
        <w:instrText xml:space="preserve"> PAGEREF _Toc205892246 \h </w:instrText>
      </w:r>
      <w:r>
        <w:rPr>
          <w:color w:val="auto"/>
          <w:sz w:val="24"/>
          <w:lang/>
        </w:rPr>
        <w:fldChar w:fldCharType="separate"/>
      </w:r>
      <w:r>
        <w:rPr>
          <w:color w:val="auto"/>
          <w:sz w:val="24"/>
          <w:lang/>
        </w:rPr>
        <w:t>- 18 -</w:t>
      </w:r>
      <w:r>
        <w:rPr>
          <w:color w:val="auto"/>
          <w:sz w:val="24"/>
          <w:lang/>
        </w:rPr>
        <w:fldChar w:fldCharType="end"/>
      </w:r>
      <w:r>
        <w:rPr>
          <w:rStyle w:val="16"/>
          <w:color w:val="auto"/>
          <w:sz w:val="24"/>
          <w:lang/>
        </w:rPr>
        <w:fldChar w:fldCharType="end"/>
      </w:r>
    </w:p>
    <w:p w14:paraId="646FFDB3">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"_Toc205892247"</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eastAsia="方正黑体_GBK"/>
          <w:color w:val="auto"/>
          <w:sz w:val="24"/>
          <w:lang/>
        </w:rPr>
        <w:t>一、合同主要条款</w:t>
      </w:r>
      <w:r>
        <w:rPr>
          <w:color w:val="auto"/>
          <w:sz w:val="24"/>
          <w:lang/>
        </w:rPr>
        <w:tab/>
      </w:r>
      <w:r>
        <w:rPr>
          <w:color w:val="auto"/>
          <w:sz w:val="24"/>
          <w:lang/>
        </w:rPr>
        <w:fldChar w:fldCharType="begin"/>
      </w:r>
      <w:r>
        <w:rPr>
          <w:color w:val="auto"/>
          <w:sz w:val="24"/>
          <w:lang/>
        </w:rPr>
        <w:instrText xml:space="preserve"> PAGEREF _Toc205892247 \h </w:instrText>
      </w:r>
      <w:r>
        <w:rPr>
          <w:color w:val="auto"/>
          <w:sz w:val="24"/>
          <w:lang/>
        </w:rPr>
        <w:fldChar w:fldCharType="separate"/>
      </w:r>
      <w:r>
        <w:rPr>
          <w:color w:val="auto"/>
          <w:sz w:val="24"/>
          <w:lang/>
        </w:rPr>
        <w:t>- 18 -</w:t>
      </w:r>
      <w:r>
        <w:rPr>
          <w:color w:val="auto"/>
          <w:sz w:val="24"/>
          <w:lang/>
        </w:rPr>
        <w:fldChar w:fldCharType="end"/>
      </w:r>
      <w:r>
        <w:rPr>
          <w:rStyle w:val="16"/>
          <w:color w:val="auto"/>
          <w:sz w:val="24"/>
          <w:lang/>
        </w:rPr>
        <w:fldChar w:fldCharType="end"/>
      </w:r>
    </w:p>
    <w:p w14:paraId="15220F25">
      <w:pPr>
        <w:pStyle w:val="9"/>
        <w:tabs>
          <w:tab w:val="right" w:leader="dot" w:pos="9061"/>
        </w:tabs>
        <w:spacing w:line="480" w:lineRule="exact"/>
        <w:rPr>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"_Toc205892248"</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eastAsia="方正黑体_GBK"/>
          <w:color w:val="auto"/>
          <w:sz w:val="24"/>
          <w:lang/>
        </w:rPr>
        <w:t>二、政府采购合同（格式）</w:t>
      </w:r>
      <w:r>
        <w:rPr>
          <w:color w:val="auto"/>
          <w:sz w:val="24"/>
          <w:lang/>
        </w:rPr>
        <w:tab/>
      </w:r>
      <w:r>
        <w:rPr>
          <w:color w:val="auto"/>
          <w:sz w:val="24"/>
          <w:lang/>
        </w:rPr>
        <w:fldChar w:fldCharType="begin"/>
      </w:r>
      <w:r>
        <w:rPr>
          <w:color w:val="auto"/>
          <w:sz w:val="24"/>
          <w:lang/>
        </w:rPr>
        <w:instrText xml:space="preserve"> PAGEREF _Toc205892248 \h </w:instrText>
      </w:r>
      <w:r>
        <w:rPr>
          <w:color w:val="auto"/>
          <w:sz w:val="24"/>
          <w:lang/>
        </w:rPr>
        <w:fldChar w:fldCharType="separate"/>
      </w:r>
      <w:r>
        <w:rPr>
          <w:color w:val="auto"/>
          <w:sz w:val="24"/>
          <w:lang/>
        </w:rPr>
        <w:t>- 21 -</w:t>
      </w:r>
      <w:r>
        <w:rPr>
          <w:color w:val="auto"/>
          <w:sz w:val="24"/>
          <w:lang/>
        </w:rPr>
        <w:fldChar w:fldCharType="end"/>
      </w:r>
      <w:r>
        <w:rPr>
          <w:rStyle w:val="16"/>
          <w:color w:val="auto"/>
          <w:sz w:val="24"/>
          <w:lang/>
        </w:rPr>
        <w:fldChar w:fldCharType="end"/>
      </w:r>
    </w:p>
    <w:p w14:paraId="5856433D">
      <w:pPr>
        <w:pStyle w:val="8"/>
        <w:tabs>
          <w:tab w:val="right" w:leader="dot" w:pos="9061"/>
        </w:tabs>
        <w:spacing w:line="480" w:lineRule="exact"/>
        <w:rPr>
          <w:color w:val="auto"/>
          <w:sz w:val="24"/>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"_Toc205892249"</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eastAsia="方正黑体_GBK"/>
          <w:color w:val="auto"/>
          <w:sz w:val="24"/>
          <w:lang/>
        </w:rPr>
        <w:t>第七篇</w:t>
      </w:r>
      <w:r>
        <w:rPr>
          <w:rStyle w:val="16"/>
          <w:rFonts w:ascii="方正黑体_GBK" w:eastAsia="方正黑体_GBK"/>
          <w:color w:val="auto"/>
          <w:sz w:val="24"/>
          <w:lang/>
        </w:rPr>
        <w:t xml:space="preserve">  </w:t>
      </w:r>
      <w:bookmarkStart w:id="6" w:name="_Hlt205892756"/>
      <w:r>
        <w:rPr>
          <w:rStyle w:val="16"/>
          <w:rFonts w:hint="eastAsia" w:ascii="方正黑体_GBK" w:eastAsia="方正黑体_GBK"/>
          <w:color w:val="auto"/>
          <w:sz w:val="24"/>
          <w:lang/>
        </w:rPr>
        <w:t>投</w:t>
      </w:r>
      <w:bookmarkEnd w:id="6"/>
      <w:r>
        <w:rPr>
          <w:rStyle w:val="16"/>
          <w:rFonts w:hint="eastAsia" w:ascii="方正黑体_GBK" w:eastAsia="方正黑体_GBK"/>
          <w:color w:val="auto"/>
          <w:sz w:val="24"/>
          <w:lang/>
        </w:rPr>
        <w:t>标文件格式</w:t>
      </w:r>
      <w:r>
        <w:rPr>
          <w:color w:val="auto"/>
          <w:sz w:val="24"/>
          <w:lang/>
        </w:rPr>
        <w:tab/>
      </w:r>
      <w:r>
        <w:rPr>
          <w:color w:val="auto"/>
          <w:sz w:val="24"/>
          <w:lang/>
        </w:rPr>
        <w:fldChar w:fldCharType="begin"/>
      </w:r>
      <w:r>
        <w:rPr>
          <w:color w:val="auto"/>
          <w:sz w:val="24"/>
          <w:lang/>
        </w:rPr>
        <w:instrText xml:space="preserve"> PAGEREF _Toc205892249 \h </w:instrText>
      </w:r>
      <w:r>
        <w:rPr>
          <w:color w:val="auto"/>
          <w:sz w:val="24"/>
          <w:lang/>
        </w:rPr>
        <w:fldChar w:fldCharType="separate"/>
      </w:r>
      <w:r>
        <w:rPr>
          <w:color w:val="auto"/>
          <w:sz w:val="24"/>
          <w:lang/>
        </w:rPr>
        <w:t>- 24 -</w:t>
      </w:r>
      <w:r>
        <w:rPr>
          <w:color w:val="auto"/>
          <w:sz w:val="24"/>
          <w:lang/>
        </w:rPr>
        <w:fldChar w:fldCharType="end"/>
      </w:r>
      <w:r>
        <w:rPr>
          <w:rStyle w:val="16"/>
          <w:color w:val="auto"/>
          <w:sz w:val="24"/>
          <w:lang/>
        </w:rPr>
        <w:fldChar w:fldCharType="end"/>
      </w:r>
    </w:p>
    <w:p w14:paraId="3F04FF85">
      <w:pPr>
        <w:pStyle w:val="8"/>
        <w:tabs>
          <w:tab w:val="right" w:leader="dot" w:pos="9061"/>
        </w:tabs>
        <w:spacing w:line="480" w:lineRule="exact"/>
        <w:rPr>
          <w:rStyle w:val="16"/>
          <w:color w:val="auto"/>
          <w:sz w:val="24"/>
          <w:lang/>
        </w:rPr>
      </w:pPr>
      <w:r>
        <w:rPr>
          <w:rStyle w:val="16"/>
          <w:color w:val="auto"/>
          <w:sz w:val="24"/>
          <w:lang/>
        </w:rPr>
        <w:fldChar w:fldCharType="begin"/>
      </w:r>
      <w:r>
        <w:rPr>
          <w:rStyle w:val="16"/>
          <w:color w:val="auto"/>
          <w:sz w:val="24"/>
          <w:lang/>
        </w:rPr>
        <w:instrText xml:space="preserve"> </w:instrText>
      </w:r>
      <w:r>
        <w:rPr>
          <w:color w:val="auto"/>
          <w:sz w:val="24"/>
          <w:lang/>
        </w:rPr>
        <w:instrText xml:space="preserve">HYPERLINK \l "_Toc205892252"</w:instrText>
      </w:r>
      <w:r>
        <w:rPr>
          <w:rStyle w:val="16"/>
          <w:color w:val="auto"/>
          <w:sz w:val="24"/>
          <w:lang/>
        </w:rPr>
        <w:instrText xml:space="preserve"> </w:instrText>
      </w:r>
      <w:r>
        <w:rPr>
          <w:rStyle w:val="16"/>
          <w:color w:val="auto"/>
          <w:sz w:val="24"/>
          <w:lang/>
        </w:rPr>
        <w:fldChar w:fldCharType="separate"/>
      </w:r>
      <w:r>
        <w:rPr>
          <w:rStyle w:val="16"/>
          <w:rFonts w:hint="eastAsia" w:ascii="方正黑体_GBK" w:eastAsia="方正黑体_GBK"/>
          <w:color w:val="auto"/>
          <w:sz w:val="24"/>
          <w:lang/>
        </w:rPr>
        <w:t>第</w:t>
      </w:r>
      <w:r>
        <w:rPr>
          <w:rStyle w:val="16"/>
          <w:rFonts w:hint="eastAsia" w:ascii="方正黑体_GBK" w:eastAsia="方正黑体_GBK"/>
          <w:color w:val="auto"/>
          <w:sz w:val="24"/>
          <w:lang w:val="en-US" w:eastAsia="zh-CN"/>
        </w:rPr>
        <w:t>八</w:t>
      </w:r>
      <w:r>
        <w:rPr>
          <w:rStyle w:val="16"/>
          <w:rFonts w:hint="eastAsia" w:ascii="方正黑体_GBK" w:eastAsia="方正黑体_GBK"/>
          <w:color w:val="auto"/>
          <w:sz w:val="24"/>
          <w:lang/>
        </w:rPr>
        <w:t>篇</w:t>
      </w:r>
      <w:r>
        <w:rPr>
          <w:rStyle w:val="16"/>
          <w:rFonts w:ascii="方正黑体_GBK" w:eastAsia="方正黑体_GBK"/>
          <w:color w:val="auto"/>
          <w:sz w:val="24"/>
          <w:lang/>
        </w:rPr>
        <w:t xml:space="preserve">  </w:t>
      </w:r>
      <w:r>
        <w:rPr>
          <w:rStyle w:val="16"/>
          <w:rFonts w:hint="eastAsia" w:ascii="方正黑体_GBK" w:eastAsia="方正黑体_GBK"/>
          <w:color w:val="auto"/>
          <w:sz w:val="24"/>
          <w:lang/>
        </w:rPr>
        <w:t>投标人承诺书</w:t>
      </w:r>
      <w:r>
        <w:rPr>
          <w:color w:val="auto"/>
          <w:sz w:val="24"/>
          <w:lang/>
        </w:rPr>
        <w:tab/>
      </w:r>
      <w:r>
        <w:rPr>
          <w:color w:val="auto"/>
          <w:sz w:val="24"/>
          <w:lang/>
        </w:rPr>
        <w:fldChar w:fldCharType="begin"/>
      </w:r>
      <w:r>
        <w:rPr>
          <w:color w:val="auto"/>
          <w:sz w:val="24"/>
          <w:lang/>
        </w:rPr>
        <w:instrText xml:space="preserve"> PAGEREF _Toc205892252 \h </w:instrText>
      </w:r>
      <w:r>
        <w:rPr>
          <w:color w:val="auto"/>
          <w:sz w:val="24"/>
          <w:lang/>
        </w:rPr>
        <w:fldChar w:fldCharType="separate"/>
      </w:r>
      <w:r>
        <w:rPr>
          <w:color w:val="auto"/>
          <w:sz w:val="24"/>
          <w:lang/>
        </w:rPr>
        <w:t xml:space="preserve">- </w:t>
      </w:r>
      <w:r>
        <w:rPr>
          <w:rFonts w:hint="eastAsia"/>
          <w:color w:val="auto"/>
          <w:sz w:val="24"/>
          <w:lang w:val="en-US" w:eastAsia="zh-CN"/>
        </w:rPr>
        <w:t>29</w:t>
      </w:r>
      <w:r>
        <w:rPr>
          <w:color w:val="auto"/>
          <w:sz w:val="24"/>
          <w:lang/>
        </w:rPr>
        <w:t>-</w:t>
      </w:r>
      <w:r>
        <w:rPr>
          <w:color w:val="auto"/>
          <w:sz w:val="24"/>
          <w:lang/>
        </w:rPr>
        <w:fldChar w:fldCharType="end"/>
      </w:r>
      <w:r>
        <w:rPr>
          <w:rStyle w:val="16"/>
          <w:color w:val="auto"/>
          <w:sz w:val="24"/>
          <w:lang/>
        </w:rPr>
        <w:fldChar w:fldCharType="end"/>
      </w:r>
    </w:p>
    <w:p w14:paraId="04A1A672">
      <w:pPr>
        <w:rPr>
          <w:rStyle w:val="16"/>
          <w:color w:val="auto"/>
          <w:sz w:val="24"/>
          <w:lang/>
        </w:rPr>
      </w:pPr>
    </w:p>
    <w:p w14:paraId="5F67A3B4">
      <w:pPr>
        <w:rPr>
          <w:color w:val="auto"/>
          <w:lang/>
        </w:rPr>
      </w:pPr>
    </w:p>
    <w:p w14:paraId="7A771F2D">
      <w:pPr>
        <w:spacing w:line="480" w:lineRule="exact"/>
        <w:rPr>
          <w:rFonts w:hint="eastAsia" w:ascii="宋体" w:hAnsi="宋体" w:cs="宋体"/>
          <w:color w:val="auto"/>
          <w:sz w:val="24"/>
        </w:rPr>
      </w:pPr>
      <w:r>
        <w:rPr>
          <w:rFonts w:ascii="宋体" w:hAnsi="宋体" w:cs="宋体"/>
          <w:color w:val="auto"/>
          <w:sz w:val="24"/>
        </w:rPr>
        <w:fldChar w:fldCharType="end"/>
      </w:r>
    </w:p>
    <w:p w14:paraId="355C4C4A">
      <w:pPr>
        <w:spacing w:line="480" w:lineRule="exact"/>
        <w:rPr>
          <w:rFonts w:hint="eastAsia" w:ascii="宋体" w:hAnsi="宋体" w:cs="宋体"/>
          <w:color w:val="auto"/>
          <w:sz w:val="24"/>
        </w:rPr>
      </w:pPr>
    </w:p>
    <w:p w14:paraId="65A411E1">
      <w:pPr>
        <w:rPr>
          <w:rFonts w:hint="eastAsia" w:ascii="宋体" w:hAnsi="宋体" w:cs="宋体"/>
          <w:color w:val="auto"/>
          <w:sz w:val="24"/>
        </w:rPr>
      </w:pPr>
    </w:p>
    <w:p w14:paraId="69F37A01">
      <w:pPr>
        <w:rPr>
          <w:rFonts w:hint="eastAsia" w:ascii="宋体" w:hAnsi="宋体" w:cs="宋体"/>
          <w:color w:val="auto"/>
          <w:sz w:val="24"/>
        </w:rPr>
      </w:pPr>
    </w:p>
    <w:p w14:paraId="2938D93B">
      <w:pPr>
        <w:rPr>
          <w:rFonts w:hint="eastAsia" w:ascii="宋体" w:hAnsi="宋体" w:cs="宋体"/>
          <w:color w:val="auto"/>
          <w:sz w:val="24"/>
        </w:rPr>
      </w:pPr>
    </w:p>
    <w:p w14:paraId="770F5598">
      <w:pPr>
        <w:rPr>
          <w:rFonts w:hint="eastAsia" w:ascii="宋体" w:hAnsi="宋体" w:cs="宋体"/>
          <w:color w:val="auto"/>
          <w:sz w:val="24"/>
        </w:rPr>
      </w:pPr>
    </w:p>
    <w:p w14:paraId="05F24848">
      <w:pPr>
        <w:rPr>
          <w:rFonts w:hint="eastAsia" w:ascii="宋体" w:hAnsi="宋体" w:cs="宋体"/>
          <w:color w:val="auto"/>
          <w:sz w:val="24"/>
        </w:rPr>
      </w:pPr>
    </w:p>
    <w:p w14:paraId="195F5351">
      <w:pPr>
        <w:spacing w:line="600" w:lineRule="exact"/>
        <w:rPr>
          <w:rFonts w:hint="eastAsia" w:ascii="宋体" w:hAnsi="宋体" w:cs="宋体"/>
          <w:color w:val="auto"/>
          <w:sz w:val="44"/>
          <w:szCs w:val="44"/>
        </w:rPr>
        <w:sectPr>
          <w:footerReference r:id="rId5" w:type="default"/>
          <w:footerReference r:id="rId6" w:type="even"/>
          <w:pgSz w:w="11907" w:h="16840"/>
          <w:pgMar w:top="1985" w:right="1418" w:bottom="1701" w:left="1418" w:header="964" w:footer="851" w:gutter="0"/>
          <w:pgNumType w:fmt="numberInDash"/>
          <w:cols w:space="720" w:num="1"/>
          <w:docGrid w:linePitch="381" w:charSpace="0"/>
        </w:sectPr>
      </w:pPr>
    </w:p>
    <w:p w14:paraId="555012FE">
      <w:pPr>
        <w:spacing w:line="600" w:lineRule="exact"/>
        <w:jc w:val="center"/>
        <w:outlineLvl w:val="0"/>
        <w:rPr>
          <w:rFonts w:hint="eastAsia" w:ascii="方正黑体_GBK" w:hAnsi="黑体" w:eastAsia="方正黑体_GBK" w:cs="黑体"/>
          <w:color w:val="auto"/>
          <w:sz w:val="44"/>
          <w:szCs w:val="44"/>
        </w:rPr>
      </w:pPr>
      <w:bookmarkStart w:id="7" w:name="_Toc205892209"/>
      <w:r>
        <w:rPr>
          <w:rFonts w:hint="eastAsia" w:ascii="方正黑体_GBK" w:hAnsi="黑体" w:eastAsia="方正黑体_GBK" w:cs="黑体"/>
          <w:color w:val="auto"/>
          <w:sz w:val="44"/>
          <w:szCs w:val="44"/>
        </w:rPr>
        <w:t>第一篇  投标邀请书</w:t>
      </w:r>
      <w:bookmarkEnd w:id="5"/>
      <w:bookmarkEnd w:id="7"/>
    </w:p>
    <w:p w14:paraId="003E4A83">
      <w:pPr>
        <w:spacing w:line="430" w:lineRule="exact"/>
        <w:ind w:firstLine="480" w:firstLineChars="200"/>
        <w:rPr>
          <w:rFonts w:hint="eastAsia" w:ascii="宋体" w:hAnsi="宋体" w:cs="宋体"/>
          <w:color w:val="auto"/>
          <w:sz w:val="24"/>
        </w:rPr>
      </w:pPr>
    </w:p>
    <w:p w14:paraId="6F585FE6">
      <w:pPr>
        <w:spacing w:line="440" w:lineRule="exact"/>
        <w:ind w:firstLine="600" w:firstLineChars="250"/>
        <w:rPr>
          <w:color w:val="auto"/>
          <w:sz w:val="24"/>
        </w:rPr>
      </w:pPr>
      <w:bookmarkStart w:id="8" w:name="_Toc534898882"/>
      <w:bookmarkStart w:id="9" w:name="_Toc340225278"/>
      <w:r>
        <w:rPr>
          <w:rFonts w:hint="eastAsia" w:ascii="Times New Roman" w:hAnsi="宋体" w:eastAsia="宋体" w:cs="Times New Roman"/>
          <w:color w:val="auto"/>
          <w:sz w:val="24"/>
          <w:lang w:eastAsia="zh-CN"/>
        </w:rPr>
        <w:t>垫江县</w:t>
      </w:r>
      <w:r>
        <w:rPr>
          <w:rFonts w:hint="eastAsia" w:ascii="Times New Roman" w:hAnsi="宋体" w:eastAsia="宋体" w:cs="Times New Roman"/>
          <w:color w:val="auto"/>
          <w:sz w:val="24"/>
          <w:lang w:val="en-US" w:eastAsia="zh-CN"/>
        </w:rPr>
        <w:t>桂阳</w:t>
      </w:r>
      <w:r>
        <w:rPr>
          <w:rFonts w:hint="eastAsia" w:ascii="Times New Roman" w:hAnsi="宋体" w:eastAsia="宋体" w:cs="Times New Roman"/>
          <w:color w:val="auto"/>
          <w:sz w:val="24"/>
          <w:lang w:eastAsia="zh-CN"/>
        </w:rPr>
        <w:t>小学校</w:t>
      </w:r>
      <w:r>
        <w:rPr>
          <w:rFonts w:hint="eastAsia"/>
          <w:color w:val="auto"/>
          <w:sz w:val="24"/>
          <w:lang w:val="en-US" w:eastAsia="zh-CN"/>
        </w:rPr>
        <w:t>2025级</w:t>
      </w:r>
      <w:r>
        <w:rPr>
          <w:rFonts w:hAnsi="宋体"/>
          <w:color w:val="auto"/>
          <w:sz w:val="24"/>
        </w:rPr>
        <w:t>学生校服采购项目公开招标，欢迎符合资格的生产企业参加投标。</w:t>
      </w:r>
    </w:p>
    <w:p w14:paraId="32DEDDC0">
      <w:pPr>
        <w:spacing w:line="440" w:lineRule="exact"/>
        <w:ind w:firstLine="560" w:firstLineChars="200"/>
        <w:outlineLvl w:val="1"/>
        <w:rPr>
          <w:rFonts w:hint="eastAsia" w:ascii="方正黑体_GBK" w:eastAsia="方正黑体_GBK"/>
          <w:color w:val="auto"/>
          <w:sz w:val="28"/>
          <w:szCs w:val="28"/>
        </w:rPr>
      </w:pPr>
      <w:bookmarkStart w:id="10" w:name="_Toc205892210"/>
      <w:r>
        <w:rPr>
          <w:rFonts w:hint="eastAsia" w:ascii="方正黑体_GBK" w:hAnsi="宋体" w:eastAsia="方正黑体_GBK"/>
          <w:bCs/>
          <w:color w:val="auto"/>
          <w:sz w:val="28"/>
          <w:szCs w:val="28"/>
        </w:rPr>
        <w:t>一、招标项目内容</w:t>
      </w:r>
      <w:bookmarkEnd w:id="8"/>
      <w:bookmarkEnd w:id="9"/>
      <w:bookmarkEnd w:id="10"/>
    </w:p>
    <w:tbl>
      <w:tblPr>
        <w:tblStyle w:val="12"/>
        <w:tblW w:w="874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125"/>
        <w:gridCol w:w="1235"/>
        <w:gridCol w:w="687"/>
        <w:gridCol w:w="1161"/>
        <w:gridCol w:w="1202"/>
        <w:gridCol w:w="1033"/>
        <w:gridCol w:w="1306"/>
      </w:tblGrid>
      <w:tr w14:paraId="4D53177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2125" w:type="dxa"/>
            <w:tcBorders>
              <w:bottom w:val="single" w:color="auto" w:sz="4" w:space="0"/>
            </w:tcBorders>
            <w:noWrap w:val="0"/>
            <w:vAlign w:val="center"/>
          </w:tcPr>
          <w:p w14:paraId="30BD5FC0">
            <w:pPr>
              <w:spacing w:line="300" w:lineRule="exact"/>
              <w:jc w:val="center"/>
              <w:rPr>
                <w:rFonts w:ascii="Times New Roman" w:hAnsi="Times New Roman" w:cs="Times New Roman"/>
                <w:color w:val="auto"/>
                <w:sz w:val="24"/>
              </w:rPr>
            </w:pPr>
            <w:bookmarkStart w:id="11" w:name="_Toc534898883"/>
            <w:bookmarkStart w:id="12" w:name="_Toc340225279"/>
            <w:r>
              <w:rPr>
                <w:rFonts w:ascii="Times New Roman" w:hAnsi="宋体" w:cs="Times New Roman"/>
                <w:color w:val="auto"/>
                <w:sz w:val="24"/>
              </w:rPr>
              <w:t>招标项目</w:t>
            </w:r>
          </w:p>
        </w:tc>
        <w:tc>
          <w:tcPr>
            <w:tcW w:w="1235" w:type="dxa"/>
            <w:tcBorders>
              <w:bottom w:val="single" w:color="auto" w:sz="4" w:space="0"/>
            </w:tcBorders>
            <w:noWrap w:val="0"/>
            <w:vAlign w:val="center"/>
          </w:tcPr>
          <w:p w14:paraId="62565029">
            <w:pPr>
              <w:spacing w:line="300" w:lineRule="exact"/>
              <w:jc w:val="center"/>
              <w:rPr>
                <w:rFonts w:ascii="Times New Roman" w:hAnsi="Times New Roman" w:cs="Times New Roman"/>
                <w:color w:val="auto"/>
                <w:sz w:val="24"/>
              </w:rPr>
            </w:pPr>
            <w:r>
              <w:rPr>
                <w:rFonts w:ascii="Times New Roman" w:hAnsi="宋体" w:cs="Times New Roman"/>
                <w:color w:val="auto"/>
                <w:sz w:val="24"/>
              </w:rPr>
              <w:t>预算金额</w:t>
            </w:r>
          </w:p>
          <w:p w14:paraId="6D013E46">
            <w:pPr>
              <w:spacing w:line="300" w:lineRule="exact"/>
              <w:jc w:val="center"/>
              <w:rPr>
                <w:rFonts w:ascii="Times New Roman" w:hAnsi="Times New Roman" w:cs="Times New Roman"/>
                <w:color w:val="auto"/>
                <w:sz w:val="24"/>
              </w:rPr>
            </w:pPr>
            <w:r>
              <w:rPr>
                <w:rFonts w:ascii="Times New Roman" w:hAnsi="宋体" w:cs="Times New Roman"/>
                <w:color w:val="auto"/>
                <w:sz w:val="24"/>
              </w:rPr>
              <w:t>（万元）</w:t>
            </w:r>
          </w:p>
        </w:tc>
        <w:tc>
          <w:tcPr>
            <w:tcW w:w="687" w:type="dxa"/>
            <w:tcBorders>
              <w:bottom w:val="single" w:color="auto" w:sz="4" w:space="0"/>
            </w:tcBorders>
            <w:noWrap w:val="0"/>
            <w:vAlign w:val="center"/>
          </w:tcPr>
          <w:p w14:paraId="5DCF9B4D">
            <w:pPr>
              <w:spacing w:line="300" w:lineRule="exact"/>
              <w:jc w:val="center"/>
              <w:rPr>
                <w:rFonts w:ascii="Times New Roman" w:hAnsi="Times New Roman" w:cs="Times New Roman"/>
                <w:color w:val="auto"/>
                <w:sz w:val="24"/>
              </w:rPr>
            </w:pPr>
            <w:r>
              <w:rPr>
                <w:rFonts w:ascii="Times New Roman" w:hAnsi="宋体" w:cs="Times New Roman"/>
                <w:color w:val="auto"/>
                <w:sz w:val="24"/>
              </w:rPr>
              <w:t>单位</w:t>
            </w:r>
          </w:p>
        </w:tc>
        <w:tc>
          <w:tcPr>
            <w:tcW w:w="1161" w:type="dxa"/>
            <w:tcBorders>
              <w:bottom w:val="single" w:color="auto" w:sz="4" w:space="0"/>
            </w:tcBorders>
            <w:noWrap w:val="0"/>
            <w:vAlign w:val="center"/>
          </w:tcPr>
          <w:p w14:paraId="02A57925">
            <w:pPr>
              <w:spacing w:line="300" w:lineRule="exact"/>
              <w:jc w:val="center"/>
              <w:rPr>
                <w:rFonts w:ascii="Times New Roman" w:hAnsi="Times New Roman" w:cs="Times New Roman"/>
                <w:color w:val="auto"/>
                <w:sz w:val="24"/>
              </w:rPr>
            </w:pPr>
            <w:r>
              <w:rPr>
                <w:rFonts w:ascii="Times New Roman" w:hAnsi="宋体" w:cs="Times New Roman"/>
                <w:color w:val="auto"/>
                <w:sz w:val="24"/>
              </w:rPr>
              <w:t>招标数量</w:t>
            </w:r>
          </w:p>
        </w:tc>
        <w:tc>
          <w:tcPr>
            <w:tcW w:w="1202" w:type="dxa"/>
            <w:tcBorders>
              <w:bottom w:val="single" w:color="auto" w:sz="4" w:space="0"/>
            </w:tcBorders>
            <w:noWrap w:val="0"/>
            <w:vAlign w:val="center"/>
          </w:tcPr>
          <w:p w14:paraId="4B43B690">
            <w:pPr>
              <w:spacing w:line="300" w:lineRule="exact"/>
              <w:jc w:val="center"/>
              <w:rPr>
                <w:rFonts w:ascii="Times New Roman" w:hAnsi="Times New Roman" w:cs="Times New Roman"/>
                <w:color w:val="auto"/>
                <w:sz w:val="24"/>
              </w:rPr>
            </w:pPr>
            <w:r>
              <w:rPr>
                <w:rFonts w:ascii="Times New Roman" w:hAnsi="宋体" w:cs="Times New Roman"/>
                <w:color w:val="auto"/>
                <w:sz w:val="24"/>
              </w:rPr>
              <w:t>投标价</w:t>
            </w:r>
          </w:p>
          <w:p w14:paraId="74CB45AB">
            <w:pPr>
              <w:spacing w:line="300" w:lineRule="exact"/>
              <w:jc w:val="center"/>
              <w:rPr>
                <w:rFonts w:ascii="Times New Roman" w:hAnsi="Times New Roman" w:cs="Times New Roman"/>
                <w:color w:val="auto"/>
                <w:sz w:val="24"/>
              </w:rPr>
            </w:pPr>
            <w:r>
              <w:rPr>
                <w:rFonts w:ascii="Times New Roman" w:hAnsi="宋体" w:cs="Times New Roman"/>
                <w:color w:val="auto"/>
                <w:sz w:val="24"/>
              </w:rPr>
              <w:t>（元</w:t>
            </w:r>
            <w:r>
              <w:rPr>
                <w:rFonts w:ascii="Times New Roman" w:hAnsi="Times New Roman" w:cs="Times New Roman"/>
                <w:color w:val="auto"/>
                <w:sz w:val="24"/>
              </w:rPr>
              <w:t>/</w:t>
            </w:r>
            <w:r>
              <w:rPr>
                <w:rFonts w:ascii="Times New Roman" w:hAnsi="宋体" w:cs="Times New Roman"/>
                <w:color w:val="auto"/>
                <w:sz w:val="24"/>
              </w:rPr>
              <w:t>套）</w:t>
            </w:r>
          </w:p>
        </w:tc>
        <w:tc>
          <w:tcPr>
            <w:tcW w:w="1033" w:type="dxa"/>
            <w:tcBorders>
              <w:bottom w:val="single" w:color="auto" w:sz="4" w:space="0"/>
            </w:tcBorders>
            <w:noWrap w:val="0"/>
            <w:vAlign w:val="center"/>
          </w:tcPr>
          <w:p w14:paraId="73BC48D7">
            <w:pPr>
              <w:spacing w:line="300" w:lineRule="exact"/>
              <w:jc w:val="center"/>
              <w:rPr>
                <w:rFonts w:ascii="Times New Roman" w:hAnsi="Times New Roman" w:cs="Times New Roman"/>
                <w:color w:val="auto"/>
                <w:sz w:val="24"/>
              </w:rPr>
            </w:pPr>
            <w:r>
              <w:rPr>
                <w:rFonts w:ascii="Times New Roman" w:hAnsi="宋体" w:cs="Times New Roman"/>
                <w:color w:val="auto"/>
                <w:sz w:val="24"/>
              </w:rPr>
              <w:t>投标</w:t>
            </w:r>
          </w:p>
          <w:p w14:paraId="37E2A6C4">
            <w:pPr>
              <w:spacing w:line="300" w:lineRule="exact"/>
              <w:jc w:val="center"/>
              <w:rPr>
                <w:rFonts w:ascii="Times New Roman" w:hAnsi="Times New Roman" w:cs="Times New Roman"/>
                <w:color w:val="auto"/>
                <w:sz w:val="24"/>
              </w:rPr>
            </w:pPr>
            <w:r>
              <w:rPr>
                <w:rFonts w:ascii="Times New Roman" w:hAnsi="宋体" w:cs="Times New Roman"/>
                <w:color w:val="auto"/>
                <w:sz w:val="24"/>
              </w:rPr>
              <w:t>保证金</w:t>
            </w:r>
          </w:p>
          <w:p w14:paraId="6BD0C066">
            <w:pPr>
              <w:spacing w:line="300" w:lineRule="exact"/>
              <w:jc w:val="center"/>
              <w:rPr>
                <w:rFonts w:ascii="Times New Roman" w:hAnsi="Times New Roman" w:cs="Times New Roman"/>
                <w:color w:val="auto"/>
                <w:sz w:val="24"/>
              </w:rPr>
            </w:pPr>
            <w:r>
              <w:rPr>
                <w:rFonts w:ascii="Times New Roman" w:hAnsi="宋体" w:cs="Times New Roman"/>
                <w:color w:val="auto"/>
                <w:sz w:val="24"/>
              </w:rPr>
              <w:t>（元）</w:t>
            </w:r>
          </w:p>
        </w:tc>
        <w:tc>
          <w:tcPr>
            <w:tcW w:w="1306" w:type="dxa"/>
            <w:tcBorders>
              <w:bottom w:val="single" w:color="auto" w:sz="4" w:space="0"/>
            </w:tcBorders>
            <w:noWrap w:val="0"/>
            <w:vAlign w:val="center"/>
          </w:tcPr>
          <w:p w14:paraId="18C40F7C">
            <w:pPr>
              <w:spacing w:line="300" w:lineRule="exact"/>
              <w:jc w:val="center"/>
              <w:rPr>
                <w:rFonts w:ascii="Times New Roman" w:hAnsi="Times New Roman" w:cs="Times New Roman"/>
                <w:color w:val="auto"/>
                <w:sz w:val="24"/>
              </w:rPr>
            </w:pPr>
            <w:r>
              <w:rPr>
                <w:rFonts w:ascii="Times New Roman" w:hAnsi="宋体" w:cs="Times New Roman"/>
                <w:color w:val="auto"/>
                <w:sz w:val="24"/>
              </w:rPr>
              <w:t>招标需求</w:t>
            </w:r>
          </w:p>
        </w:tc>
      </w:tr>
      <w:tr w14:paraId="4514243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65" w:hRule="exact"/>
          <w:jc w:val="center"/>
        </w:trPr>
        <w:tc>
          <w:tcPr>
            <w:tcW w:w="2125" w:type="dxa"/>
            <w:tcBorders>
              <w:top w:val="single" w:color="auto" w:sz="4" w:space="0"/>
              <w:bottom w:val="single" w:color="auto" w:sz="4" w:space="0"/>
            </w:tcBorders>
            <w:noWrap w:val="0"/>
            <w:vAlign w:val="center"/>
          </w:tcPr>
          <w:p w14:paraId="7D8701F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8"/>
                <w:szCs w:val="36"/>
                <w:highlight w:val="none"/>
              </w:rPr>
            </w:pPr>
            <w:r>
              <w:rPr>
                <w:rFonts w:hint="eastAsia"/>
                <w:color w:val="auto"/>
                <w:sz w:val="28"/>
                <w:szCs w:val="36"/>
                <w:highlight w:val="none"/>
              </w:rPr>
              <w:t>春秋装</w:t>
            </w:r>
            <w:r>
              <w:rPr>
                <w:rFonts w:hint="eastAsia"/>
                <w:color w:val="auto"/>
                <w:sz w:val="28"/>
                <w:szCs w:val="36"/>
                <w:highlight w:val="none"/>
                <w:lang w:eastAsia="zh-CN"/>
              </w:rPr>
              <w:t>、</w:t>
            </w:r>
            <w:r>
              <w:rPr>
                <w:rFonts w:hint="eastAsia"/>
                <w:color w:val="auto"/>
                <w:sz w:val="28"/>
                <w:szCs w:val="36"/>
                <w:highlight w:val="none"/>
              </w:rPr>
              <w:t>夏装</w:t>
            </w:r>
          </w:p>
          <w:p w14:paraId="43F2BA5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color w:val="auto"/>
                <w:sz w:val="24"/>
                <w:lang w:val="en-US" w:eastAsia="zh-CN"/>
              </w:rPr>
            </w:pPr>
            <w:r>
              <w:rPr>
                <w:rFonts w:hint="eastAsia"/>
                <w:color w:val="auto"/>
                <w:sz w:val="28"/>
                <w:szCs w:val="36"/>
                <w:highlight w:val="none"/>
                <w:lang w:val="en-US" w:eastAsia="zh-CN"/>
              </w:rPr>
              <w:t>、</w:t>
            </w:r>
            <w:r>
              <w:rPr>
                <w:rFonts w:hint="eastAsia"/>
                <w:color w:val="auto"/>
                <w:sz w:val="28"/>
                <w:szCs w:val="36"/>
                <w:highlight w:val="none"/>
              </w:rPr>
              <w:t>冬装</w:t>
            </w:r>
          </w:p>
        </w:tc>
        <w:tc>
          <w:tcPr>
            <w:tcW w:w="1235" w:type="dxa"/>
            <w:tcBorders>
              <w:top w:val="single" w:color="auto" w:sz="4" w:space="0"/>
              <w:bottom w:val="single" w:color="auto" w:sz="4" w:space="0"/>
            </w:tcBorders>
            <w:noWrap w:val="0"/>
            <w:vAlign w:val="center"/>
          </w:tcPr>
          <w:p w14:paraId="0F1EF44A">
            <w:pPr>
              <w:widowControl/>
              <w:jc w:val="center"/>
              <w:rPr>
                <w:rFonts w:hint="default" w:ascii="Times New Roman" w:hAnsi="Times New Roman" w:eastAsia="宋体" w:cs="Times New Roman"/>
                <w:color w:val="auto"/>
                <w:sz w:val="28"/>
                <w:szCs w:val="28"/>
                <w:lang w:val="en-US" w:eastAsia="zh-CN"/>
              </w:rPr>
            </w:pPr>
            <w:r>
              <w:rPr>
                <w:rFonts w:hint="eastAsia" w:ascii="仿宋" w:hAnsi="仿宋" w:eastAsia="仿宋" w:cs="宋体"/>
                <w:color w:val="auto"/>
                <w:kern w:val="0"/>
                <w:sz w:val="28"/>
                <w:szCs w:val="28"/>
                <w:lang w:val="en-US" w:eastAsia="zh-CN"/>
              </w:rPr>
              <w:t>8.299</w:t>
            </w:r>
          </w:p>
        </w:tc>
        <w:tc>
          <w:tcPr>
            <w:tcW w:w="687" w:type="dxa"/>
            <w:tcBorders>
              <w:top w:val="single" w:color="auto" w:sz="4" w:space="0"/>
              <w:bottom w:val="single" w:color="auto" w:sz="4" w:space="0"/>
            </w:tcBorders>
            <w:noWrap w:val="0"/>
            <w:vAlign w:val="center"/>
          </w:tcPr>
          <w:p w14:paraId="21CBC7BF">
            <w:pPr>
              <w:jc w:val="center"/>
              <w:rPr>
                <w:rFonts w:ascii="Times New Roman" w:hAnsi="Times New Roman" w:cs="Times New Roman"/>
                <w:color w:val="auto"/>
              </w:rPr>
            </w:pPr>
            <w:r>
              <w:rPr>
                <w:rFonts w:hint="eastAsia"/>
                <w:color w:val="auto"/>
                <w:sz w:val="24"/>
              </w:rPr>
              <w:t>套</w:t>
            </w:r>
          </w:p>
        </w:tc>
        <w:tc>
          <w:tcPr>
            <w:tcW w:w="1161" w:type="dxa"/>
            <w:tcBorders>
              <w:top w:val="single" w:color="auto" w:sz="4" w:space="0"/>
              <w:bottom w:val="single" w:color="auto" w:sz="4" w:space="0"/>
            </w:tcBorders>
            <w:noWrap w:val="0"/>
            <w:vAlign w:val="center"/>
          </w:tcPr>
          <w:p w14:paraId="715DFC92">
            <w:pPr>
              <w:widowControl/>
              <w:jc w:val="center"/>
              <w:rPr>
                <w:rFonts w:hint="default" w:ascii="Times New Roman" w:hAnsi="Times New Roman" w:eastAsia="仿宋" w:cs="Times New Roman"/>
                <w:color w:val="auto"/>
                <w:kern w:val="0"/>
                <w:sz w:val="28"/>
                <w:szCs w:val="28"/>
                <w:lang w:val="en-US"/>
              </w:rPr>
            </w:pPr>
            <w:r>
              <w:rPr>
                <w:rFonts w:hint="eastAsia" w:ascii="仿宋" w:hAnsi="仿宋" w:eastAsia="仿宋" w:cs="宋体"/>
                <w:color w:val="auto"/>
                <w:kern w:val="0"/>
                <w:sz w:val="28"/>
                <w:szCs w:val="28"/>
                <w:lang w:val="en-US" w:eastAsia="zh-CN"/>
              </w:rPr>
              <w:t>193</w:t>
            </w:r>
          </w:p>
        </w:tc>
        <w:tc>
          <w:tcPr>
            <w:tcW w:w="1202" w:type="dxa"/>
            <w:tcBorders>
              <w:top w:val="single" w:color="auto" w:sz="4" w:space="0"/>
              <w:bottom w:val="single" w:color="auto" w:sz="4" w:space="0"/>
            </w:tcBorders>
            <w:noWrap w:val="0"/>
            <w:vAlign w:val="center"/>
          </w:tcPr>
          <w:p w14:paraId="27F25FAB">
            <w:pPr>
              <w:jc w:val="center"/>
              <w:rPr>
                <w:rFonts w:hint="default" w:ascii="Times New Roman" w:hAnsi="Times New Roman" w:cs="Times New Roman"/>
                <w:color w:val="auto"/>
                <w:sz w:val="28"/>
                <w:szCs w:val="28"/>
                <w:lang w:val="en-US"/>
              </w:rPr>
            </w:pPr>
            <w:r>
              <w:rPr>
                <w:rFonts w:hint="eastAsia"/>
                <w:color w:val="auto"/>
                <w:sz w:val="28"/>
                <w:szCs w:val="28"/>
                <w:lang w:val="en-US" w:eastAsia="zh-CN"/>
              </w:rPr>
              <w:t>430</w:t>
            </w:r>
          </w:p>
        </w:tc>
        <w:tc>
          <w:tcPr>
            <w:tcW w:w="1033" w:type="dxa"/>
            <w:tcBorders>
              <w:top w:val="single" w:color="auto" w:sz="4" w:space="0"/>
              <w:bottom w:val="single" w:color="auto" w:sz="4" w:space="0"/>
            </w:tcBorders>
            <w:noWrap w:val="0"/>
            <w:vAlign w:val="center"/>
          </w:tcPr>
          <w:p w14:paraId="72B46AE4">
            <w:pPr>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1600</w:t>
            </w:r>
          </w:p>
        </w:tc>
        <w:tc>
          <w:tcPr>
            <w:tcW w:w="1306" w:type="dxa"/>
            <w:tcBorders>
              <w:top w:val="single" w:color="auto" w:sz="4" w:space="0"/>
            </w:tcBorders>
            <w:noWrap w:val="0"/>
            <w:vAlign w:val="center"/>
          </w:tcPr>
          <w:p w14:paraId="72971EBD">
            <w:pPr>
              <w:spacing w:line="360" w:lineRule="exact"/>
              <w:rPr>
                <w:rFonts w:ascii="Times New Roman" w:hAnsi="Times New Roman" w:cs="Times New Roman"/>
                <w:color w:val="auto"/>
                <w:sz w:val="24"/>
              </w:rPr>
            </w:pPr>
            <w:r>
              <w:rPr>
                <w:rFonts w:ascii="Times New Roman" w:hAnsi="宋体" w:cs="Times New Roman"/>
                <w:color w:val="auto"/>
                <w:sz w:val="24"/>
              </w:rPr>
              <w:t>确定一家中标供应商，不接受联合投标。</w:t>
            </w:r>
          </w:p>
        </w:tc>
      </w:tr>
    </w:tbl>
    <w:p w14:paraId="2D8DCB49">
      <w:pPr>
        <w:spacing w:line="440" w:lineRule="exact"/>
        <w:ind w:firstLine="480" w:firstLineChars="200"/>
        <w:rPr>
          <w:rFonts w:hint="eastAsia" w:ascii="Times New Roman" w:hAnsi="宋体" w:eastAsia="宋体" w:cs="Times New Roman"/>
          <w:color w:val="auto"/>
          <w:sz w:val="24"/>
        </w:rPr>
      </w:pPr>
      <w:bookmarkStart w:id="13" w:name="_Toc205892211"/>
      <w:r>
        <w:rPr>
          <w:rFonts w:hint="eastAsia" w:ascii="Times New Roman" w:hAnsi="宋体" w:eastAsia="宋体" w:cs="Times New Roman"/>
          <w:color w:val="auto"/>
          <w:sz w:val="24"/>
        </w:rPr>
        <w:t>注：投标保证金按采购预算金额2%收取；履约保证金按中标金额的10%收取。</w:t>
      </w:r>
    </w:p>
    <w:p w14:paraId="1ED52C8A">
      <w:pPr>
        <w:spacing w:line="440" w:lineRule="exact"/>
        <w:ind w:firstLine="560" w:firstLineChars="200"/>
        <w:outlineLvl w:val="1"/>
        <w:rPr>
          <w:rFonts w:hint="eastAsia" w:ascii="方正黑体_GBK" w:eastAsia="方正黑体_GBK"/>
          <w:bCs/>
          <w:color w:val="auto"/>
          <w:sz w:val="28"/>
          <w:szCs w:val="28"/>
        </w:rPr>
      </w:pPr>
      <w:r>
        <w:rPr>
          <w:rFonts w:hint="eastAsia" w:ascii="方正黑体_GBK" w:hAnsi="宋体" w:eastAsia="方正黑体_GBK"/>
          <w:bCs/>
          <w:color w:val="auto"/>
          <w:sz w:val="28"/>
          <w:szCs w:val="28"/>
        </w:rPr>
        <w:t>二、资金来源</w:t>
      </w:r>
      <w:bookmarkEnd w:id="11"/>
      <w:bookmarkEnd w:id="12"/>
      <w:bookmarkEnd w:id="13"/>
    </w:p>
    <w:p w14:paraId="3EAE3E5D">
      <w:pPr>
        <w:spacing w:line="440" w:lineRule="exact"/>
        <w:ind w:firstLine="480" w:firstLineChars="200"/>
        <w:rPr>
          <w:color w:val="auto"/>
          <w:sz w:val="24"/>
        </w:rPr>
      </w:pPr>
      <w:r>
        <w:rPr>
          <w:rFonts w:hAnsi="宋体"/>
          <w:color w:val="auto"/>
          <w:sz w:val="24"/>
        </w:rPr>
        <w:t>学生自有资金。</w:t>
      </w:r>
    </w:p>
    <w:p w14:paraId="6CBABADF">
      <w:pPr>
        <w:spacing w:line="440" w:lineRule="exact"/>
        <w:ind w:firstLine="560" w:firstLineChars="200"/>
        <w:outlineLvl w:val="1"/>
        <w:rPr>
          <w:rFonts w:hint="eastAsia" w:ascii="方正黑体_GBK" w:eastAsia="方正黑体_GBK"/>
          <w:color w:val="auto"/>
          <w:sz w:val="28"/>
          <w:szCs w:val="28"/>
        </w:rPr>
      </w:pPr>
      <w:bookmarkStart w:id="14" w:name="_Toc205892212"/>
      <w:r>
        <w:rPr>
          <w:rFonts w:hint="eastAsia" w:ascii="方正黑体_GBK" w:hAnsi="宋体" w:eastAsia="方正黑体_GBK"/>
          <w:bCs/>
          <w:color w:val="auto"/>
          <w:sz w:val="28"/>
          <w:szCs w:val="28"/>
        </w:rPr>
        <w:t>三、投标人资格要求</w:t>
      </w:r>
      <w:bookmarkEnd w:id="14"/>
      <w:r>
        <w:rPr>
          <w:rFonts w:hint="eastAsia" w:ascii="方正黑体_GBK" w:eastAsia="方正黑体_GBK"/>
          <w:color w:val="auto"/>
          <w:sz w:val="28"/>
          <w:szCs w:val="28"/>
        </w:rPr>
        <w:t xml:space="preserve"> </w:t>
      </w:r>
    </w:p>
    <w:p w14:paraId="68BEC198">
      <w:pPr>
        <w:spacing w:line="440" w:lineRule="exact"/>
        <w:ind w:firstLine="480" w:firstLineChars="200"/>
        <w:rPr>
          <w:color w:val="auto"/>
          <w:sz w:val="24"/>
        </w:rPr>
      </w:pPr>
      <w:r>
        <w:rPr>
          <w:rFonts w:hAnsi="宋体"/>
          <w:color w:val="auto"/>
          <w:sz w:val="24"/>
        </w:rPr>
        <w:t>合格投标人应首先符合政府采购法第二十二条规定的基本条件，同时符合根据该项目特点设置的特定资格条件。</w:t>
      </w:r>
    </w:p>
    <w:p w14:paraId="401F5523">
      <w:pPr>
        <w:spacing w:line="440" w:lineRule="exact"/>
        <w:ind w:firstLine="480" w:firstLineChars="200"/>
        <w:rPr>
          <w:color w:val="auto"/>
          <w:sz w:val="24"/>
        </w:rPr>
      </w:pPr>
      <w:r>
        <w:rPr>
          <w:rFonts w:hAnsi="宋体"/>
          <w:color w:val="auto"/>
          <w:sz w:val="24"/>
        </w:rPr>
        <w:t>（一）基本资格条件</w:t>
      </w:r>
    </w:p>
    <w:p w14:paraId="33C2F14D">
      <w:pPr>
        <w:spacing w:line="440" w:lineRule="exact"/>
        <w:ind w:firstLine="480" w:firstLineChars="200"/>
        <w:rPr>
          <w:color w:val="auto"/>
          <w:sz w:val="24"/>
        </w:rPr>
      </w:pPr>
      <w:r>
        <w:rPr>
          <w:color w:val="auto"/>
          <w:sz w:val="24"/>
        </w:rPr>
        <w:t>1</w:t>
      </w:r>
      <w:r>
        <w:rPr>
          <w:rFonts w:hAnsi="宋体"/>
          <w:color w:val="auto"/>
          <w:sz w:val="24"/>
        </w:rPr>
        <w:t>．具有独立承担民事责任的能力</w:t>
      </w:r>
      <w:r>
        <w:rPr>
          <w:color w:val="auto"/>
          <w:sz w:val="24"/>
        </w:rPr>
        <w:t>;</w:t>
      </w:r>
    </w:p>
    <w:p w14:paraId="635D1BDB">
      <w:pPr>
        <w:spacing w:line="440" w:lineRule="exact"/>
        <w:ind w:firstLine="480" w:firstLineChars="200"/>
        <w:rPr>
          <w:color w:val="auto"/>
          <w:sz w:val="24"/>
        </w:rPr>
      </w:pPr>
      <w:r>
        <w:rPr>
          <w:color w:val="auto"/>
          <w:sz w:val="24"/>
        </w:rPr>
        <w:t>2</w:t>
      </w:r>
      <w:r>
        <w:rPr>
          <w:rFonts w:hAnsi="宋体"/>
          <w:color w:val="auto"/>
          <w:sz w:val="24"/>
        </w:rPr>
        <w:t>．具有良好的商业信誉和健全的财务会计制度；</w:t>
      </w:r>
    </w:p>
    <w:p w14:paraId="03D1E54C">
      <w:pPr>
        <w:spacing w:line="440" w:lineRule="exact"/>
        <w:ind w:firstLine="480" w:firstLineChars="200"/>
        <w:rPr>
          <w:color w:val="auto"/>
          <w:sz w:val="24"/>
        </w:rPr>
      </w:pPr>
      <w:r>
        <w:rPr>
          <w:color w:val="auto"/>
          <w:sz w:val="24"/>
        </w:rPr>
        <w:t>3</w:t>
      </w:r>
      <w:r>
        <w:rPr>
          <w:rFonts w:hAnsi="宋体"/>
          <w:color w:val="auto"/>
          <w:sz w:val="24"/>
        </w:rPr>
        <w:t>．具有履行合同所必须的设备和专业技术能力；</w:t>
      </w:r>
    </w:p>
    <w:p w14:paraId="6981E213">
      <w:pPr>
        <w:spacing w:line="440" w:lineRule="exact"/>
        <w:ind w:firstLine="480" w:firstLineChars="200"/>
        <w:rPr>
          <w:color w:val="auto"/>
          <w:sz w:val="24"/>
        </w:rPr>
      </w:pPr>
      <w:r>
        <w:rPr>
          <w:color w:val="auto"/>
          <w:sz w:val="24"/>
        </w:rPr>
        <w:t>4</w:t>
      </w:r>
      <w:r>
        <w:rPr>
          <w:rFonts w:hAnsi="宋体"/>
          <w:color w:val="auto"/>
          <w:sz w:val="24"/>
        </w:rPr>
        <w:t>．有依法缴纳税收和社会保障资金的良好记录；</w:t>
      </w:r>
    </w:p>
    <w:p w14:paraId="3A558E86">
      <w:pPr>
        <w:spacing w:line="440" w:lineRule="exact"/>
        <w:ind w:firstLine="480" w:firstLineChars="200"/>
        <w:rPr>
          <w:color w:val="auto"/>
          <w:sz w:val="24"/>
        </w:rPr>
      </w:pPr>
      <w:r>
        <w:rPr>
          <w:color w:val="auto"/>
          <w:sz w:val="24"/>
        </w:rPr>
        <w:t>5</w:t>
      </w:r>
      <w:r>
        <w:rPr>
          <w:rFonts w:hAnsi="宋体"/>
          <w:color w:val="auto"/>
          <w:sz w:val="24"/>
        </w:rPr>
        <w:t>．参加政府采购活动近三年内，在经营活动中没有重大违法记录。</w:t>
      </w:r>
    </w:p>
    <w:p w14:paraId="79C7EA88">
      <w:pPr>
        <w:spacing w:line="440" w:lineRule="exact"/>
        <w:ind w:firstLine="480" w:firstLineChars="200"/>
        <w:rPr>
          <w:color w:val="auto"/>
          <w:sz w:val="24"/>
        </w:rPr>
      </w:pPr>
      <w:r>
        <w:rPr>
          <w:rFonts w:hAnsi="宋体"/>
          <w:color w:val="auto"/>
          <w:sz w:val="24"/>
        </w:rPr>
        <w:t>（二）特定资格条件（按要求编写并装订成册）</w:t>
      </w:r>
    </w:p>
    <w:p w14:paraId="0EB97FB5">
      <w:pPr>
        <w:spacing w:line="440" w:lineRule="exact"/>
        <w:ind w:firstLine="480" w:firstLineChars="200"/>
        <w:rPr>
          <w:color w:val="auto"/>
          <w:sz w:val="24"/>
        </w:rPr>
      </w:pPr>
      <w:r>
        <w:rPr>
          <w:color w:val="auto"/>
          <w:sz w:val="24"/>
        </w:rPr>
        <w:t>1</w:t>
      </w:r>
      <w:r>
        <w:rPr>
          <w:rFonts w:hAnsi="宋体"/>
          <w:color w:val="auto"/>
          <w:sz w:val="24"/>
        </w:rPr>
        <w:t>．投标人必须具备《法人营业执照》副本（经营范围必须标注有：服装加工、销售）、《税务登记证》副本（含国税和地税）、《统一信用代码证》副本；（须提供复印件并加盖投标人公章，原件备查），投标人必须要有自行设计、生产的服装工厂。</w:t>
      </w:r>
    </w:p>
    <w:p w14:paraId="2760278C">
      <w:pPr>
        <w:spacing w:line="440" w:lineRule="exact"/>
        <w:ind w:firstLine="480" w:firstLineChars="200"/>
        <w:rPr>
          <w:color w:val="auto"/>
          <w:sz w:val="24"/>
        </w:rPr>
      </w:pPr>
      <w:r>
        <w:rPr>
          <w:color w:val="auto"/>
          <w:sz w:val="24"/>
        </w:rPr>
        <w:t>2</w:t>
      </w:r>
      <w:r>
        <w:rPr>
          <w:rFonts w:hAnsi="宋体"/>
          <w:color w:val="auto"/>
          <w:sz w:val="24"/>
        </w:rPr>
        <w:t>．投标人是法定代表人须提供法定代表人身份证明（格式），法定代表人身份证原件备查；法定代表人委托他人参与投标的须提供法定代表人身份证明（格式）和法定代表人授权委托书（格式），授权代理人身份证原件备查。</w:t>
      </w:r>
    </w:p>
    <w:p w14:paraId="422DFF69">
      <w:pPr>
        <w:spacing w:line="440" w:lineRule="exact"/>
        <w:ind w:firstLine="480" w:firstLineChars="200"/>
        <w:rPr>
          <w:color w:val="auto"/>
          <w:sz w:val="24"/>
        </w:rPr>
      </w:pPr>
      <w:r>
        <w:rPr>
          <w:color w:val="auto"/>
          <w:sz w:val="24"/>
        </w:rPr>
        <w:t>3.</w:t>
      </w:r>
      <w:r>
        <w:rPr>
          <w:rFonts w:hint="eastAsia"/>
          <w:color w:val="auto"/>
          <w:sz w:val="24"/>
          <w:lang w:val="en-US" w:eastAsia="zh-CN"/>
        </w:rPr>
        <w:t>一半以上</w:t>
      </w:r>
      <w:r>
        <w:rPr>
          <w:rFonts w:hAnsi="宋体"/>
          <w:color w:val="auto"/>
          <w:sz w:val="24"/>
        </w:rPr>
        <w:t>企业职工</w:t>
      </w:r>
      <w:r>
        <w:rPr>
          <w:color w:val="auto"/>
          <w:sz w:val="24"/>
        </w:rPr>
        <w:t>2025</w:t>
      </w:r>
      <w:r>
        <w:rPr>
          <w:rFonts w:hAnsi="宋体"/>
          <w:color w:val="auto"/>
          <w:sz w:val="24"/>
        </w:rPr>
        <w:t>年</w:t>
      </w:r>
      <w:r>
        <w:rPr>
          <w:rFonts w:hint="eastAsia" w:hAnsi="宋体"/>
          <w:color w:val="auto"/>
          <w:sz w:val="24"/>
          <w:lang w:val="en-US" w:eastAsia="zh-CN"/>
        </w:rPr>
        <w:t>7-12</w:t>
      </w:r>
      <w:r>
        <w:rPr>
          <w:rFonts w:hAnsi="宋体"/>
          <w:color w:val="auto"/>
          <w:sz w:val="24"/>
        </w:rPr>
        <w:t>月缴纳社保的名单和票据。</w:t>
      </w:r>
    </w:p>
    <w:p w14:paraId="2335619F">
      <w:pPr>
        <w:spacing w:line="440" w:lineRule="exact"/>
        <w:ind w:firstLine="480" w:firstLineChars="200"/>
        <w:rPr>
          <w:rFonts w:hAnsi="宋体"/>
          <w:color w:val="auto"/>
          <w:sz w:val="24"/>
        </w:rPr>
      </w:pPr>
      <w:r>
        <w:rPr>
          <w:color w:val="auto"/>
          <w:sz w:val="24"/>
          <w:highlight w:val="none"/>
        </w:rPr>
        <w:t>4.1000m²</w:t>
      </w:r>
      <w:r>
        <w:rPr>
          <w:rFonts w:hint="eastAsia"/>
          <w:color w:val="auto"/>
          <w:sz w:val="24"/>
          <w:highlight w:val="none"/>
          <w:lang w:val="en-US" w:eastAsia="zh-CN"/>
        </w:rPr>
        <w:t>以上</w:t>
      </w:r>
      <w:r>
        <w:rPr>
          <w:rFonts w:hAnsi="宋体"/>
          <w:color w:val="auto"/>
          <w:sz w:val="24"/>
          <w:highlight w:val="none"/>
        </w:rPr>
        <w:t>的企</w:t>
      </w:r>
      <w:r>
        <w:rPr>
          <w:rFonts w:hAnsi="宋体"/>
          <w:color w:val="auto"/>
          <w:sz w:val="24"/>
        </w:rPr>
        <w:t>业厂房房产证或房屋租赁合同、租金银行转账流水票据原件。</w:t>
      </w:r>
    </w:p>
    <w:p w14:paraId="50ABF6C8">
      <w:pPr>
        <w:spacing w:line="440" w:lineRule="exact"/>
        <w:ind w:firstLine="480" w:firstLineChars="200"/>
        <w:rPr>
          <w:rFonts w:hint="default" w:hAnsi="宋体" w:eastAsia="宋体"/>
          <w:color w:val="auto"/>
          <w:sz w:val="24"/>
          <w:lang w:val="en-US" w:eastAsia="zh-CN"/>
        </w:rPr>
      </w:pPr>
      <w:r>
        <w:rPr>
          <w:rFonts w:hint="eastAsia" w:hAnsi="宋体"/>
          <w:color w:val="auto"/>
          <w:sz w:val="24"/>
          <w:lang w:val="en-US" w:eastAsia="zh-CN"/>
        </w:rPr>
        <w:t>5.企业过往业绩或客户评价证明材料。</w:t>
      </w:r>
    </w:p>
    <w:p w14:paraId="361A4C8F">
      <w:pPr>
        <w:spacing w:line="440" w:lineRule="exact"/>
        <w:ind w:firstLine="480" w:firstLineChars="200"/>
        <w:rPr>
          <w:rFonts w:ascii="Times New Roman" w:hAnsi="宋体" w:eastAsia="宋体" w:cs="Times New Roman"/>
          <w:color w:val="auto"/>
          <w:sz w:val="24"/>
        </w:rPr>
      </w:pPr>
      <w:r>
        <w:rPr>
          <w:rFonts w:hint="eastAsia" w:ascii="Times New Roman" w:hAnsi="宋体" w:eastAsia="宋体" w:cs="Times New Roman"/>
          <w:color w:val="auto"/>
          <w:sz w:val="24"/>
          <w:lang w:val="en-US" w:eastAsia="zh-CN"/>
        </w:rPr>
        <w:t>6.</w:t>
      </w:r>
      <w:r>
        <w:rPr>
          <w:rFonts w:ascii="Times New Roman" w:hAnsi="宋体" w:eastAsia="宋体" w:cs="Times New Roman"/>
          <w:color w:val="auto"/>
          <w:sz w:val="24"/>
        </w:rPr>
        <w:t>关于对我校经学校认定的优秀贫困生校服免费捐赠承诺。</w:t>
      </w:r>
      <w:r>
        <w:rPr>
          <w:rFonts w:hint="eastAsia" w:ascii="Times New Roman" w:hAnsi="宋体" w:eastAsia="宋体" w:cs="Times New Roman"/>
          <w:color w:val="auto"/>
          <w:sz w:val="24"/>
          <w:lang w:val="en-US" w:eastAsia="zh-CN"/>
        </w:rPr>
        <w:t>鼓励</w:t>
      </w:r>
      <w:r>
        <w:rPr>
          <w:rFonts w:ascii="Times New Roman" w:hAnsi="宋体" w:eastAsia="宋体" w:cs="Times New Roman"/>
          <w:color w:val="auto"/>
          <w:sz w:val="24"/>
        </w:rPr>
        <w:t>中标企业捐赠人数按照学校实际订购校服人数100﹕1的比例进行捐赠。</w:t>
      </w:r>
    </w:p>
    <w:p w14:paraId="0BB65464">
      <w:pPr>
        <w:numPr>
          <w:ilvl w:val="0"/>
          <w:numId w:val="0"/>
        </w:numPr>
        <w:spacing w:line="440" w:lineRule="exact"/>
        <w:ind w:firstLine="480" w:firstLineChars="200"/>
        <w:rPr>
          <w:color w:val="auto"/>
          <w:sz w:val="24"/>
        </w:rPr>
      </w:pPr>
      <w:r>
        <w:rPr>
          <w:rFonts w:hint="eastAsia"/>
          <w:color w:val="auto"/>
          <w:sz w:val="24"/>
          <w:lang w:val="en-US" w:eastAsia="zh-CN"/>
        </w:rPr>
        <w:t>7</w:t>
      </w:r>
      <w:r>
        <w:rPr>
          <w:color w:val="auto"/>
          <w:sz w:val="24"/>
        </w:rPr>
        <w:t>.</w:t>
      </w:r>
      <w:r>
        <w:rPr>
          <w:rFonts w:hAnsi="宋体"/>
          <w:color w:val="auto"/>
          <w:sz w:val="24"/>
        </w:rPr>
        <w:t>所有资料真实、有效的投标人承诺书</w:t>
      </w:r>
      <w:r>
        <w:rPr>
          <w:color w:val="auto"/>
          <w:sz w:val="24"/>
        </w:rPr>
        <w:t>(</w:t>
      </w:r>
      <w:r>
        <w:rPr>
          <w:rFonts w:hAnsi="宋体"/>
          <w:color w:val="auto"/>
          <w:sz w:val="24"/>
        </w:rPr>
        <w:t>原件加盖鲜章</w:t>
      </w:r>
      <w:r>
        <w:rPr>
          <w:color w:val="auto"/>
          <w:sz w:val="24"/>
        </w:rPr>
        <w:t>)</w:t>
      </w:r>
      <w:r>
        <w:rPr>
          <w:rFonts w:hAnsi="宋体"/>
          <w:color w:val="auto"/>
          <w:sz w:val="24"/>
        </w:rPr>
        <w:t>。</w:t>
      </w:r>
    </w:p>
    <w:p w14:paraId="3D309237">
      <w:pPr>
        <w:spacing w:line="440" w:lineRule="exact"/>
        <w:ind w:firstLine="480" w:firstLineChars="200"/>
        <w:rPr>
          <w:color w:val="auto"/>
          <w:sz w:val="24"/>
        </w:rPr>
      </w:pPr>
      <w:r>
        <w:rPr>
          <w:rFonts w:hint="eastAsia"/>
          <w:color w:val="auto"/>
          <w:sz w:val="24"/>
          <w:lang w:val="en-US" w:eastAsia="zh-CN"/>
        </w:rPr>
        <w:t>8.</w:t>
      </w:r>
      <w:r>
        <w:rPr>
          <w:rFonts w:hAnsi="宋体"/>
          <w:color w:val="auto"/>
          <w:sz w:val="24"/>
        </w:rPr>
        <w:t>售后服务承诺书。</w:t>
      </w:r>
    </w:p>
    <w:p w14:paraId="24741C11">
      <w:pPr>
        <w:spacing w:line="440" w:lineRule="exact"/>
        <w:ind w:firstLine="480" w:firstLineChars="200"/>
        <w:rPr>
          <w:color w:val="auto"/>
          <w:sz w:val="24"/>
        </w:rPr>
      </w:pPr>
      <w:r>
        <w:rPr>
          <w:rFonts w:hAnsi="宋体"/>
          <w:color w:val="auto"/>
          <w:sz w:val="24"/>
        </w:rPr>
        <w:t>注：</w:t>
      </w:r>
    </w:p>
    <w:p w14:paraId="75FCF59A">
      <w:pPr>
        <w:spacing w:line="440" w:lineRule="exact"/>
        <w:ind w:firstLine="480" w:firstLineChars="200"/>
        <w:rPr>
          <w:rFonts w:ascii="Times New Roman" w:hAnsi="宋体" w:eastAsia="宋体" w:cs="Times New Roman"/>
          <w:color w:val="auto"/>
          <w:sz w:val="24"/>
          <w:highlight w:val="none"/>
        </w:rPr>
      </w:pPr>
      <w:r>
        <w:rPr>
          <w:rFonts w:hAnsi="宋体"/>
          <w:color w:val="auto"/>
          <w:sz w:val="24"/>
        </w:rPr>
        <w:t>①以上资质须为有效资质，按规定时间年检，否则将视为不合格。以上材料按</w:t>
      </w:r>
      <w:r>
        <w:rPr>
          <w:color w:val="auto"/>
          <w:sz w:val="24"/>
        </w:rPr>
        <w:t>“</w:t>
      </w:r>
      <w:r>
        <w:rPr>
          <w:rFonts w:hAnsi="宋体"/>
          <w:color w:val="auto"/>
          <w:sz w:val="24"/>
        </w:rPr>
        <w:t>第七篇投标文件格式</w:t>
      </w:r>
      <w:r>
        <w:rPr>
          <w:color w:val="auto"/>
          <w:sz w:val="24"/>
        </w:rPr>
        <w:t>”</w:t>
      </w:r>
      <w:r>
        <w:rPr>
          <w:rFonts w:hAnsi="宋体"/>
          <w:color w:val="auto"/>
          <w:sz w:val="24"/>
        </w:rPr>
        <w:t>的顺序要求组织编写并装订，</w:t>
      </w:r>
      <w:r>
        <w:rPr>
          <w:rFonts w:hint="eastAsia" w:hAnsi="宋体"/>
          <w:color w:val="auto"/>
          <w:sz w:val="24"/>
          <w:lang w:val="en-US" w:eastAsia="zh-CN"/>
        </w:rPr>
        <w:t>现场</w:t>
      </w:r>
      <w:r>
        <w:rPr>
          <w:rFonts w:hAnsi="宋体"/>
          <w:color w:val="auto"/>
          <w:sz w:val="24"/>
        </w:rPr>
        <w:t>资质审查时须提供原件备查、复印件加盖投标人单位（公司</w:t>
      </w:r>
      <w:r>
        <w:rPr>
          <w:color w:val="auto"/>
          <w:sz w:val="24"/>
        </w:rPr>
        <w:t>)</w:t>
      </w:r>
      <w:r>
        <w:rPr>
          <w:rFonts w:hAnsi="宋体"/>
          <w:color w:val="auto"/>
          <w:sz w:val="24"/>
        </w:rPr>
        <w:t>公章留存。开标时，未按要求提供投标资料和评标委员会要</w:t>
      </w:r>
      <w:r>
        <w:rPr>
          <w:rFonts w:hAnsi="宋体"/>
          <w:color w:val="auto"/>
          <w:sz w:val="24"/>
          <w:highlight w:val="none"/>
        </w:rPr>
        <w:t>求核验原件而未提交的</w:t>
      </w:r>
      <w:r>
        <w:rPr>
          <w:rFonts w:ascii="Times New Roman" w:hAnsi="宋体" w:eastAsia="宋体" w:cs="Times New Roman"/>
          <w:color w:val="auto"/>
          <w:sz w:val="24"/>
          <w:highlight w:val="none"/>
        </w:rPr>
        <w:t>，评标委员会将判定资格审查不合格。</w:t>
      </w:r>
    </w:p>
    <w:p w14:paraId="662BD2B1">
      <w:pPr>
        <w:spacing w:line="440" w:lineRule="exact"/>
        <w:ind w:firstLine="480" w:firstLineChars="200"/>
        <w:rPr>
          <w:rFonts w:hint="eastAsia" w:hAnsi="宋体"/>
          <w:color w:val="auto"/>
          <w:sz w:val="24"/>
          <w:highlight w:val="none"/>
          <w:lang w:val="en-US" w:eastAsia="zh-CN"/>
        </w:rPr>
      </w:pPr>
      <w:r>
        <w:rPr>
          <w:rFonts w:hAnsi="宋体"/>
          <w:color w:val="auto"/>
          <w:sz w:val="24"/>
          <w:highlight w:val="none"/>
        </w:rPr>
        <w:t>②招标</w:t>
      </w:r>
      <w:r>
        <w:rPr>
          <w:rFonts w:hint="eastAsia" w:hAnsi="宋体"/>
          <w:color w:val="auto"/>
          <w:sz w:val="24"/>
          <w:highlight w:val="none"/>
          <w:lang w:val="en-US" w:eastAsia="zh-CN"/>
        </w:rPr>
        <w:t>前</w:t>
      </w:r>
      <w:r>
        <w:rPr>
          <w:rFonts w:hAnsi="宋体"/>
          <w:color w:val="auto"/>
          <w:sz w:val="24"/>
          <w:highlight w:val="none"/>
        </w:rPr>
        <w:t>，招标人</w:t>
      </w:r>
      <w:r>
        <w:rPr>
          <w:rFonts w:hint="eastAsia" w:hAnsi="宋体"/>
          <w:color w:val="auto"/>
          <w:sz w:val="24"/>
          <w:highlight w:val="none"/>
        </w:rPr>
        <w:t>对拟中标的校服供货企业进行</w:t>
      </w:r>
      <w:r>
        <w:rPr>
          <w:rFonts w:hint="eastAsia" w:hAnsi="宋体"/>
          <w:color w:val="auto"/>
          <w:sz w:val="24"/>
          <w:highlight w:val="none"/>
          <w:lang w:val="en-US" w:eastAsia="zh-CN"/>
        </w:rPr>
        <w:t>初审</w:t>
      </w:r>
      <w:r>
        <w:rPr>
          <w:rFonts w:hint="eastAsia" w:hAnsi="宋体"/>
          <w:color w:val="auto"/>
          <w:sz w:val="24"/>
          <w:highlight w:val="none"/>
        </w:rPr>
        <w:t>。</w:t>
      </w:r>
      <w:r>
        <w:rPr>
          <w:rFonts w:hAnsi="宋体"/>
          <w:color w:val="auto"/>
          <w:sz w:val="24"/>
          <w:highlight w:val="none"/>
        </w:rPr>
        <w:t>投标人按照招标人的要求，在</w:t>
      </w:r>
      <w:r>
        <w:rPr>
          <w:rFonts w:hint="eastAsia"/>
          <w:color w:val="auto"/>
          <w:sz w:val="24"/>
          <w:highlight w:val="none"/>
          <w:lang w:val="en-US" w:eastAsia="zh-CN"/>
        </w:rPr>
        <w:t>2026年1</w:t>
      </w:r>
      <w:r>
        <w:rPr>
          <w:rFonts w:hAnsi="宋体"/>
          <w:color w:val="auto"/>
          <w:sz w:val="24"/>
          <w:highlight w:val="none"/>
        </w:rPr>
        <w:t>月</w:t>
      </w:r>
      <w:r>
        <w:rPr>
          <w:rFonts w:hint="eastAsia"/>
          <w:color w:val="auto"/>
          <w:sz w:val="24"/>
          <w:highlight w:val="none"/>
          <w:lang w:val="en-US" w:eastAsia="zh-CN"/>
        </w:rPr>
        <w:t>15</w:t>
      </w:r>
      <w:r>
        <w:rPr>
          <w:rFonts w:hAnsi="宋体"/>
          <w:color w:val="auto"/>
          <w:sz w:val="24"/>
          <w:highlight w:val="none"/>
        </w:rPr>
        <w:t>日</w:t>
      </w:r>
      <w:r>
        <w:rPr>
          <w:rFonts w:hint="eastAsia"/>
          <w:color w:val="auto"/>
          <w:sz w:val="24"/>
          <w:highlight w:val="none"/>
          <w:lang w:val="en-US" w:eastAsia="zh-CN"/>
        </w:rPr>
        <w:t>24</w:t>
      </w:r>
      <w:r>
        <w:rPr>
          <w:rFonts w:hAnsi="宋体"/>
          <w:color w:val="auto"/>
          <w:sz w:val="24"/>
          <w:highlight w:val="none"/>
        </w:rPr>
        <w:t>时前按照第一篇投标邀请书投标人基本资格条件，特定资格条件的要求将相关资料加盖公司的鲜章以</w:t>
      </w:r>
      <w:r>
        <w:rPr>
          <w:color w:val="auto"/>
          <w:sz w:val="24"/>
          <w:highlight w:val="none"/>
        </w:rPr>
        <w:t>PDF</w:t>
      </w:r>
      <w:r>
        <w:rPr>
          <w:rFonts w:hAnsi="宋体"/>
          <w:color w:val="auto"/>
          <w:sz w:val="24"/>
          <w:highlight w:val="none"/>
        </w:rPr>
        <w:t>格式打包发到指定邮箱</w:t>
      </w:r>
      <w:r>
        <w:rPr>
          <w:rFonts w:hint="eastAsia"/>
          <w:color w:val="auto"/>
          <w:sz w:val="24"/>
          <w:highlight w:val="none"/>
          <w:lang w:val="en-US" w:eastAsia="zh-CN"/>
        </w:rPr>
        <w:t>584261909</w:t>
      </w:r>
      <w:r>
        <w:rPr>
          <w:color w:val="auto"/>
          <w:sz w:val="24"/>
          <w:highlight w:val="none"/>
        </w:rPr>
        <w:t>@qq.com</w:t>
      </w:r>
      <w:r>
        <w:rPr>
          <w:rFonts w:hAnsi="宋体"/>
          <w:color w:val="auto"/>
          <w:sz w:val="24"/>
          <w:highlight w:val="none"/>
        </w:rPr>
        <w:t>进行初审</w:t>
      </w:r>
      <w:r>
        <w:rPr>
          <w:rFonts w:hint="eastAsia" w:hAnsi="宋体"/>
          <w:color w:val="auto"/>
          <w:sz w:val="24"/>
          <w:highlight w:val="none"/>
          <w:lang w:eastAsia="zh-CN"/>
        </w:rPr>
        <w:t>，</w:t>
      </w:r>
      <w:r>
        <w:rPr>
          <w:rFonts w:hint="eastAsia" w:hAnsi="宋体"/>
          <w:color w:val="auto"/>
          <w:sz w:val="24"/>
          <w:highlight w:val="none"/>
          <w:lang w:val="en-US" w:eastAsia="zh-CN"/>
        </w:rPr>
        <w:t>超时概不受理</w:t>
      </w:r>
      <w:r>
        <w:rPr>
          <w:rFonts w:hAnsi="宋体"/>
          <w:color w:val="auto"/>
          <w:sz w:val="24"/>
          <w:highlight w:val="none"/>
        </w:rPr>
        <w:t>。</w:t>
      </w:r>
      <w:r>
        <w:rPr>
          <w:rFonts w:hint="eastAsia" w:hAnsi="宋体"/>
          <w:color w:val="auto"/>
          <w:sz w:val="24"/>
          <w:highlight w:val="none"/>
          <w:lang w:val="en-US" w:eastAsia="zh-CN"/>
        </w:rPr>
        <w:t>初审结果于4天内以邮件方式反馈给投标人，</w:t>
      </w:r>
      <w:r>
        <w:rPr>
          <w:rFonts w:hAnsi="宋体"/>
          <w:color w:val="auto"/>
          <w:sz w:val="24"/>
          <w:highlight w:val="none"/>
        </w:rPr>
        <w:t>初审</w:t>
      </w:r>
      <w:r>
        <w:rPr>
          <w:rFonts w:hint="eastAsia" w:hAnsi="宋体"/>
          <w:color w:val="auto"/>
          <w:sz w:val="24"/>
          <w:highlight w:val="none"/>
          <w:lang w:val="en-US" w:eastAsia="zh-CN"/>
        </w:rPr>
        <w:t>通过即代表报名成功。</w:t>
      </w:r>
    </w:p>
    <w:p w14:paraId="37E21B78">
      <w:pPr>
        <w:spacing w:line="440" w:lineRule="exact"/>
        <w:ind w:firstLine="480" w:firstLineChars="200"/>
        <w:rPr>
          <w:rFonts w:hint="eastAsia" w:ascii="宋体" w:hAnsi="宋体" w:eastAsia="宋体" w:cs="Times New Roman"/>
          <w:color w:val="auto"/>
          <w:sz w:val="24"/>
          <w:highlight w:val="none"/>
        </w:rPr>
      </w:pPr>
      <w:r>
        <w:rPr>
          <w:rFonts w:eastAsia="方正仿宋_GBK"/>
          <w:color w:val="auto"/>
          <w:sz w:val="24"/>
          <w:highlight w:val="none"/>
        </w:rPr>
        <w:t>（三）</w:t>
      </w:r>
      <w:r>
        <w:rPr>
          <w:rFonts w:hAnsi="宋体"/>
          <w:color w:val="auto"/>
          <w:sz w:val="24"/>
          <w:highlight w:val="none"/>
        </w:rPr>
        <w:t>参加本次校服投标人需要提前准备样衣</w:t>
      </w:r>
      <w:r>
        <w:rPr>
          <w:rFonts w:hint="eastAsia" w:ascii="宋体" w:hAnsi="宋体" w:eastAsia="宋体" w:cs="Times New Roman"/>
          <w:color w:val="auto"/>
          <w:sz w:val="24"/>
          <w:highlight w:val="none"/>
        </w:rPr>
        <w:t>：春秋装：</w:t>
      </w:r>
      <w:r>
        <w:rPr>
          <w:rFonts w:hint="eastAsia" w:ascii="宋体" w:hAnsi="宋体" w:eastAsia="宋体" w:cs="Times New Roman"/>
          <w:color w:val="auto"/>
          <w:sz w:val="24"/>
          <w:highlight w:val="none"/>
          <w:lang w:val="en-US" w:eastAsia="zh-CN"/>
        </w:rPr>
        <w:t>三</w:t>
      </w:r>
      <w:r>
        <w:rPr>
          <w:rFonts w:hint="eastAsia" w:ascii="宋体" w:hAnsi="宋体" w:eastAsia="宋体" w:cs="Times New Roman"/>
          <w:color w:val="auto"/>
          <w:sz w:val="24"/>
          <w:highlight w:val="none"/>
        </w:rPr>
        <w:t>件套（衬衫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背心</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裤子）</w:t>
      </w:r>
    </w:p>
    <w:p w14:paraId="4380F24C">
      <w:pPr>
        <w:spacing w:line="440" w:lineRule="exact"/>
        <w:rPr>
          <w:color w:val="auto"/>
          <w:sz w:val="24"/>
          <w:highlight w:val="none"/>
        </w:rPr>
      </w:pPr>
      <w:r>
        <w:rPr>
          <w:rFonts w:hint="eastAsia" w:ascii="宋体" w:hAnsi="宋体" w:eastAsia="宋体" w:cs="Times New Roman"/>
          <w:color w:val="auto"/>
          <w:sz w:val="24"/>
          <w:highlight w:val="none"/>
        </w:rPr>
        <w:t>夏装：</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件套（短袖衬衫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短裤</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裙子）冬装：冲锋衣两件套（可拆卸）</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冬裤</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加绒）</w:t>
      </w:r>
      <w:r>
        <w:rPr>
          <w:rFonts w:hint="eastAsia" w:ascii="宋体" w:hAnsi="宋体" w:eastAsia="宋体" w:cs="Times New Roman"/>
          <w:color w:val="auto"/>
          <w:sz w:val="24"/>
          <w:highlight w:val="none"/>
        </w:rPr>
        <w:t>。</w:t>
      </w:r>
      <w:r>
        <w:rPr>
          <w:rFonts w:hAnsi="宋体"/>
          <w:color w:val="auto"/>
          <w:sz w:val="24"/>
          <w:highlight w:val="none"/>
        </w:rPr>
        <w:t>供招标时现场布展。要求：布展时不得提供其他装饰品、宣传画等。参加本次校服投标各供应商需要提前准备样品服，投标时交招标方。投标时一并提供企业法人营业执照副本复印件，和企业法人授权委托书，并加盖企业鲜章。</w:t>
      </w:r>
    </w:p>
    <w:p w14:paraId="531DC9EB">
      <w:pPr>
        <w:spacing w:line="440" w:lineRule="exact"/>
        <w:ind w:firstLine="480" w:firstLineChars="200"/>
        <w:rPr>
          <w:rFonts w:hAnsi="宋体"/>
          <w:color w:val="auto"/>
          <w:sz w:val="24"/>
          <w:highlight w:val="none"/>
        </w:rPr>
      </w:pPr>
      <w:r>
        <w:rPr>
          <w:rFonts w:eastAsia="方正仿宋_GBK"/>
          <w:color w:val="auto"/>
          <w:sz w:val="24"/>
          <w:highlight w:val="none"/>
        </w:rPr>
        <w:t>（</w:t>
      </w:r>
      <w:r>
        <w:rPr>
          <w:rFonts w:hAnsi="宋体"/>
          <w:color w:val="auto"/>
          <w:sz w:val="24"/>
          <w:highlight w:val="none"/>
        </w:rPr>
        <w:t>四）投标保证金为人民币</w:t>
      </w:r>
      <w:r>
        <w:rPr>
          <w:rFonts w:hint="eastAsia" w:hAnsi="宋体"/>
          <w:color w:val="auto"/>
          <w:sz w:val="24"/>
          <w:highlight w:val="none"/>
          <w:lang w:val="en-US" w:eastAsia="zh-CN"/>
        </w:rPr>
        <w:t>1600元</w:t>
      </w:r>
      <w:r>
        <w:rPr>
          <w:rFonts w:hAnsi="宋体"/>
          <w:color w:val="auto"/>
          <w:sz w:val="24"/>
          <w:highlight w:val="none"/>
        </w:rPr>
        <w:t>（不超过采购预算金额</w:t>
      </w:r>
      <w:r>
        <w:rPr>
          <w:color w:val="auto"/>
          <w:sz w:val="24"/>
          <w:highlight w:val="none"/>
        </w:rPr>
        <w:t>2%</w:t>
      </w:r>
      <w:r>
        <w:rPr>
          <w:rFonts w:hAnsi="宋体"/>
          <w:color w:val="auto"/>
          <w:sz w:val="24"/>
          <w:highlight w:val="none"/>
        </w:rPr>
        <w:t>），投标当天签到时，连同提前密封好的《校服投标文件》一起交给招标单位。投标签到迟到者和没有及时缴纳投标保证金的投标企业，将取消其投标参加资格。</w:t>
      </w:r>
    </w:p>
    <w:p w14:paraId="5E1A135B">
      <w:pPr>
        <w:spacing w:line="440" w:lineRule="exact"/>
        <w:ind w:firstLine="480" w:firstLineChars="200"/>
        <w:rPr>
          <w:color w:val="auto"/>
          <w:sz w:val="24"/>
          <w:highlight w:val="none"/>
        </w:rPr>
      </w:pPr>
      <w:r>
        <w:rPr>
          <w:rFonts w:hAnsi="宋体"/>
          <w:color w:val="auto"/>
          <w:sz w:val="24"/>
          <w:highlight w:val="none"/>
        </w:rPr>
        <w:t>（五）中标供应商，必须安排技术人员到</w:t>
      </w:r>
      <w:r>
        <w:rPr>
          <w:rFonts w:hint="eastAsia" w:hAnsi="宋体"/>
          <w:color w:val="auto"/>
          <w:sz w:val="24"/>
          <w:highlight w:val="none"/>
          <w:lang w:val="en-US" w:eastAsia="zh-CN"/>
        </w:rPr>
        <w:t>采购人学</w:t>
      </w:r>
      <w:r>
        <w:rPr>
          <w:rFonts w:hAnsi="宋体"/>
          <w:color w:val="auto"/>
          <w:sz w:val="24"/>
          <w:highlight w:val="none"/>
        </w:rPr>
        <w:t>校对学生进行量体，校服尺寸大小要合适，对质量有瑕疵的产品，要及时调换。</w:t>
      </w:r>
    </w:p>
    <w:p w14:paraId="79D9A5B1">
      <w:pPr>
        <w:spacing w:line="440" w:lineRule="exact"/>
        <w:ind w:firstLine="560" w:firstLineChars="200"/>
        <w:outlineLvl w:val="1"/>
        <w:rPr>
          <w:rFonts w:hint="eastAsia" w:ascii="方正黑体_GBK" w:eastAsia="方正黑体_GBK"/>
          <w:bCs/>
          <w:color w:val="auto"/>
          <w:sz w:val="28"/>
          <w:szCs w:val="28"/>
          <w:highlight w:val="none"/>
        </w:rPr>
      </w:pPr>
      <w:bookmarkStart w:id="15" w:name="_Toc534898885"/>
      <w:bookmarkStart w:id="16" w:name="_Toc205892213"/>
      <w:r>
        <w:rPr>
          <w:rFonts w:hint="eastAsia" w:ascii="方正黑体_GBK" w:hAnsi="宋体" w:eastAsia="方正黑体_GBK"/>
          <w:bCs/>
          <w:color w:val="auto"/>
          <w:sz w:val="28"/>
          <w:szCs w:val="28"/>
          <w:highlight w:val="none"/>
        </w:rPr>
        <w:t>四、投标、开标有关说明</w:t>
      </w:r>
      <w:bookmarkEnd w:id="15"/>
      <w:bookmarkEnd w:id="16"/>
    </w:p>
    <w:p w14:paraId="30E9E8EC">
      <w:pPr>
        <w:spacing w:line="440" w:lineRule="exact"/>
        <w:ind w:firstLine="480" w:firstLineChars="200"/>
        <w:rPr>
          <w:rFonts w:hAnsi="宋体"/>
          <w:b/>
          <w:bCs/>
          <w:color w:val="auto"/>
          <w:sz w:val="24"/>
          <w:highlight w:val="none"/>
        </w:rPr>
      </w:pPr>
      <w:r>
        <w:rPr>
          <w:rFonts w:hAnsi="宋体"/>
          <w:color w:val="auto"/>
          <w:sz w:val="24"/>
          <w:highlight w:val="none"/>
        </w:rPr>
        <w:t>（一）凡有意参加投标的投标人，请到</w:t>
      </w:r>
      <w:r>
        <w:rPr>
          <w:rFonts w:hint="eastAsia" w:ascii="Times New Roman" w:hAnsi="宋体" w:eastAsia="宋体" w:cs="Times New Roman"/>
          <w:color w:val="auto"/>
          <w:sz w:val="24"/>
          <w:highlight w:val="none"/>
          <w:lang w:val="en-US" w:eastAsia="zh-CN"/>
        </w:rPr>
        <w:t>垫江县人民政府网（http://www.cqsdj.gov.cn/zwgk_157/zfxxgkml/zfcg/ssqk/xeyx/zbgg_new/wap.html）上</w:t>
      </w:r>
      <w:r>
        <w:rPr>
          <w:rFonts w:hAnsi="宋体"/>
          <w:color w:val="auto"/>
          <w:sz w:val="24"/>
          <w:highlight w:val="none"/>
        </w:rPr>
        <w:t>下载本项目招标文件以及图纸、</w:t>
      </w:r>
      <w:r>
        <w:rPr>
          <w:rFonts w:hint="eastAsia" w:hAnsi="宋体"/>
          <w:color w:val="auto"/>
          <w:sz w:val="24"/>
          <w:highlight w:val="none"/>
          <w:lang w:val="en-US" w:eastAsia="zh-CN"/>
        </w:rPr>
        <w:t>答疑、</w:t>
      </w:r>
      <w:r>
        <w:rPr>
          <w:rFonts w:hAnsi="宋体"/>
          <w:color w:val="auto"/>
          <w:sz w:val="24"/>
          <w:highlight w:val="none"/>
        </w:rPr>
        <w:t>补遗文件等开标前公布的所有项目资料，无论投标人领取或下载与否，均视为已知晓所有招标内容</w:t>
      </w:r>
      <w:r>
        <w:rPr>
          <w:rFonts w:hAnsi="宋体"/>
          <w:b/>
          <w:bCs/>
          <w:color w:val="auto"/>
          <w:sz w:val="24"/>
          <w:highlight w:val="none"/>
        </w:rPr>
        <w:t>。</w:t>
      </w:r>
    </w:p>
    <w:p w14:paraId="33084A5A">
      <w:pPr>
        <w:spacing w:line="440" w:lineRule="exact"/>
        <w:ind w:firstLine="480" w:firstLineChars="200"/>
        <w:rPr>
          <w:color w:val="auto"/>
          <w:sz w:val="24"/>
          <w:highlight w:val="none"/>
        </w:rPr>
      </w:pPr>
      <w:r>
        <w:rPr>
          <w:rFonts w:hAnsi="宋体"/>
          <w:color w:val="auto"/>
          <w:sz w:val="24"/>
          <w:highlight w:val="none"/>
        </w:rPr>
        <w:t>本项目报名方式为：线上邮箱报名。</w:t>
      </w:r>
    </w:p>
    <w:p w14:paraId="57530CBA">
      <w:pPr>
        <w:spacing w:line="440" w:lineRule="exact"/>
        <w:ind w:firstLine="480" w:firstLineChars="200"/>
        <w:rPr>
          <w:color w:val="auto"/>
          <w:sz w:val="24"/>
          <w:highlight w:val="none"/>
        </w:rPr>
      </w:pPr>
      <w:r>
        <w:rPr>
          <w:rFonts w:hAnsi="宋体"/>
          <w:color w:val="auto"/>
          <w:sz w:val="24"/>
          <w:highlight w:val="none"/>
        </w:rPr>
        <w:t>（二）投标（开标）地点：</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学术报告厅。</w:t>
      </w:r>
    </w:p>
    <w:p w14:paraId="608D1D18">
      <w:pPr>
        <w:spacing w:line="440" w:lineRule="exact"/>
        <w:ind w:firstLine="480" w:firstLineChars="200"/>
        <w:rPr>
          <w:color w:val="auto"/>
          <w:sz w:val="24"/>
          <w:highlight w:val="none"/>
        </w:rPr>
      </w:pPr>
      <w:r>
        <w:rPr>
          <w:rFonts w:hAnsi="宋体"/>
          <w:color w:val="auto"/>
          <w:sz w:val="24"/>
          <w:highlight w:val="none"/>
        </w:rPr>
        <w:t>（三）投标文件递交时间：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hAnsi="宋体"/>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9</w:t>
      </w:r>
      <w:r>
        <w:rPr>
          <w:rFonts w:hint="eastAsia" w:hAnsi="宋体"/>
          <w:color w:val="auto"/>
          <w:sz w:val="24"/>
          <w:highlight w:val="none"/>
          <w:lang w:eastAsia="zh-CN"/>
        </w:rPr>
        <w:t>：</w:t>
      </w:r>
      <w:r>
        <w:rPr>
          <w:rFonts w:hint="eastAsia" w:hAnsi="宋体"/>
          <w:color w:val="auto"/>
          <w:sz w:val="24"/>
          <w:highlight w:val="none"/>
          <w:lang w:val="en-US" w:eastAsia="zh-CN"/>
        </w:rPr>
        <w:t>00</w:t>
      </w:r>
      <w:r>
        <w:rPr>
          <w:rFonts w:hAnsi="宋体"/>
          <w:color w:val="auto"/>
          <w:sz w:val="24"/>
          <w:highlight w:val="none"/>
        </w:rPr>
        <w:t>至</w:t>
      </w:r>
      <w:r>
        <w:rPr>
          <w:rFonts w:hint="eastAsia"/>
          <w:color w:val="auto"/>
          <w:sz w:val="24"/>
          <w:highlight w:val="none"/>
          <w:lang w:val="en-US" w:eastAsia="zh-CN"/>
        </w:rPr>
        <w:t>10：00</w:t>
      </w:r>
      <w:r>
        <w:rPr>
          <w:rFonts w:hAnsi="宋体"/>
          <w:color w:val="auto"/>
          <w:sz w:val="24"/>
          <w:highlight w:val="none"/>
        </w:rPr>
        <w:t>。</w:t>
      </w:r>
    </w:p>
    <w:p w14:paraId="55C705FE">
      <w:pPr>
        <w:spacing w:line="440" w:lineRule="exact"/>
        <w:ind w:firstLine="480" w:firstLineChars="200"/>
        <w:rPr>
          <w:rFonts w:hint="eastAsia"/>
          <w:color w:val="auto"/>
          <w:sz w:val="24"/>
          <w:highlight w:val="none"/>
          <w:lang w:val="en-US" w:eastAsia="zh-CN"/>
        </w:rPr>
      </w:pPr>
      <w:r>
        <w:rPr>
          <w:rFonts w:hAnsi="宋体"/>
          <w:color w:val="auto"/>
          <w:sz w:val="24"/>
          <w:highlight w:val="none"/>
        </w:rPr>
        <w:t>（四）开标时间：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10：00</w:t>
      </w:r>
    </w:p>
    <w:p w14:paraId="3FCBB7A1">
      <w:pPr>
        <w:spacing w:line="440" w:lineRule="exact"/>
        <w:ind w:firstLine="480" w:firstLineChars="200"/>
        <w:rPr>
          <w:color w:val="auto"/>
          <w:sz w:val="24"/>
          <w:highlight w:val="none"/>
        </w:rPr>
      </w:pPr>
      <w:r>
        <w:rPr>
          <w:rFonts w:hAnsi="宋体"/>
          <w:color w:val="auto"/>
          <w:sz w:val="24"/>
          <w:highlight w:val="none"/>
        </w:rPr>
        <w:t>（五）投标人须满足以下要件，其投标才被接受：</w:t>
      </w:r>
    </w:p>
    <w:p w14:paraId="13EEF00E">
      <w:pPr>
        <w:spacing w:line="440" w:lineRule="exact"/>
        <w:ind w:firstLine="480" w:firstLineChars="200"/>
        <w:rPr>
          <w:color w:val="auto"/>
          <w:sz w:val="24"/>
          <w:highlight w:val="none"/>
        </w:rPr>
      </w:pPr>
      <w:r>
        <w:rPr>
          <w:color w:val="auto"/>
          <w:sz w:val="24"/>
          <w:highlight w:val="none"/>
        </w:rPr>
        <w:t>1.</w:t>
      </w:r>
      <w:r>
        <w:rPr>
          <w:rFonts w:hAnsi="宋体"/>
          <w:color w:val="auto"/>
          <w:sz w:val="24"/>
          <w:highlight w:val="none"/>
        </w:rPr>
        <w:t>按时递交了投标文件；</w:t>
      </w:r>
    </w:p>
    <w:p w14:paraId="303B97F2">
      <w:pPr>
        <w:spacing w:line="440" w:lineRule="exact"/>
        <w:ind w:firstLine="480" w:firstLineChars="200"/>
        <w:rPr>
          <w:color w:val="auto"/>
          <w:sz w:val="24"/>
          <w:highlight w:val="none"/>
        </w:rPr>
      </w:pPr>
      <w:r>
        <w:rPr>
          <w:color w:val="auto"/>
          <w:sz w:val="24"/>
          <w:highlight w:val="none"/>
        </w:rPr>
        <w:t>2.</w:t>
      </w:r>
      <w:r>
        <w:rPr>
          <w:rFonts w:hAnsi="宋体"/>
          <w:color w:val="auto"/>
          <w:sz w:val="24"/>
          <w:highlight w:val="none"/>
        </w:rPr>
        <w:t>按时报名签到。</w:t>
      </w:r>
    </w:p>
    <w:p w14:paraId="72D1C17B">
      <w:pPr>
        <w:spacing w:line="440" w:lineRule="exact"/>
        <w:ind w:firstLine="480" w:firstLineChars="200"/>
        <w:rPr>
          <w:rFonts w:hint="default" w:eastAsia="宋体"/>
          <w:color w:val="auto"/>
          <w:sz w:val="24"/>
          <w:highlight w:val="none"/>
          <w:lang w:val="en-US" w:eastAsia="zh-CN"/>
        </w:rPr>
      </w:pPr>
      <w:r>
        <w:rPr>
          <w:color w:val="auto"/>
          <w:sz w:val="24"/>
          <w:highlight w:val="none"/>
        </w:rPr>
        <w:t>3.</w:t>
      </w:r>
      <w:r>
        <w:rPr>
          <w:rFonts w:hAnsi="宋体"/>
          <w:color w:val="auto"/>
          <w:sz w:val="24"/>
          <w:highlight w:val="none"/>
        </w:rPr>
        <w:t>在规定时间内发资质文件到指定邮箱</w:t>
      </w:r>
      <w:r>
        <w:rPr>
          <w:rFonts w:hint="eastAsia"/>
          <w:color w:val="auto"/>
          <w:sz w:val="24"/>
          <w:highlight w:val="none"/>
          <w:lang w:val="en-US" w:eastAsia="zh-CN"/>
        </w:rPr>
        <w:t>584261909</w:t>
      </w:r>
      <w:r>
        <w:rPr>
          <w:color w:val="auto"/>
          <w:sz w:val="24"/>
          <w:highlight w:val="none"/>
        </w:rPr>
        <w:t>@qq.com</w:t>
      </w:r>
      <w:r>
        <w:rPr>
          <w:rFonts w:hAnsi="宋体"/>
          <w:color w:val="auto"/>
          <w:sz w:val="24"/>
          <w:highlight w:val="none"/>
        </w:rPr>
        <w:t>进行初审</w:t>
      </w:r>
      <w:r>
        <w:rPr>
          <w:rFonts w:hint="eastAsia" w:hAnsi="宋体"/>
          <w:color w:val="auto"/>
          <w:sz w:val="24"/>
          <w:highlight w:val="none"/>
          <w:lang w:eastAsia="zh-CN"/>
        </w:rPr>
        <w:t>，</w:t>
      </w:r>
      <w:r>
        <w:rPr>
          <w:rFonts w:hint="eastAsia" w:hAnsi="宋体"/>
          <w:color w:val="auto"/>
          <w:sz w:val="24"/>
          <w:highlight w:val="none"/>
          <w:lang w:val="en-US" w:eastAsia="zh-CN"/>
        </w:rPr>
        <w:t>且</w:t>
      </w:r>
      <w:r>
        <w:rPr>
          <w:rFonts w:hAnsi="宋体"/>
          <w:color w:val="auto"/>
          <w:sz w:val="24"/>
          <w:highlight w:val="none"/>
        </w:rPr>
        <w:t>初审</w:t>
      </w:r>
      <w:r>
        <w:rPr>
          <w:rFonts w:hint="eastAsia" w:hAnsi="宋体"/>
          <w:color w:val="auto"/>
          <w:sz w:val="24"/>
          <w:highlight w:val="none"/>
          <w:lang w:val="en-US" w:eastAsia="zh-CN"/>
        </w:rPr>
        <w:t>合格者。</w:t>
      </w:r>
    </w:p>
    <w:p w14:paraId="4E0DAF65">
      <w:pPr>
        <w:spacing w:line="440" w:lineRule="exact"/>
        <w:ind w:firstLine="560" w:firstLineChars="200"/>
        <w:outlineLvl w:val="1"/>
        <w:rPr>
          <w:rFonts w:hint="eastAsia" w:ascii="方正黑体_GBK" w:eastAsia="方正黑体_GBK"/>
          <w:color w:val="auto"/>
          <w:sz w:val="28"/>
          <w:szCs w:val="28"/>
          <w:highlight w:val="none"/>
        </w:rPr>
      </w:pPr>
      <w:bookmarkStart w:id="17" w:name="_Toc205892214"/>
      <w:bookmarkStart w:id="18" w:name="_Toc534898886"/>
      <w:r>
        <w:rPr>
          <w:rFonts w:hint="eastAsia" w:ascii="方正黑体_GBK" w:hAnsi="宋体" w:eastAsia="方正黑体_GBK"/>
          <w:color w:val="auto"/>
          <w:sz w:val="28"/>
          <w:szCs w:val="28"/>
          <w:highlight w:val="none"/>
        </w:rPr>
        <w:t>五、投标保证金</w:t>
      </w:r>
      <w:bookmarkEnd w:id="17"/>
      <w:bookmarkEnd w:id="18"/>
    </w:p>
    <w:p w14:paraId="3FA85712">
      <w:pPr>
        <w:spacing w:line="440" w:lineRule="exact"/>
        <w:ind w:firstLine="480" w:firstLineChars="200"/>
        <w:rPr>
          <w:color w:val="auto"/>
          <w:sz w:val="24"/>
          <w:highlight w:val="none"/>
        </w:rPr>
      </w:pPr>
      <w:bookmarkStart w:id="19" w:name="_Toc534898887"/>
      <w:bookmarkStart w:id="20" w:name="_Toc503452116"/>
      <w:bookmarkStart w:id="21" w:name="_Toc482692066"/>
      <w:r>
        <w:rPr>
          <w:rFonts w:hAnsi="宋体"/>
          <w:color w:val="auto"/>
          <w:sz w:val="24"/>
          <w:highlight w:val="none"/>
        </w:rPr>
        <w:t>投标保证金的交纳：投标供应商应在规定时间内向</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交纳投标保证金</w:t>
      </w:r>
      <w:r>
        <w:rPr>
          <w:color w:val="auto"/>
          <w:sz w:val="24"/>
          <w:highlight w:val="none"/>
        </w:rPr>
        <w:t>(</w:t>
      </w:r>
      <w:r>
        <w:rPr>
          <w:rFonts w:hAnsi="宋体"/>
          <w:color w:val="auto"/>
          <w:sz w:val="24"/>
          <w:highlight w:val="none"/>
        </w:rPr>
        <w:t>详见招标项目内容表</w:t>
      </w:r>
      <w:r>
        <w:rPr>
          <w:color w:val="auto"/>
          <w:sz w:val="24"/>
          <w:highlight w:val="none"/>
        </w:rPr>
        <w:t>)</w:t>
      </w:r>
      <w:r>
        <w:rPr>
          <w:rFonts w:hAnsi="宋体"/>
          <w:color w:val="auto"/>
          <w:sz w:val="24"/>
          <w:highlight w:val="none"/>
        </w:rPr>
        <w:t>。</w:t>
      </w:r>
    </w:p>
    <w:p w14:paraId="013A74DA">
      <w:pPr>
        <w:spacing w:line="440" w:lineRule="exact"/>
        <w:ind w:firstLine="480" w:firstLineChars="200"/>
        <w:rPr>
          <w:color w:val="auto"/>
          <w:sz w:val="24"/>
          <w:highlight w:val="none"/>
        </w:rPr>
      </w:pPr>
      <w:r>
        <w:rPr>
          <w:color w:val="auto"/>
          <w:sz w:val="24"/>
          <w:highlight w:val="none"/>
        </w:rPr>
        <w:t>(</w:t>
      </w:r>
      <w:r>
        <w:rPr>
          <w:rFonts w:hAnsi="宋体"/>
          <w:color w:val="auto"/>
          <w:sz w:val="24"/>
          <w:highlight w:val="none"/>
        </w:rPr>
        <w:t>一</w:t>
      </w:r>
      <w:r>
        <w:rPr>
          <w:color w:val="auto"/>
          <w:sz w:val="24"/>
          <w:highlight w:val="none"/>
        </w:rPr>
        <w:t>)</w:t>
      </w:r>
      <w:r>
        <w:rPr>
          <w:rFonts w:hAnsi="宋体"/>
          <w:color w:val="auto"/>
          <w:sz w:val="24"/>
          <w:highlight w:val="none"/>
        </w:rPr>
        <w:t>投标保证金交纳方式及地点：投标供应商在</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学术报告厅现场交纳。</w:t>
      </w:r>
    </w:p>
    <w:p w14:paraId="55C7F9FF">
      <w:pPr>
        <w:spacing w:line="440" w:lineRule="exact"/>
        <w:ind w:firstLine="480" w:firstLineChars="200"/>
        <w:rPr>
          <w:color w:val="auto"/>
          <w:sz w:val="24"/>
          <w:highlight w:val="none"/>
        </w:rPr>
      </w:pPr>
      <w:r>
        <w:rPr>
          <w:color w:val="auto"/>
          <w:sz w:val="24"/>
          <w:highlight w:val="none"/>
        </w:rPr>
        <w:t>(</w:t>
      </w:r>
      <w:r>
        <w:rPr>
          <w:rFonts w:hAnsi="宋体"/>
          <w:color w:val="auto"/>
          <w:sz w:val="24"/>
          <w:highlight w:val="none"/>
        </w:rPr>
        <w:t>二</w:t>
      </w:r>
      <w:r>
        <w:rPr>
          <w:color w:val="auto"/>
          <w:sz w:val="24"/>
          <w:highlight w:val="none"/>
        </w:rPr>
        <w:t>)</w:t>
      </w:r>
      <w:r>
        <w:rPr>
          <w:rFonts w:hAnsi="宋体"/>
          <w:color w:val="auto"/>
          <w:sz w:val="24"/>
          <w:highlight w:val="none"/>
        </w:rPr>
        <w:t>投标保证金交纳时间：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hAnsi="宋体"/>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9</w:t>
      </w:r>
      <w:r>
        <w:rPr>
          <w:rFonts w:hint="eastAsia" w:hAnsi="宋体"/>
          <w:color w:val="auto"/>
          <w:sz w:val="24"/>
          <w:highlight w:val="none"/>
          <w:lang w:eastAsia="zh-CN"/>
        </w:rPr>
        <w:t>：</w:t>
      </w:r>
      <w:r>
        <w:rPr>
          <w:rFonts w:hint="eastAsia" w:hAnsi="宋体"/>
          <w:color w:val="auto"/>
          <w:sz w:val="24"/>
          <w:highlight w:val="none"/>
          <w:lang w:val="en-US" w:eastAsia="zh-CN"/>
        </w:rPr>
        <w:t>00</w:t>
      </w:r>
      <w:r>
        <w:rPr>
          <w:rFonts w:hAnsi="宋体"/>
          <w:color w:val="auto"/>
          <w:sz w:val="24"/>
          <w:highlight w:val="none"/>
        </w:rPr>
        <w:t>至</w:t>
      </w:r>
      <w:r>
        <w:rPr>
          <w:rFonts w:hint="eastAsia"/>
          <w:color w:val="auto"/>
          <w:sz w:val="24"/>
          <w:highlight w:val="none"/>
          <w:lang w:val="en-US" w:eastAsia="zh-CN"/>
        </w:rPr>
        <w:t>10：00</w:t>
      </w:r>
      <w:r>
        <w:rPr>
          <w:rFonts w:hAnsi="宋体"/>
          <w:color w:val="auto"/>
          <w:sz w:val="24"/>
          <w:highlight w:val="none"/>
        </w:rPr>
        <w:t>。</w:t>
      </w:r>
    </w:p>
    <w:p w14:paraId="704F91E2">
      <w:pPr>
        <w:spacing w:line="440" w:lineRule="exact"/>
        <w:ind w:firstLine="480" w:firstLineChars="200"/>
        <w:rPr>
          <w:color w:val="auto"/>
          <w:sz w:val="24"/>
          <w:highlight w:val="none"/>
        </w:rPr>
      </w:pPr>
      <w:r>
        <w:rPr>
          <w:rFonts w:hAnsi="宋体"/>
          <w:color w:val="auto"/>
          <w:sz w:val="24"/>
          <w:highlight w:val="none"/>
        </w:rPr>
        <w:t>（三）投标保证金的退还</w:t>
      </w:r>
    </w:p>
    <w:p w14:paraId="7E780CBC">
      <w:pPr>
        <w:spacing w:line="440" w:lineRule="exact"/>
        <w:ind w:firstLine="480" w:firstLineChars="200"/>
        <w:rPr>
          <w:color w:val="auto"/>
          <w:sz w:val="24"/>
          <w:highlight w:val="none"/>
        </w:rPr>
      </w:pPr>
      <w:r>
        <w:rPr>
          <w:color w:val="auto"/>
          <w:sz w:val="24"/>
          <w:highlight w:val="none"/>
        </w:rPr>
        <w:t>1</w:t>
      </w:r>
      <w:r>
        <w:rPr>
          <w:rFonts w:hAnsi="宋体"/>
          <w:color w:val="auto"/>
          <w:sz w:val="24"/>
          <w:highlight w:val="none"/>
        </w:rPr>
        <w:t>．投标保证金现场无息予以退还</w:t>
      </w:r>
      <w:r>
        <w:rPr>
          <w:rFonts w:hint="eastAsia" w:hAnsi="宋体"/>
          <w:color w:val="auto"/>
          <w:sz w:val="24"/>
          <w:highlight w:val="none"/>
          <w:lang w:val="en-US" w:eastAsia="zh-CN"/>
        </w:rPr>
        <w:t>给投标人</w:t>
      </w:r>
      <w:r>
        <w:rPr>
          <w:rFonts w:hAnsi="宋体"/>
          <w:color w:val="auto"/>
          <w:sz w:val="24"/>
          <w:highlight w:val="none"/>
        </w:rPr>
        <w:t>。</w:t>
      </w:r>
    </w:p>
    <w:p w14:paraId="4FFDB57F">
      <w:pPr>
        <w:spacing w:line="440" w:lineRule="exact"/>
        <w:ind w:firstLine="480" w:firstLineChars="200"/>
        <w:rPr>
          <w:color w:val="auto"/>
          <w:sz w:val="24"/>
          <w:highlight w:val="none"/>
        </w:rPr>
      </w:pPr>
      <w:r>
        <w:rPr>
          <w:rFonts w:hint="eastAsia"/>
          <w:color w:val="auto"/>
          <w:sz w:val="24"/>
          <w:highlight w:val="none"/>
          <w:lang w:val="en-US" w:eastAsia="zh-CN"/>
        </w:rPr>
        <w:t>2</w:t>
      </w:r>
      <w:r>
        <w:rPr>
          <w:rFonts w:hAnsi="宋体"/>
          <w:color w:val="auto"/>
          <w:sz w:val="24"/>
          <w:highlight w:val="none"/>
        </w:rPr>
        <w:t>．若投标人提供虚假资料或在投标过程中存在不正当竞争行为，投标保证金不予退还。</w:t>
      </w:r>
    </w:p>
    <w:p w14:paraId="52C94B5A">
      <w:pPr>
        <w:spacing w:line="440" w:lineRule="exact"/>
        <w:ind w:firstLine="560" w:firstLineChars="200"/>
        <w:outlineLvl w:val="1"/>
        <w:rPr>
          <w:rFonts w:hint="eastAsia" w:ascii="方正黑体_GBK" w:eastAsia="方正黑体_GBK"/>
          <w:color w:val="auto"/>
          <w:sz w:val="28"/>
          <w:szCs w:val="28"/>
          <w:highlight w:val="none"/>
        </w:rPr>
      </w:pPr>
      <w:bookmarkStart w:id="22" w:name="_Toc205892215"/>
      <w:r>
        <w:rPr>
          <w:rFonts w:hint="eastAsia" w:ascii="方正黑体_GBK" w:hAnsi="宋体" w:eastAsia="方正黑体_GBK"/>
          <w:color w:val="auto"/>
          <w:sz w:val="28"/>
          <w:szCs w:val="28"/>
          <w:highlight w:val="none"/>
        </w:rPr>
        <w:t>六、</w:t>
      </w:r>
      <w:r>
        <w:rPr>
          <w:rFonts w:hint="eastAsia" w:ascii="方正黑体_GBK" w:hAnsi="宋体" w:eastAsia="方正黑体_GBK"/>
          <w:color w:val="auto"/>
          <w:sz w:val="28"/>
          <w:szCs w:val="28"/>
          <w:highlight w:val="none"/>
          <w:lang w:eastAsia="zh-CN"/>
        </w:rPr>
        <w:t>履约</w:t>
      </w:r>
      <w:r>
        <w:rPr>
          <w:rFonts w:hint="eastAsia" w:ascii="方正黑体_GBK" w:hAnsi="宋体" w:eastAsia="方正黑体_GBK"/>
          <w:color w:val="auto"/>
          <w:sz w:val="28"/>
          <w:szCs w:val="28"/>
          <w:highlight w:val="none"/>
        </w:rPr>
        <w:t>保证金</w:t>
      </w:r>
      <w:bookmarkEnd w:id="22"/>
    </w:p>
    <w:p w14:paraId="5543716F">
      <w:pPr>
        <w:spacing w:line="440" w:lineRule="exact"/>
        <w:ind w:firstLine="480" w:firstLineChars="200"/>
        <w:rPr>
          <w:rFonts w:hAnsi="宋体"/>
          <w:color w:val="auto"/>
          <w:sz w:val="24"/>
        </w:rPr>
      </w:pPr>
      <w:r>
        <w:rPr>
          <w:rFonts w:hint="eastAsia" w:hAnsi="宋体"/>
          <w:color w:val="auto"/>
          <w:sz w:val="24"/>
          <w:highlight w:val="none"/>
          <w:lang w:val="en-US" w:eastAsia="zh-CN"/>
        </w:rPr>
        <w:t>1.</w:t>
      </w:r>
      <w:r>
        <w:rPr>
          <w:rFonts w:hAnsi="宋体"/>
          <w:color w:val="auto"/>
          <w:sz w:val="24"/>
          <w:highlight w:val="none"/>
        </w:rPr>
        <w:t>中标企业按实际成交价的</w:t>
      </w:r>
      <w:r>
        <w:rPr>
          <w:color w:val="auto"/>
          <w:sz w:val="24"/>
          <w:highlight w:val="none"/>
        </w:rPr>
        <w:t>10%</w:t>
      </w:r>
      <w:r>
        <w:rPr>
          <w:rFonts w:hAnsi="宋体"/>
          <w:color w:val="auto"/>
          <w:sz w:val="24"/>
          <w:highlight w:val="none"/>
        </w:rPr>
        <w:t>缴纳履约保证金，再与采购人签订合</w:t>
      </w:r>
      <w:r>
        <w:rPr>
          <w:rFonts w:hAnsi="宋体"/>
          <w:color w:val="auto"/>
          <w:sz w:val="24"/>
        </w:rPr>
        <w:t>同。</w:t>
      </w:r>
    </w:p>
    <w:p w14:paraId="642AC7F9">
      <w:pPr>
        <w:spacing w:line="440" w:lineRule="exact"/>
        <w:ind w:firstLine="480" w:firstLineChars="200"/>
        <w:rPr>
          <w:rFonts w:hint="eastAsia" w:eastAsia="宋体"/>
          <w:color w:val="auto"/>
          <w:sz w:val="24"/>
          <w:lang w:val="en-US" w:eastAsia="zh-CN"/>
        </w:rPr>
      </w:pPr>
      <w:r>
        <w:rPr>
          <w:rFonts w:hint="eastAsia" w:hAnsi="宋体"/>
          <w:color w:val="auto"/>
          <w:sz w:val="24"/>
          <w:lang w:val="en-US" w:eastAsia="zh-CN"/>
        </w:rPr>
        <w:t>2.中标企业合同到期后，</w:t>
      </w:r>
      <w:r>
        <w:rPr>
          <w:rFonts w:hint="eastAsia" w:ascii="宋体" w:hAnsi="宋体" w:cs="宋体"/>
          <w:color w:val="auto"/>
          <w:sz w:val="24"/>
        </w:rPr>
        <w:t>采购人</w:t>
      </w:r>
      <w:r>
        <w:rPr>
          <w:rFonts w:hint="eastAsia"/>
          <w:color w:val="auto"/>
          <w:sz w:val="24"/>
          <w:lang w:val="en-US" w:eastAsia="zh-CN"/>
        </w:rPr>
        <w:t>一次性</w:t>
      </w:r>
      <w:r>
        <w:rPr>
          <w:rFonts w:hint="eastAsia" w:ascii="宋体" w:hAnsi="宋体" w:cs="宋体"/>
          <w:color w:val="auto"/>
          <w:sz w:val="24"/>
          <w:lang w:eastAsia="zh-CN"/>
        </w:rPr>
        <w:t>无息</w:t>
      </w:r>
      <w:r>
        <w:rPr>
          <w:rFonts w:hint="eastAsia" w:ascii="宋体" w:hAnsi="宋体" w:cs="宋体"/>
          <w:color w:val="auto"/>
          <w:sz w:val="24"/>
        </w:rPr>
        <w:t>退还其履约保证金。</w:t>
      </w:r>
    </w:p>
    <w:p w14:paraId="278C0953">
      <w:pPr>
        <w:spacing w:line="440" w:lineRule="exact"/>
        <w:ind w:firstLine="560" w:firstLineChars="200"/>
        <w:outlineLvl w:val="1"/>
        <w:rPr>
          <w:rFonts w:hint="eastAsia" w:ascii="方正黑体_GBK" w:eastAsia="方正黑体_GBK"/>
          <w:color w:val="auto"/>
          <w:sz w:val="28"/>
          <w:szCs w:val="28"/>
        </w:rPr>
      </w:pPr>
      <w:bookmarkStart w:id="23" w:name="_Toc205892216"/>
      <w:r>
        <w:rPr>
          <w:rFonts w:hint="eastAsia" w:ascii="方正黑体_GBK" w:hAnsi="宋体" w:eastAsia="方正黑体_GBK"/>
          <w:color w:val="auto"/>
          <w:sz w:val="28"/>
          <w:szCs w:val="28"/>
        </w:rPr>
        <w:t>七、</w:t>
      </w:r>
      <w:bookmarkEnd w:id="19"/>
      <w:bookmarkStart w:id="24" w:name="_Toc534898888"/>
      <w:r>
        <w:rPr>
          <w:rFonts w:hint="eastAsia" w:ascii="方正黑体_GBK" w:hAnsi="宋体" w:eastAsia="方正黑体_GBK"/>
          <w:color w:val="auto"/>
          <w:sz w:val="28"/>
          <w:szCs w:val="28"/>
        </w:rPr>
        <w:t>投标有关规定</w:t>
      </w:r>
      <w:bookmarkEnd w:id="20"/>
      <w:bookmarkEnd w:id="21"/>
      <w:bookmarkEnd w:id="23"/>
      <w:bookmarkEnd w:id="24"/>
    </w:p>
    <w:p w14:paraId="0F541D47">
      <w:pPr>
        <w:spacing w:line="440" w:lineRule="exact"/>
        <w:ind w:firstLine="480" w:firstLineChars="200"/>
        <w:rPr>
          <w:color w:val="auto"/>
          <w:sz w:val="24"/>
        </w:rPr>
      </w:pPr>
      <w:bookmarkStart w:id="25" w:name="_Toc482692067"/>
      <w:bookmarkStart w:id="26" w:name="_Toc426705206"/>
      <w:bookmarkStart w:id="27" w:name="_Toc534898889"/>
      <w:bookmarkStart w:id="28" w:name="_Toc503452117"/>
      <w:r>
        <w:rPr>
          <w:rFonts w:hAnsi="宋体"/>
          <w:color w:val="auto"/>
          <w:sz w:val="24"/>
        </w:rPr>
        <w:t>（一）单位负责人为同一人或者存在直接控股、管理关系的不同投标人，不得参加同一合同项（分包）下的采购活动。</w:t>
      </w:r>
    </w:p>
    <w:p w14:paraId="46C2F21A">
      <w:pPr>
        <w:spacing w:line="440" w:lineRule="exact"/>
        <w:ind w:firstLine="480" w:firstLineChars="200"/>
        <w:rPr>
          <w:color w:val="auto"/>
          <w:sz w:val="24"/>
        </w:rPr>
      </w:pPr>
      <w:r>
        <w:rPr>
          <w:rFonts w:hAnsi="宋体"/>
          <w:color w:val="auto"/>
          <w:sz w:val="24"/>
        </w:rPr>
        <w:t>（二）本招标项目所有补遗文件（如果有）一律在</w:t>
      </w:r>
      <w:r>
        <w:rPr>
          <w:rFonts w:hint="eastAsia" w:ascii="Times New Roman" w:hAnsi="宋体" w:eastAsia="宋体" w:cs="Times New Roman"/>
          <w:color w:val="auto"/>
          <w:sz w:val="24"/>
          <w:lang w:val="en-US" w:eastAsia="zh-CN"/>
        </w:rPr>
        <w:t>垫江县人民政府网（http://www.cqsdj.gov.cn/zwgk_157/zfxxgkml/zfcg/ssqk/xeyx/zbgg_new/wap.html）</w:t>
      </w:r>
      <w:r>
        <w:rPr>
          <w:rFonts w:ascii="Times New Roman" w:hAnsi="宋体" w:eastAsia="宋体" w:cs="Times New Roman"/>
          <w:color w:val="auto"/>
          <w:sz w:val="24"/>
        </w:rPr>
        <w:t>上</w:t>
      </w:r>
      <w:r>
        <w:rPr>
          <w:rFonts w:hAnsi="宋体"/>
          <w:color w:val="auto"/>
          <w:sz w:val="24"/>
        </w:rPr>
        <w:t>发布，请各投标人注意下载。如投标人无补遗文件回执，采购人视同投标人已收到本招标项目补遗文件。</w:t>
      </w:r>
    </w:p>
    <w:p w14:paraId="0C965D01">
      <w:pPr>
        <w:spacing w:line="440" w:lineRule="exact"/>
        <w:ind w:firstLine="480" w:firstLineChars="200"/>
        <w:rPr>
          <w:color w:val="auto"/>
          <w:sz w:val="24"/>
        </w:rPr>
      </w:pPr>
      <w:r>
        <w:rPr>
          <w:rFonts w:hAnsi="宋体"/>
          <w:color w:val="auto"/>
          <w:sz w:val="24"/>
        </w:rPr>
        <w:t>（</w:t>
      </w:r>
      <w:r>
        <w:rPr>
          <w:rFonts w:hint="eastAsia" w:hAnsi="宋体"/>
          <w:color w:val="auto"/>
          <w:sz w:val="24"/>
          <w:lang w:val="en-US" w:eastAsia="zh-CN"/>
        </w:rPr>
        <w:t>三</w:t>
      </w:r>
      <w:r>
        <w:rPr>
          <w:rFonts w:hAnsi="宋体"/>
          <w:color w:val="auto"/>
          <w:sz w:val="24"/>
        </w:rPr>
        <w:t>）超过投标截止时间、不按本招标文件规定密封的投标</w:t>
      </w:r>
      <w:r>
        <w:rPr>
          <w:color w:val="auto"/>
          <w:sz w:val="24"/>
        </w:rPr>
        <w:t>,</w:t>
      </w:r>
      <w:r>
        <w:rPr>
          <w:rFonts w:hAnsi="宋体"/>
          <w:color w:val="auto"/>
          <w:sz w:val="24"/>
        </w:rPr>
        <w:t>或不按招标文件规定提交有效足额投标保证金的投标，</w:t>
      </w:r>
      <w:r>
        <w:rPr>
          <w:rFonts w:hint="eastAsia" w:hAnsi="宋体"/>
          <w:color w:val="auto"/>
          <w:sz w:val="24"/>
          <w:lang w:eastAsia="zh-CN"/>
        </w:rPr>
        <w:t>垫江县</w:t>
      </w:r>
      <w:r>
        <w:rPr>
          <w:rFonts w:hint="eastAsia" w:hAnsi="宋体"/>
          <w:color w:val="auto"/>
          <w:sz w:val="24"/>
          <w:lang w:val="en-US" w:eastAsia="zh-CN"/>
        </w:rPr>
        <w:t>桂阳</w:t>
      </w:r>
      <w:r>
        <w:rPr>
          <w:rFonts w:hint="eastAsia" w:hAnsi="宋体"/>
          <w:color w:val="auto"/>
          <w:sz w:val="24"/>
          <w:lang w:eastAsia="zh-CN"/>
        </w:rPr>
        <w:t>小学校</w:t>
      </w:r>
      <w:r>
        <w:rPr>
          <w:rFonts w:hAnsi="宋体"/>
          <w:color w:val="auto"/>
          <w:sz w:val="24"/>
        </w:rPr>
        <w:t>恕不接受。</w:t>
      </w:r>
    </w:p>
    <w:p w14:paraId="6FCF1AA9">
      <w:pPr>
        <w:spacing w:line="440" w:lineRule="exact"/>
        <w:ind w:firstLine="480" w:firstLineChars="200"/>
        <w:rPr>
          <w:color w:val="auto"/>
          <w:sz w:val="24"/>
        </w:rPr>
      </w:pPr>
      <w:r>
        <w:rPr>
          <w:rFonts w:hAnsi="宋体"/>
          <w:color w:val="auto"/>
          <w:sz w:val="24"/>
        </w:rPr>
        <w:t>（</w:t>
      </w:r>
      <w:r>
        <w:rPr>
          <w:rFonts w:hint="eastAsia" w:hAnsi="宋体"/>
          <w:color w:val="auto"/>
          <w:sz w:val="24"/>
          <w:lang w:val="en-US" w:eastAsia="zh-CN"/>
        </w:rPr>
        <w:t>四</w:t>
      </w:r>
      <w:r>
        <w:rPr>
          <w:rFonts w:hAnsi="宋体"/>
          <w:color w:val="auto"/>
          <w:sz w:val="24"/>
        </w:rPr>
        <w:t>）投标费用：无论投标结果如何，投标人参与本项目投标的所有费用均应由投标人自行承担。</w:t>
      </w:r>
    </w:p>
    <w:p w14:paraId="3F2FCDF9">
      <w:pPr>
        <w:spacing w:line="440" w:lineRule="exact"/>
        <w:ind w:firstLine="480" w:firstLineChars="200"/>
        <w:rPr>
          <w:rFonts w:eastAsia="方正仿宋_GBK"/>
          <w:color w:val="auto"/>
          <w:sz w:val="24"/>
        </w:rPr>
      </w:pPr>
      <w:r>
        <w:rPr>
          <w:rFonts w:hAnsi="宋体"/>
          <w:color w:val="auto"/>
          <w:sz w:val="24"/>
        </w:rPr>
        <w:t>（</w:t>
      </w:r>
      <w:r>
        <w:rPr>
          <w:rFonts w:hint="eastAsia" w:hAnsi="宋体"/>
          <w:color w:val="auto"/>
          <w:sz w:val="24"/>
          <w:lang w:val="en-US" w:eastAsia="zh-CN"/>
        </w:rPr>
        <w:t>五</w:t>
      </w:r>
      <w:r>
        <w:rPr>
          <w:rFonts w:hAnsi="宋体"/>
          <w:color w:val="auto"/>
          <w:sz w:val="24"/>
        </w:rPr>
        <w:t>）按照《财政部关于在政府采购活动中查询及使用信用记录有关问题的通知》财库〔</w:t>
      </w:r>
      <w:r>
        <w:rPr>
          <w:color w:val="auto"/>
          <w:sz w:val="24"/>
        </w:rPr>
        <w:t>2016</w:t>
      </w:r>
      <w:r>
        <w:rPr>
          <w:rFonts w:hAnsi="宋体"/>
          <w:color w:val="auto"/>
          <w:sz w:val="24"/>
        </w:rPr>
        <w:t>〕</w:t>
      </w:r>
      <w:r>
        <w:rPr>
          <w:color w:val="auto"/>
          <w:sz w:val="24"/>
        </w:rPr>
        <w:t>125</w:t>
      </w:r>
      <w:r>
        <w:rPr>
          <w:rFonts w:hAnsi="宋体"/>
          <w:color w:val="auto"/>
          <w:sz w:val="24"/>
        </w:rPr>
        <w:t>号，投标人列入失信被执行人、重大税收违法案件当事人名单、政府采购严重违法失信行为记录名单及其他不符合《中华人民共和国政府采购法》第二十二条规定条件的投标人，将拒绝其参与政府采购活动。</w:t>
      </w:r>
    </w:p>
    <w:p w14:paraId="2DEB8FE5">
      <w:pPr>
        <w:spacing w:line="440" w:lineRule="exact"/>
        <w:ind w:firstLine="560" w:firstLineChars="200"/>
        <w:outlineLvl w:val="1"/>
        <w:rPr>
          <w:rFonts w:hint="eastAsia" w:ascii="方正黑体_GBK" w:eastAsia="方正黑体_GBK"/>
          <w:color w:val="auto"/>
          <w:sz w:val="28"/>
          <w:szCs w:val="28"/>
        </w:rPr>
      </w:pPr>
      <w:bookmarkStart w:id="29" w:name="_Toc205892217"/>
      <w:r>
        <w:rPr>
          <w:rFonts w:hint="eastAsia" w:ascii="方正黑体_GBK" w:hAnsi="宋体" w:eastAsia="方正黑体_GBK"/>
          <w:color w:val="auto"/>
          <w:sz w:val="28"/>
          <w:szCs w:val="28"/>
        </w:rPr>
        <w:t>八、联系方式</w:t>
      </w:r>
      <w:bookmarkEnd w:id="25"/>
      <w:bookmarkEnd w:id="26"/>
      <w:bookmarkEnd w:id="27"/>
      <w:bookmarkEnd w:id="28"/>
      <w:bookmarkEnd w:id="29"/>
    </w:p>
    <w:p w14:paraId="2FA1791B">
      <w:pPr>
        <w:spacing w:line="440" w:lineRule="exact"/>
        <w:ind w:firstLine="480" w:firstLineChars="200"/>
        <w:rPr>
          <w:rFonts w:hint="eastAsia" w:eastAsia="宋体"/>
          <w:color w:val="auto"/>
          <w:sz w:val="24"/>
          <w:lang w:eastAsia="zh-CN"/>
        </w:rPr>
      </w:pPr>
      <w:bookmarkStart w:id="30" w:name="_Toc534898890"/>
      <w:r>
        <w:rPr>
          <w:rFonts w:hAnsi="宋体"/>
          <w:color w:val="auto"/>
          <w:sz w:val="24"/>
        </w:rPr>
        <w:t>采购人：</w:t>
      </w:r>
      <w:r>
        <w:rPr>
          <w:rFonts w:hint="eastAsia" w:hAnsi="宋体"/>
          <w:color w:val="auto"/>
          <w:sz w:val="24"/>
          <w:lang w:eastAsia="zh-CN"/>
        </w:rPr>
        <w:t>垫江县</w:t>
      </w:r>
      <w:r>
        <w:rPr>
          <w:rFonts w:hint="eastAsia" w:hAnsi="宋体"/>
          <w:color w:val="auto"/>
          <w:sz w:val="24"/>
          <w:lang w:val="en-US" w:eastAsia="zh-CN"/>
        </w:rPr>
        <w:t>桂阳</w:t>
      </w:r>
      <w:r>
        <w:rPr>
          <w:rFonts w:hint="eastAsia" w:hAnsi="宋体"/>
          <w:color w:val="auto"/>
          <w:sz w:val="24"/>
          <w:lang w:eastAsia="zh-CN"/>
        </w:rPr>
        <w:t>小学校</w:t>
      </w:r>
    </w:p>
    <w:p w14:paraId="591A94CE">
      <w:pPr>
        <w:spacing w:line="440" w:lineRule="exact"/>
        <w:ind w:firstLine="480" w:firstLineChars="200"/>
        <w:rPr>
          <w:rFonts w:hint="default" w:eastAsia="宋体"/>
          <w:color w:val="auto"/>
          <w:sz w:val="24"/>
          <w:lang w:val="en-US" w:eastAsia="zh-CN"/>
        </w:rPr>
      </w:pPr>
      <w:r>
        <w:rPr>
          <w:rFonts w:hAnsi="宋体"/>
          <w:color w:val="auto"/>
          <w:sz w:val="24"/>
        </w:rPr>
        <w:t>项目联系人：</w:t>
      </w:r>
      <w:r>
        <w:rPr>
          <w:rFonts w:hint="eastAsia" w:hAnsi="宋体"/>
          <w:color w:val="auto"/>
          <w:sz w:val="24"/>
          <w:lang w:val="en-US" w:eastAsia="zh-CN"/>
        </w:rPr>
        <w:t>杨</w:t>
      </w:r>
      <w:r>
        <w:rPr>
          <w:rFonts w:hAnsi="宋体"/>
          <w:color w:val="auto"/>
          <w:sz w:val="24"/>
        </w:rPr>
        <w:t>老师</w:t>
      </w:r>
      <w:r>
        <w:rPr>
          <w:color w:val="auto"/>
          <w:sz w:val="24"/>
        </w:rPr>
        <w:t xml:space="preserve">     </w:t>
      </w:r>
      <w:r>
        <w:rPr>
          <w:rFonts w:hAnsi="宋体"/>
          <w:color w:val="auto"/>
          <w:sz w:val="24"/>
        </w:rPr>
        <w:t>电</w:t>
      </w:r>
      <w:r>
        <w:rPr>
          <w:color w:val="auto"/>
          <w:sz w:val="24"/>
        </w:rPr>
        <w:t xml:space="preserve">  </w:t>
      </w:r>
      <w:r>
        <w:rPr>
          <w:rFonts w:hAnsi="宋体"/>
          <w:color w:val="auto"/>
          <w:sz w:val="24"/>
        </w:rPr>
        <w:t>话：</w:t>
      </w:r>
      <w:r>
        <w:rPr>
          <w:rFonts w:hint="eastAsia"/>
          <w:color w:val="auto"/>
          <w:sz w:val="24"/>
          <w:lang w:val="en-US" w:eastAsia="zh-CN"/>
        </w:rPr>
        <w:t>74572935</w:t>
      </w:r>
    </w:p>
    <w:p w14:paraId="5731D9BE">
      <w:pPr>
        <w:spacing w:line="600" w:lineRule="exact"/>
        <w:jc w:val="center"/>
        <w:outlineLvl w:val="0"/>
        <w:rPr>
          <w:rFonts w:hint="eastAsia" w:ascii="方正黑体_GBK" w:hAnsi="宋体" w:eastAsia="方正黑体_GBK" w:cs="宋体"/>
          <w:color w:val="auto"/>
          <w:sz w:val="44"/>
          <w:szCs w:val="44"/>
        </w:rPr>
      </w:pPr>
    </w:p>
    <w:p w14:paraId="01AAB0EE">
      <w:pPr>
        <w:spacing w:line="600" w:lineRule="exact"/>
        <w:jc w:val="center"/>
        <w:outlineLvl w:val="0"/>
        <w:rPr>
          <w:rFonts w:hint="eastAsia" w:ascii="方正黑体_GBK" w:hAnsi="宋体" w:eastAsia="方正黑体_GBK" w:cs="宋体"/>
          <w:color w:val="auto"/>
          <w:sz w:val="44"/>
          <w:szCs w:val="44"/>
        </w:rPr>
      </w:pPr>
    </w:p>
    <w:p w14:paraId="0C27921D">
      <w:pPr>
        <w:spacing w:line="600" w:lineRule="exact"/>
        <w:jc w:val="center"/>
        <w:outlineLvl w:val="0"/>
        <w:rPr>
          <w:rFonts w:hint="eastAsia" w:ascii="方正黑体_GBK" w:hAnsi="宋体" w:eastAsia="方正黑体_GBK" w:cs="宋体"/>
          <w:color w:val="auto"/>
          <w:sz w:val="44"/>
          <w:szCs w:val="44"/>
        </w:rPr>
      </w:pPr>
    </w:p>
    <w:p w14:paraId="4EE06A7D">
      <w:pPr>
        <w:spacing w:line="600" w:lineRule="exact"/>
        <w:jc w:val="center"/>
        <w:outlineLvl w:val="0"/>
        <w:rPr>
          <w:rFonts w:hint="eastAsia" w:ascii="方正黑体_GBK" w:hAnsi="宋体" w:eastAsia="方正黑体_GBK" w:cs="宋体"/>
          <w:color w:val="auto"/>
          <w:sz w:val="44"/>
          <w:szCs w:val="44"/>
        </w:rPr>
      </w:pPr>
    </w:p>
    <w:p w14:paraId="0C810D2C">
      <w:pPr>
        <w:spacing w:line="600" w:lineRule="exact"/>
        <w:jc w:val="center"/>
        <w:outlineLvl w:val="0"/>
        <w:rPr>
          <w:rFonts w:hint="eastAsia" w:ascii="方正黑体_GBK" w:hAnsi="宋体" w:eastAsia="方正黑体_GBK" w:cs="宋体"/>
          <w:color w:val="auto"/>
          <w:sz w:val="44"/>
          <w:szCs w:val="44"/>
        </w:rPr>
      </w:pPr>
    </w:p>
    <w:p w14:paraId="3729C65D">
      <w:pPr>
        <w:spacing w:line="600" w:lineRule="exact"/>
        <w:jc w:val="both"/>
        <w:outlineLvl w:val="0"/>
        <w:rPr>
          <w:rFonts w:hint="eastAsia" w:ascii="方正黑体_GBK" w:hAnsi="宋体" w:eastAsia="方正黑体_GBK" w:cs="宋体"/>
          <w:color w:val="auto"/>
          <w:sz w:val="44"/>
          <w:szCs w:val="44"/>
        </w:rPr>
      </w:pPr>
    </w:p>
    <w:p w14:paraId="773C3C2D">
      <w:pPr>
        <w:spacing w:line="600" w:lineRule="exact"/>
        <w:jc w:val="center"/>
        <w:outlineLvl w:val="0"/>
        <w:rPr>
          <w:rFonts w:hint="eastAsia" w:ascii="方正黑体_GBK" w:hAnsi="宋体" w:eastAsia="方正黑体_GBK" w:cs="宋体"/>
          <w:color w:val="auto"/>
          <w:sz w:val="44"/>
          <w:szCs w:val="44"/>
        </w:rPr>
      </w:pPr>
      <w:bookmarkStart w:id="31" w:name="_Toc205892218"/>
    </w:p>
    <w:p w14:paraId="32B40A47">
      <w:pPr>
        <w:spacing w:line="600" w:lineRule="exact"/>
        <w:jc w:val="center"/>
        <w:outlineLvl w:val="0"/>
        <w:rPr>
          <w:rFonts w:hint="eastAsia" w:hAnsi="宋体"/>
          <w:b/>
          <w:color w:val="auto"/>
          <w:spacing w:val="-4"/>
          <w:kern w:val="24"/>
          <w:sz w:val="28"/>
          <w:szCs w:val="28"/>
        </w:rPr>
      </w:pPr>
      <w:r>
        <w:rPr>
          <w:rFonts w:hint="eastAsia" w:ascii="方正黑体_GBK" w:hAnsi="宋体" w:eastAsia="方正黑体_GBK" w:cs="宋体"/>
          <w:color w:val="auto"/>
          <w:sz w:val="44"/>
          <w:szCs w:val="44"/>
        </w:rPr>
        <w:t>第二篇 项目技术规格、数量及质量要求</w:t>
      </w:r>
      <w:bookmarkEnd w:id="30"/>
      <w:bookmarkEnd w:id="31"/>
      <w:bookmarkStart w:id="32" w:name="_Toc340223140"/>
      <w:bookmarkStart w:id="33" w:name="_Toc441065663"/>
    </w:p>
    <w:p w14:paraId="093F4CE3">
      <w:pPr>
        <w:widowControl/>
        <w:spacing w:line="500" w:lineRule="exact"/>
        <w:ind w:firstLine="560" w:firstLineChars="200"/>
        <w:textAlignment w:val="baseline"/>
        <w:outlineLvl w:val="1"/>
        <w:rPr>
          <w:rFonts w:hint="eastAsia" w:ascii="方正黑体_GBK" w:hAnsi="宋体" w:eastAsia="方正黑体_GBK"/>
          <w:color w:val="auto"/>
          <w:kern w:val="24"/>
          <w:sz w:val="28"/>
          <w:szCs w:val="28"/>
        </w:rPr>
      </w:pPr>
      <w:bookmarkStart w:id="34" w:name="_Toc205892219"/>
      <w:r>
        <w:rPr>
          <w:rFonts w:hint="eastAsia" w:ascii="方正黑体_GBK" w:hAnsi="宋体" w:eastAsia="方正黑体_GBK"/>
          <w:color w:val="auto"/>
          <w:kern w:val="24"/>
          <w:sz w:val="28"/>
          <w:szCs w:val="28"/>
        </w:rPr>
        <w:t>一、招标项目一览表</w:t>
      </w:r>
      <w:bookmarkEnd w:id="32"/>
      <w:bookmarkEnd w:id="34"/>
    </w:p>
    <w:tbl>
      <w:tblPr>
        <w:tblStyle w:val="12"/>
        <w:tblW w:w="874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125"/>
        <w:gridCol w:w="1235"/>
        <w:gridCol w:w="687"/>
        <w:gridCol w:w="1161"/>
        <w:gridCol w:w="1202"/>
        <w:gridCol w:w="1033"/>
        <w:gridCol w:w="1306"/>
      </w:tblGrid>
      <w:tr w14:paraId="161D469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2125" w:type="dxa"/>
            <w:tcBorders>
              <w:bottom w:val="single" w:color="auto" w:sz="4" w:space="0"/>
            </w:tcBorders>
            <w:noWrap w:val="0"/>
            <w:vAlign w:val="center"/>
          </w:tcPr>
          <w:p w14:paraId="403DC693">
            <w:pPr>
              <w:spacing w:line="300" w:lineRule="exact"/>
              <w:jc w:val="center"/>
              <w:rPr>
                <w:rFonts w:ascii="Times New Roman" w:hAnsi="Times New Roman" w:cs="Times New Roman"/>
                <w:color w:val="auto"/>
                <w:sz w:val="24"/>
              </w:rPr>
            </w:pPr>
            <w:r>
              <w:rPr>
                <w:rFonts w:ascii="Times New Roman" w:hAnsi="宋体" w:cs="Times New Roman"/>
                <w:color w:val="auto"/>
                <w:sz w:val="24"/>
              </w:rPr>
              <w:t>招标项目</w:t>
            </w:r>
          </w:p>
        </w:tc>
        <w:tc>
          <w:tcPr>
            <w:tcW w:w="1235" w:type="dxa"/>
            <w:tcBorders>
              <w:bottom w:val="single" w:color="auto" w:sz="4" w:space="0"/>
            </w:tcBorders>
            <w:noWrap w:val="0"/>
            <w:vAlign w:val="center"/>
          </w:tcPr>
          <w:p w14:paraId="40753BBD">
            <w:pPr>
              <w:spacing w:line="300" w:lineRule="exact"/>
              <w:jc w:val="center"/>
              <w:rPr>
                <w:rFonts w:ascii="Times New Roman" w:hAnsi="Times New Roman" w:cs="Times New Roman"/>
                <w:color w:val="auto"/>
                <w:sz w:val="24"/>
              </w:rPr>
            </w:pPr>
            <w:r>
              <w:rPr>
                <w:rFonts w:ascii="Times New Roman" w:hAnsi="宋体" w:cs="Times New Roman"/>
                <w:color w:val="auto"/>
                <w:sz w:val="24"/>
              </w:rPr>
              <w:t>预算金额</w:t>
            </w:r>
          </w:p>
          <w:p w14:paraId="77DE9DA1">
            <w:pPr>
              <w:spacing w:line="300" w:lineRule="exact"/>
              <w:jc w:val="center"/>
              <w:rPr>
                <w:rFonts w:ascii="Times New Roman" w:hAnsi="Times New Roman" w:cs="Times New Roman"/>
                <w:color w:val="auto"/>
                <w:sz w:val="24"/>
              </w:rPr>
            </w:pPr>
            <w:r>
              <w:rPr>
                <w:rFonts w:ascii="Times New Roman" w:hAnsi="宋体" w:cs="Times New Roman"/>
                <w:color w:val="auto"/>
                <w:sz w:val="24"/>
              </w:rPr>
              <w:t>（万元）</w:t>
            </w:r>
          </w:p>
        </w:tc>
        <w:tc>
          <w:tcPr>
            <w:tcW w:w="687" w:type="dxa"/>
            <w:tcBorders>
              <w:bottom w:val="single" w:color="auto" w:sz="4" w:space="0"/>
            </w:tcBorders>
            <w:noWrap w:val="0"/>
            <w:vAlign w:val="center"/>
          </w:tcPr>
          <w:p w14:paraId="2010C9F2">
            <w:pPr>
              <w:spacing w:line="300" w:lineRule="exact"/>
              <w:jc w:val="center"/>
              <w:rPr>
                <w:rFonts w:ascii="Times New Roman" w:hAnsi="Times New Roman" w:cs="Times New Roman"/>
                <w:color w:val="auto"/>
                <w:sz w:val="24"/>
              </w:rPr>
            </w:pPr>
            <w:r>
              <w:rPr>
                <w:rFonts w:ascii="Times New Roman" w:hAnsi="宋体" w:cs="Times New Roman"/>
                <w:color w:val="auto"/>
                <w:sz w:val="24"/>
              </w:rPr>
              <w:t>单位</w:t>
            </w:r>
          </w:p>
        </w:tc>
        <w:tc>
          <w:tcPr>
            <w:tcW w:w="1161" w:type="dxa"/>
            <w:tcBorders>
              <w:bottom w:val="single" w:color="auto" w:sz="4" w:space="0"/>
            </w:tcBorders>
            <w:noWrap w:val="0"/>
            <w:vAlign w:val="center"/>
          </w:tcPr>
          <w:p w14:paraId="420E5256">
            <w:pPr>
              <w:spacing w:line="300" w:lineRule="exact"/>
              <w:jc w:val="center"/>
              <w:rPr>
                <w:rFonts w:ascii="Times New Roman" w:hAnsi="Times New Roman" w:cs="Times New Roman"/>
                <w:color w:val="auto"/>
                <w:sz w:val="24"/>
              </w:rPr>
            </w:pPr>
            <w:r>
              <w:rPr>
                <w:rFonts w:ascii="Times New Roman" w:hAnsi="宋体" w:cs="Times New Roman"/>
                <w:color w:val="auto"/>
                <w:sz w:val="24"/>
              </w:rPr>
              <w:t>招标数量</w:t>
            </w:r>
          </w:p>
        </w:tc>
        <w:tc>
          <w:tcPr>
            <w:tcW w:w="1202" w:type="dxa"/>
            <w:tcBorders>
              <w:bottom w:val="single" w:color="auto" w:sz="4" w:space="0"/>
            </w:tcBorders>
            <w:noWrap w:val="0"/>
            <w:vAlign w:val="center"/>
          </w:tcPr>
          <w:p w14:paraId="2F805EB8">
            <w:pPr>
              <w:spacing w:line="300" w:lineRule="exact"/>
              <w:jc w:val="center"/>
              <w:rPr>
                <w:rFonts w:ascii="Times New Roman" w:hAnsi="Times New Roman" w:cs="Times New Roman"/>
                <w:color w:val="auto"/>
                <w:sz w:val="24"/>
              </w:rPr>
            </w:pPr>
            <w:r>
              <w:rPr>
                <w:rFonts w:ascii="Times New Roman" w:hAnsi="宋体" w:cs="Times New Roman"/>
                <w:color w:val="auto"/>
                <w:sz w:val="24"/>
              </w:rPr>
              <w:t>投标价</w:t>
            </w:r>
          </w:p>
          <w:p w14:paraId="0C20903B">
            <w:pPr>
              <w:spacing w:line="300" w:lineRule="exact"/>
              <w:jc w:val="center"/>
              <w:rPr>
                <w:rFonts w:ascii="Times New Roman" w:hAnsi="Times New Roman" w:cs="Times New Roman"/>
                <w:color w:val="auto"/>
                <w:sz w:val="24"/>
              </w:rPr>
            </w:pPr>
            <w:r>
              <w:rPr>
                <w:rFonts w:ascii="Times New Roman" w:hAnsi="宋体" w:cs="Times New Roman"/>
                <w:color w:val="auto"/>
                <w:sz w:val="24"/>
              </w:rPr>
              <w:t>（元</w:t>
            </w:r>
            <w:r>
              <w:rPr>
                <w:rFonts w:ascii="Times New Roman" w:hAnsi="Times New Roman" w:cs="Times New Roman"/>
                <w:color w:val="auto"/>
                <w:sz w:val="24"/>
              </w:rPr>
              <w:t>/</w:t>
            </w:r>
            <w:r>
              <w:rPr>
                <w:rFonts w:ascii="Times New Roman" w:hAnsi="宋体" w:cs="Times New Roman"/>
                <w:color w:val="auto"/>
                <w:sz w:val="24"/>
              </w:rPr>
              <w:t>套）</w:t>
            </w:r>
          </w:p>
        </w:tc>
        <w:tc>
          <w:tcPr>
            <w:tcW w:w="1033" w:type="dxa"/>
            <w:tcBorders>
              <w:bottom w:val="single" w:color="auto" w:sz="4" w:space="0"/>
            </w:tcBorders>
            <w:noWrap w:val="0"/>
            <w:vAlign w:val="center"/>
          </w:tcPr>
          <w:p w14:paraId="145A8CC6">
            <w:pPr>
              <w:spacing w:line="300" w:lineRule="exact"/>
              <w:jc w:val="center"/>
              <w:rPr>
                <w:rFonts w:ascii="Times New Roman" w:hAnsi="Times New Roman" w:cs="Times New Roman"/>
                <w:color w:val="auto"/>
                <w:sz w:val="24"/>
              </w:rPr>
            </w:pPr>
            <w:r>
              <w:rPr>
                <w:rFonts w:ascii="Times New Roman" w:hAnsi="宋体" w:cs="Times New Roman"/>
                <w:color w:val="auto"/>
                <w:sz w:val="24"/>
              </w:rPr>
              <w:t>投标</w:t>
            </w:r>
          </w:p>
          <w:p w14:paraId="71F46889">
            <w:pPr>
              <w:spacing w:line="300" w:lineRule="exact"/>
              <w:jc w:val="center"/>
              <w:rPr>
                <w:rFonts w:ascii="Times New Roman" w:hAnsi="Times New Roman" w:cs="Times New Roman"/>
                <w:color w:val="auto"/>
                <w:sz w:val="24"/>
              </w:rPr>
            </w:pPr>
            <w:r>
              <w:rPr>
                <w:rFonts w:ascii="Times New Roman" w:hAnsi="宋体" w:cs="Times New Roman"/>
                <w:color w:val="auto"/>
                <w:sz w:val="24"/>
              </w:rPr>
              <w:t>保证金</w:t>
            </w:r>
          </w:p>
          <w:p w14:paraId="278482B9">
            <w:pPr>
              <w:spacing w:line="300" w:lineRule="exact"/>
              <w:jc w:val="center"/>
              <w:rPr>
                <w:rFonts w:ascii="Times New Roman" w:hAnsi="Times New Roman" w:cs="Times New Roman"/>
                <w:color w:val="auto"/>
                <w:sz w:val="24"/>
              </w:rPr>
            </w:pPr>
            <w:r>
              <w:rPr>
                <w:rFonts w:ascii="Times New Roman" w:hAnsi="宋体" w:cs="Times New Roman"/>
                <w:color w:val="auto"/>
                <w:sz w:val="24"/>
              </w:rPr>
              <w:t>（元）</w:t>
            </w:r>
          </w:p>
        </w:tc>
        <w:tc>
          <w:tcPr>
            <w:tcW w:w="1306" w:type="dxa"/>
            <w:tcBorders>
              <w:bottom w:val="single" w:color="auto" w:sz="4" w:space="0"/>
            </w:tcBorders>
            <w:noWrap w:val="0"/>
            <w:vAlign w:val="center"/>
          </w:tcPr>
          <w:p w14:paraId="0F39A4C2">
            <w:pPr>
              <w:spacing w:line="300" w:lineRule="exact"/>
              <w:jc w:val="center"/>
              <w:rPr>
                <w:rFonts w:ascii="Times New Roman" w:hAnsi="Times New Roman" w:cs="Times New Roman"/>
                <w:color w:val="auto"/>
                <w:sz w:val="24"/>
              </w:rPr>
            </w:pPr>
            <w:r>
              <w:rPr>
                <w:rFonts w:ascii="Times New Roman" w:hAnsi="宋体" w:cs="Times New Roman"/>
                <w:color w:val="auto"/>
                <w:sz w:val="24"/>
              </w:rPr>
              <w:t>招标需求</w:t>
            </w:r>
          </w:p>
        </w:tc>
      </w:tr>
      <w:tr w14:paraId="0CC9586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65" w:hRule="exact"/>
          <w:jc w:val="center"/>
        </w:trPr>
        <w:tc>
          <w:tcPr>
            <w:tcW w:w="2125" w:type="dxa"/>
            <w:tcBorders>
              <w:top w:val="single" w:color="auto" w:sz="4" w:space="0"/>
              <w:bottom w:val="single" w:color="auto" w:sz="4" w:space="0"/>
            </w:tcBorders>
            <w:noWrap w:val="0"/>
            <w:vAlign w:val="center"/>
          </w:tcPr>
          <w:p w14:paraId="2CF6775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8"/>
                <w:szCs w:val="36"/>
                <w:highlight w:val="none"/>
              </w:rPr>
            </w:pPr>
            <w:r>
              <w:rPr>
                <w:rFonts w:hint="eastAsia"/>
                <w:color w:val="auto"/>
                <w:sz w:val="28"/>
                <w:szCs w:val="36"/>
                <w:highlight w:val="none"/>
              </w:rPr>
              <w:t>春秋装</w:t>
            </w:r>
            <w:r>
              <w:rPr>
                <w:rFonts w:hint="eastAsia"/>
                <w:color w:val="auto"/>
                <w:sz w:val="28"/>
                <w:szCs w:val="36"/>
                <w:highlight w:val="none"/>
                <w:lang w:eastAsia="zh-CN"/>
              </w:rPr>
              <w:t>、</w:t>
            </w:r>
            <w:r>
              <w:rPr>
                <w:rFonts w:hint="eastAsia"/>
                <w:color w:val="auto"/>
                <w:sz w:val="28"/>
                <w:szCs w:val="36"/>
                <w:highlight w:val="none"/>
              </w:rPr>
              <w:t>夏装</w:t>
            </w:r>
          </w:p>
          <w:p w14:paraId="0EC3D08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color w:val="auto"/>
                <w:sz w:val="24"/>
                <w:lang w:val="en-US" w:eastAsia="zh-CN"/>
              </w:rPr>
            </w:pPr>
            <w:r>
              <w:rPr>
                <w:rFonts w:hint="eastAsia"/>
                <w:color w:val="auto"/>
                <w:sz w:val="28"/>
                <w:szCs w:val="36"/>
                <w:highlight w:val="none"/>
                <w:lang w:val="en-US" w:eastAsia="zh-CN"/>
              </w:rPr>
              <w:t>、</w:t>
            </w:r>
            <w:r>
              <w:rPr>
                <w:rFonts w:hint="eastAsia"/>
                <w:color w:val="auto"/>
                <w:sz w:val="28"/>
                <w:szCs w:val="36"/>
                <w:highlight w:val="none"/>
              </w:rPr>
              <w:t>冬装</w:t>
            </w:r>
          </w:p>
        </w:tc>
        <w:tc>
          <w:tcPr>
            <w:tcW w:w="1235" w:type="dxa"/>
            <w:tcBorders>
              <w:top w:val="single" w:color="auto" w:sz="4" w:space="0"/>
              <w:bottom w:val="single" w:color="auto" w:sz="4" w:space="0"/>
            </w:tcBorders>
            <w:noWrap w:val="0"/>
            <w:vAlign w:val="center"/>
          </w:tcPr>
          <w:p w14:paraId="36E7CE46">
            <w:pPr>
              <w:widowControl/>
              <w:jc w:val="center"/>
              <w:rPr>
                <w:rFonts w:hint="default" w:ascii="Times New Roman" w:hAnsi="Times New Roman" w:eastAsia="宋体" w:cs="Times New Roman"/>
                <w:color w:val="auto"/>
                <w:sz w:val="28"/>
                <w:szCs w:val="28"/>
                <w:lang w:val="en-US" w:eastAsia="zh-CN"/>
              </w:rPr>
            </w:pPr>
            <w:r>
              <w:rPr>
                <w:rFonts w:hint="eastAsia" w:ascii="仿宋" w:hAnsi="仿宋" w:eastAsia="仿宋" w:cs="宋体"/>
                <w:color w:val="auto"/>
                <w:kern w:val="0"/>
                <w:sz w:val="28"/>
                <w:szCs w:val="28"/>
                <w:lang w:val="en-US" w:eastAsia="zh-CN"/>
              </w:rPr>
              <w:t>8.299</w:t>
            </w:r>
          </w:p>
        </w:tc>
        <w:tc>
          <w:tcPr>
            <w:tcW w:w="687" w:type="dxa"/>
            <w:tcBorders>
              <w:top w:val="single" w:color="auto" w:sz="4" w:space="0"/>
              <w:bottom w:val="single" w:color="auto" w:sz="4" w:space="0"/>
            </w:tcBorders>
            <w:noWrap w:val="0"/>
            <w:vAlign w:val="center"/>
          </w:tcPr>
          <w:p w14:paraId="140837AC">
            <w:pPr>
              <w:jc w:val="center"/>
              <w:rPr>
                <w:rFonts w:ascii="Times New Roman" w:hAnsi="Times New Roman" w:cs="Times New Roman"/>
                <w:color w:val="auto"/>
              </w:rPr>
            </w:pPr>
            <w:r>
              <w:rPr>
                <w:rFonts w:hint="eastAsia"/>
                <w:color w:val="auto"/>
                <w:sz w:val="24"/>
              </w:rPr>
              <w:t>套</w:t>
            </w:r>
          </w:p>
        </w:tc>
        <w:tc>
          <w:tcPr>
            <w:tcW w:w="1161" w:type="dxa"/>
            <w:tcBorders>
              <w:top w:val="single" w:color="auto" w:sz="4" w:space="0"/>
              <w:bottom w:val="single" w:color="auto" w:sz="4" w:space="0"/>
            </w:tcBorders>
            <w:noWrap w:val="0"/>
            <w:vAlign w:val="center"/>
          </w:tcPr>
          <w:p w14:paraId="43990DBE">
            <w:pPr>
              <w:widowControl/>
              <w:jc w:val="center"/>
              <w:rPr>
                <w:rFonts w:hint="default" w:ascii="Times New Roman" w:hAnsi="Times New Roman" w:eastAsia="仿宋" w:cs="Times New Roman"/>
                <w:color w:val="auto"/>
                <w:kern w:val="0"/>
                <w:sz w:val="28"/>
                <w:szCs w:val="28"/>
                <w:lang w:val="en-US"/>
              </w:rPr>
            </w:pPr>
            <w:r>
              <w:rPr>
                <w:rFonts w:hint="eastAsia" w:ascii="仿宋" w:hAnsi="仿宋" w:eastAsia="仿宋" w:cs="宋体"/>
                <w:color w:val="auto"/>
                <w:kern w:val="0"/>
                <w:sz w:val="28"/>
                <w:szCs w:val="28"/>
                <w:lang w:val="en-US" w:eastAsia="zh-CN"/>
              </w:rPr>
              <w:t>193</w:t>
            </w:r>
          </w:p>
        </w:tc>
        <w:tc>
          <w:tcPr>
            <w:tcW w:w="1202" w:type="dxa"/>
            <w:tcBorders>
              <w:top w:val="single" w:color="auto" w:sz="4" w:space="0"/>
              <w:bottom w:val="single" w:color="auto" w:sz="4" w:space="0"/>
            </w:tcBorders>
            <w:noWrap w:val="0"/>
            <w:vAlign w:val="center"/>
          </w:tcPr>
          <w:p w14:paraId="7888E58B">
            <w:pPr>
              <w:jc w:val="center"/>
              <w:rPr>
                <w:rFonts w:hint="default" w:ascii="Times New Roman" w:hAnsi="Times New Roman" w:cs="Times New Roman"/>
                <w:color w:val="auto"/>
                <w:sz w:val="28"/>
                <w:szCs w:val="28"/>
                <w:lang w:val="en-US"/>
              </w:rPr>
            </w:pPr>
            <w:r>
              <w:rPr>
                <w:rFonts w:hint="eastAsia"/>
                <w:color w:val="auto"/>
                <w:sz w:val="28"/>
                <w:szCs w:val="28"/>
                <w:lang w:val="en-US" w:eastAsia="zh-CN"/>
              </w:rPr>
              <w:t>430</w:t>
            </w:r>
          </w:p>
        </w:tc>
        <w:tc>
          <w:tcPr>
            <w:tcW w:w="1033" w:type="dxa"/>
            <w:tcBorders>
              <w:top w:val="single" w:color="auto" w:sz="4" w:space="0"/>
              <w:bottom w:val="single" w:color="auto" w:sz="4" w:space="0"/>
            </w:tcBorders>
            <w:noWrap w:val="0"/>
            <w:vAlign w:val="center"/>
          </w:tcPr>
          <w:p w14:paraId="2033828C">
            <w:pPr>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1600</w:t>
            </w:r>
          </w:p>
        </w:tc>
        <w:tc>
          <w:tcPr>
            <w:tcW w:w="1306" w:type="dxa"/>
            <w:tcBorders>
              <w:top w:val="single" w:color="auto" w:sz="4" w:space="0"/>
            </w:tcBorders>
            <w:noWrap w:val="0"/>
            <w:vAlign w:val="center"/>
          </w:tcPr>
          <w:p w14:paraId="0DB33BA2">
            <w:pPr>
              <w:spacing w:line="360" w:lineRule="exact"/>
              <w:rPr>
                <w:rFonts w:ascii="Times New Roman" w:hAnsi="Times New Roman" w:cs="Times New Roman"/>
                <w:color w:val="auto"/>
                <w:sz w:val="24"/>
              </w:rPr>
            </w:pPr>
            <w:r>
              <w:rPr>
                <w:rFonts w:ascii="Times New Roman" w:hAnsi="宋体" w:cs="Times New Roman"/>
                <w:color w:val="auto"/>
                <w:sz w:val="24"/>
              </w:rPr>
              <w:t>确定一家中标供应商，不接受联合投标。</w:t>
            </w:r>
          </w:p>
        </w:tc>
      </w:tr>
    </w:tbl>
    <w:p w14:paraId="73916E52">
      <w:pPr>
        <w:widowControl/>
        <w:spacing w:line="500" w:lineRule="exact"/>
        <w:ind w:firstLine="560" w:firstLineChars="200"/>
        <w:textAlignment w:val="baseline"/>
        <w:outlineLvl w:val="1"/>
        <w:rPr>
          <w:rFonts w:hint="eastAsia" w:ascii="方正黑体_GBK" w:hAnsi="宋体" w:eastAsia="方正黑体_GBK"/>
          <w:color w:val="auto"/>
          <w:kern w:val="24"/>
          <w:sz w:val="28"/>
          <w:szCs w:val="28"/>
        </w:rPr>
      </w:pPr>
    </w:p>
    <w:p w14:paraId="360CB1B0">
      <w:pPr>
        <w:widowControl/>
        <w:spacing w:line="440" w:lineRule="exact"/>
        <w:ind w:firstLine="560" w:firstLineChars="200"/>
        <w:textAlignment w:val="baseline"/>
        <w:outlineLvl w:val="1"/>
        <w:rPr>
          <w:rFonts w:hint="eastAsia" w:ascii="方正黑体_GBK" w:eastAsia="方正黑体_GBK"/>
          <w:color w:val="auto"/>
          <w:kern w:val="24"/>
          <w:sz w:val="28"/>
          <w:szCs w:val="28"/>
        </w:rPr>
      </w:pPr>
      <w:bookmarkStart w:id="35" w:name="_Toc205892220"/>
      <w:r>
        <w:rPr>
          <w:rFonts w:hint="eastAsia" w:ascii="方正黑体_GBK" w:hAnsi="宋体" w:eastAsia="方正黑体_GBK"/>
          <w:color w:val="auto"/>
          <w:kern w:val="24"/>
          <w:sz w:val="28"/>
          <w:szCs w:val="28"/>
        </w:rPr>
        <w:t>二、招标项目数量</w:t>
      </w:r>
      <w:bookmarkEnd w:id="35"/>
    </w:p>
    <w:p w14:paraId="7C7C1549">
      <w:pPr>
        <w:spacing w:line="440" w:lineRule="exact"/>
        <w:ind w:firstLine="480" w:firstLineChars="200"/>
        <w:rPr>
          <w:rFonts w:hint="eastAsia" w:ascii="宋体" w:hAnsi="宋体"/>
          <w:color w:val="auto"/>
          <w:sz w:val="24"/>
        </w:rPr>
      </w:pPr>
      <w:r>
        <w:rPr>
          <w:rFonts w:hint="eastAsia" w:ascii="宋体" w:hAnsi="宋体"/>
          <w:color w:val="auto"/>
          <w:sz w:val="24"/>
        </w:rPr>
        <w:t>采购的不同尺寸、规格的数量，以学校、中标方共同统计、汇总核定的不同尺寸、规格和学生实际订购套数为准。</w:t>
      </w:r>
    </w:p>
    <w:p w14:paraId="43735CEE">
      <w:pPr>
        <w:spacing w:line="440" w:lineRule="exact"/>
        <w:ind w:firstLine="560" w:firstLineChars="200"/>
        <w:outlineLvl w:val="1"/>
        <w:rPr>
          <w:rFonts w:hint="eastAsia" w:ascii="方正黑体_GBK" w:hAnsi="宋体" w:eastAsia="方正黑体_GBK"/>
          <w:color w:val="auto"/>
          <w:sz w:val="28"/>
          <w:szCs w:val="28"/>
        </w:rPr>
      </w:pPr>
      <w:bookmarkStart w:id="36" w:name="_Toc205892221"/>
      <w:r>
        <w:rPr>
          <w:rFonts w:hint="eastAsia" w:ascii="方正黑体_GBK" w:hAnsi="宋体" w:eastAsia="方正黑体_GBK"/>
          <w:color w:val="auto"/>
          <w:sz w:val="28"/>
          <w:szCs w:val="28"/>
        </w:rPr>
        <w:t>三、校服规格要求</w:t>
      </w:r>
      <w:bookmarkEnd w:id="36"/>
      <w:r>
        <w:rPr>
          <w:rFonts w:hint="eastAsia" w:ascii="方正黑体_GBK" w:hAnsi="宋体" w:eastAsia="方正黑体_GBK"/>
          <w:color w:val="auto"/>
          <w:sz w:val="28"/>
          <w:szCs w:val="28"/>
        </w:rPr>
        <w:t xml:space="preserve">  </w:t>
      </w:r>
    </w:p>
    <w:p w14:paraId="03F82183">
      <w:pPr>
        <w:spacing w:line="440" w:lineRule="exact"/>
        <w:ind w:firstLine="480" w:firstLineChars="200"/>
        <w:jc w:val="both"/>
        <w:rPr>
          <w:rFonts w:hint="eastAsia" w:ascii="宋体" w:hAnsi="宋体" w:eastAsia="宋体" w:cs="Times New Roman"/>
          <w:color w:val="auto"/>
          <w:sz w:val="24"/>
          <w:lang w:val="en-US" w:eastAsia="zh-CN"/>
        </w:rPr>
      </w:pPr>
      <w:r>
        <w:rPr>
          <w:rFonts w:hint="eastAsia" w:ascii="宋体" w:hAnsi="宋体"/>
          <w:color w:val="auto"/>
          <w:sz w:val="24"/>
        </w:rPr>
        <w:t>(一)</w:t>
      </w:r>
      <w:r>
        <w:rPr>
          <w:rFonts w:hint="eastAsia" w:ascii="宋体" w:hAnsi="宋体" w:eastAsia="宋体" w:cs="Times New Roman"/>
          <w:color w:val="auto"/>
          <w:sz w:val="24"/>
        </w:rPr>
        <w:t>要求校服投标厂家，根据</w:t>
      </w:r>
      <w:r>
        <w:rPr>
          <w:rFonts w:hint="eastAsia" w:ascii="宋体" w:hAnsi="宋体" w:eastAsia="宋体" w:cs="Times New Roman"/>
          <w:color w:val="auto"/>
          <w:sz w:val="24"/>
          <w:lang w:val="en-US" w:eastAsia="zh-CN"/>
        </w:rPr>
        <w:t>招标要求，自行</w:t>
      </w:r>
      <w:r>
        <w:rPr>
          <w:rFonts w:hint="eastAsia" w:ascii="宋体" w:hAnsi="宋体" w:eastAsia="宋体" w:cs="Times New Roman"/>
          <w:color w:val="auto"/>
          <w:sz w:val="24"/>
        </w:rPr>
        <w:t>设计制作。</w:t>
      </w:r>
      <w:r>
        <w:rPr>
          <w:rFonts w:hint="eastAsia" w:ascii="宋体" w:hAnsi="宋体"/>
          <w:color w:val="auto"/>
          <w:sz w:val="24"/>
        </w:rPr>
        <w:t>本次采购的校服为：</w:t>
      </w: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p>
    <w:p w14:paraId="304617D2">
      <w:pPr>
        <w:spacing w:line="440" w:lineRule="exact"/>
        <w:ind w:firstLine="480" w:firstLineChars="200"/>
        <w:rPr>
          <w:rFonts w:hint="eastAsia" w:ascii="宋体" w:hAnsi="宋体"/>
          <w:color w:val="auto"/>
          <w:sz w:val="24"/>
          <w:lang w:eastAsia="zh-CN"/>
        </w:rPr>
      </w:pPr>
      <w:r>
        <w:rPr>
          <w:rFonts w:hint="eastAsia" w:ascii="宋体" w:hAnsi="宋体" w:eastAsia="宋体" w:cs="Times New Roman"/>
          <w:color w:val="auto"/>
          <w:sz w:val="24"/>
          <w:lang w:val="en-US" w:eastAsia="zh-CN"/>
        </w:rPr>
        <w:t>（二）</w:t>
      </w:r>
      <w:r>
        <w:rPr>
          <w:rFonts w:hint="eastAsia" w:ascii="宋体" w:hAnsi="宋体"/>
          <w:color w:val="auto"/>
          <w:sz w:val="24"/>
        </w:rPr>
        <w:t>校徽要求：按下图样版进行制作。校服的上衣左前胸要设计缝制我校校徽</w:t>
      </w:r>
      <w:r>
        <w:rPr>
          <w:rFonts w:hint="eastAsia" w:ascii="宋体" w:hAnsi="宋体"/>
          <w:color w:val="auto"/>
          <w:sz w:val="24"/>
          <w:lang w:eastAsia="zh-CN"/>
        </w:rPr>
        <w:t>。</w:t>
      </w:r>
    </w:p>
    <w:p w14:paraId="626181A1">
      <w:pPr>
        <w:spacing w:line="440" w:lineRule="exact"/>
        <w:ind w:firstLine="480" w:firstLineChars="200"/>
        <w:rPr>
          <w:rFonts w:hint="eastAsia" w:ascii="宋体" w:hAnsi="宋体"/>
          <w:color w:val="auto"/>
          <w:sz w:val="24"/>
          <w:lang w:eastAsia="zh-CN"/>
        </w:rPr>
      </w:pPr>
      <w:r>
        <w:rPr>
          <w:rFonts w:hint="eastAsia" w:ascii="宋体" w:hAnsi="宋体" w:eastAsia="宋体" w:cs="Times New Roman"/>
          <w:color w:val="auto"/>
          <w:sz w:val="24"/>
          <w:lang w:eastAsia="zh-CN"/>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124460</wp:posOffset>
            </wp:positionV>
            <wp:extent cx="1739265" cy="1382395"/>
            <wp:effectExtent l="0" t="0" r="13335" b="8255"/>
            <wp:wrapNone/>
            <wp:docPr id="2" name="图片 15" descr="6b3ab32bd1c2b62e8108f8cdfe7f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6b3ab32bd1c2b62e8108f8cdfe7fe006"/>
                    <pic:cNvPicPr>
                      <a:picLocks noChangeAspect="1"/>
                    </pic:cNvPicPr>
                  </pic:nvPicPr>
                  <pic:blipFill>
                    <a:blip r:embed="rId9"/>
                    <a:stretch>
                      <a:fillRect/>
                    </a:stretch>
                  </pic:blipFill>
                  <pic:spPr>
                    <a:xfrm>
                      <a:off x="0" y="0"/>
                      <a:ext cx="1739265" cy="1382395"/>
                    </a:xfrm>
                    <a:prstGeom prst="rect">
                      <a:avLst/>
                    </a:prstGeom>
                    <a:noFill/>
                    <a:ln>
                      <a:noFill/>
                    </a:ln>
                  </pic:spPr>
                </pic:pic>
              </a:graphicData>
            </a:graphic>
          </wp:anchor>
        </w:drawing>
      </w:r>
    </w:p>
    <w:p w14:paraId="68E78E12">
      <w:pPr>
        <w:spacing w:line="440" w:lineRule="exact"/>
        <w:ind w:firstLine="480" w:firstLineChars="200"/>
        <w:jc w:val="both"/>
        <w:rPr>
          <w:rFonts w:ascii="宋体" w:hAnsi="宋体"/>
          <w:b/>
          <w:color w:val="auto"/>
          <w:sz w:val="32"/>
          <w:szCs w:val="32"/>
        </w:rPr>
      </w:pPr>
      <w:r>
        <w:rPr>
          <w:rFonts w:hint="eastAsia" w:ascii="宋体" w:hAnsi="宋体" w:eastAsia="宋体" w:cs="宋体"/>
          <w:color w:val="auto"/>
          <w:sz w:val="24"/>
        </w:rPr>
        <w:t>校徽</w:t>
      </w:r>
      <w:r>
        <w:rPr>
          <w:rFonts w:hint="eastAsia" w:ascii="宋体" w:hAnsi="宋体" w:eastAsia="宋体" w:cs="宋体"/>
          <w:color w:val="auto"/>
          <w:sz w:val="24"/>
          <w:lang w:val="en-US" w:eastAsia="zh-CN"/>
        </w:rPr>
        <w:t>图样</w:t>
      </w:r>
    </w:p>
    <w:p w14:paraId="303C9620">
      <w:pPr>
        <w:spacing w:line="440" w:lineRule="exact"/>
        <w:ind w:firstLine="480" w:firstLineChars="200"/>
        <w:rPr>
          <w:rFonts w:hint="eastAsia" w:ascii="宋体" w:hAnsi="宋体"/>
          <w:color w:val="auto"/>
          <w:sz w:val="24"/>
          <w:lang w:eastAsia="zh-CN"/>
        </w:rPr>
      </w:pPr>
    </w:p>
    <w:p w14:paraId="69D77D69">
      <w:pPr>
        <w:spacing w:line="440" w:lineRule="exact"/>
        <w:ind w:firstLine="480" w:firstLineChars="200"/>
        <w:rPr>
          <w:rFonts w:hint="eastAsia" w:ascii="宋体" w:hAnsi="宋体"/>
          <w:color w:val="auto"/>
          <w:sz w:val="24"/>
          <w:lang w:eastAsia="zh-CN"/>
        </w:rPr>
      </w:pPr>
    </w:p>
    <w:p w14:paraId="2ED320C1">
      <w:pPr>
        <w:spacing w:line="440" w:lineRule="exact"/>
        <w:ind w:firstLine="480" w:firstLineChars="200"/>
        <w:rPr>
          <w:rFonts w:hint="eastAsia" w:ascii="宋体" w:hAnsi="宋体"/>
          <w:color w:val="auto"/>
          <w:sz w:val="24"/>
        </w:rPr>
      </w:pPr>
    </w:p>
    <w:p w14:paraId="2AF6586A">
      <w:pPr>
        <w:spacing w:line="440" w:lineRule="exact"/>
        <w:ind w:firstLine="480" w:firstLineChars="200"/>
        <w:rPr>
          <w:rFonts w:hint="eastAsia" w:ascii="宋体" w:hAnsi="宋体"/>
          <w:color w:val="auto"/>
          <w:sz w:val="24"/>
        </w:rPr>
      </w:pPr>
    </w:p>
    <w:p w14:paraId="18BB1E54">
      <w:pPr>
        <w:spacing w:line="440" w:lineRule="exact"/>
        <w:ind w:firstLine="480" w:firstLineChars="200"/>
        <w:rPr>
          <w:rFonts w:hint="eastAsia" w:ascii="方正黑体_GBK" w:hAnsi="宋体" w:eastAsia="方正黑体_GBK"/>
          <w:bCs/>
          <w:color w:val="auto"/>
          <w:sz w:val="28"/>
          <w:szCs w:val="28"/>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每件校服内侧的洗水唛上面要备注服装成份和学校名称、班级、姓名和尺码，方便校服的发放和管理。</w:t>
      </w:r>
      <w:bookmarkStart w:id="37" w:name="_Toc205892222"/>
    </w:p>
    <w:p w14:paraId="446821CC">
      <w:pPr>
        <w:numPr>
          <w:ilvl w:val="0"/>
          <w:numId w:val="0"/>
        </w:numPr>
        <w:spacing w:line="440" w:lineRule="exact"/>
        <w:ind w:left="420" w:lef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（四）颜色和款式与校方提供的样衣基本一致</w:t>
      </w:r>
    </w:p>
    <w:tbl>
      <w:tblPr>
        <w:tblStyle w:val="12"/>
        <w:tblW w:w="0" w:type="auto"/>
        <w:tblInd w:w="-15" w:type="dxa"/>
        <w:tblLayout w:type="fixed"/>
        <w:tblCellMar>
          <w:top w:w="0" w:type="dxa"/>
          <w:left w:w="108" w:type="dxa"/>
          <w:bottom w:w="0" w:type="dxa"/>
          <w:right w:w="108" w:type="dxa"/>
        </w:tblCellMar>
      </w:tblPr>
      <w:tblGrid>
        <w:gridCol w:w="966"/>
        <w:gridCol w:w="1858"/>
        <w:gridCol w:w="3207"/>
        <w:gridCol w:w="3163"/>
      </w:tblGrid>
      <w:tr w14:paraId="12713D86">
        <w:tblPrEx>
          <w:tblCellMar>
            <w:top w:w="0" w:type="dxa"/>
            <w:left w:w="108" w:type="dxa"/>
            <w:bottom w:w="0" w:type="dxa"/>
            <w:right w:w="108" w:type="dxa"/>
          </w:tblCellMar>
        </w:tblPrEx>
        <w:trPr>
          <w:trHeight w:val="800"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14:paraId="323203F0">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A9C3CE5">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lang w:val="en-US" w:eastAsia="zh-CN"/>
              </w:rPr>
            </w:pPr>
            <w:r>
              <w:rPr>
                <w:rFonts w:hint="eastAsia" w:ascii="宋体" w:hAnsi="宋体" w:eastAsia="宋体" w:cs="宋体"/>
                <w:b/>
                <w:bCs/>
                <w:i w:val="0"/>
                <w:iCs w:val="0"/>
                <w:color w:val="auto"/>
                <w:sz w:val="28"/>
                <w:szCs w:val="28"/>
                <w:u w:val="none"/>
                <w:lang w:val="en-US" w:eastAsia="zh-CN"/>
              </w:rPr>
              <w:t>名称</w:t>
            </w:r>
          </w:p>
        </w:tc>
        <w:tc>
          <w:tcPr>
            <w:tcW w:w="3207" w:type="dxa"/>
            <w:tcBorders>
              <w:top w:val="single" w:color="000000" w:sz="4" w:space="0"/>
              <w:left w:val="single" w:color="000000" w:sz="4" w:space="0"/>
              <w:bottom w:val="single" w:color="000000" w:sz="4" w:space="0"/>
              <w:right w:val="single" w:color="000000" w:sz="4" w:space="0"/>
            </w:tcBorders>
            <w:noWrap/>
            <w:vAlign w:val="center"/>
          </w:tcPr>
          <w:p w14:paraId="2DF9036E">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default" w:ascii="宋体" w:hAnsi="宋体" w:cs="宋体"/>
                <w:color w:val="auto"/>
                <w:sz w:val="24"/>
                <w:lang w:val="en-US" w:eastAsia="zh-CN"/>
              </w:rPr>
              <w:drawing>
                <wp:anchor distT="0" distB="0" distL="114300" distR="114300" simplePos="0" relativeHeight="251661312" behindDoc="0" locked="0" layoutInCell="1" allowOverlap="1">
                  <wp:simplePos x="0" y="0"/>
                  <wp:positionH relativeFrom="column">
                    <wp:posOffset>-5715</wp:posOffset>
                  </wp:positionH>
                  <wp:positionV relativeFrom="paragraph">
                    <wp:posOffset>507365</wp:posOffset>
                  </wp:positionV>
                  <wp:extent cx="1841500" cy="1609090"/>
                  <wp:effectExtent l="0" t="0" r="6350" b="10160"/>
                  <wp:wrapNone/>
                  <wp:docPr id="3" name="图片 20" descr="32c1c375-0943-4a06-b4bc-2cbe7a8d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32c1c375-0943-4a06-b4bc-2cbe7a8d3335"/>
                          <pic:cNvPicPr>
                            <a:picLocks noChangeAspect="1"/>
                          </pic:cNvPicPr>
                        </pic:nvPicPr>
                        <pic:blipFill>
                          <a:blip r:embed="rId10"/>
                          <a:stretch>
                            <a:fillRect/>
                          </a:stretch>
                        </pic:blipFill>
                        <pic:spPr>
                          <a:xfrm>
                            <a:off x="0" y="0"/>
                            <a:ext cx="1841500" cy="1609090"/>
                          </a:xfrm>
                          <a:prstGeom prst="rect">
                            <a:avLst/>
                          </a:prstGeom>
                          <a:noFill/>
                          <a:ln>
                            <a:noFill/>
                          </a:ln>
                        </pic:spPr>
                      </pic:pic>
                    </a:graphicData>
                  </a:graphic>
                </wp:anchor>
              </w:drawing>
            </w:r>
            <w:r>
              <w:rPr>
                <w:rFonts w:hint="eastAsia" w:ascii="宋体" w:hAnsi="宋体" w:eastAsia="宋体" w:cs="宋体"/>
                <w:b/>
                <w:bCs/>
                <w:i w:val="0"/>
                <w:iCs w:val="0"/>
                <w:color w:val="auto"/>
                <w:kern w:val="0"/>
                <w:sz w:val="28"/>
                <w:szCs w:val="28"/>
                <w:u w:val="none"/>
                <w:lang w:val="en-US" w:eastAsia="zh-CN" w:bidi="ar"/>
              </w:rPr>
              <w:t>图片</w:t>
            </w: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1EBEB3D2">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面料参数</w:t>
            </w:r>
          </w:p>
        </w:tc>
      </w:tr>
      <w:tr w14:paraId="24C62E8A">
        <w:tblPrEx>
          <w:tblCellMar>
            <w:top w:w="0" w:type="dxa"/>
            <w:left w:w="108" w:type="dxa"/>
            <w:bottom w:w="0" w:type="dxa"/>
            <w:right w:w="108" w:type="dxa"/>
          </w:tblCellMar>
        </w:tblPrEx>
        <w:trPr>
          <w:trHeight w:val="2509"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14:paraId="3A19A291">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80FA83D">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春秋装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14:paraId="6D39553D">
            <w:pPr>
              <w:spacing w:line="440" w:lineRule="exact"/>
              <w:ind w:firstLine="480" w:firstLineChars="200"/>
              <w:rPr>
                <w:rFonts w:hint="eastAsia" w:ascii="宋体" w:hAnsi="宋体" w:eastAsia="宋体" w:cs="Times New Roman"/>
                <w:color w:val="auto"/>
                <w:sz w:val="24"/>
              </w:rPr>
            </w:pPr>
          </w:p>
        </w:tc>
        <w:tc>
          <w:tcPr>
            <w:tcW w:w="3163" w:type="dxa"/>
            <w:tcBorders>
              <w:top w:val="single" w:color="000000" w:sz="4" w:space="0"/>
              <w:left w:val="single" w:color="000000" w:sz="4" w:space="0"/>
              <w:bottom w:val="single" w:color="000000" w:sz="4" w:space="0"/>
              <w:right w:val="single" w:color="000000" w:sz="4" w:space="0"/>
            </w:tcBorders>
            <w:noWrap w:val="0"/>
            <w:vAlign w:val="center"/>
          </w:tcPr>
          <w:p w14:paraId="33339BE8">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w:t>
            </w:r>
            <w:r>
              <w:rPr>
                <w:rFonts w:hint="eastAsia" w:ascii="宋体" w:hAnsi="宋体" w:eastAsia="宋体" w:cs="Times New Roman"/>
                <w:b/>
                <w:bCs/>
                <w:color w:val="auto"/>
                <w:sz w:val="24"/>
                <w:lang w:val="en-US" w:eastAsia="zh-CN"/>
              </w:rPr>
              <w:t>长袖衬衣:</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95%,氨纶5%</w:t>
            </w:r>
          </w:p>
          <w:p w14:paraId="550170D8">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w:t>
            </w:r>
            <w:r>
              <w:rPr>
                <w:rFonts w:hint="eastAsia" w:ascii="宋体" w:hAnsi="宋体" w:eastAsia="宋体" w:cs="Times New Roman"/>
                <w:b/>
                <w:bCs/>
                <w:color w:val="auto"/>
                <w:sz w:val="24"/>
                <w:lang w:val="en-US" w:eastAsia="zh-CN"/>
              </w:rPr>
              <w:t>背心:</w:t>
            </w:r>
            <w:r>
              <w:rPr>
                <w:rFonts w:hint="eastAsia" w:ascii="宋体" w:hAnsi="宋体" w:eastAsia="宋体" w:cs="Times New Roman"/>
                <w:color w:val="auto"/>
                <w:sz w:val="24"/>
                <w:lang w:val="en-US" w:eastAsia="zh-CN"/>
              </w:rPr>
              <w:t>100%棉</w:t>
            </w:r>
          </w:p>
          <w:p w14:paraId="39B2E4DC">
            <w:pPr>
              <w:spacing w:line="440" w:lineRule="exac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w:t>
            </w:r>
            <w:r>
              <w:rPr>
                <w:rFonts w:hint="eastAsia" w:ascii="宋体" w:hAnsi="宋体" w:eastAsia="宋体" w:cs="Times New Roman"/>
                <w:b/>
                <w:bCs/>
                <w:color w:val="auto"/>
                <w:sz w:val="24"/>
                <w:lang w:val="en-US" w:eastAsia="zh-CN"/>
              </w:rPr>
              <w:t>裤子：</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40%，聚酯纤维</w:t>
            </w:r>
            <w:r>
              <w:rPr>
                <w:rFonts w:hint="eastAsia" w:ascii="宋体" w:hAnsi="宋体" w:cs="宋体"/>
                <w:color w:val="auto"/>
                <w:sz w:val="24"/>
              </w:rPr>
              <w:t>≤</w:t>
            </w:r>
            <w:r>
              <w:rPr>
                <w:rFonts w:hint="eastAsia" w:ascii="宋体" w:hAnsi="宋体" w:eastAsia="宋体" w:cs="Times New Roman"/>
                <w:color w:val="auto"/>
                <w:sz w:val="24"/>
                <w:lang w:val="en-US" w:eastAsia="zh-CN"/>
              </w:rPr>
              <w:t>60%</w:t>
            </w:r>
          </w:p>
        </w:tc>
      </w:tr>
      <w:tr w14:paraId="54A10E5D">
        <w:tblPrEx>
          <w:tblCellMar>
            <w:top w:w="0" w:type="dxa"/>
            <w:left w:w="108" w:type="dxa"/>
            <w:bottom w:w="0" w:type="dxa"/>
            <w:right w:w="108" w:type="dxa"/>
          </w:tblCellMar>
        </w:tblPrEx>
        <w:trPr>
          <w:trHeight w:val="2791"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14:paraId="72CC09C6">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0F05FAE">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夏装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14:paraId="196FB7FC">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eastAsia="zh-CN"/>
              </w:rPr>
              <w:drawing>
                <wp:anchor distT="0" distB="0" distL="114300" distR="114300" simplePos="0" relativeHeight="251662336" behindDoc="0" locked="0" layoutInCell="1" allowOverlap="1">
                  <wp:simplePos x="0" y="0"/>
                  <wp:positionH relativeFrom="column">
                    <wp:posOffset>-57150</wp:posOffset>
                  </wp:positionH>
                  <wp:positionV relativeFrom="paragraph">
                    <wp:posOffset>29845</wp:posOffset>
                  </wp:positionV>
                  <wp:extent cx="1808480" cy="1675765"/>
                  <wp:effectExtent l="0" t="0" r="1270" b="635"/>
                  <wp:wrapNone/>
                  <wp:docPr id="4" name="图片 21" descr="bc04f2eb-5a40-4070-bfa0-31b0e903b9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bc04f2eb-5a40-4070-bfa0-31b0e903b9fc"/>
                          <pic:cNvPicPr>
                            <a:picLocks noChangeAspect="1"/>
                          </pic:cNvPicPr>
                        </pic:nvPicPr>
                        <pic:blipFill>
                          <a:blip r:embed="rId11"/>
                          <a:stretch>
                            <a:fillRect/>
                          </a:stretch>
                        </pic:blipFill>
                        <pic:spPr>
                          <a:xfrm>
                            <a:off x="0" y="0"/>
                            <a:ext cx="1808480" cy="1675765"/>
                          </a:xfrm>
                          <a:prstGeom prst="rect">
                            <a:avLst/>
                          </a:prstGeom>
                          <a:noFill/>
                          <a:ln>
                            <a:noFill/>
                          </a:ln>
                        </pic:spPr>
                      </pic:pic>
                    </a:graphicData>
                  </a:graphic>
                </wp:anchor>
              </w:drawing>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14:paraId="6B8CF51B">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w:t>
            </w:r>
            <w:r>
              <w:rPr>
                <w:rFonts w:hint="eastAsia" w:ascii="宋体" w:hAnsi="宋体" w:eastAsia="宋体" w:cs="Times New Roman"/>
                <w:b/>
                <w:bCs/>
                <w:color w:val="auto"/>
                <w:sz w:val="24"/>
                <w:lang w:val="en-US" w:eastAsia="zh-CN"/>
              </w:rPr>
              <w:t>短袖T恤：</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95%,氨纶5%</w:t>
            </w:r>
          </w:p>
          <w:p w14:paraId="62D22327">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w:t>
            </w:r>
            <w:r>
              <w:rPr>
                <w:rFonts w:hint="eastAsia" w:ascii="宋体" w:hAnsi="宋体" w:eastAsia="宋体" w:cs="Times New Roman"/>
                <w:b/>
                <w:bCs/>
                <w:color w:val="auto"/>
                <w:sz w:val="24"/>
                <w:lang w:val="en-US" w:eastAsia="zh-CN"/>
              </w:rPr>
              <w:t>夏裤/夏裙：</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70%，聚酯纤维</w:t>
            </w:r>
            <w:r>
              <w:rPr>
                <w:rFonts w:hint="eastAsia" w:ascii="宋体" w:hAnsi="宋体" w:cs="宋体"/>
                <w:color w:val="auto"/>
                <w:sz w:val="24"/>
              </w:rPr>
              <w:t>≤</w:t>
            </w:r>
            <w:r>
              <w:rPr>
                <w:rFonts w:hint="eastAsia" w:ascii="宋体" w:hAnsi="宋体" w:eastAsia="宋体" w:cs="Times New Roman"/>
                <w:color w:val="auto"/>
                <w:sz w:val="24"/>
                <w:lang w:val="en-US" w:eastAsia="zh-CN"/>
              </w:rPr>
              <w:t>25%，氨纶</w:t>
            </w:r>
            <w:r>
              <w:rPr>
                <w:rFonts w:hint="eastAsia" w:ascii="宋体" w:hAnsi="宋体" w:cs="宋体"/>
                <w:color w:val="auto"/>
                <w:sz w:val="24"/>
              </w:rPr>
              <w:t>≤</w:t>
            </w:r>
            <w:r>
              <w:rPr>
                <w:rFonts w:hint="eastAsia" w:ascii="宋体" w:hAnsi="宋体" w:eastAsia="宋体" w:cs="Times New Roman"/>
                <w:color w:val="auto"/>
                <w:sz w:val="24"/>
                <w:lang w:val="en-US" w:eastAsia="zh-CN"/>
              </w:rPr>
              <w:t>5%</w:t>
            </w:r>
          </w:p>
        </w:tc>
      </w:tr>
      <w:tr w14:paraId="2D42D712">
        <w:tblPrEx>
          <w:tblCellMar>
            <w:top w:w="0" w:type="dxa"/>
            <w:left w:w="108" w:type="dxa"/>
            <w:bottom w:w="0" w:type="dxa"/>
            <w:right w:w="108" w:type="dxa"/>
          </w:tblCellMar>
        </w:tblPrEx>
        <w:trPr>
          <w:trHeight w:val="2778"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14:paraId="6A8FB6C8">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w:t>
            </w: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3A8AA16F">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冬装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14:paraId="5BC37AC0">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drawing>
                <wp:anchor distT="0" distB="0" distL="114300" distR="114300" simplePos="0" relativeHeight="251663360" behindDoc="0" locked="0" layoutInCell="1" allowOverlap="1">
                  <wp:simplePos x="0" y="0"/>
                  <wp:positionH relativeFrom="column">
                    <wp:posOffset>-20955</wp:posOffset>
                  </wp:positionH>
                  <wp:positionV relativeFrom="paragraph">
                    <wp:posOffset>14605</wp:posOffset>
                  </wp:positionV>
                  <wp:extent cx="1965325" cy="1627505"/>
                  <wp:effectExtent l="0" t="0" r="15875" b="10795"/>
                  <wp:wrapNone/>
                  <wp:docPr id="5" name="图片 22" descr="8d52785f-b836-4d22-9969-3565c9281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descr="8d52785f-b836-4d22-9969-3565c92817d2"/>
                          <pic:cNvPicPr>
                            <a:picLocks noChangeAspect="1"/>
                          </pic:cNvPicPr>
                        </pic:nvPicPr>
                        <pic:blipFill>
                          <a:blip r:embed="rId12"/>
                          <a:stretch>
                            <a:fillRect/>
                          </a:stretch>
                        </pic:blipFill>
                        <pic:spPr>
                          <a:xfrm>
                            <a:off x="0" y="0"/>
                            <a:ext cx="1965325" cy="1627505"/>
                          </a:xfrm>
                          <a:prstGeom prst="rect">
                            <a:avLst/>
                          </a:prstGeom>
                          <a:noFill/>
                          <a:ln>
                            <a:noFill/>
                          </a:ln>
                        </pic:spPr>
                      </pic:pic>
                    </a:graphicData>
                  </a:graphic>
                </wp:anchor>
              </w:drawing>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14:paraId="0FEACA8B">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1.冲锋衣外套</w:t>
            </w:r>
            <w:r>
              <w:rPr>
                <w:rFonts w:hint="eastAsia" w:ascii="宋体" w:hAnsi="宋体" w:eastAsia="宋体" w:cs="Times New Roman"/>
                <w:color w:val="auto"/>
                <w:sz w:val="24"/>
                <w:lang w:val="en-US" w:eastAsia="zh-CN"/>
              </w:rPr>
              <w:t>：100%聚酯纤维</w:t>
            </w:r>
          </w:p>
          <w:p w14:paraId="794158A7">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2.抓绒内胆（可脱、可单穿）</w:t>
            </w:r>
            <w:r>
              <w:rPr>
                <w:rFonts w:hint="eastAsia" w:ascii="宋体" w:hAnsi="宋体" w:eastAsia="宋体" w:cs="Times New Roman"/>
                <w:color w:val="auto"/>
                <w:sz w:val="24"/>
                <w:lang w:val="en-US" w:eastAsia="zh-CN"/>
              </w:rPr>
              <w:t>：</w:t>
            </w:r>
            <w:r>
              <w:rPr>
                <w:rFonts w:hint="eastAsia" w:ascii="宋体" w:hAnsi="宋体" w:cs="宋体"/>
                <w:color w:val="auto"/>
                <w:sz w:val="24"/>
              </w:rPr>
              <w:t>摇粒绒</w:t>
            </w:r>
            <w:r>
              <w:rPr>
                <w:rFonts w:hint="eastAsia" w:ascii="宋体" w:hAnsi="宋体" w:eastAsia="宋体" w:cs="Times New Roman"/>
                <w:color w:val="auto"/>
                <w:sz w:val="24"/>
                <w:lang w:val="en-US" w:eastAsia="zh-CN"/>
              </w:rPr>
              <w:t>100%聚酯纤维，</w:t>
            </w:r>
          </w:p>
          <w:p w14:paraId="5E93A1BC">
            <w:pPr>
              <w:spacing w:line="300" w:lineRule="exact"/>
              <w:jc w:val="left"/>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3.冬裤</w:t>
            </w:r>
          </w:p>
          <w:p w14:paraId="78F880F6">
            <w:pPr>
              <w:spacing w:line="300" w:lineRule="exact"/>
              <w:jc w:val="left"/>
              <w:rPr>
                <w:rFonts w:hint="eastAsia" w:ascii="宋体" w:hAnsi="宋体" w:cs="宋体"/>
                <w:color w:val="auto"/>
                <w:sz w:val="24"/>
              </w:rPr>
            </w:pPr>
            <w:r>
              <w:rPr>
                <w:rFonts w:hint="eastAsia" w:ascii="宋体" w:hAnsi="宋体" w:cs="宋体"/>
                <w:color w:val="auto"/>
                <w:sz w:val="24"/>
              </w:rPr>
              <w:t>面层：棉≥90% 氨纶≤10%</w:t>
            </w:r>
          </w:p>
          <w:p w14:paraId="4886348C">
            <w:pPr>
              <w:spacing w:line="300" w:lineRule="exact"/>
              <w:jc w:val="left"/>
              <w:rPr>
                <w:rFonts w:hint="eastAsia" w:ascii="宋体" w:hAnsi="宋体" w:eastAsia="宋体" w:cs="Times New Roman"/>
                <w:color w:val="auto"/>
                <w:sz w:val="24"/>
                <w:lang w:val="en-US" w:eastAsia="zh-CN"/>
              </w:rPr>
            </w:pPr>
            <w:r>
              <w:rPr>
                <w:rFonts w:hint="eastAsia" w:ascii="宋体" w:hAnsi="宋体" w:cs="宋体"/>
                <w:color w:val="auto"/>
                <w:sz w:val="24"/>
              </w:rPr>
              <w:t>底层：聚酯纤维≥90% 氨纶≤10%</w:t>
            </w:r>
          </w:p>
          <w:p w14:paraId="3EDE9DBD">
            <w:pPr>
              <w:spacing w:line="440" w:lineRule="exact"/>
              <w:ind w:firstLine="480" w:firstLineChars="200"/>
              <w:rPr>
                <w:rFonts w:hint="eastAsia" w:ascii="宋体" w:hAnsi="宋体" w:eastAsia="宋体" w:cs="Times New Roman"/>
                <w:color w:val="auto"/>
                <w:sz w:val="24"/>
                <w:lang w:val="en-US" w:eastAsia="zh-CN"/>
              </w:rPr>
            </w:pPr>
          </w:p>
        </w:tc>
      </w:tr>
    </w:tbl>
    <w:p w14:paraId="71B7B12A">
      <w:pPr>
        <w:numPr>
          <w:ilvl w:val="0"/>
          <w:numId w:val="0"/>
        </w:numPr>
        <w:spacing w:line="440" w:lineRule="exact"/>
        <w:ind w:left="420" w:leftChars="0"/>
        <w:rPr>
          <w:rFonts w:hint="eastAsia" w:ascii="宋体" w:hAnsi="宋体" w:eastAsia="宋体" w:cs="Times New Roman"/>
          <w:color w:val="auto"/>
          <w:sz w:val="24"/>
          <w:lang w:val="en-US" w:eastAsia="zh-CN"/>
        </w:rPr>
      </w:pPr>
    </w:p>
    <w:p w14:paraId="0F47B205">
      <w:pPr>
        <w:spacing w:line="440" w:lineRule="exact"/>
        <w:ind w:firstLine="560" w:firstLineChars="200"/>
        <w:outlineLvl w:val="1"/>
        <w:rPr>
          <w:rFonts w:hint="eastAsia" w:ascii="方正黑体_GBK" w:hAnsi="宋体" w:eastAsia="方正黑体_GBK" w:cs="宋体"/>
          <w:color w:val="auto"/>
          <w:sz w:val="28"/>
          <w:szCs w:val="28"/>
          <w:highlight w:val="none"/>
        </w:rPr>
      </w:pPr>
      <w:r>
        <w:rPr>
          <w:rFonts w:hint="eastAsia" w:ascii="方正黑体_GBK" w:hAnsi="宋体" w:eastAsia="方正黑体_GBK"/>
          <w:bCs/>
          <w:color w:val="auto"/>
          <w:sz w:val="28"/>
          <w:szCs w:val="28"/>
          <w:highlight w:val="none"/>
        </w:rPr>
        <w:t>四、</w:t>
      </w:r>
      <w:r>
        <w:rPr>
          <w:rFonts w:hint="eastAsia" w:ascii="方正黑体_GBK" w:hAnsi="宋体" w:eastAsia="方正黑体_GBK" w:cs="宋体"/>
          <w:color w:val="auto"/>
          <w:sz w:val="28"/>
          <w:szCs w:val="28"/>
          <w:highlight w:val="none"/>
        </w:rPr>
        <w:t>招标项目技术规格、质量要求</w:t>
      </w:r>
      <w:bookmarkEnd w:id="37"/>
    </w:p>
    <w:p w14:paraId="2D9537A4">
      <w:pPr>
        <w:spacing w:line="440" w:lineRule="exact"/>
        <w:ind w:firstLine="480" w:firstLineChars="200"/>
        <w:rPr>
          <w:rFonts w:hint="eastAsia" w:ascii="宋体" w:hAnsi="宋体" w:cs="宋体"/>
          <w:color w:val="auto"/>
          <w:sz w:val="24"/>
        </w:rPr>
      </w:pPr>
      <w:r>
        <w:rPr>
          <w:rFonts w:hint="eastAsia" w:ascii="宋体" w:hAnsi="宋体" w:cs="宋体"/>
          <w:color w:val="auto"/>
          <w:sz w:val="24"/>
          <w:highlight w:val="none"/>
        </w:rPr>
        <w:t>（一</w:t>
      </w:r>
      <w:r>
        <w:rPr>
          <w:rFonts w:hint="eastAsia" w:ascii="宋体" w:hAnsi="宋体" w:eastAsia="宋体" w:cs="Times New Roman"/>
          <w:color w:val="auto"/>
          <w:sz w:val="24"/>
          <w:highlight w:val="none"/>
        </w:rPr>
        <w:t>）要求校服投标厂家根据</w:t>
      </w:r>
      <w:r>
        <w:rPr>
          <w:rFonts w:hint="eastAsia" w:ascii="宋体" w:hAnsi="宋体" w:eastAsia="宋体" w:cs="Times New Roman"/>
          <w:color w:val="auto"/>
          <w:sz w:val="24"/>
          <w:highlight w:val="none"/>
          <w:lang w:val="en-US" w:eastAsia="zh-CN"/>
        </w:rPr>
        <w:t>学校要求</w:t>
      </w:r>
      <w:r>
        <w:rPr>
          <w:rFonts w:hint="eastAsia" w:ascii="宋体" w:hAnsi="宋体" w:eastAsia="宋体" w:cs="Times New Roman"/>
          <w:color w:val="auto"/>
          <w:sz w:val="24"/>
          <w:highlight w:val="none"/>
        </w:rPr>
        <w:t>制作学生校服样衣：春秋装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三</w:t>
      </w:r>
      <w:r>
        <w:rPr>
          <w:rFonts w:hint="eastAsia" w:ascii="宋体" w:hAnsi="宋体" w:eastAsia="宋体" w:cs="Times New Roman"/>
          <w:color w:val="auto"/>
          <w:sz w:val="24"/>
          <w:highlight w:val="none"/>
        </w:rPr>
        <w:t>件套（衬衫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背心</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裤子）</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夏装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件套（短袖衬衫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短裤</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裙子）</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冬装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：冲锋衣两件</w:t>
      </w:r>
      <w:r>
        <w:rPr>
          <w:rFonts w:hint="eastAsia" w:ascii="宋体" w:hAnsi="宋体" w:eastAsia="宋体" w:cs="Times New Roman"/>
          <w:color w:val="auto"/>
          <w:sz w:val="24"/>
        </w:rPr>
        <w:t>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r>
        <w:rPr>
          <w:rFonts w:hint="eastAsia" w:ascii="宋体" w:hAnsi="宋体" w:cs="宋体"/>
          <w:color w:val="auto"/>
          <w:sz w:val="24"/>
        </w:rPr>
        <w:t>提供样衣各一套,供招标时现场布展。投标当天各校服投标厂家根据要求提供成衣样品，投标人在投标当天自行布展，用模特穿上投标成衣看整体效果（拒绝真人模特参展），确定中标厂家后，校服样品要封存，作为交货验收依据。</w:t>
      </w:r>
    </w:p>
    <w:p w14:paraId="517AC768">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（二）校服质量必须达到《中小学生校服》（GB/T31888-2015）国家质量管理标准。</w:t>
      </w:r>
    </w:p>
    <w:p w14:paraId="30E054BF">
      <w:pPr>
        <w:spacing w:line="440" w:lineRule="exact"/>
        <w:ind w:firstLine="480" w:firstLineChars="200"/>
        <w:rPr>
          <w:rFonts w:hint="eastAsia" w:ascii="宋体" w:hAnsi="宋体" w:cs="宋体"/>
          <w:color w:val="auto"/>
          <w:sz w:val="24"/>
        </w:rPr>
      </w:pPr>
      <w:r>
        <w:rPr>
          <w:rFonts w:hint="eastAsia" w:ascii="宋体" w:hAnsi="宋体" w:cs="宋体"/>
          <w:color w:val="auto"/>
          <w:sz w:val="24"/>
        </w:rPr>
        <w:t>1．布料质量要求：①校服直接接触皮肤的部分，其棉纤维含量标称值应不低于35%。②配饰要求:配饰应符合GB18401</w:t>
      </w:r>
      <w:r>
        <w:rPr>
          <w:rFonts w:hint="eastAsia" w:ascii="宋体" w:hAnsi="宋体" w:cs="宋体"/>
          <w:color w:val="auto"/>
          <w:sz w:val="24"/>
          <w:lang w:val="en-US" w:eastAsia="zh-CN"/>
        </w:rPr>
        <w:t xml:space="preserve"> </w:t>
      </w:r>
      <w:r>
        <w:rPr>
          <w:rFonts w:hint="eastAsia" w:ascii="宋体" w:hAnsi="宋体" w:cs="宋体"/>
          <w:color w:val="auto"/>
          <w:sz w:val="24"/>
        </w:rPr>
        <w:t>B类要求和GB31701的锐利性要求。③高可视警示性：如果需要配置高可视警示性标志，应符合GB/T28468的要求。</w:t>
      </w:r>
    </w:p>
    <w:p w14:paraId="587331A6">
      <w:pPr>
        <w:spacing w:line="440" w:lineRule="exact"/>
        <w:ind w:firstLine="480" w:firstLineChars="200"/>
        <w:rPr>
          <w:rFonts w:hint="eastAsia" w:ascii="宋体" w:hAnsi="宋体" w:cs="宋体"/>
          <w:color w:val="auto"/>
          <w:sz w:val="24"/>
        </w:rPr>
      </w:pPr>
      <w:r>
        <w:rPr>
          <w:rFonts w:hint="eastAsia" w:ascii="宋体" w:hAnsi="宋体" w:cs="宋体"/>
          <w:color w:val="auto"/>
          <w:sz w:val="24"/>
        </w:rPr>
        <w:t>2．吸湿和透气要求：服装必须采用吸湿和透气技术，透气性能良好，学生穿着清爽、舒适，达到保暖、耐磨、易清洗。</w:t>
      </w:r>
    </w:p>
    <w:p w14:paraId="48004463">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3．其他要求：缝纫要牢固，保证不跳针，不断线，不开裆。布面手感柔软、结构紧密，表面织纹清晰，不扒丝，不起球、不掉色、不起皱，不变形，具有良好的耐光和去污能力。做工精细，颜色搭配合理。</w:t>
      </w:r>
      <w:r>
        <w:rPr>
          <w:rFonts w:hint="eastAsia" w:ascii="宋体" w:hAnsi="宋体" w:cs="宋体"/>
          <w:color w:val="auto"/>
          <w:sz w:val="24"/>
          <w:lang w:val="en-US" w:eastAsia="zh-CN"/>
        </w:rPr>
        <w:t>裙子内衬采用轻薄透气面料制作，兼顾穿着舒适与肌肤透气需求；裙子与裤子均采用弹力版型设计，贴合身形且不束缚肢体活动。</w:t>
      </w:r>
    </w:p>
    <w:p w14:paraId="4FCDEAF5">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（三）为防止毒校服流入我校，中标人交货的同时，要提供与我校采购的校服产品省(市)级质量检验报告（即质量检验报告上注明“</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lang w:val="en-US" w:eastAsia="zh-CN"/>
        </w:rPr>
        <w:t>2025级学生校服采购项目</w:t>
      </w:r>
      <w:r>
        <w:rPr>
          <w:rFonts w:hint="eastAsia" w:ascii="宋体" w:hAnsi="宋体" w:cs="宋体"/>
          <w:color w:val="auto"/>
          <w:sz w:val="24"/>
        </w:rPr>
        <w:t>”名称），以确保学生身心健康。</w:t>
      </w:r>
    </w:p>
    <w:p w14:paraId="7B450DE4">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四</w:t>
      </w:r>
      <w:r>
        <w:rPr>
          <w:rFonts w:hint="eastAsia" w:ascii="宋体" w:hAnsi="宋体" w:cs="宋体"/>
          <w:color w:val="auto"/>
          <w:sz w:val="24"/>
          <w:lang w:eastAsia="zh-CN"/>
        </w:rPr>
        <w:t>）学校将随机抽取校服样品，送至具备法定资质的检测机构进行检验，检验合格且完成发放后，再按合同约定支付款项。</w:t>
      </w:r>
    </w:p>
    <w:p w14:paraId="5C5FA6EE">
      <w:pPr>
        <w:spacing w:line="440" w:lineRule="exact"/>
        <w:ind w:firstLine="560" w:firstLineChars="200"/>
        <w:outlineLvl w:val="1"/>
        <w:rPr>
          <w:rFonts w:hint="eastAsia" w:ascii="方正黑体_GBK" w:hAnsi="宋体" w:eastAsia="方正黑体_GBK" w:cs="宋体"/>
          <w:color w:val="auto"/>
          <w:sz w:val="28"/>
          <w:szCs w:val="28"/>
        </w:rPr>
      </w:pPr>
      <w:bookmarkStart w:id="38" w:name="_Toc205892223"/>
      <w:r>
        <w:rPr>
          <w:rFonts w:hint="eastAsia" w:ascii="方正黑体_GBK" w:hAnsi="宋体" w:eastAsia="方正黑体_GBK" w:cs="宋体"/>
          <w:color w:val="auto"/>
          <w:sz w:val="28"/>
          <w:szCs w:val="28"/>
        </w:rPr>
        <w:t>五、产品数量、价格及</w:t>
      </w:r>
      <w:r>
        <w:rPr>
          <w:rFonts w:hint="eastAsia" w:ascii="方正黑体_GBK" w:hAnsi="宋体" w:eastAsia="方正黑体_GBK" w:cs="宋体"/>
          <w:color w:val="auto"/>
          <w:sz w:val="28"/>
          <w:szCs w:val="28"/>
          <w:lang w:val="en-US" w:eastAsia="zh-CN"/>
        </w:rPr>
        <w:t>其他</w:t>
      </w:r>
      <w:r>
        <w:rPr>
          <w:rFonts w:hint="eastAsia" w:ascii="方正黑体_GBK" w:hAnsi="宋体" w:eastAsia="方正黑体_GBK" w:cs="宋体"/>
          <w:color w:val="auto"/>
          <w:sz w:val="28"/>
          <w:szCs w:val="28"/>
        </w:rPr>
        <w:t>要求</w:t>
      </w:r>
      <w:bookmarkEnd w:id="38"/>
    </w:p>
    <w:p w14:paraId="681F9AC7">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p>
    <w:p w14:paraId="7FED7FF8">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（一）数量：</w:t>
      </w:r>
      <w:r>
        <w:rPr>
          <w:rFonts w:hint="eastAsia" w:ascii="宋体" w:hAnsi="宋体" w:cs="宋体"/>
          <w:color w:val="auto"/>
          <w:sz w:val="24"/>
          <w:lang w:val="en-US" w:eastAsia="zh-CN"/>
        </w:rPr>
        <w:t>春秋</w:t>
      </w:r>
      <w:r>
        <w:rPr>
          <w:rFonts w:hint="eastAsia" w:ascii="宋体" w:hAnsi="宋体" w:cs="宋体"/>
          <w:color w:val="auto"/>
          <w:sz w:val="24"/>
        </w:rPr>
        <w:t>装</w:t>
      </w:r>
      <w:r>
        <w:rPr>
          <w:rFonts w:hint="eastAsia" w:ascii="宋体" w:hAnsi="宋体" w:cs="宋体"/>
          <w:color w:val="auto"/>
          <w:sz w:val="24"/>
          <w:lang w:eastAsia="zh-CN"/>
        </w:rPr>
        <w:t>、</w:t>
      </w:r>
      <w:r>
        <w:rPr>
          <w:rFonts w:hint="eastAsia" w:ascii="宋体" w:hAnsi="宋体" w:cs="宋体"/>
          <w:color w:val="auto"/>
          <w:sz w:val="24"/>
          <w:lang w:val="en-US" w:eastAsia="zh-CN"/>
        </w:rPr>
        <w:t>夏装、冬装各193</w:t>
      </w:r>
      <w:r>
        <w:rPr>
          <w:rFonts w:hint="eastAsia" w:ascii="宋体" w:hAnsi="宋体" w:cs="宋体"/>
          <w:color w:val="auto"/>
          <w:sz w:val="24"/>
        </w:rPr>
        <w:t>套</w:t>
      </w:r>
      <w:r>
        <w:rPr>
          <w:rFonts w:hint="eastAsia"/>
          <w:color w:val="auto"/>
          <w:sz w:val="24"/>
        </w:rPr>
        <w:t>，最终结算以学生实际订购套数为准</w:t>
      </w:r>
      <w:r>
        <w:rPr>
          <w:rFonts w:hint="eastAsia" w:ascii="宋体" w:hAnsi="宋体" w:cs="宋体"/>
          <w:color w:val="auto"/>
          <w:sz w:val="24"/>
        </w:rPr>
        <w:t>。</w:t>
      </w:r>
    </w:p>
    <w:p w14:paraId="54DAD51A">
      <w:pPr>
        <w:spacing w:line="440" w:lineRule="exact"/>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二）价</w:t>
      </w:r>
      <w:r>
        <w:rPr>
          <w:rFonts w:hint="eastAsia" w:ascii="宋体" w:hAnsi="宋体" w:eastAsia="宋体" w:cs="Times New Roman"/>
          <w:color w:val="auto"/>
          <w:sz w:val="24"/>
          <w:highlight w:val="none"/>
          <w:lang w:val="en-US" w:eastAsia="zh-CN"/>
        </w:rPr>
        <w:t>格：春秋装：140元/套；夏装：100元/套；冬装：190元/套，合计430元。</w:t>
      </w:r>
    </w:p>
    <w:p w14:paraId="29F344F3">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highlight w:val="none"/>
          <w:lang w:val="en-US" w:eastAsia="zh-CN"/>
        </w:rPr>
        <w:t>(三)其他要求：供货商需承诺单独售卖规则，学生</w:t>
      </w:r>
      <w:r>
        <w:rPr>
          <w:rFonts w:hint="eastAsia" w:ascii="宋体" w:hAnsi="宋体" w:cs="宋体"/>
          <w:color w:val="auto"/>
          <w:sz w:val="24"/>
          <w:lang w:val="en-US" w:eastAsia="zh-CN"/>
        </w:rPr>
        <w:t>若有额外需求，供货商需按春秋装三件套140元/套、夏装两件套100元/套、冬装两件套190元/套的定价在淘宝、京东平台单独销售（含运费），必须严格保障与招标时一致的产品质量，且严禁随意加价。</w:t>
      </w:r>
    </w:p>
    <w:p w14:paraId="7FC973D4">
      <w:pPr>
        <w:numPr>
          <w:ilvl w:val="0"/>
          <w:numId w:val="1"/>
        </w:numPr>
        <w:spacing w:line="440" w:lineRule="exact"/>
        <w:ind w:firstLine="560" w:firstLineChars="200"/>
        <w:outlineLvl w:val="1"/>
        <w:rPr>
          <w:rFonts w:hint="eastAsia" w:ascii="方正黑体_GBK" w:hAnsi="宋体" w:eastAsia="方正黑体_GBK" w:cs="宋体"/>
          <w:color w:val="auto"/>
          <w:sz w:val="28"/>
          <w:szCs w:val="28"/>
        </w:rPr>
      </w:pPr>
      <w:bookmarkStart w:id="39" w:name="_Toc205892224"/>
      <w:r>
        <w:rPr>
          <w:rFonts w:hint="eastAsia" w:ascii="方正黑体_GBK" w:hAnsi="宋体" w:eastAsia="方正黑体_GBK" w:cs="宋体"/>
          <w:color w:val="auto"/>
          <w:sz w:val="28"/>
          <w:szCs w:val="28"/>
        </w:rPr>
        <w:t>样品要求</w:t>
      </w:r>
      <w:bookmarkEnd w:id="39"/>
    </w:p>
    <w:bookmarkEnd w:id="33"/>
    <w:p w14:paraId="15974705">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﹙一﹚样品服校徽要求：样品服校徽按校方</w:t>
      </w:r>
      <w:r>
        <w:rPr>
          <w:rFonts w:hint="eastAsia" w:ascii="Times New Roman" w:hAnsi="Times New Roman" w:eastAsia="宋体" w:cs="Times New Roman"/>
          <w:bCs/>
          <w:color w:val="auto"/>
          <w:sz w:val="24"/>
          <w:lang w:val="en-US" w:eastAsia="zh-CN"/>
        </w:rPr>
        <w:t>提供的图片</w:t>
      </w:r>
      <w:r>
        <w:rPr>
          <w:rFonts w:hint="eastAsia" w:ascii="Times New Roman" w:hAnsi="Times New Roman" w:eastAsia="宋体" w:cs="Times New Roman"/>
          <w:bCs/>
          <w:color w:val="auto"/>
          <w:sz w:val="24"/>
        </w:rPr>
        <w:t>进行制作。</w:t>
      </w:r>
    </w:p>
    <w:p w14:paraId="327947D9">
      <w:pPr>
        <w:spacing w:line="440" w:lineRule="exact"/>
        <w:ind w:firstLine="480" w:firstLineChars="200"/>
        <w:rPr>
          <w:rFonts w:hint="eastAsia"/>
          <w:color w:val="auto"/>
          <w:sz w:val="24"/>
        </w:rPr>
      </w:pPr>
      <w:r>
        <w:rPr>
          <w:rFonts w:hint="eastAsia" w:ascii="Times New Roman" w:hAnsi="Times New Roman" w:eastAsia="宋体" w:cs="Times New Roman"/>
          <w:bCs/>
          <w:color w:val="auto"/>
          <w:sz w:val="24"/>
        </w:rPr>
        <w:t>﹙二﹚投标人提供的样品的任何部位不得出现影响招标公平公正的厂家（商家）任何信息，一经发现将取消投标人投标资格或中标资格。</w:t>
      </w:r>
    </w:p>
    <w:p w14:paraId="61FFBEB5">
      <w:pPr>
        <w:spacing w:line="440" w:lineRule="exact"/>
        <w:ind w:firstLine="480" w:firstLineChars="200"/>
        <w:rPr>
          <w:rFonts w:hint="eastAsia"/>
          <w:color w:val="auto"/>
          <w:sz w:val="24"/>
        </w:rPr>
      </w:pPr>
      <w:r>
        <w:rPr>
          <w:rFonts w:hint="eastAsia"/>
          <w:bCs/>
          <w:color w:val="auto"/>
          <w:sz w:val="24"/>
        </w:rPr>
        <w:t>（三）各厂家按照</w:t>
      </w:r>
      <w:r>
        <w:rPr>
          <w:rFonts w:hint="eastAsia"/>
          <w:bCs/>
          <w:color w:val="auto"/>
          <w:sz w:val="24"/>
          <w:lang w:val="en-US" w:eastAsia="zh-CN"/>
        </w:rPr>
        <w:t>招标文件</w:t>
      </w:r>
      <w:r>
        <w:rPr>
          <w:rFonts w:hint="eastAsia"/>
          <w:bCs/>
          <w:color w:val="auto"/>
          <w:sz w:val="24"/>
          <w:lang w:val="en-US" w:eastAsia="zh-CN"/>
        </w:rPr>
        <w:t>样式要求</w:t>
      </w:r>
      <w:r>
        <w:rPr>
          <w:rFonts w:hint="eastAsia"/>
          <w:bCs/>
          <w:color w:val="auto"/>
          <w:sz w:val="24"/>
        </w:rPr>
        <w:t>进行设计。每件校服内侧的洗水唛上面要备注服装成份和学校名称、班级、姓名和尺码，方便校服的发放和管理。</w:t>
      </w:r>
    </w:p>
    <w:p w14:paraId="71F09089">
      <w:pPr>
        <w:spacing w:line="440" w:lineRule="exact"/>
        <w:ind w:firstLine="480" w:firstLineChars="200"/>
        <w:rPr>
          <w:rFonts w:hint="eastAsia"/>
          <w:color w:val="auto"/>
          <w:sz w:val="24"/>
          <w:lang w:val="en-US" w:eastAsia="zh-CN"/>
        </w:rPr>
      </w:pPr>
      <w:r>
        <w:rPr>
          <w:rFonts w:hint="eastAsia"/>
          <w:color w:val="auto"/>
          <w:sz w:val="24"/>
        </w:rPr>
        <w:t>（四）若中标供应商因不可抗力或其他正当理由放弃中标资格，采购人将按投票过程中各轮次的票数依次确定下一候选供应商为中标供应商。若无正当理由放弃中标资格，投标保证金不予退还，并且采购人有权将其列入</w:t>
      </w:r>
      <w:r>
        <w:rPr>
          <w:rFonts w:hint="eastAsia"/>
          <w:color w:val="auto"/>
          <w:sz w:val="24"/>
          <w:lang w:val="en-US" w:eastAsia="zh-CN"/>
        </w:rPr>
        <w:t>校服生产企业“黑名单”。</w:t>
      </w:r>
    </w:p>
    <w:p w14:paraId="2A857EE2">
      <w:pPr>
        <w:spacing w:line="440" w:lineRule="exact"/>
        <w:ind w:firstLine="480" w:firstLineChars="200"/>
        <w:rPr>
          <w:rFonts w:hint="eastAsia"/>
          <w:color w:val="auto"/>
          <w:sz w:val="24"/>
        </w:rPr>
      </w:pPr>
      <w:r>
        <w:rPr>
          <w:rFonts w:hint="eastAsia"/>
          <w:color w:val="auto"/>
          <w:sz w:val="24"/>
        </w:rPr>
        <w:t>（五）若遇投标供应商采取不正当竞争行为，如提供虚假资料、恶意串通等，评标委员会有权终止招标或宣布招标结果无效，并依法追究相关供应商的责任。</w:t>
      </w:r>
    </w:p>
    <w:p w14:paraId="1E041746">
      <w:pPr>
        <w:spacing w:line="440" w:lineRule="exact"/>
        <w:ind w:firstLine="480" w:firstLineChars="200"/>
        <w:rPr>
          <w:rFonts w:hint="eastAsia"/>
          <w:color w:val="auto"/>
          <w:sz w:val="24"/>
        </w:rPr>
      </w:pPr>
      <w:r>
        <w:rPr>
          <w:rFonts w:hint="eastAsia"/>
          <w:color w:val="auto"/>
          <w:sz w:val="24"/>
        </w:rPr>
        <w:t xml:space="preserve">（六）中标供应商的样品将由采购单位进行封存，作为项目验收的依据。存的样品需标注中标供应商名称、样品编号、封存日期等信息，确保样品的唯一性和可追溯性。 </w:t>
      </w:r>
    </w:p>
    <w:p w14:paraId="33241C25">
      <w:pPr>
        <w:spacing w:line="600" w:lineRule="exact"/>
        <w:jc w:val="center"/>
        <w:rPr>
          <w:rFonts w:hint="eastAsia" w:ascii="宋体" w:hAnsi="宋体" w:cs="宋体"/>
          <w:b/>
          <w:color w:val="auto"/>
          <w:sz w:val="44"/>
          <w:szCs w:val="44"/>
        </w:rPr>
      </w:pPr>
      <w:bookmarkStart w:id="40" w:name="_Toc534898891"/>
    </w:p>
    <w:p w14:paraId="1FA2343B">
      <w:pPr>
        <w:spacing w:line="600" w:lineRule="exact"/>
        <w:jc w:val="center"/>
        <w:rPr>
          <w:rFonts w:hint="eastAsia" w:ascii="宋体" w:hAnsi="宋体" w:cs="宋体"/>
          <w:b/>
          <w:color w:val="auto"/>
          <w:sz w:val="44"/>
          <w:szCs w:val="44"/>
        </w:rPr>
      </w:pPr>
    </w:p>
    <w:p w14:paraId="1B8BAF5D">
      <w:pPr>
        <w:spacing w:line="600" w:lineRule="exact"/>
        <w:jc w:val="center"/>
        <w:rPr>
          <w:rFonts w:hint="eastAsia" w:ascii="宋体" w:hAnsi="宋体" w:cs="宋体"/>
          <w:b/>
          <w:color w:val="auto"/>
          <w:sz w:val="44"/>
          <w:szCs w:val="44"/>
        </w:rPr>
      </w:pPr>
    </w:p>
    <w:p w14:paraId="2ACD80EF">
      <w:pPr>
        <w:spacing w:line="600" w:lineRule="exact"/>
        <w:jc w:val="center"/>
        <w:rPr>
          <w:rFonts w:hint="eastAsia" w:ascii="宋体" w:hAnsi="宋体" w:cs="宋体"/>
          <w:b/>
          <w:color w:val="auto"/>
          <w:sz w:val="44"/>
          <w:szCs w:val="44"/>
        </w:rPr>
      </w:pPr>
    </w:p>
    <w:p w14:paraId="6A5A10C1">
      <w:pPr>
        <w:spacing w:line="600" w:lineRule="exact"/>
        <w:jc w:val="center"/>
        <w:rPr>
          <w:rFonts w:hint="eastAsia" w:ascii="宋体" w:hAnsi="宋体" w:cs="宋体"/>
          <w:b/>
          <w:color w:val="auto"/>
          <w:sz w:val="44"/>
          <w:szCs w:val="44"/>
        </w:rPr>
      </w:pPr>
    </w:p>
    <w:p w14:paraId="2F5929A8">
      <w:pPr>
        <w:spacing w:line="600" w:lineRule="exact"/>
        <w:jc w:val="center"/>
        <w:rPr>
          <w:rFonts w:hint="eastAsia" w:ascii="宋体" w:hAnsi="宋体" w:eastAsia="宋体" w:cs="宋体"/>
          <w:b/>
          <w:color w:val="auto"/>
          <w:sz w:val="44"/>
          <w:szCs w:val="44"/>
          <w:lang w:eastAsia="zh-CN"/>
        </w:rPr>
      </w:pPr>
    </w:p>
    <w:p w14:paraId="6EEF5925">
      <w:pPr>
        <w:spacing w:line="600" w:lineRule="exact"/>
        <w:jc w:val="center"/>
        <w:rPr>
          <w:rFonts w:hint="eastAsia" w:ascii="宋体" w:hAnsi="宋体" w:eastAsia="宋体" w:cs="宋体"/>
          <w:b/>
          <w:color w:val="auto"/>
          <w:sz w:val="44"/>
          <w:szCs w:val="44"/>
          <w:lang w:eastAsia="zh-CN"/>
        </w:rPr>
      </w:pPr>
    </w:p>
    <w:p w14:paraId="729E3C55">
      <w:pPr>
        <w:spacing w:line="600" w:lineRule="exact"/>
        <w:jc w:val="center"/>
        <w:rPr>
          <w:rFonts w:hint="eastAsia" w:ascii="宋体" w:hAnsi="宋体" w:eastAsia="宋体" w:cs="宋体"/>
          <w:b/>
          <w:color w:val="auto"/>
          <w:sz w:val="44"/>
          <w:szCs w:val="44"/>
          <w:lang w:eastAsia="zh-CN"/>
        </w:rPr>
      </w:pPr>
    </w:p>
    <w:p w14:paraId="38CB35BF">
      <w:pPr>
        <w:spacing w:line="600" w:lineRule="exact"/>
        <w:jc w:val="center"/>
        <w:rPr>
          <w:rFonts w:hint="eastAsia" w:ascii="宋体" w:hAnsi="宋体" w:eastAsia="宋体" w:cs="宋体"/>
          <w:b/>
          <w:color w:val="auto"/>
          <w:sz w:val="44"/>
          <w:szCs w:val="44"/>
          <w:lang w:eastAsia="zh-CN"/>
        </w:rPr>
      </w:pPr>
    </w:p>
    <w:p w14:paraId="18436493">
      <w:pPr>
        <w:spacing w:line="600" w:lineRule="exact"/>
        <w:jc w:val="center"/>
        <w:rPr>
          <w:rFonts w:hint="eastAsia" w:ascii="宋体" w:hAnsi="宋体" w:eastAsia="宋体" w:cs="宋体"/>
          <w:b/>
          <w:color w:val="auto"/>
          <w:sz w:val="44"/>
          <w:szCs w:val="44"/>
          <w:lang w:eastAsia="zh-CN"/>
        </w:rPr>
      </w:pPr>
    </w:p>
    <w:p w14:paraId="30579DCA">
      <w:pPr>
        <w:spacing w:line="600" w:lineRule="exact"/>
        <w:jc w:val="center"/>
        <w:rPr>
          <w:rFonts w:hint="eastAsia" w:ascii="宋体" w:hAnsi="宋体" w:eastAsia="宋体" w:cs="宋体"/>
          <w:b/>
          <w:color w:val="auto"/>
          <w:sz w:val="44"/>
          <w:szCs w:val="44"/>
          <w:lang w:eastAsia="zh-CN"/>
        </w:rPr>
      </w:pPr>
    </w:p>
    <w:p w14:paraId="5202015A">
      <w:pPr>
        <w:spacing w:line="600" w:lineRule="exact"/>
        <w:jc w:val="center"/>
        <w:rPr>
          <w:rFonts w:hint="eastAsia" w:ascii="宋体" w:hAnsi="宋体" w:eastAsia="宋体" w:cs="宋体"/>
          <w:b/>
          <w:color w:val="auto"/>
          <w:sz w:val="44"/>
          <w:szCs w:val="44"/>
          <w:lang w:eastAsia="zh-CN"/>
        </w:rPr>
      </w:pPr>
    </w:p>
    <w:p w14:paraId="04DBAA68">
      <w:pPr>
        <w:spacing w:line="600" w:lineRule="exact"/>
        <w:jc w:val="center"/>
        <w:rPr>
          <w:rFonts w:hint="eastAsia" w:ascii="宋体" w:hAnsi="宋体" w:eastAsia="宋体" w:cs="宋体"/>
          <w:b/>
          <w:color w:val="auto"/>
          <w:sz w:val="44"/>
          <w:szCs w:val="44"/>
          <w:lang w:eastAsia="zh-CN"/>
        </w:rPr>
      </w:pPr>
    </w:p>
    <w:p w14:paraId="2E7804DE">
      <w:pPr>
        <w:spacing w:line="600" w:lineRule="exact"/>
        <w:jc w:val="center"/>
        <w:rPr>
          <w:rFonts w:hint="eastAsia" w:ascii="宋体" w:hAnsi="宋体" w:eastAsia="宋体" w:cs="宋体"/>
          <w:b/>
          <w:color w:val="auto"/>
          <w:sz w:val="44"/>
          <w:szCs w:val="44"/>
          <w:lang w:eastAsia="zh-CN"/>
        </w:rPr>
      </w:pPr>
    </w:p>
    <w:p w14:paraId="4E724572">
      <w:pPr>
        <w:spacing w:line="600" w:lineRule="exact"/>
        <w:jc w:val="center"/>
        <w:rPr>
          <w:rFonts w:hint="eastAsia" w:ascii="宋体" w:hAnsi="宋体" w:eastAsia="宋体" w:cs="宋体"/>
          <w:b/>
          <w:color w:val="auto"/>
          <w:sz w:val="44"/>
          <w:szCs w:val="44"/>
          <w:lang w:eastAsia="zh-CN"/>
        </w:rPr>
      </w:pPr>
    </w:p>
    <w:p w14:paraId="5555F6CA">
      <w:pPr>
        <w:spacing w:line="600" w:lineRule="exact"/>
        <w:jc w:val="center"/>
        <w:outlineLvl w:val="0"/>
        <w:rPr>
          <w:rFonts w:hint="eastAsia" w:ascii="方正黑体_GBK" w:hAnsi="宋体" w:eastAsia="方正黑体_GBK" w:cs="宋体"/>
          <w:color w:val="auto"/>
          <w:sz w:val="24"/>
        </w:rPr>
      </w:pPr>
      <w:bookmarkStart w:id="41" w:name="_Toc205892225"/>
      <w:r>
        <w:rPr>
          <w:rFonts w:hint="eastAsia" w:ascii="方正黑体_GBK" w:hAnsi="宋体" w:eastAsia="方正黑体_GBK" w:cs="宋体"/>
          <w:color w:val="auto"/>
          <w:sz w:val="44"/>
          <w:szCs w:val="44"/>
        </w:rPr>
        <w:t>第三篇  项目商务要求</w:t>
      </w:r>
      <w:bookmarkEnd w:id="40"/>
      <w:bookmarkEnd w:id="41"/>
      <w:bookmarkStart w:id="42" w:name="_Toc441065666"/>
      <w:bookmarkStart w:id="43" w:name="_Toc267320049"/>
      <w:bookmarkStart w:id="44" w:name="_Toc534898892"/>
      <w:bookmarkStart w:id="45" w:name="_Toc340225296"/>
      <w:bookmarkStart w:id="46" w:name="_Toc267320054"/>
    </w:p>
    <w:p w14:paraId="7EBA07C6">
      <w:pPr>
        <w:spacing w:line="460" w:lineRule="exact"/>
        <w:ind w:firstLine="602" w:firstLineChars="250"/>
        <w:rPr>
          <w:rFonts w:hint="eastAsia" w:ascii="宋体" w:hAnsi="宋体" w:cs="宋体"/>
          <w:b/>
          <w:color w:val="auto"/>
          <w:sz w:val="24"/>
        </w:rPr>
      </w:pPr>
    </w:p>
    <w:p w14:paraId="577E97B0">
      <w:pPr>
        <w:spacing w:line="440" w:lineRule="exact"/>
        <w:ind w:firstLine="560" w:firstLineChars="200"/>
        <w:outlineLvl w:val="1"/>
        <w:rPr>
          <w:rFonts w:hint="eastAsia" w:ascii="方正黑体_GBK" w:hAnsi="宋体" w:eastAsia="方正黑体_GBK" w:cs="宋体"/>
          <w:color w:val="auto"/>
          <w:sz w:val="28"/>
          <w:szCs w:val="28"/>
        </w:rPr>
      </w:pPr>
      <w:bookmarkStart w:id="47" w:name="_Toc205892226"/>
      <w:r>
        <w:rPr>
          <w:rFonts w:hint="eastAsia" w:ascii="方正黑体_GBK" w:hAnsi="宋体" w:eastAsia="方正黑体_GBK" w:cs="宋体"/>
          <w:color w:val="auto"/>
          <w:sz w:val="28"/>
          <w:szCs w:val="28"/>
        </w:rPr>
        <w:t>一、交货期、交货地点及验收方式</w:t>
      </w:r>
      <w:bookmarkEnd w:id="42"/>
      <w:bookmarkEnd w:id="43"/>
      <w:bookmarkEnd w:id="44"/>
      <w:bookmarkEnd w:id="47"/>
    </w:p>
    <w:p w14:paraId="64A79409">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（一）交货期</w:t>
      </w:r>
    </w:p>
    <w:p w14:paraId="7BB2F7D3">
      <w:pPr>
        <w:spacing w:line="440" w:lineRule="exact"/>
        <w:ind w:firstLine="480" w:firstLineChars="200"/>
        <w:rPr>
          <w:rFonts w:hint="eastAsia" w:ascii="宋体" w:hAnsi="宋体" w:cs="宋体"/>
          <w:color w:val="auto"/>
          <w:sz w:val="24"/>
        </w:rPr>
      </w:pPr>
      <w:r>
        <w:rPr>
          <w:rFonts w:hint="eastAsia" w:ascii="宋体" w:hAnsi="宋体" w:cs="宋体"/>
          <w:color w:val="auto"/>
          <w:sz w:val="24"/>
        </w:rPr>
        <w:t>校服供货商必须在自签订合同之日起30个日历日内按招标人确定的品种、数量和送货地点完成供货，中标人逾期交货按货物总金额的10%支付需方违约金。</w:t>
      </w:r>
    </w:p>
    <w:p w14:paraId="324EBC08">
      <w:pPr>
        <w:spacing w:line="440" w:lineRule="exact"/>
        <w:ind w:firstLine="480" w:firstLineChars="200"/>
        <w:rPr>
          <w:rFonts w:hint="eastAsia" w:ascii="宋体" w:hAnsi="宋体" w:cs="宋体"/>
          <w:color w:val="auto"/>
          <w:sz w:val="24"/>
        </w:rPr>
      </w:pPr>
      <w:r>
        <w:rPr>
          <w:rFonts w:hint="eastAsia" w:ascii="宋体" w:hAnsi="宋体" w:cs="宋体"/>
          <w:color w:val="auto"/>
          <w:sz w:val="24"/>
        </w:rPr>
        <w:t>送货前，中标人须向招标人提供该批次货物的省级质量检测合格报告，要求随机抽检。</w:t>
      </w:r>
    </w:p>
    <w:p w14:paraId="478F7A61">
      <w:pPr>
        <w:numPr>
          <w:ilvl w:val="0"/>
          <w:numId w:val="2"/>
        </w:num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交货地点：</w:t>
      </w:r>
      <w:r>
        <w:rPr>
          <w:rFonts w:hint="eastAsia" w:ascii="宋体" w:hAnsi="宋体" w:cs="宋体"/>
          <w:bCs/>
          <w:color w:val="auto"/>
          <w:sz w:val="24"/>
          <w:lang w:eastAsia="zh-CN"/>
        </w:rPr>
        <w:t>垫江县</w:t>
      </w:r>
      <w:r>
        <w:rPr>
          <w:rFonts w:hint="eastAsia" w:ascii="宋体" w:hAnsi="宋体" w:cs="宋体"/>
          <w:bCs/>
          <w:color w:val="auto"/>
          <w:sz w:val="24"/>
          <w:lang w:val="en-US" w:eastAsia="zh-CN"/>
        </w:rPr>
        <w:t>桂阳</w:t>
      </w:r>
      <w:r>
        <w:rPr>
          <w:rFonts w:hint="eastAsia" w:ascii="宋体" w:hAnsi="宋体" w:cs="宋体"/>
          <w:bCs/>
          <w:color w:val="auto"/>
          <w:sz w:val="24"/>
          <w:lang w:eastAsia="zh-CN"/>
        </w:rPr>
        <w:t>小学校</w:t>
      </w:r>
    </w:p>
    <w:p w14:paraId="7BD0A95E">
      <w:pPr>
        <w:numPr>
          <w:ilvl w:val="0"/>
          <w:numId w:val="2"/>
        </w:num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验收方式</w:t>
      </w:r>
    </w:p>
    <w:p w14:paraId="3959EC78">
      <w:pPr>
        <w:spacing w:line="440" w:lineRule="exact"/>
        <w:ind w:firstLine="480" w:firstLineChars="200"/>
        <w:rPr>
          <w:rFonts w:hint="eastAsia" w:ascii="宋体" w:hAnsi="宋体" w:cs="宋体"/>
          <w:color w:val="auto"/>
          <w:sz w:val="24"/>
        </w:rPr>
      </w:pPr>
      <w:r>
        <w:rPr>
          <w:rFonts w:hint="eastAsia" w:ascii="宋体" w:hAnsi="宋体" w:cs="宋体"/>
          <w:color w:val="auto"/>
          <w:sz w:val="24"/>
        </w:rPr>
        <w:t>1．货物到达现场后，中标人应在招标人在场情况下当面开箱，共同清点、检查外观，作出开箱记录，双方签字确认。</w:t>
      </w:r>
    </w:p>
    <w:p w14:paraId="74BCAEB3">
      <w:pPr>
        <w:spacing w:line="440" w:lineRule="exact"/>
        <w:ind w:firstLine="480" w:firstLineChars="200"/>
        <w:rPr>
          <w:rFonts w:hint="eastAsia" w:ascii="宋体" w:hAnsi="宋体" w:cs="宋体"/>
          <w:color w:val="auto"/>
          <w:sz w:val="24"/>
        </w:rPr>
      </w:pPr>
      <w:r>
        <w:rPr>
          <w:rFonts w:hint="eastAsia" w:ascii="宋体" w:hAnsi="宋体" w:cs="宋体"/>
          <w:color w:val="auto"/>
          <w:sz w:val="24"/>
        </w:rPr>
        <w:t>2．中标人应保证货物到达采购人所在地完好无损，如有缺漏、损坏，由中标人负责调换、补齐或赔偿。</w:t>
      </w:r>
    </w:p>
    <w:p w14:paraId="4467DB0D">
      <w:pPr>
        <w:spacing w:line="440" w:lineRule="exact"/>
        <w:ind w:firstLine="480" w:firstLineChars="200"/>
        <w:rPr>
          <w:rFonts w:hint="eastAsia" w:ascii="宋体" w:hAnsi="宋体" w:cs="宋体"/>
          <w:color w:val="auto"/>
          <w:sz w:val="24"/>
        </w:rPr>
      </w:pPr>
      <w:r>
        <w:rPr>
          <w:rFonts w:hint="eastAsia" w:ascii="宋体" w:hAnsi="宋体" w:cs="宋体"/>
          <w:color w:val="auto"/>
          <w:sz w:val="24"/>
        </w:rPr>
        <w:t>3．中标人应提供完备的技术资料、装箱单和合格证等，验收合格条件如下：</w:t>
      </w:r>
    </w:p>
    <w:p w14:paraId="3292AE35">
      <w:pPr>
        <w:spacing w:line="440" w:lineRule="exact"/>
        <w:ind w:firstLine="480" w:firstLineChars="200"/>
        <w:rPr>
          <w:rFonts w:hint="eastAsia" w:ascii="宋体" w:hAnsi="宋体" w:cs="宋体"/>
          <w:color w:val="auto"/>
          <w:sz w:val="24"/>
        </w:rPr>
      </w:pPr>
      <w:r>
        <w:rPr>
          <w:rFonts w:hint="eastAsia" w:ascii="宋体" w:hAnsi="宋体" w:cs="宋体"/>
          <w:color w:val="auto"/>
          <w:sz w:val="24"/>
        </w:rPr>
        <w:t>（1）产品技术参数与采购合同一致，性能指标达到规定的标准。</w:t>
      </w:r>
    </w:p>
    <w:p w14:paraId="60691AEB">
      <w:pPr>
        <w:spacing w:line="440" w:lineRule="exact"/>
        <w:ind w:firstLine="480" w:firstLineChars="200"/>
        <w:rPr>
          <w:rFonts w:hint="eastAsia" w:ascii="宋体" w:hAnsi="宋体" w:cs="宋体"/>
          <w:color w:val="auto"/>
          <w:sz w:val="24"/>
        </w:rPr>
      </w:pPr>
      <w:r>
        <w:rPr>
          <w:rFonts w:hint="eastAsia" w:ascii="宋体" w:hAnsi="宋体" w:cs="宋体"/>
          <w:color w:val="auto"/>
          <w:sz w:val="24"/>
        </w:rPr>
        <w:t>（2）货物技术资料、装箱单、合格证等资料齐全。</w:t>
      </w:r>
    </w:p>
    <w:p w14:paraId="16B4EC6E">
      <w:pPr>
        <w:spacing w:line="440" w:lineRule="exact"/>
        <w:ind w:firstLine="480" w:firstLineChars="200"/>
        <w:rPr>
          <w:rFonts w:hint="eastAsia" w:ascii="宋体" w:hAnsi="宋体" w:cs="宋体"/>
          <w:color w:val="auto"/>
          <w:sz w:val="24"/>
        </w:rPr>
      </w:pPr>
      <w:r>
        <w:rPr>
          <w:rFonts w:hint="eastAsia" w:ascii="宋体" w:hAnsi="宋体" w:cs="宋体"/>
          <w:color w:val="auto"/>
          <w:sz w:val="24"/>
        </w:rPr>
        <w:t>（3）在规定时间内完成交货并验收，并经采购人确认。</w:t>
      </w:r>
    </w:p>
    <w:p w14:paraId="57D7D1A6">
      <w:pPr>
        <w:spacing w:line="440" w:lineRule="exact"/>
        <w:ind w:firstLine="480" w:firstLineChars="200"/>
        <w:rPr>
          <w:rFonts w:hint="eastAsia" w:ascii="宋体" w:hAnsi="宋体" w:cs="宋体"/>
          <w:color w:val="auto"/>
          <w:sz w:val="24"/>
        </w:rPr>
      </w:pPr>
      <w:r>
        <w:rPr>
          <w:rFonts w:hint="eastAsia" w:ascii="宋体" w:hAnsi="宋体" w:cs="宋体"/>
          <w:color w:val="auto"/>
          <w:sz w:val="24"/>
        </w:rPr>
        <w:t>4．中标人负责协调解决所有与项目相关问题，并满足使用要求后，向采购人提出验收申请，采购人组织相关部门及人员形成项目验收小组，对项目进行整体验收，验收报告应由验收小组成员、供方经办人签字，并加盖双方公章，以此作为支付凭据。</w:t>
      </w:r>
    </w:p>
    <w:p w14:paraId="5D4BDCBF">
      <w:pPr>
        <w:spacing w:line="440" w:lineRule="exact"/>
        <w:ind w:firstLine="480" w:firstLineChars="200"/>
        <w:rPr>
          <w:rFonts w:hint="eastAsia" w:ascii="宋体" w:hAnsi="宋体" w:cs="宋体"/>
          <w:color w:val="auto"/>
          <w:sz w:val="24"/>
        </w:rPr>
      </w:pPr>
      <w:r>
        <w:rPr>
          <w:rFonts w:hint="eastAsia" w:ascii="宋体" w:hAnsi="宋体" w:cs="宋体"/>
          <w:color w:val="auto"/>
          <w:sz w:val="24"/>
        </w:rPr>
        <w:t>5．中标人提供的货物未达到招标文件规定要求，且对采购人造成损失的，由中标人承担一切责任，并赔偿所造成的损失。</w:t>
      </w:r>
    </w:p>
    <w:p w14:paraId="1DBB6BF4">
      <w:pPr>
        <w:spacing w:line="440" w:lineRule="exact"/>
        <w:ind w:firstLine="480" w:firstLineChars="200"/>
        <w:rPr>
          <w:rFonts w:hint="eastAsia" w:ascii="宋体" w:hAnsi="宋体" w:cs="宋体"/>
          <w:color w:val="auto"/>
          <w:sz w:val="24"/>
        </w:rPr>
      </w:pPr>
      <w:r>
        <w:rPr>
          <w:rFonts w:hint="eastAsia" w:ascii="宋体" w:hAnsi="宋体" w:cs="宋体"/>
          <w:color w:val="auto"/>
          <w:sz w:val="24"/>
        </w:rPr>
        <w:t>6．产品包装材料归采购人所有。</w:t>
      </w:r>
    </w:p>
    <w:p w14:paraId="608E0694">
      <w:pPr>
        <w:spacing w:line="440" w:lineRule="exact"/>
        <w:ind w:firstLine="560" w:firstLineChars="200"/>
        <w:outlineLvl w:val="1"/>
        <w:rPr>
          <w:rFonts w:hint="eastAsia" w:ascii="方正黑体_GBK" w:hAnsi="宋体" w:eastAsia="方正黑体_GBK" w:cs="宋体"/>
          <w:color w:val="auto"/>
          <w:sz w:val="28"/>
          <w:szCs w:val="28"/>
        </w:rPr>
      </w:pPr>
      <w:bookmarkStart w:id="48" w:name="_Toc534898893"/>
      <w:bookmarkStart w:id="49" w:name="_Toc441065667"/>
      <w:bookmarkStart w:id="50" w:name="_Toc205892227"/>
      <w:bookmarkStart w:id="51" w:name="_Toc267320050"/>
      <w:r>
        <w:rPr>
          <w:rFonts w:hint="eastAsia" w:ascii="方正黑体_GBK" w:hAnsi="宋体" w:eastAsia="方正黑体_GBK" w:cs="宋体"/>
          <w:color w:val="auto"/>
          <w:sz w:val="28"/>
          <w:szCs w:val="28"/>
        </w:rPr>
        <w:t>二、</w:t>
      </w:r>
      <w:bookmarkEnd w:id="48"/>
      <w:bookmarkEnd w:id="49"/>
      <w:bookmarkStart w:id="52" w:name="_Toc534898894"/>
      <w:bookmarkStart w:id="53" w:name="_Toc441065668"/>
      <w:r>
        <w:rPr>
          <w:rFonts w:hint="eastAsia" w:ascii="方正黑体_GBK" w:hAnsi="宋体" w:eastAsia="方正黑体_GBK" w:cs="宋体"/>
          <w:color w:val="auto"/>
          <w:sz w:val="28"/>
          <w:szCs w:val="28"/>
        </w:rPr>
        <w:t>质量保证及售后服务</w:t>
      </w:r>
      <w:bookmarkEnd w:id="50"/>
      <w:bookmarkEnd w:id="51"/>
      <w:bookmarkEnd w:id="52"/>
      <w:bookmarkEnd w:id="53"/>
    </w:p>
    <w:p w14:paraId="3F995B5F">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（一）产品质量保证期</w:t>
      </w:r>
    </w:p>
    <w:p w14:paraId="5287B559">
      <w:pPr>
        <w:spacing w:line="440" w:lineRule="exact"/>
        <w:ind w:firstLine="480" w:firstLineChars="200"/>
        <w:rPr>
          <w:rFonts w:hint="eastAsia" w:ascii="宋体" w:hAnsi="宋体" w:cs="宋体"/>
          <w:color w:val="auto"/>
          <w:sz w:val="24"/>
        </w:rPr>
      </w:pPr>
      <w:r>
        <w:rPr>
          <w:rFonts w:hint="eastAsia" w:ascii="宋体" w:hAnsi="宋体" w:cs="宋体"/>
          <w:color w:val="auto"/>
          <w:sz w:val="24"/>
        </w:rPr>
        <w:t>1．中标人应明确承诺：投标产品质保期一年。</w:t>
      </w:r>
    </w:p>
    <w:p w14:paraId="1D071826">
      <w:pPr>
        <w:spacing w:line="440" w:lineRule="exact"/>
        <w:ind w:firstLine="480" w:firstLineChars="200"/>
        <w:rPr>
          <w:rFonts w:hint="eastAsia" w:ascii="宋体" w:hAnsi="宋体" w:cs="宋体"/>
          <w:color w:val="auto"/>
          <w:sz w:val="24"/>
        </w:rPr>
      </w:pPr>
      <w:r>
        <w:rPr>
          <w:rFonts w:hint="eastAsia" w:ascii="宋体" w:hAnsi="宋体" w:cs="宋体"/>
          <w:color w:val="auto"/>
          <w:sz w:val="24"/>
        </w:rPr>
        <w:t>2．投标产品属于国家规定“三包”范围的，其产品质量保证期不得低于“三包”规定。</w:t>
      </w:r>
    </w:p>
    <w:p w14:paraId="1E791582">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3．投标人的质量保证期承诺优于国家“三包”规定的，按投标人实际承诺执行。</w:t>
      </w:r>
    </w:p>
    <w:p w14:paraId="2E082604">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（二）售后服务内容</w:t>
      </w:r>
    </w:p>
    <w:p w14:paraId="15A4C227">
      <w:pPr>
        <w:spacing w:line="440" w:lineRule="exact"/>
        <w:ind w:firstLine="480" w:firstLineChars="200"/>
        <w:rPr>
          <w:rFonts w:hint="eastAsia" w:ascii="宋体" w:hAnsi="宋体" w:cs="宋体"/>
          <w:color w:val="auto"/>
          <w:sz w:val="24"/>
        </w:rPr>
      </w:pPr>
      <w:bookmarkStart w:id="54" w:name="_Toc267320051"/>
      <w:bookmarkStart w:id="55" w:name="_Toc441065669"/>
      <w:r>
        <w:rPr>
          <w:rFonts w:hint="eastAsia" w:ascii="宋体" w:hAnsi="宋体" w:cs="宋体"/>
          <w:color w:val="auto"/>
          <w:sz w:val="24"/>
        </w:rPr>
        <w:t>中标人必须积极配合各学校</w:t>
      </w:r>
      <w:r>
        <w:rPr>
          <w:rFonts w:hint="eastAsia" w:ascii="宋体" w:hAnsi="宋体" w:cs="宋体"/>
          <w:color w:val="auto"/>
          <w:sz w:val="24"/>
          <w:lang w:val="en-US" w:eastAsia="zh-CN"/>
        </w:rPr>
        <w:t>在</w:t>
      </w:r>
      <w:r>
        <w:rPr>
          <w:rFonts w:hint="eastAsia" w:ascii="宋体" w:hAnsi="宋体" w:cs="宋体"/>
          <w:color w:val="auto"/>
          <w:sz w:val="24"/>
        </w:rPr>
        <w:t>20个日历日内完成的临时性换货、补货工作。实际供货中，有可能会出现校服数量的增订和退订情况，由中标人负责校服使用单位的增订和退订，由此带来的风险由中标人自行承担。投标人可在此基本上提出更优承诺。</w:t>
      </w:r>
    </w:p>
    <w:p w14:paraId="7E6DEECB">
      <w:pPr>
        <w:spacing w:line="440" w:lineRule="exact"/>
        <w:ind w:firstLine="560" w:firstLineChars="200"/>
        <w:outlineLvl w:val="1"/>
        <w:rPr>
          <w:rFonts w:hint="eastAsia" w:ascii="方正黑体_GBK" w:hAnsi="宋体" w:eastAsia="方正黑体_GBK" w:cs="宋体"/>
          <w:color w:val="auto"/>
          <w:sz w:val="28"/>
          <w:szCs w:val="28"/>
        </w:rPr>
      </w:pPr>
      <w:bookmarkStart w:id="56" w:name="_Toc534898895"/>
      <w:bookmarkStart w:id="57" w:name="_Toc205892228"/>
      <w:r>
        <w:rPr>
          <w:rFonts w:hint="eastAsia" w:ascii="方正黑体_GBK" w:hAnsi="宋体" w:eastAsia="方正黑体_GBK" w:cs="宋体"/>
          <w:color w:val="auto"/>
          <w:sz w:val="28"/>
          <w:szCs w:val="28"/>
        </w:rPr>
        <w:t>三、付款方式</w:t>
      </w:r>
      <w:bookmarkEnd w:id="54"/>
      <w:bookmarkEnd w:id="55"/>
      <w:bookmarkEnd w:id="56"/>
      <w:bookmarkEnd w:id="57"/>
    </w:p>
    <w:p w14:paraId="5FEB8B92">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（一）中标人应将具体配送清单送达采购人，</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rPr>
        <w:t>待中标供应商供货及售后服务任务完成后，由</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rPr>
        <w:t>通知中标人到学校按照中标价格与中标供应商结清账目，学校要做好校服费的收取及付款工作</w:t>
      </w:r>
      <w:r>
        <w:rPr>
          <w:rFonts w:hint="eastAsia" w:ascii="宋体" w:hAnsi="宋体" w:cs="宋体"/>
          <w:color w:val="auto"/>
          <w:sz w:val="24"/>
          <w:lang w:eastAsia="zh-CN"/>
        </w:rPr>
        <w:t>。</w:t>
      </w:r>
      <w:r>
        <w:rPr>
          <w:rFonts w:hint="eastAsia" w:ascii="宋体" w:hAnsi="宋体" w:cs="宋体"/>
          <w:color w:val="auto"/>
          <w:sz w:val="24"/>
        </w:rPr>
        <w:t>中标人自行开发票配合学校完成相关费用结清。</w:t>
      </w:r>
    </w:p>
    <w:p w14:paraId="30E8A8D3">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（二）在货物送达，经验收合格和校方签字盖章后支付。</w:t>
      </w:r>
    </w:p>
    <w:p w14:paraId="47C3CF4A">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（三）合同总价款，因质量不合格和售后服务未履行合同而造成的付款延时等由中标人全权负责。</w:t>
      </w:r>
    </w:p>
    <w:p w14:paraId="713EAA28">
      <w:pPr>
        <w:spacing w:line="440" w:lineRule="exact"/>
        <w:ind w:firstLine="560" w:firstLineChars="200"/>
        <w:outlineLvl w:val="1"/>
        <w:rPr>
          <w:rFonts w:hint="eastAsia" w:ascii="方正黑体_GBK" w:hAnsi="宋体" w:eastAsia="方正黑体_GBK" w:cs="宋体"/>
          <w:color w:val="auto"/>
          <w:sz w:val="28"/>
          <w:szCs w:val="28"/>
        </w:rPr>
      </w:pPr>
      <w:bookmarkStart w:id="58" w:name="_Toc205892229"/>
      <w:bookmarkStart w:id="59" w:name="_Toc534898896"/>
      <w:r>
        <w:rPr>
          <w:rFonts w:hint="eastAsia" w:ascii="方正黑体_GBK" w:hAnsi="宋体" w:eastAsia="方正黑体_GBK" w:cs="宋体"/>
          <w:color w:val="auto"/>
          <w:sz w:val="28"/>
          <w:szCs w:val="28"/>
        </w:rPr>
        <w:t>四、知识产权</w:t>
      </w:r>
      <w:bookmarkEnd w:id="58"/>
      <w:bookmarkEnd w:id="59"/>
    </w:p>
    <w:p w14:paraId="6E37AA9B">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762B5264">
      <w:pPr>
        <w:spacing w:line="440" w:lineRule="exact"/>
        <w:ind w:firstLine="560" w:firstLineChars="200"/>
        <w:outlineLvl w:val="1"/>
        <w:rPr>
          <w:rFonts w:hint="eastAsia" w:ascii="方正黑体_GBK" w:hAnsi="宋体" w:eastAsia="方正黑体_GBK" w:cs="宋体"/>
          <w:color w:val="auto"/>
          <w:sz w:val="28"/>
          <w:szCs w:val="28"/>
        </w:rPr>
      </w:pPr>
      <w:bookmarkStart w:id="60" w:name="_Toc205892230"/>
      <w:r>
        <w:rPr>
          <w:rFonts w:hint="eastAsia" w:ascii="方正黑体_GBK" w:hAnsi="宋体" w:eastAsia="方正黑体_GBK" w:cs="宋体"/>
          <w:color w:val="auto"/>
          <w:sz w:val="28"/>
          <w:szCs w:val="28"/>
        </w:rPr>
        <w:t>五、校服包含费用</w:t>
      </w:r>
      <w:bookmarkEnd w:id="60"/>
    </w:p>
    <w:p w14:paraId="6D052186">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本次校服费用包含：招标货物费、技术资料费、加工费、包装（含校徽、特殊字样印制等）费、运杂费、检测费、保险费、装卸费、仓储费,及有关应交纳的税费等所有费用。</w:t>
      </w:r>
    </w:p>
    <w:p w14:paraId="477DBC56">
      <w:pPr>
        <w:spacing w:line="440" w:lineRule="exact"/>
        <w:ind w:firstLine="560" w:firstLineChars="200"/>
        <w:outlineLvl w:val="1"/>
        <w:rPr>
          <w:rFonts w:hint="eastAsia" w:ascii="方正黑体_GBK" w:hAnsi="宋体" w:eastAsia="方正黑体_GBK" w:cs="宋体"/>
          <w:color w:val="auto"/>
          <w:sz w:val="28"/>
          <w:szCs w:val="28"/>
        </w:rPr>
      </w:pPr>
      <w:bookmarkStart w:id="61" w:name="_Toc534898897"/>
      <w:bookmarkStart w:id="62" w:name="_Toc205892231"/>
      <w:r>
        <w:rPr>
          <w:rFonts w:hint="eastAsia" w:ascii="方正黑体_GBK" w:hAnsi="宋体" w:eastAsia="方正黑体_GBK" w:cs="宋体"/>
          <w:color w:val="auto"/>
          <w:sz w:val="28"/>
          <w:szCs w:val="28"/>
        </w:rPr>
        <w:t>六、其他</w:t>
      </w:r>
      <w:bookmarkEnd w:id="61"/>
      <w:bookmarkEnd w:id="62"/>
    </w:p>
    <w:p w14:paraId="062B9AFC">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（一）本项目中标人是唯一合法实施企业，中标人在实施过程中不得转包、分包，采购人将在项目实施过程中对产品质量、服务质量进行跟踪调查。</w:t>
      </w:r>
    </w:p>
    <w:p w14:paraId="130BCEEB">
      <w:pPr>
        <w:spacing w:line="440" w:lineRule="exact"/>
        <w:ind w:firstLine="480" w:firstLineChars="200"/>
        <w:rPr>
          <w:rFonts w:ascii="微软雅黑" w:hAnsi="微软雅黑" w:eastAsia="微软雅黑"/>
          <w:color w:val="auto"/>
          <w:sz w:val="24"/>
          <w:shd w:val="clear" w:color="auto" w:fill="FFFFFF"/>
        </w:rPr>
      </w:pPr>
      <w:r>
        <w:rPr>
          <w:rFonts w:hint="eastAsia" w:ascii="宋体" w:hAnsi="宋体" w:cs="宋体"/>
          <w:color w:val="auto"/>
          <w:sz w:val="24"/>
        </w:rPr>
        <w:t>（二）招标工作组负责本次招标的组织、领导工作，并有权对特殊问题集体商议后做出决定，投标人必须服从。</w:t>
      </w:r>
    </w:p>
    <w:p w14:paraId="71E7764D">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（三）其他未尽事宜由供需双方在合同中详细约定。</w:t>
      </w:r>
    </w:p>
    <w:p w14:paraId="119845A3">
      <w:pPr>
        <w:spacing w:line="440" w:lineRule="exact"/>
        <w:ind w:firstLine="480" w:firstLineChars="200"/>
        <w:rPr>
          <w:rFonts w:hint="eastAsia" w:ascii="宋体" w:hAnsi="宋体" w:cs="宋体"/>
          <w:color w:val="auto"/>
          <w:sz w:val="24"/>
        </w:rPr>
      </w:pPr>
    </w:p>
    <w:p w14:paraId="6D525164">
      <w:pPr>
        <w:spacing w:line="440" w:lineRule="exact"/>
        <w:rPr>
          <w:rFonts w:hint="eastAsia" w:ascii="宋体" w:hAnsi="宋体" w:cs="宋体"/>
          <w:color w:val="auto"/>
          <w:sz w:val="24"/>
        </w:rPr>
      </w:pPr>
    </w:p>
    <w:bookmarkEnd w:id="45"/>
    <w:bookmarkEnd w:id="46"/>
    <w:p w14:paraId="64AA9AD7">
      <w:pPr>
        <w:spacing w:line="600" w:lineRule="exact"/>
        <w:jc w:val="center"/>
        <w:outlineLvl w:val="0"/>
        <w:rPr>
          <w:rFonts w:hint="eastAsia" w:ascii="方正黑体_GBK" w:hAnsi="宋体" w:eastAsia="方正黑体_GBK" w:cs="宋体"/>
          <w:color w:val="auto"/>
          <w:sz w:val="44"/>
          <w:szCs w:val="44"/>
        </w:rPr>
      </w:pPr>
      <w:bookmarkStart w:id="63" w:name="_Toc205892232"/>
      <w:bookmarkStart w:id="64" w:name="_Toc534898899"/>
      <w:r>
        <w:rPr>
          <w:rFonts w:hint="eastAsia" w:ascii="方正黑体_GBK" w:hAnsi="宋体" w:eastAsia="方正黑体_GBK" w:cs="宋体"/>
          <w:color w:val="auto"/>
          <w:sz w:val="44"/>
          <w:szCs w:val="44"/>
        </w:rPr>
        <w:t>第四篇  评标方法、评标标准、无效投标条款和废标条款</w:t>
      </w:r>
      <w:bookmarkEnd w:id="63"/>
      <w:bookmarkEnd w:id="64"/>
    </w:p>
    <w:p w14:paraId="4178574C">
      <w:pPr>
        <w:spacing w:line="440" w:lineRule="exact"/>
        <w:ind w:firstLine="480" w:firstLineChars="200"/>
        <w:rPr>
          <w:rFonts w:hint="eastAsia" w:ascii="宋体" w:hAnsi="宋体" w:cs="宋体"/>
          <w:color w:val="auto"/>
          <w:sz w:val="24"/>
        </w:rPr>
      </w:pPr>
      <w:bookmarkStart w:id="65" w:name="_Toc534898900"/>
      <w:bookmarkStart w:id="66" w:name="_Toc526001159"/>
      <w:bookmarkStart w:id="67" w:name="_Toc492721016"/>
    </w:p>
    <w:p w14:paraId="13441697">
      <w:pPr>
        <w:spacing w:line="440" w:lineRule="exact"/>
        <w:ind w:firstLine="560" w:firstLineChars="200"/>
        <w:outlineLvl w:val="1"/>
        <w:rPr>
          <w:rFonts w:hint="eastAsia" w:ascii="方正黑体_GBK" w:hAnsi="宋体" w:eastAsia="方正黑体_GBK" w:cs="宋体"/>
          <w:color w:val="auto"/>
          <w:sz w:val="28"/>
          <w:szCs w:val="28"/>
        </w:rPr>
      </w:pPr>
      <w:bookmarkStart w:id="68" w:name="_Toc205892233"/>
      <w:r>
        <w:rPr>
          <w:rFonts w:hint="eastAsia" w:ascii="方正黑体_GBK" w:hAnsi="宋体" w:eastAsia="方正黑体_GBK" w:cs="宋体"/>
          <w:color w:val="auto"/>
          <w:sz w:val="28"/>
          <w:szCs w:val="28"/>
        </w:rPr>
        <w:t>一、评标方法</w:t>
      </w:r>
      <w:bookmarkEnd w:id="65"/>
      <w:bookmarkEnd w:id="66"/>
      <w:bookmarkEnd w:id="67"/>
      <w:bookmarkEnd w:id="68"/>
    </w:p>
    <w:p w14:paraId="62D1CC94">
      <w:pPr>
        <w:spacing w:line="440" w:lineRule="exact"/>
        <w:ind w:firstLine="480" w:firstLineChars="200"/>
        <w:rPr>
          <w:rFonts w:hint="eastAsia" w:ascii="宋体" w:hAnsi="宋体" w:cs="宋体"/>
          <w:color w:val="auto"/>
          <w:sz w:val="24"/>
        </w:rPr>
      </w:pPr>
      <w:bookmarkStart w:id="69" w:name="_Toc492721015"/>
      <w:r>
        <w:rPr>
          <w:rFonts w:hint="eastAsia" w:ascii="宋体" w:hAnsi="宋体" w:cs="宋体"/>
          <w:color w:val="auto"/>
          <w:sz w:val="24"/>
        </w:rPr>
        <w:t>本项目采用评标代表现场投票法进行评标。</w:t>
      </w:r>
    </w:p>
    <w:p w14:paraId="47894AB6">
      <w:pPr>
        <w:spacing w:line="440" w:lineRule="exact"/>
        <w:ind w:firstLine="480" w:firstLineChars="200"/>
        <w:rPr>
          <w:rFonts w:hint="eastAsia" w:ascii="宋体" w:hAnsi="宋体" w:cs="宋体"/>
          <w:color w:val="auto"/>
          <w:sz w:val="24"/>
        </w:rPr>
      </w:pPr>
      <w:r>
        <w:rPr>
          <w:rFonts w:hint="eastAsia" w:ascii="宋体" w:hAnsi="宋体" w:cs="宋体"/>
          <w:color w:val="auto"/>
          <w:sz w:val="24"/>
        </w:rPr>
        <w:t>评标要求及方法</w:t>
      </w:r>
    </w:p>
    <w:p w14:paraId="3AB8A347">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（一）由学校牵头组织3至5人进行资格性审查投标供应商的资格。依据法律法规和相关法律法规的规定，对投标文件中的资格证明﹑投标保证金等进行审查，以确定投标人是否具备投标资格。</w:t>
      </w:r>
    </w:p>
    <w:p w14:paraId="1F30B166">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（二）投标人须提供：</w:t>
      </w: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r>
        <w:rPr>
          <w:rFonts w:hint="eastAsia" w:ascii="宋体" w:hAnsi="宋体" w:cs="宋体"/>
          <w:color w:val="auto"/>
          <w:sz w:val="24"/>
        </w:rPr>
        <w:t>，并备注详细的面料成分和相关技术参数。</w:t>
      </w:r>
    </w:p>
    <w:p w14:paraId="6A530324">
      <w:pP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rPr>
        <w:t>（三）为避免恶性竞争，防止毒校服流入我校，所有投标供应商按照招标人确定的</w:t>
      </w:r>
      <w:r>
        <w:rPr>
          <w:rFonts w:hint="eastAsia" w:ascii="宋体" w:hAnsi="宋体" w:cs="宋体"/>
          <w:color w:val="auto"/>
          <w:sz w:val="24"/>
          <w:lang w:val="en-US" w:eastAsia="zh-CN"/>
        </w:rPr>
        <w:t>样式</w:t>
      </w:r>
      <w:r>
        <w:rPr>
          <w:rFonts w:hint="eastAsia" w:ascii="宋体" w:hAnsi="宋体" w:cs="宋体"/>
          <w:color w:val="auto"/>
          <w:sz w:val="24"/>
        </w:rPr>
        <w:t>自行设计制作校服样衣一套，投标时进行现场展示（编号现场抽选确定）。评标代表（原则上不少于20人）</w:t>
      </w:r>
      <w:r>
        <w:rPr>
          <w:rFonts w:hint="eastAsia" w:ascii="宋体" w:hAnsi="宋体" w:eastAsia="宋体" w:cs="宋体"/>
          <w:color w:val="auto"/>
          <w:sz w:val="24"/>
          <w:lang w:val="en-US" w:eastAsia="zh-CN"/>
        </w:rPr>
        <w:t>对各投标供应商的校服样品</w:t>
      </w:r>
      <w:r>
        <w:rPr>
          <w:rFonts w:hint="eastAsia" w:ascii="宋体" w:hAnsi="宋体" w:eastAsia="宋体" w:cs="宋体"/>
          <w:color w:val="auto"/>
          <w:sz w:val="24"/>
        </w:rPr>
        <w:t>现场</w:t>
      </w:r>
      <w:r>
        <w:rPr>
          <w:rFonts w:hint="eastAsia" w:ascii="宋体" w:hAnsi="宋体" w:eastAsia="宋体" w:cs="宋体"/>
          <w:color w:val="auto"/>
          <w:sz w:val="24"/>
          <w:lang w:val="en-US" w:eastAsia="zh-CN"/>
        </w:rPr>
        <w:t>进行比对，然后通过投票方式现场确定中标供应商</w:t>
      </w:r>
      <w:r>
        <w:rPr>
          <w:rFonts w:hint="eastAsia" w:ascii="宋体" w:hAnsi="宋体" w:eastAsia="宋体" w:cs="宋体"/>
          <w:color w:val="auto"/>
          <w:sz w:val="24"/>
        </w:rPr>
        <w:t>。</w:t>
      </w:r>
    </w:p>
    <w:p w14:paraId="25BADC6B">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按照票数必须过半（含半数）的要求，如果在票数都过半的情况下，以得票最高的一家为中标人。如果在票数都不过半的情况下，则取票数最多前三名进行第二轮投票确定中标人。若第二轮投票仍未过半，则取票数最多前两名进行第三轮投票，直至一家投标人票数过半（含半数）为止。票数相等时则通过抽签确定。</w:t>
      </w:r>
    </w:p>
    <w:bookmarkEnd w:id="69"/>
    <w:p w14:paraId="128B3F92">
      <w:pPr>
        <w:spacing w:line="440" w:lineRule="exact"/>
        <w:ind w:firstLine="560" w:firstLineChars="200"/>
        <w:outlineLvl w:val="1"/>
        <w:rPr>
          <w:rFonts w:hint="eastAsia" w:ascii="方正黑体_GBK" w:hAnsi="宋体" w:eastAsia="方正黑体_GBK" w:cs="宋体"/>
          <w:color w:val="auto"/>
          <w:sz w:val="28"/>
          <w:szCs w:val="28"/>
        </w:rPr>
      </w:pPr>
      <w:bookmarkStart w:id="70" w:name="_Toc534898902"/>
      <w:bookmarkStart w:id="71" w:name="_Toc492721018"/>
      <w:bookmarkStart w:id="72" w:name="_Toc526001161"/>
      <w:bookmarkStart w:id="73" w:name="_Toc205892234"/>
      <w:r>
        <w:rPr>
          <w:rFonts w:hint="eastAsia" w:ascii="方正黑体_GBK" w:hAnsi="宋体" w:eastAsia="方正黑体_GBK" w:cs="宋体"/>
          <w:color w:val="auto"/>
          <w:sz w:val="28"/>
          <w:szCs w:val="28"/>
        </w:rPr>
        <w:t>二、无效投标条款</w:t>
      </w:r>
      <w:bookmarkEnd w:id="70"/>
      <w:bookmarkEnd w:id="71"/>
      <w:bookmarkEnd w:id="72"/>
      <w:bookmarkEnd w:id="73"/>
    </w:p>
    <w:p w14:paraId="63E3EF87">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投标人或其投标文件出现下列情况之一者，应为无效投标：</w:t>
      </w:r>
    </w:p>
    <w:p w14:paraId="642FCFA9">
      <w:pPr>
        <w:spacing w:line="440" w:lineRule="exact"/>
        <w:ind w:firstLine="480" w:firstLineChars="200"/>
        <w:rPr>
          <w:rFonts w:hint="eastAsia" w:ascii="宋体" w:hAnsi="宋体" w:cs="宋体"/>
          <w:bCs/>
          <w:color w:val="auto"/>
          <w:sz w:val="24"/>
        </w:rPr>
      </w:pPr>
      <w:bookmarkStart w:id="74" w:name="_Toc492721019"/>
      <w:bookmarkStart w:id="75" w:name="_Toc526001162"/>
      <w:bookmarkStart w:id="76" w:name="_Toc534898903"/>
      <w:r>
        <w:rPr>
          <w:rFonts w:hint="eastAsia" w:ascii="宋体" w:hAnsi="宋体" w:cs="宋体"/>
          <w:bCs/>
          <w:color w:val="auto"/>
          <w:sz w:val="24"/>
        </w:rPr>
        <w:t>（一）未按照招标文件的规定提交足额投标保证金的；</w:t>
      </w:r>
    </w:p>
    <w:p w14:paraId="59C03113">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（二）投标文件未按招标文件要求签署、盖章的；</w:t>
      </w:r>
    </w:p>
    <w:p w14:paraId="11B4A56E">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（三）不具备招标文件中规定的资格要求的；</w:t>
      </w:r>
    </w:p>
    <w:p w14:paraId="15F5BA33">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四</w:t>
      </w:r>
      <w:r>
        <w:rPr>
          <w:rFonts w:hint="eastAsia" w:ascii="宋体" w:hAnsi="宋体" w:cs="宋体"/>
          <w:bCs/>
          <w:color w:val="auto"/>
          <w:sz w:val="24"/>
          <w:lang w:eastAsia="zh-CN"/>
        </w:rPr>
        <w:t>）</w:t>
      </w:r>
      <w:r>
        <w:rPr>
          <w:rFonts w:hint="eastAsia" w:ascii="宋体" w:hAnsi="宋体" w:cs="宋体"/>
          <w:bCs/>
          <w:color w:val="auto"/>
          <w:sz w:val="24"/>
          <w:lang w:val="en-US" w:eastAsia="zh-CN"/>
        </w:rPr>
        <w:t>报价超过招标文件中规定的最高限价的；</w:t>
      </w:r>
    </w:p>
    <w:p w14:paraId="72484A52">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五</w:t>
      </w:r>
      <w:r>
        <w:rPr>
          <w:rFonts w:hint="eastAsia" w:ascii="宋体" w:hAnsi="宋体" w:cs="宋体"/>
          <w:bCs/>
          <w:color w:val="auto"/>
          <w:sz w:val="24"/>
        </w:rPr>
        <w:t>）</w:t>
      </w:r>
      <w:r>
        <w:rPr>
          <w:rFonts w:hint="eastAsia" w:ascii="宋体" w:hAnsi="宋体" w:cs="宋体"/>
          <w:bCs/>
          <w:color w:val="auto"/>
          <w:sz w:val="24"/>
        </w:rPr>
        <w:t>投标文件含有采购人不能接受的附加条件的；</w:t>
      </w:r>
    </w:p>
    <w:p w14:paraId="2BAFC5DA">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六</w:t>
      </w:r>
      <w:r>
        <w:rPr>
          <w:rFonts w:hint="eastAsia" w:ascii="宋体" w:hAnsi="宋体" w:cs="宋体"/>
          <w:bCs/>
          <w:color w:val="auto"/>
          <w:sz w:val="24"/>
        </w:rPr>
        <w:t>）投标人串通投标的；</w:t>
      </w:r>
    </w:p>
    <w:p w14:paraId="6E4374B4">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七</w:t>
      </w:r>
      <w:r>
        <w:rPr>
          <w:rFonts w:hint="eastAsia" w:ascii="宋体" w:hAnsi="宋体" w:cs="宋体"/>
          <w:bCs/>
          <w:color w:val="auto"/>
          <w:sz w:val="24"/>
        </w:rPr>
        <w:t>）</w:t>
      </w:r>
      <w:r>
        <w:rPr>
          <w:rFonts w:hint="eastAsia" w:ascii="宋体" w:hAnsi="宋体" w:cs="宋体"/>
          <w:bCs/>
          <w:color w:val="auto"/>
          <w:sz w:val="24"/>
        </w:rPr>
        <w:t>评标委员会评标过程中要求投标企业提供原件查验，而投标企业不能提供的或不相符的；</w:t>
      </w:r>
    </w:p>
    <w:p w14:paraId="34D10004">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八</w:t>
      </w:r>
      <w:r>
        <w:rPr>
          <w:rFonts w:hint="eastAsia" w:ascii="宋体" w:hAnsi="宋体" w:cs="宋体"/>
          <w:bCs/>
          <w:color w:val="auto"/>
          <w:sz w:val="24"/>
          <w:lang w:eastAsia="zh-CN"/>
        </w:rPr>
        <w:t>）</w:t>
      </w:r>
      <w:r>
        <w:rPr>
          <w:rFonts w:hint="eastAsia" w:ascii="宋体" w:hAnsi="宋体" w:cs="宋体"/>
          <w:bCs/>
          <w:color w:val="auto"/>
          <w:sz w:val="24"/>
          <w:lang w:val="en-US" w:eastAsia="zh-CN"/>
        </w:rPr>
        <w:t>投标报价用手工填写的；</w:t>
      </w:r>
    </w:p>
    <w:p w14:paraId="2D763A15">
      <w:pPr>
        <w:spacing w:line="44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九</w:t>
      </w:r>
      <w:r>
        <w:rPr>
          <w:rFonts w:hint="eastAsia" w:ascii="宋体" w:hAnsi="宋体" w:cs="宋体"/>
          <w:bCs/>
          <w:color w:val="auto"/>
          <w:sz w:val="24"/>
        </w:rPr>
        <w:t>）</w:t>
      </w:r>
      <w:r>
        <w:rPr>
          <w:rFonts w:hint="eastAsia" w:ascii="宋体" w:hAnsi="宋体" w:cs="宋体"/>
          <w:bCs/>
          <w:color w:val="auto"/>
          <w:sz w:val="24"/>
        </w:rPr>
        <w:t>法律、法规和招标文件规定的其他无效情形</w:t>
      </w:r>
      <w:r>
        <w:rPr>
          <w:rFonts w:hint="eastAsia" w:ascii="宋体" w:hAnsi="宋体" w:cs="宋体"/>
          <w:bCs/>
          <w:color w:val="auto"/>
          <w:sz w:val="24"/>
          <w:lang w:eastAsia="zh-CN"/>
        </w:rPr>
        <w:t>。</w:t>
      </w:r>
    </w:p>
    <w:p w14:paraId="0E9C2034">
      <w:pPr>
        <w:spacing w:line="440" w:lineRule="exact"/>
        <w:ind w:firstLine="560" w:firstLineChars="200"/>
        <w:outlineLvl w:val="1"/>
        <w:rPr>
          <w:rFonts w:hint="eastAsia" w:ascii="方正黑体_GBK" w:hAnsi="宋体" w:eastAsia="方正黑体_GBK" w:cs="宋体"/>
          <w:color w:val="auto"/>
          <w:sz w:val="28"/>
          <w:szCs w:val="28"/>
        </w:rPr>
      </w:pPr>
      <w:bookmarkStart w:id="77" w:name="_Toc205892235"/>
      <w:r>
        <w:rPr>
          <w:rFonts w:hint="eastAsia" w:ascii="方正黑体_GBK" w:hAnsi="宋体" w:eastAsia="方正黑体_GBK" w:cs="宋体"/>
          <w:color w:val="auto"/>
          <w:sz w:val="28"/>
          <w:szCs w:val="28"/>
        </w:rPr>
        <w:t>三、废标条款</w:t>
      </w:r>
      <w:bookmarkEnd w:id="74"/>
      <w:bookmarkEnd w:id="75"/>
      <w:bookmarkEnd w:id="76"/>
      <w:bookmarkEnd w:id="77"/>
    </w:p>
    <w:p w14:paraId="37AAF4F4">
      <w:pPr>
        <w:spacing w:line="440" w:lineRule="exact"/>
        <w:ind w:firstLine="480" w:firstLineChars="200"/>
        <w:rPr>
          <w:rFonts w:hint="eastAsia" w:ascii="宋体" w:hAnsi="宋体" w:cs="宋体"/>
          <w:color w:val="auto"/>
          <w:sz w:val="24"/>
        </w:rPr>
      </w:pPr>
      <w:r>
        <w:rPr>
          <w:rFonts w:hint="eastAsia" w:ascii="宋体" w:hAnsi="宋体" w:cs="宋体"/>
          <w:color w:val="auto"/>
          <w:sz w:val="24"/>
        </w:rPr>
        <w:t>评标委员会评审时出现以下情况之一的，应予废标：</w:t>
      </w:r>
    </w:p>
    <w:p w14:paraId="3E1D1F7C">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（一）符合专业条件的投标人或者对招标文件作实质响应的投标人不足三家的；</w:t>
      </w:r>
    </w:p>
    <w:p w14:paraId="49CCF387">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（二）出现影响采购公平公正的违法、违规行为的；</w:t>
      </w:r>
    </w:p>
    <w:p w14:paraId="4EEAFE97">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三</w:t>
      </w:r>
      <w:r>
        <w:rPr>
          <w:rFonts w:hint="eastAsia" w:ascii="宋体" w:hAnsi="宋体" w:cs="宋体"/>
          <w:color w:val="auto"/>
          <w:sz w:val="24"/>
          <w:lang w:eastAsia="zh-CN"/>
        </w:rPr>
        <w:t>）</w:t>
      </w:r>
      <w:r>
        <w:rPr>
          <w:rFonts w:hint="eastAsia" w:ascii="宋体" w:hAnsi="宋体" w:cs="宋体"/>
          <w:color w:val="auto"/>
          <w:sz w:val="24"/>
          <w:lang w:val="en-US" w:eastAsia="zh-CN"/>
        </w:rPr>
        <w:t>投标人的报价均超过了最高限价的，采购人不能支付的；</w:t>
      </w:r>
    </w:p>
    <w:p w14:paraId="0A08F461">
      <w:pPr>
        <w:spacing w:line="44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四</w:t>
      </w:r>
      <w:r>
        <w:rPr>
          <w:rFonts w:hint="eastAsia" w:ascii="宋体" w:hAnsi="宋体" w:cs="宋体"/>
          <w:color w:val="auto"/>
          <w:sz w:val="24"/>
        </w:rPr>
        <w:t>）因重大变故，采购任务取消的。</w:t>
      </w:r>
    </w:p>
    <w:p w14:paraId="74956C89">
      <w:pPr>
        <w:spacing w:line="440" w:lineRule="exact"/>
        <w:ind w:firstLine="480" w:firstLineChars="200"/>
        <w:rPr>
          <w:rFonts w:hint="eastAsia" w:ascii="宋体" w:hAnsi="宋体" w:cs="宋体"/>
          <w:color w:val="auto"/>
          <w:sz w:val="24"/>
        </w:rPr>
      </w:pPr>
      <w:r>
        <w:rPr>
          <w:rFonts w:hint="eastAsia" w:ascii="宋体" w:hAnsi="宋体" w:cs="宋体"/>
          <w:color w:val="auto"/>
          <w:sz w:val="24"/>
        </w:rPr>
        <w:t>废标后，除采购任务取消情形外，应当重新组织采购。</w:t>
      </w:r>
    </w:p>
    <w:p w14:paraId="6E2D4E77">
      <w:pPr>
        <w:spacing w:line="460" w:lineRule="exact"/>
        <w:ind w:firstLine="1104" w:firstLineChars="250"/>
        <w:jc w:val="center"/>
        <w:rPr>
          <w:rFonts w:hint="eastAsia" w:ascii="宋体" w:hAnsi="宋体" w:cs="宋体"/>
          <w:b/>
          <w:color w:val="auto"/>
          <w:sz w:val="44"/>
          <w:szCs w:val="44"/>
        </w:rPr>
      </w:pPr>
      <w:bookmarkStart w:id="78" w:name="_Toc534898904"/>
    </w:p>
    <w:p w14:paraId="75B7D208">
      <w:pPr>
        <w:spacing w:line="460" w:lineRule="exact"/>
        <w:ind w:firstLine="1104" w:firstLineChars="250"/>
        <w:jc w:val="center"/>
        <w:rPr>
          <w:rFonts w:hint="eastAsia" w:ascii="宋体" w:hAnsi="宋体" w:cs="宋体"/>
          <w:b/>
          <w:color w:val="auto"/>
          <w:sz w:val="44"/>
          <w:szCs w:val="44"/>
        </w:rPr>
      </w:pPr>
    </w:p>
    <w:p w14:paraId="2CBD1F6E">
      <w:pPr>
        <w:spacing w:line="460" w:lineRule="exact"/>
        <w:ind w:firstLine="1104" w:firstLineChars="250"/>
        <w:jc w:val="center"/>
        <w:rPr>
          <w:rFonts w:hint="eastAsia" w:ascii="宋体" w:hAnsi="宋体" w:cs="宋体"/>
          <w:b/>
          <w:color w:val="auto"/>
          <w:sz w:val="44"/>
          <w:szCs w:val="44"/>
        </w:rPr>
      </w:pPr>
    </w:p>
    <w:p w14:paraId="2F8EAEEA">
      <w:pPr>
        <w:spacing w:line="460" w:lineRule="exact"/>
        <w:ind w:firstLine="1104" w:firstLineChars="250"/>
        <w:jc w:val="center"/>
        <w:rPr>
          <w:rFonts w:hint="eastAsia" w:ascii="宋体" w:hAnsi="宋体" w:cs="宋体"/>
          <w:b/>
          <w:color w:val="auto"/>
          <w:sz w:val="44"/>
          <w:szCs w:val="44"/>
        </w:rPr>
      </w:pPr>
    </w:p>
    <w:p w14:paraId="1639EF31">
      <w:pPr>
        <w:spacing w:line="460" w:lineRule="exact"/>
        <w:ind w:firstLine="1104" w:firstLineChars="250"/>
        <w:jc w:val="center"/>
        <w:rPr>
          <w:rFonts w:hint="eastAsia" w:ascii="宋体" w:hAnsi="宋体" w:cs="宋体"/>
          <w:b/>
          <w:color w:val="auto"/>
          <w:sz w:val="44"/>
          <w:szCs w:val="44"/>
        </w:rPr>
      </w:pPr>
    </w:p>
    <w:p w14:paraId="51C63616">
      <w:pPr>
        <w:spacing w:line="460" w:lineRule="exact"/>
        <w:ind w:firstLine="1104" w:firstLineChars="250"/>
        <w:jc w:val="center"/>
        <w:rPr>
          <w:rFonts w:hint="eastAsia" w:ascii="宋体" w:hAnsi="宋体" w:cs="宋体"/>
          <w:b/>
          <w:color w:val="auto"/>
          <w:sz w:val="44"/>
          <w:szCs w:val="44"/>
        </w:rPr>
      </w:pPr>
    </w:p>
    <w:p w14:paraId="4B7482FF">
      <w:pPr>
        <w:spacing w:line="460" w:lineRule="exact"/>
        <w:ind w:firstLine="1104" w:firstLineChars="250"/>
        <w:jc w:val="center"/>
        <w:rPr>
          <w:rFonts w:hint="eastAsia" w:ascii="宋体" w:hAnsi="宋体" w:cs="宋体"/>
          <w:b/>
          <w:color w:val="auto"/>
          <w:sz w:val="44"/>
          <w:szCs w:val="44"/>
        </w:rPr>
      </w:pPr>
    </w:p>
    <w:p w14:paraId="50464B2C">
      <w:pPr>
        <w:spacing w:line="460" w:lineRule="exact"/>
        <w:ind w:firstLine="1104" w:firstLineChars="250"/>
        <w:jc w:val="center"/>
        <w:rPr>
          <w:rFonts w:hint="eastAsia" w:ascii="宋体" w:hAnsi="宋体" w:cs="宋体"/>
          <w:b/>
          <w:color w:val="auto"/>
          <w:sz w:val="44"/>
          <w:szCs w:val="44"/>
        </w:rPr>
      </w:pPr>
    </w:p>
    <w:p w14:paraId="7492C0A8">
      <w:pPr>
        <w:spacing w:line="460" w:lineRule="exact"/>
        <w:ind w:firstLine="1104" w:firstLineChars="250"/>
        <w:jc w:val="center"/>
        <w:rPr>
          <w:rFonts w:hint="eastAsia" w:ascii="宋体" w:hAnsi="宋体" w:cs="宋体"/>
          <w:b/>
          <w:color w:val="auto"/>
          <w:sz w:val="44"/>
          <w:szCs w:val="44"/>
        </w:rPr>
      </w:pPr>
    </w:p>
    <w:p w14:paraId="4BDFFBD2">
      <w:pPr>
        <w:spacing w:line="460" w:lineRule="exact"/>
        <w:ind w:firstLine="1104" w:firstLineChars="250"/>
        <w:jc w:val="center"/>
        <w:rPr>
          <w:rFonts w:hint="eastAsia" w:ascii="宋体" w:hAnsi="宋体" w:cs="宋体"/>
          <w:b/>
          <w:color w:val="auto"/>
          <w:sz w:val="44"/>
          <w:szCs w:val="44"/>
        </w:rPr>
      </w:pPr>
    </w:p>
    <w:p w14:paraId="33E1E360">
      <w:pPr>
        <w:spacing w:line="460" w:lineRule="exact"/>
        <w:ind w:firstLine="1104" w:firstLineChars="250"/>
        <w:jc w:val="center"/>
        <w:rPr>
          <w:rFonts w:hint="eastAsia" w:ascii="宋体" w:hAnsi="宋体" w:cs="宋体"/>
          <w:b/>
          <w:color w:val="auto"/>
          <w:sz w:val="44"/>
          <w:szCs w:val="44"/>
        </w:rPr>
      </w:pPr>
    </w:p>
    <w:p w14:paraId="5839D0FF">
      <w:pPr>
        <w:spacing w:line="460" w:lineRule="exact"/>
        <w:ind w:firstLine="1104" w:firstLineChars="250"/>
        <w:jc w:val="center"/>
        <w:rPr>
          <w:rFonts w:hint="eastAsia" w:ascii="宋体" w:hAnsi="宋体" w:cs="宋体"/>
          <w:b/>
          <w:color w:val="auto"/>
          <w:sz w:val="44"/>
          <w:szCs w:val="44"/>
        </w:rPr>
      </w:pPr>
    </w:p>
    <w:p w14:paraId="6282E064">
      <w:pPr>
        <w:spacing w:line="460" w:lineRule="exact"/>
        <w:ind w:firstLine="1104" w:firstLineChars="250"/>
        <w:jc w:val="center"/>
        <w:rPr>
          <w:rFonts w:hint="eastAsia" w:ascii="宋体" w:hAnsi="宋体" w:cs="宋体"/>
          <w:b/>
          <w:color w:val="auto"/>
          <w:sz w:val="44"/>
          <w:szCs w:val="44"/>
        </w:rPr>
      </w:pPr>
    </w:p>
    <w:p w14:paraId="05BE1DA3">
      <w:pPr>
        <w:spacing w:line="460" w:lineRule="exact"/>
        <w:ind w:firstLine="1104" w:firstLineChars="250"/>
        <w:jc w:val="center"/>
        <w:rPr>
          <w:rFonts w:hint="eastAsia" w:ascii="宋体" w:hAnsi="宋体" w:cs="宋体"/>
          <w:b/>
          <w:color w:val="auto"/>
          <w:sz w:val="44"/>
          <w:szCs w:val="44"/>
        </w:rPr>
      </w:pPr>
    </w:p>
    <w:p w14:paraId="228DB98E">
      <w:pPr>
        <w:spacing w:line="460" w:lineRule="exact"/>
        <w:ind w:firstLine="1104" w:firstLineChars="250"/>
        <w:jc w:val="center"/>
        <w:rPr>
          <w:rFonts w:hint="eastAsia" w:ascii="宋体" w:hAnsi="宋体" w:cs="宋体"/>
          <w:b/>
          <w:color w:val="auto"/>
          <w:sz w:val="44"/>
          <w:szCs w:val="44"/>
        </w:rPr>
      </w:pPr>
    </w:p>
    <w:p w14:paraId="31E4303B">
      <w:pPr>
        <w:spacing w:line="460" w:lineRule="exact"/>
        <w:ind w:firstLine="1104" w:firstLineChars="250"/>
        <w:jc w:val="center"/>
        <w:rPr>
          <w:rFonts w:hint="eastAsia" w:ascii="宋体" w:hAnsi="宋体" w:cs="宋体"/>
          <w:b/>
          <w:color w:val="auto"/>
          <w:sz w:val="44"/>
          <w:szCs w:val="44"/>
        </w:rPr>
      </w:pPr>
    </w:p>
    <w:p w14:paraId="741B12D4">
      <w:pPr>
        <w:spacing w:line="460" w:lineRule="exact"/>
        <w:ind w:firstLine="1104" w:firstLineChars="250"/>
        <w:jc w:val="center"/>
        <w:rPr>
          <w:rFonts w:hint="eastAsia" w:ascii="宋体" w:hAnsi="宋体" w:cs="宋体"/>
          <w:b/>
          <w:color w:val="auto"/>
          <w:sz w:val="44"/>
          <w:szCs w:val="44"/>
        </w:rPr>
      </w:pPr>
    </w:p>
    <w:p w14:paraId="71E7C281">
      <w:pPr>
        <w:spacing w:line="600" w:lineRule="exact"/>
        <w:jc w:val="both"/>
        <w:outlineLvl w:val="0"/>
        <w:rPr>
          <w:rFonts w:hint="eastAsia" w:ascii="方正黑体_GBK" w:hAnsi="宋体" w:eastAsia="方正黑体_GBK" w:cs="宋体"/>
          <w:color w:val="auto"/>
          <w:sz w:val="44"/>
          <w:szCs w:val="44"/>
        </w:rPr>
      </w:pPr>
      <w:bookmarkStart w:id="79" w:name="_Toc205892236"/>
    </w:p>
    <w:p w14:paraId="6F337B70">
      <w:pPr>
        <w:spacing w:line="600" w:lineRule="exact"/>
        <w:jc w:val="center"/>
        <w:outlineLvl w:val="0"/>
        <w:rPr>
          <w:rFonts w:hint="eastAsia" w:ascii="方正黑体_GBK" w:hAnsi="宋体" w:eastAsia="方正黑体_GBK" w:cs="宋体"/>
          <w:color w:val="auto"/>
          <w:sz w:val="44"/>
          <w:szCs w:val="44"/>
        </w:rPr>
      </w:pPr>
      <w:r>
        <w:rPr>
          <w:rFonts w:hint="eastAsia" w:ascii="方正黑体_GBK" w:hAnsi="宋体" w:eastAsia="方正黑体_GBK" w:cs="宋体"/>
          <w:color w:val="auto"/>
          <w:sz w:val="44"/>
          <w:szCs w:val="44"/>
        </w:rPr>
        <w:t>第五篇  投标人须知</w:t>
      </w:r>
      <w:bookmarkEnd w:id="78"/>
      <w:bookmarkEnd w:id="79"/>
    </w:p>
    <w:p w14:paraId="37EBFAF5">
      <w:pPr>
        <w:spacing w:line="440" w:lineRule="exact"/>
        <w:ind w:firstLine="480" w:firstLineChars="200"/>
        <w:rPr>
          <w:rFonts w:hint="eastAsia" w:ascii="宋体" w:hAnsi="宋体" w:cs="宋体"/>
          <w:color w:val="auto"/>
          <w:sz w:val="24"/>
        </w:rPr>
      </w:pPr>
      <w:bookmarkStart w:id="80" w:name="_Toc534898905"/>
    </w:p>
    <w:bookmarkEnd w:id="80"/>
    <w:p w14:paraId="6A8ED4BF">
      <w:pPr>
        <w:spacing w:line="440" w:lineRule="exact"/>
        <w:ind w:firstLine="560" w:firstLineChars="200"/>
        <w:outlineLvl w:val="1"/>
        <w:rPr>
          <w:rFonts w:hint="eastAsia" w:ascii="方正黑体_GBK" w:hAnsi="宋体" w:eastAsia="方正黑体_GBK"/>
          <w:color w:val="auto"/>
          <w:sz w:val="28"/>
          <w:szCs w:val="28"/>
        </w:rPr>
      </w:pPr>
      <w:bookmarkStart w:id="81" w:name="_Toc205892237"/>
      <w:bookmarkStart w:id="82" w:name="_Toc534898916"/>
      <w:r>
        <w:rPr>
          <w:rFonts w:hint="eastAsia" w:ascii="方正黑体_GBK" w:hAnsi="宋体" w:eastAsia="方正黑体_GBK"/>
          <w:color w:val="auto"/>
          <w:sz w:val="28"/>
          <w:szCs w:val="28"/>
        </w:rPr>
        <w:t>一、投标人</w:t>
      </w:r>
      <w:bookmarkEnd w:id="81"/>
    </w:p>
    <w:p w14:paraId="66E851FE">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（一）投标人</w:t>
      </w:r>
    </w:p>
    <w:p w14:paraId="4C6712AC">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投标人是指响应招标、参加投标竞争的法人、其他组织或者自然人。</w:t>
      </w:r>
    </w:p>
    <w:p w14:paraId="63CB7848">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（二）合格投标人条件</w:t>
      </w:r>
    </w:p>
    <w:p w14:paraId="6639D80E">
      <w:pPr>
        <w:spacing w:line="440" w:lineRule="exact"/>
        <w:ind w:firstLine="480" w:firstLineChars="200"/>
        <w:rPr>
          <w:rFonts w:hint="eastAsia" w:ascii="宋体" w:hAnsi="宋体" w:cs="宋体"/>
          <w:color w:val="auto"/>
          <w:sz w:val="24"/>
        </w:rPr>
      </w:pPr>
      <w:r>
        <w:rPr>
          <w:rFonts w:hint="eastAsia" w:ascii="宋体" w:hAnsi="宋体" w:cs="宋体"/>
          <w:color w:val="auto"/>
          <w:sz w:val="24"/>
        </w:rPr>
        <w:t>合格投标人应完全符合招标文件第一篇中规定的投标人资格条件，并对招标文件作出实质性响应。</w:t>
      </w:r>
    </w:p>
    <w:p w14:paraId="7DC30189">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（三）投标人的风险</w:t>
      </w:r>
    </w:p>
    <w:p w14:paraId="6E3FED3E">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投标人没有按照招标文件要求提供全部资料，或者投标人没有对招标文件在各方面作出实质性响应，可能导致投标被拒绝或评定为无效投标。</w:t>
      </w:r>
    </w:p>
    <w:p w14:paraId="4894154B">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（四）法律责任</w:t>
      </w:r>
    </w:p>
    <w:p w14:paraId="256D69AE">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投标人违反《中华人民共和国政府采购法》、《中华人民共和国政府采购实施条例》等相关规定，将按规定追究投标人法律责任。</w:t>
      </w:r>
    </w:p>
    <w:p w14:paraId="30B90E38">
      <w:pPr>
        <w:spacing w:line="440" w:lineRule="exact"/>
        <w:ind w:firstLine="560" w:firstLineChars="200"/>
        <w:outlineLvl w:val="1"/>
        <w:rPr>
          <w:rFonts w:hint="eastAsia" w:ascii="方正黑体_GBK" w:hAnsi="宋体" w:eastAsia="方正黑体_GBK"/>
          <w:color w:val="auto"/>
          <w:sz w:val="28"/>
          <w:szCs w:val="28"/>
        </w:rPr>
      </w:pPr>
      <w:bookmarkStart w:id="83" w:name="_Toc205892238"/>
      <w:bookmarkStart w:id="84" w:name="_Toc534898906"/>
      <w:r>
        <w:rPr>
          <w:rFonts w:hint="eastAsia" w:ascii="方正黑体_GBK" w:hAnsi="宋体" w:eastAsia="方正黑体_GBK"/>
          <w:color w:val="auto"/>
          <w:sz w:val="28"/>
          <w:szCs w:val="28"/>
        </w:rPr>
        <w:t>二、招标文件</w:t>
      </w:r>
      <w:bookmarkEnd w:id="83"/>
      <w:bookmarkEnd w:id="84"/>
    </w:p>
    <w:p w14:paraId="6F29822A">
      <w:pPr>
        <w:spacing w:line="440" w:lineRule="exact"/>
        <w:ind w:firstLine="480" w:firstLineChars="200"/>
        <w:rPr>
          <w:rFonts w:hint="eastAsia" w:ascii="宋体" w:hAnsi="宋体" w:cs="宋体"/>
          <w:color w:val="auto"/>
          <w:sz w:val="24"/>
        </w:rPr>
      </w:pPr>
      <w:r>
        <w:rPr>
          <w:rFonts w:hint="eastAsia" w:ascii="宋体" w:hAnsi="宋体" w:cs="宋体"/>
          <w:color w:val="auto"/>
          <w:sz w:val="24"/>
        </w:rPr>
        <w:t>招标文件是投标人编制投标文件的依据，是评标委员会评判依据和标准。招标文件也是采购人与中标人签订合同的基础。</w:t>
      </w:r>
    </w:p>
    <w:p w14:paraId="6340802C">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（一）招标文件由投标邀请书；项目技术规格、数量及质量要求；商务条款；投标人须知；评标方法、评标标准、无效投标条款和废标条款；合同主要条款、合同范本；投标文件格式等七部分组成。</w:t>
      </w:r>
    </w:p>
    <w:p w14:paraId="28FD31EB">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（二）采购</w:t>
      </w:r>
      <w:r>
        <w:rPr>
          <w:rFonts w:hint="eastAsia" w:ascii="宋体" w:hAnsi="宋体" w:cs="宋体"/>
          <w:color w:val="auto"/>
          <w:sz w:val="24"/>
          <w:lang w:val="en-US" w:eastAsia="zh-CN"/>
        </w:rPr>
        <w:t>人</w:t>
      </w:r>
      <w:r>
        <w:rPr>
          <w:rFonts w:hint="eastAsia" w:ascii="宋体" w:hAnsi="宋体" w:cs="宋体"/>
          <w:color w:val="auto"/>
          <w:sz w:val="24"/>
        </w:rPr>
        <w:t>对招标文件所作的一切有效的书面通知、修改及补充，都是招标文件不可分割的部分。</w:t>
      </w:r>
    </w:p>
    <w:p w14:paraId="60F54B19">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（三）本招标项目所有补遗文件（如果有）一律在</w:t>
      </w:r>
      <w:r>
        <w:rPr>
          <w:rFonts w:hint="eastAsia" w:ascii="Times New Roman" w:hAnsi="宋体" w:eastAsia="宋体" w:cs="Times New Roman"/>
          <w:color w:val="auto"/>
          <w:sz w:val="24"/>
          <w:lang w:val="en-US" w:eastAsia="zh-CN"/>
        </w:rPr>
        <w:t>垫江县人民政府网（网址：http://www.cqsdj.gov.cn/zwgk_157/zfxxgkml/zfcg/ssqk/xeyx/zbgg_new/wap.html）</w:t>
      </w:r>
      <w:r>
        <w:rPr>
          <w:rFonts w:hint="eastAsia" w:ascii="宋体" w:hAnsi="宋体" w:cs="宋体"/>
          <w:color w:val="auto"/>
          <w:sz w:val="24"/>
        </w:rPr>
        <w:t>上发布，请各投标人注意下载，无论投标人下载或领取与否，均视同投标人已知晓本项目招标文件、补遗文件的内容。</w:t>
      </w:r>
    </w:p>
    <w:p w14:paraId="74FFED72">
      <w:pPr>
        <w:spacing w:line="440" w:lineRule="exact"/>
        <w:ind w:firstLine="560" w:firstLineChars="200"/>
        <w:outlineLvl w:val="1"/>
        <w:rPr>
          <w:rFonts w:hint="eastAsia" w:ascii="方正黑体_GBK" w:hAnsi="宋体" w:eastAsia="方正黑体_GBK"/>
          <w:color w:val="auto"/>
          <w:sz w:val="28"/>
          <w:szCs w:val="28"/>
        </w:rPr>
      </w:pPr>
      <w:bookmarkStart w:id="85" w:name="_Toc534898907"/>
      <w:bookmarkStart w:id="86" w:name="_Toc205892239"/>
      <w:r>
        <w:rPr>
          <w:rFonts w:hint="eastAsia" w:ascii="方正黑体_GBK" w:hAnsi="宋体" w:eastAsia="方正黑体_GBK"/>
          <w:color w:val="auto"/>
          <w:sz w:val="28"/>
          <w:szCs w:val="28"/>
        </w:rPr>
        <w:t>三、投标文件</w:t>
      </w:r>
      <w:bookmarkEnd w:id="85"/>
      <w:bookmarkEnd w:id="86"/>
    </w:p>
    <w:p w14:paraId="45FC4557">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投标人应当按照招标文件的要求编制投标文件，并对招标文件提出的要求和条件作出实质性响应，投标文件原则上采用软面订本，同时应编制完整的页码、目录。</w:t>
      </w:r>
    </w:p>
    <w:p w14:paraId="7A3441A0">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（一）投标文件组成（如有分包，每分包分别按以下要求制作）</w:t>
      </w:r>
    </w:p>
    <w:p w14:paraId="65894D97">
      <w:pPr>
        <w:spacing w:line="440" w:lineRule="exact"/>
        <w:ind w:firstLine="480" w:firstLineChars="200"/>
        <w:rPr>
          <w:rFonts w:eastAsia="方正仿宋_GBK"/>
          <w:color w:val="auto"/>
          <w:sz w:val="24"/>
        </w:rPr>
      </w:pPr>
      <w:r>
        <w:rPr>
          <w:rFonts w:hint="eastAsia" w:ascii="宋体" w:hAnsi="宋体" w:cs="宋体"/>
          <w:color w:val="auto"/>
          <w:sz w:val="24"/>
        </w:rPr>
        <w:t>投标文件由第七篇“投标文件格式”规定的部分（资格文件）和投标人所作的一切有效补充、修改和承诺等其它文件组成，投标人应按照第七篇“投标文件格式”规定的目录顺序组织编写和装订，否则有可能影响评委对投标文件的评审。</w:t>
      </w:r>
    </w:p>
    <w:p w14:paraId="51A7C661">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（二）投标文件的份数、签署和密封</w:t>
      </w:r>
    </w:p>
    <w:p w14:paraId="27A6D041">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投标文件一式两份，其中正本一份，副本一份，正本、副本应装入同一文件袋中并密封，并在封套上注明投标企业名称并加盖鲜章、法定代表人或授权委托人签字、所投分包号（如果有）、所投项目名称、文件类别等（见格式）。</w:t>
      </w:r>
    </w:p>
    <w:p w14:paraId="505BFB4B">
      <w:pPr>
        <w:spacing w:line="440" w:lineRule="exact"/>
        <w:ind w:firstLine="480" w:firstLineChars="200"/>
        <w:rPr>
          <w:rFonts w:hint="eastAsia" w:ascii="宋体" w:hAnsi="宋体" w:cs="宋体"/>
          <w:color w:val="auto"/>
          <w:sz w:val="24"/>
        </w:rPr>
      </w:pPr>
      <w:r>
        <w:rPr>
          <w:rFonts w:hint="eastAsia" w:ascii="宋体" w:hAnsi="宋体" w:cs="宋体"/>
          <w:color w:val="auto"/>
          <w:sz w:val="24"/>
        </w:rPr>
        <w:t>2．副本应为正本的完整复印件，副本与正本不一致时以正本为准。</w:t>
      </w:r>
    </w:p>
    <w:p w14:paraId="2BDEB91D">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3．投标文件应按招标文件第七篇投标文件格式中规定签字、盖章的地方必须按其规定签字、盖章。</w:t>
      </w:r>
    </w:p>
    <w:p w14:paraId="005F866A">
      <w:pPr>
        <w:spacing w:line="440" w:lineRule="exact"/>
        <w:ind w:firstLine="480" w:firstLineChars="200"/>
        <w:rPr>
          <w:rFonts w:hint="eastAsia" w:ascii="宋体" w:hAnsi="宋体" w:cs="宋体"/>
          <w:color w:val="auto"/>
          <w:sz w:val="24"/>
        </w:rPr>
      </w:pPr>
      <w:r>
        <w:rPr>
          <w:rFonts w:hint="eastAsia" w:ascii="宋体" w:hAnsi="宋体" w:cs="宋体"/>
          <w:color w:val="auto"/>
          <w:sz w:val="24"/>
        </w:rPr>
        <w:t>4．若投标人对投标文件的错处作必要修改，则应在修改处加盖投标人公章或由法定代表人或法定代表人授权代表签字确认。</w:t>
      </w:r>
    </w:p>
    <w:p w14:paraId="7095A81B">
      <w:pPr>
        <w:spacing w:line="440" w:lineRule="exact"/>
        <w:ind w:firstLine="480" w:firstLineChars="200"/>
        <w:rPr>
          <w:rFonts w:hint="eastAsia" w:ascii="宋体" w:hAnsi="宋体" w:cs="宋体"/>
          <w:color w:val="auto"/>
          <w:sz w:val="24"/>
        </w:rPr>
      </w:pPr>
      <w:r>
        <w:rPr>
          <w:rFonts w:hint="eastAsia" w:ascii="宋体" w:hAnsi="宋体" w:cs="宋体"/>
          <w:color w:val="auto"/>
          <w:sz w:val="24"/>
        </w:rPr>
        <w:t>5．如果未按上述规定进行密封和标记，采购</w:t>
      </w:r>
      <w:r>
        <w:rPr>
          <w:rFonts w:hint="eastAsia" w:ascii="宋体" w:hAnsi="宋体" w:cs="宋体"/>
          <w:color w:val="auto"/>
          <w:sz w:val="24"/>
          <w:lang w:val="en-US" w:eastAsia="zh-CN"/>
        </w:rPr>
        <w:t>人</w:t>
      </w:r>
      <w:r>
        <w:rPr>
          <w:rFonts w:hint="eastAsia" w:ascii="宋体" w:hAnsi="宋体" w:cs="宋体"/>
          <w:color w:val="auto"/>
          <w:sz w:val="24"/>
        </w:rPr>
        <w:t>对投标文件误投、丢失或提前拆封不负责任</w:t>
      </w:r>
    </w:p>
    <w:p w14:paraId="7FEB8331">
      <w:pPr>
        <w:spacing w:line="440" w:lineRule="exact"/>
        <w:ind w:firstLine="480" w:firstLineChars="200"/>
        <w:rPr>
          <w:rFonts w:hint="eastAsia" w:ascii="宋体" w:hAnsi="宋体" w:cs="宋体"/>
          <w:color w:val="auto"/>
          <w:sz w:val="24"/>
        </w:rPr>
      </w:pPr>
      <w:r>
        <w:rPr>
          <w:rFonts w:hint="eastAsia" w:ascii="宋体" w:hAnsi="宋体" w:cs="宋体"/>
          <w:color w:val="auto"/>
          <w:sz w:val="24"/>
        </w:rPr>
        <w:t>6．电报、电话、传真形式的投标文件概不接受。</w:t>
      </w:r>
    </w:p>
    <w:p w14:paraId="30705CBC">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（三）联合投标</w:t>
      </w:r>
    </w:p>
    <w:p w14:paraId="3CC4BFD4">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本项目不接受联合体参与投标。</w:t>
      </w:r>
    </w:p>
    <w:p w14:paraId="2A9041A5">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（四）投标有效期</w:t>
      </w:r>
    </w:p>
    <w:p w14:paraId="41293BE7">
      <w:pPr>
        <w:spacing w:line="440" w:lineRule="exact"/>
        <w:ind w:firstLine="480" w:firstLineChars="200"/>
        <w:rPr>
          <w:rFonts w:eastAsia="方正仿宋_GBK"/>
          <w:color w:val="auto"/>
          <w:sz w:val="24"/>
        </w:rPr>
      </w:pPr>
      <w:r>
        <w:rPr>
          <w:rFonts w:hint="eastAsia" w:ascii="宋体" w:hAnsi="宋体" w:cs="宋体"/>
          <w:color w:val="auto"/>
          <w:sz w:val="24"/>
        </w:rPr>
        <w:t>投标有效期为投标截止日期后九十天内。</w:t>
      </w:r>
    </w:p>
    <w:p w14:paraId="10C0F260">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（五）投标保证金</w:t>
      </w:r>
    </w:p>
    <w:p w14:paraId="7088AF10">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1．投标人应在投标截止时间前，按招标文件第一篇规定缴纳投标保证金。</w:t>
      </w:r>
    </w:p>
    <w:p w14:paraId="2D0813EC">
      <w:pPr>
        <w:spacing w:line="440" w:lineRule="exact"/>
        <w:ind w:firstLine="480" w:firstLineChars="200"/>
        <w:rPr>
          <w:rFonts w:hint="eastAsia" w:ascii="宋体" w:hAnsi="宋体" w:cs="宋体"/>
          <w:color w:val="auto"/>
          <w:sz w:val="24"/>
        </w:rPr>
      </w:pPr>
      <w:r>
        <w:rPr>
          <w:rFonts w:hint="eastAsia" w:ascii="宋体" w:hAnsi="宋体" w:cs="宋体"/>
          <w:color w:val="auto"/>
          <w:sz w:val="24"/>
        </w:rPr>
        <w:t>2．投标保证金为投标的有效约束条件。</w:t>
      </w:r>
    </w:p>
    <w:p w14:paraId="4213DA45">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3．投标保证金的有效期限在投标有效期过后三十天内继续有效。</w:t>
      </w:r>
    </w:p>
    <w:p w14:paraId="585E502E">
      <w:pPr>
        <w:spacing w:line="440" w:lineRule="exact"/>
        <w:ind w:firstLine="480" w:firstLineChars="200"/>
        <w:rPr>
          <w:rFonts w:hint="eastAsia" w:ascii="宋体" w:hAnsi="宋体" w:cs="宋体"/>
          <w:color w:val="auto"/>
          <w:sz w:val="24"/>
        </w:rPr>
      </w:pPr>
      <w:r>
        <w:rPr>
          <w:rFonts w:hint="eastAsia" w:ascii="宋体" w:hAnsi="宋体" w:cs="宋体"/>
          <w:color w:val="auto"/>
          <w:sz w:val="24"/>
        </w:rPr>
        <w:t>4．投标保证金币种应与投标报价币种相同。</w:t>
      </w:r>
    </w:p>
    <w:p w14:paraId="7FD5164A">
      <w:pPr>
        <w:spacing w:line="440" w:lineRule="exact"/>
        <w:ind w:firstLine="480" w:firstLineChars="200"/>
        <w:rPr>
          <w:rFonts w:hint="eastAsia" w:ascii="宋体" w:hAnsi="宋体" w:cs="宋体"/>
          <w:color w:val="auto"/>
          <w:sz w:val="24"/>
        </w:rPr>
      </w:pPr>
      <w:r>
        <w:rPr>
          <w:rFonts w:hint="eastAsia" w:ascii="宋体" w:hAnsi="宋体" w:cs="宋体"/>
          <w:color w:val="auto"/>
          <w:sz w:val="24"/>
        </w:rPr>
        <w:t>5．投标人有下列情形之一的，采购人可以不退还投标保证金：</w:t>
      </w:r>
    </w:p>
    <w:p w14:paraId="28A04DC6">
      <w:pPr>
        <w:spacing w:line="440" w:lineRule="exact"/>
        <w:ind w:firstLine="480" w:firstLineChars="200"/>
        <w:rPr>
          <w:rFonts w:hint="eastAsia" w:ascii="宋体" w:hAnsi="宋体" w:cs="宋体"/>
          <w:color w:val="auto"/>
          <w:sz w:val="24"/>
        </w:rPr>
      </w:pPr>
      <w:r>
        <w:rPr>
          <w:rFonts w:hint="eastAsia" w:ascii="宋体" w:hAnsi="宋体" w:cs="宋体"/>
          <w:color w:val="auto"/>
          <w:sz w:val="24"/>
        </w:rPr>
        <w:t>5.1投标人在投标有效期内撤回投标文件的；</w:t>
      </w:r>
    </w:p>
    <w:p w14:paraId="37A8FBA5">
      <w:pPr>
        <w:spacing w:line="440" w:lineRule="exact"/>
        <w:ind w:firstLine="480" w:firstLineChars="200"/>
        <w:rPr>
          <w:rFonts w:hint="eastAsia" w:ascii="宋体" w:hAnsi="宋体" w:cs="宋体"/>
          <w:color w:val="auto"/>
          <w:sz w:val="24"/>
        </w:rPr>
      </w:pPr>
      <w:r>
        <w:rPr>
          <w:rFonts w:hint="eastAsia" w:ascii="宋体" w:hAnsi="宋体" w:cs="宋体"/>
          <w:color w:val="auto"/>
          <w:sz w:val="24"/>
        </w:rPr>
        <w:t>5.2投标人未按规定提交履约保证金的；</w:t>
      </w:r>
    </w:p>
    <w:p w14:paraId="76DBEE52">
      <w:pPr>
        <w:spacing w:line="440" w:lineRule="exact"/>
        <w:ind w:firstLine="480" w:firstLineChars="200"/>
        <w:rPr>
          <w:rFonts w:hint="eastAsia" w:ascii="宋体" w:hAnsi="宋体" w:cs="宋体"/>
          <w:color w:val="auto"/>
          <w:sz w:val="24"/>
        </w:rPr>
      </w:pPr>
      <w:r>
        <w:rPr>
          <w:rFonts w:hint="eastAsia" w:ascii="宋体" w:hAnsi="宋体" w:cs="宋体"/>
          <w:color w:val="auto"/>
          <w:sz w:val="24"/>
        </w:rPr>
        <w:t>5.3投标人在投标过程中弄虚作假，提供虚假材料的；</w:t>
      </w:r>
    </w:p>
    <w:p w14:paraId="0B75D981">
      <w:pPr>
        <w:spacing w:line="440" w:lineRule="exact"/>
        <w:ind w:firstLine="480" w:firstLineChars="200"/>
        <w:rPr>
          <w:rFonts w:hint="eastAsia" w:ascii="宋体" w:hAnsi="宋体" w:cs="宋体"/>
          <w:color w:val="auto"/>
          <w:sz w:val="24"/>
        </w:rPr>
      </w:pPr>
      <w:r>
        <w:rPr>
          <w:rFonts w:hint="eastAsia" w:ascii="宋体" w:hAnsi="宋体" w:cs="宋体"/>
          <w:color w:val="auto"/>
          <w:sz w:val="24"/>
        </w:rPr>
        <w:t>5.4中标人无正当理由不与采购人签订合同的；</w:t>
      </w:r>
    </w:p>
    <w:p w14:paraId="7EC2C1F1">
      <w:pPr>
        <w:spacing w:line="440" w:lineRule="exact"/>
        <w:ind w:firstLine="480" w:firstLineChars="200"/>
        <w:rPr>
          <w:rFonts w:hint="eastAsia" w:ascii="宋体" w:hAnsi="宋体" w:cs="宋体"/>
          <w:color w:val="auto"/>
          <w:sz w:val="24"/>
        </w:rPr>
      </w:pPr>
      <w:r>
        <w:rPr>
          <w:rFonts w:hint="eastAsia" w:ascii="宋体" w:hAnsi="宋体" w:cs="宋体"/>
          <w:color w:val="auto"/>
          <w:sz w:val="24"/>
        </w:rPr>
        <w:t>5.5中标人将中标项目转让给他人或者在投标文件中未说明且未经采购人同意，将中标项目分包给他人的；</w:t>
      </w:r>
    </w:p>
    <w:p w14:paraId="4C8B410E">
      <w:pPr>
        <w:spacing w:line="440" w:lineRule="exact"/>
        <w:ind w:firstLine="480" w:firstLineChars="200"/>
        <w:rPr>
          <w:rFonts w:hint="eastAsia" w:ascii="宋体" w:hAnsi="宋体" w:cs="宋体"/>
          <w:color w:val="auto"/>
          <w:sz w:val="24"/>
        </w:rPr>
      </w:pPr>
      <w:r>
        <w:rPr>
          <w:rFonts w:hint="eastAsia" w:ascii="宋体" w:hAnsi="宋体" w:cs="宋体"/>
          <w:color w:val="auto"/>
          <w:sz w:val="24"/>
        </w:rPr>
        <w:t>5.6中标人拒绝履行合同义务的；</w:t>
      </w:r>
    </w:p>
    <w:p w14:paraId="5FC09715">
      <w:pPr>
        <w:spacing w:line="440" w:lineRule="exact"/>
        <w:ind w:firstLine="480" w:firstLineChars="200"/>
        <w:rPr>
          <w:rFonts w:hint="eastAsia" w:ascii="宋体" w:hAnsi="宋体" w:cs="宋体"/>
          <w:color w:val="auto"/>
          <w:sz w:val="24"/>
        </w:rPr>
      </w:pPr>
      <w:r>
        <w:rPr>
          <w:rFonts w:hint="eastAsia" w:ascii="宋体" w:hAnsi="宋体" w:cs="宋体"/>
          <w:color w:val="auto"/>
          <w:sz w:val="24"/>
        </w:rPr>
        <w:t>5.7其他严重扰乱招投标程序的。</w:t>
      </w:r>
    </w:p>
    <w:p w14:paraId="4F110B4D">
      <w:pPr>
        <w:spacing w:line="440" w:lineRule="exact"/>
        <w:ind w:firstLine="560" w:firstLineChars="200"/>
        <w:outlineLvl w:val="1"/>
        <w:rPr>
          <w:rFonts w:hint="eastAsia" w:ascii="方正黑体_GBK" w:hAnsi="宋体" w:eastAsia="方正黑体_GBK"/>
          <w:color w:val="auto"/>
          <w:sz w:val="28"/>
          <w:szCs w:val="28"/>
        </w:rPr>
      </w:pPr>
      <w:bookmarkStart w:id="87" w:name="_Toc534898908"/>
      <w:bookmarkStart w:id="88" w:name="_Toc205892240"/>
      <w:r>
        <w:rPr>
          <w:rFonts w:hint="eastAsia" w:ascii="方正黑体_GBK" w:hAnsi="宋体" w:eastAsia="方正黑体_GBK"/>
          <w:color w:val="auto"/>
          <w:sz w:val="28"/>
          <w:szCs w:val="28"/>
        </w:rPr>
        <w:t>四、开标</w:t>
      </w:r>
      <w:bookmarkEnd w:id="87"/>
      <w:bookmarkEnd w:id="88"/>
    </w:p>
    <w:p w14:paraId="780F5037">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（一）开标应当在招标文件中“投标邀请书”确定的时间和地点公开进行。</w:t>
      </w:r>
    </w:p>
    <w:p w14:paraId="00963B4A">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（二）采购人可视采购具体情况，延长投标截止时间和开标时间，但至少在招标文件要求提交投标文件的截止时间</w:t>
      </w:r>
      <w:r>
        <w:rPr>
          <w:rFonts w:hint="eastAsia" w:ascii="宋体" w:hAnsi="宋体" w:cs="宋体"/>
          <w:color w:val="auto"/>
          <w:sz w:val="24"/>
          <w:lang w:val="en-US" w:eastAsia="zh-CN"/>
        </w:rPr>
        <w:t>3</w:t>
      </w:r>
      <w:r>
        <w:rPr>
          <w:rFonts w:hint="eastAsia" w:ascii="宋体" w:hAnsi="宋体" w:cs="宋体"/>
          <w:color w:val="auto"/>
          <w:sz w:val="24"/>
        </w:rPr>
        <w:t>日前，将变更时间通知所有招标文件收受人。</w:t>
      </w:r>
    </w:p>
    <w:p w14:paraId="72BAF29C">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（三）开标由采购人主持，邀请投标人和有关监督部门代表参加,有关监督部门可视情况派员现场监督。</w:t>
      </w:r>
    </w:p>
    <w:p w14:paraId="0BC6562D">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（四）开标时，由投标人或者其推选的代表检查投标文件的密封情况；经确认无误后，由采购</w:t>
      </w:r>
      <w:r>
        <w:rPr>
          <w:rFonts w:hint="eastAsia" w:ascii="宋体" w:hAnsi="宋体" w:cs="宋体"/>
          <w:color w:val="auto"/>
          <w:sz w:val="24"/>
          <w:lang w:val="en-US" w:eastAsia="zh-CN"/>
        </w:rPr>
        <w:t>人</w:t>
      </w:r>
      <w:r>
        <w:rPr>
          <w:rFonts w:hint="eastAsia" w:ascii="宋体" w:hAnsi="宋体" w:cs="宋体"/>
          <w:color w:val="auto"/>
          <w:sz w:val="24"/>
        </w:rPr>
        <w:t>工作人员当众拆封，宣布投标人名称、投标价格和《开标一览表》规定的需要宣布的其他内容。投标人不足三家的，不得开标。</w:t>
      </w:r>
    </w:p>
    <w:p w14:paraId="6B84BDF4">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（五）开标过程应由采购人指定专人负责记录，并存档备查。</w:t>
      </w:r>
    </w:p>
    <w:p w14:paraId="61D88BD4">
      <w:pPr>
        <w:spacing w:line="440" w:lineRule="exact"/>
        <w:ind w:firstLine="480" w:firstLineChars="200"/>
        <w:rPr>
          <w:rFonts w:hint="eastAsia" w:ascii="宋体" w:hAnsi="宋体" w:cs="宋体"/>
          <w:color w:val="auto"/>
          <w:sz w:val="24"/>
        </w:rPr>
      </w:pPr>
      <w:r>
        <w:rPr>
          <w:rFonts w:hint="eastAsia" w:ascii="宋体" w:hAnsi="宋体" w:cs="宋体"/>
          <w:color w:val="auto"/>
          <w:sz w:val="24"/>
        </w:rPr>
        <w:t>（六）投标人未参加开标的，视同认可开标结果。</w:t>
      </w:r>
    </w:p>
    <w:p w14:paraId="103D8564">
      <w:pPr>
        <w:spacing w:line="440" w:lineRule="exact"/>
        <w:ind w:firstLine="560" w:firstLineChars="200"/>
        <w:outlineLvl w:val="1"/>
        <w:rPr>
          <w:rFonts w:hint="eastAsia" w:ascii="方正黑体_GBK" w:hAnsi="宋体" w:eastAsia="方正黑体_GBK"/>
          <w:color w:val="auto"/>
          <w:sz w:val="28"/>
          <w:szCs w:val="28"/>
        </w:rPr>
      </w:pPr>
      <w:bookmarkStart w:id="89" w:name="_Toc534898909"/>
      <w:bookmarkStart w:id="90" w:name="_Toc205892241"/>
      <w:r>
        <w:rPr>
          <w:rFonts w:hint="eastAsia" w:ascii="方正黑体_GBK" w:hAnsi="宋体" w:eastAsia="方正黑体_GBK"/>
          <w:color w:val="auto"/>
          <w:sz w:val="28"/>
          <w:szCs w:val="28"/>
        </w:rPr>
        <w:t>五、评标</w:t>
      </w:r>
      <w:bookmarkEnd w:id="89"/>
      <w:bookmarkEnd w:id="90"/>
    </w:p>
    <w:p w14:paraId="53D05C27">
      <w:pPr>
        <w:spacing w:line="440" w:lineRule="exact"/>
        <w:ind w:firstLine="480" w:firstLineChars="200"/>
        <w:rPr>
          <w:rFonts w:hint="eastAsia" w:ascii="宋体" w:hAnsi="宋体" w:cs="宋体"/>
          <w:color w:val="auto"/>
          <w:sz w:val="24"/>
        </w:rPr>
      </w:pPr>
      <w:r>
        <w:rPr>
          <w:rFonts w:hint="eastAsia" w:ascii="宋体" w:hAnsi="宋体" w:cs="宋体"/>
          <w:color w:val="auto"/>
          <w:sz w:val="24"/>
        </w:rPr>
        <w:t>见第四篇“评标”内容。</w:t>
      </w:r>
    </w:p>
    <w:p w14:paraId="7F7D5A92">
      <w:pPr>
        <w:spacing w:line="440" w:lineRule="exact"/>
        <w:ind w:firstLine="560" w:firstLineChars="200"/>
        <w:outlineLvl w:val="1"/>
        <w:rPr>
          <w:rFonts w:hint="eastAsia" w:ascii="方正黑体_GBK" w:hAnsi="宋体" w:eastAsia="方正黑体_GBK"/>
          <w:color w:val="auto"/>
          <w:sz w:val="28"/>
          <w:szCs w:val="28"/>
        </w:rPr>
      </w:pPr>
      <w:bookmarkStart w:id="91" w:name="_Toc205892242"/>
      <w:bookmarkStart w:id="92" w:name="_Toc534898910"/>
      <w:r>
        <w:rPr>
          <w:rFonts w:hint="eastAsia" w:ascii="方正黑体_GBK" w:hAnsi="宋体" w:eastAsia="方正黑体_GBK"/>
          <w:color w:val="auto"/>
          <w:sz w:val="28"/>
          <w:szCs w:val="28"/>
        </w:rPr>
        <w:t>六、定标</w:t>
      </w:r>
      <w:bookmarkEnd w:id="91"/>
      <w:bookmarkEnd w:id="92"/>
    </w:p>
    <w:p w14:paraId="5CCE3A39">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（一）定标原则</w:t>
      </w:r>
    </w:p>
    <w:p w14:paraId="337D628A">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采购人或其授权的评标委员会应按照评标报告中推荐的中标候选人排名顺序确定中标人。</w:t>
      </w:r>
    </w:p>
    <w:p w14:paraId="3F60EF3B">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（二）定标程序</w:t>
      </w:r>
    </w:p>
    <w:p w14:paraId="2C3C6A2C">
      <w:pPr>
        <w:spacing w:line="440" w:lineRule="exact"/>
        <w:ind w:firstLine="480" w:firstLineChars="200"/>
        <w:rPr>
          <w:rFonts w:hint="eastAsia" w:ascii="宋体" w:hAnsi="宋体" w:cs="宋体"/>
          <w:color w:val="auto"/>
          <w:sz w:val="24"/>
        </w:rPr>
      </w:pPr>
      <w:r>
        <w:rPr>
          <w:rFonts w:hint="eastAsia" w:ascii="宋体" w:hAnsi="宋体" w:cs="宋体"/>
          <w:color w:val="auto"/>
          <w:sz w:val="24"/>
        </w:rPr>
        <w:t>1．采购人应当自中标人确定之日起</w:t>
      </w:r>
      <w:r>
        <w:rPr>
          <w:rFonts w:hint="eastAsia" w:ascii="宋体" w:hAnsi="宋体" w:cs="宋体"/>
          <w:color w:val="auto"/>
          <w:sz w:val="24"/>
          <w:lang w:val="en-US" w:eastAsia="zh-CN"/>
        </w:rPr>
        <w:t>3</w:t>
      </w:r>
      <w:r>
        <w:rPr>
          <w:rFonts w:hint="eastAsia" w:ascii="宋体" w:hAnsi="宋体" w:cs="宋体"/>
          <w:color w:val="auto"/>
          <w:sz w:val="24"/>
        </w:rPr>
        <w:t>个工作日内，在“</w:t>
      </w:r>
      <w:r>
        <w:rPr>
          <w:rFonts w:hint="eastAsia" w:ascii="Times New Roman" w:hAnsi="宋体" w:eastAsia="宋体" w:cs="Times New Roman"/>
          <w:color w:val="auto"/>
          <w:sz w:val="24"/>
          <w:lang w:val="en-US" w:eastAsia="zh-CN"/>
        </w:rPr>
        <w:t>垫江县人民政府网</w:t>
      </w:r>
      <w:r>
        <w:rPr>
          <w:rFonts w:hint="eastAsia" w:ascii="宋体" w:hAnsi="宋体" w:cs="宋体"/>
          <w:color w:val="auto"/>
          <w:sz w:val="24"/>
        </w:rPr>
        <w:t>”上对评标结果进行公示。中标公示期限为</w:t>
      </w:r>
      <w:r>
        <w:rPr>
          <w:rFonts w:hint="eastAsia" w:ascii="宋体" w:hAnsi="宋体" w:cs="宋体"/>
          <w:color w:val="auto"/>
          <w:sz w:val="24"/>
          <w:lang w:val="en-US" w:eastAsia="zh-CN"/>
        </w:rPr>
        <w:t>5</w:t>
      </w:r>
      <w:r>
        <w:rPr>
          <w:rFonts w:hint="eastAsia" w:ascii="宋体" w:hAnsi="宋体" w:cs="宋体"/>
          <w:color w:val="auto"/>
          <w:sz w:val="24"/>
        </w:rPr>
        <w:t>个工作日。</w:t>
      </w:r>
    </w:p>
    <w:p w14:paraId="1A9E0F0B">
      <w:pPr>
        <w:spacing w:line="440" w:lineRule="exact"/>
        <w:ind w:firstLine="480" w:firstLineChars="200"/>
        <w:rPr>
          <w:rFonts w:hint="eastAsia" w:ascii="宋体" w:hAnsi="宋体" w:cs="宋体"/>
          <w:color w:val="auto"/>
          <w:sz w:val="24"/>
        </w:rPr>
      </w:pPr>
      <w:r>
        <w:rPr>
          <w:rFonts w:hint="eastAsia" w:ascii="宋体" w:hAnsi="宋体" w:cs="宋体"/>
          <w:color w:val="auto"/>
          <w:sz w:val="24"/>
        </w:rPr>
        <w:t>2．如有投标人对评标结果提出质疑的，在质疑处理完毕后发出中标通知书。</w:t>
      </w:r>
    </w:p>
    <w:p w14:paraId="58968C8D">
      <w:pPr>
        <w:spacing w:line="440" w:lineRule="exact"/>
        <w:ind w:firstLine="480" w:firstLineChars="200"/>
        <w:rPr>
          <w:rFonts w:hint="eastAsia" w:ascii="宋体" w:hAnsi="宋体" w:cs="宋体"/>
          <w:color w:val="auto"/>
          <w:sz w:val="24"/>
        </w:rPr>
      </w:pPr>
      <w:r>
        <w:rPr>
          <w:rFonts w:hint="eastAsia" w:ascii="宋体" w:hAnsi="宋体" w:cs="宋体"/>
          <w:color w:val="auto"/>
          <w:sz w:val="24"/>
        </w:rPr>
        <w:t>3．中标人变更</w:t>
      </w:r>
    </w:p>
    <w:p w14:paraId="6AADC4CC">
      <w:pPr>
        <w:spacing w:line="440" w:lineRule="exact"/>
        <w:ind w:firstLine="480" w:firstLineChars="200"/>
        <w:rPr>
          <w:rFonts w:hint="eastAsia" w:ascii="宋体" w:hAnsi="宋体" w:cs="宋体"/>
          <w:color w:val="auto"/>
          <w:sz w:val="24"/>
        </w:rPr>
      </w:pPr>
      <w:r>
        <w:rPr>
          <w:rFonts w:hint="eastAsia" w:ascii="宋体" w:hAnsi="宋体" w:cs="宋体"/>
          <w:color w:val="auto"/>
          <w:sz w:val="24"/>
        </w:rPr>
        <w:t>3.1若中标人因不可抗力或者自身原因不能履行合同的，采购人应重新招标</w:t>
      </w:r>
    </w:p>
    <w:p w14:paraId="01B08B27">
      <w:pPr>
        <w:spacing w:line="440" w:lineRule="exact"/>
        <w:ind w:firstLine="480" w:firstLineChars="200"/>
        <w:rPr>
          <w:rFonts w:hint="eastAsia" w:ascii="宋体" w:hAnsi="宋体" w:cs="宋体"/>
          <w:color w:val="auto"/>
          <w:sz w:val="24"/>
        </w:rPr>
      </w:pPr>
      <w:r>
        <w:rPr>
          <w:rFonts w:hint="eastAsia" w:ascii="宋体" w:hAnsi="宋体" w:cs="宋体"/>
          <w:color w:val="auto"/>
          <w:sz w:val="24"/>
        </w:rPr>
        <w:t>3.2中标人无充分理由放弃中标的，采购人将没收其投标保证金或履约保证金。</w:t>
      </w:r>
    </w:p>
    <w:p w14:paraId="04462824">
      <w:pPr>
        <w:spacing w:line="440" w:lineRule="exact"/>
        <w:ind w:firstLine="480" w:firstLineChars="200"/>
        <w:rPr>
          <w:rFonts w:hint="eastAsia" w:ascii="宋体" w:hAnsi="宋体" w:cs="宋体"/>
          <w:color w:val="auto"/>
          <w:sz w:val="24"/>
        </w:rPr>
      </w:pPr>
      <w:r>
        <w:rPr>
          <w:rFonts w:hint="eastAsia" w:ascii="宋体" w:hAnsi="宋体" w:cs="宋体"/>
          <w:color w:val="auto"/>
          <w:sz w:val="24"/>
        </w:rPr>
        <w:t>中标供应商有下列情形之一的，招标采购单位不予退还其交纳的投标保证金；情节严重的，由垫江教委将其列入</w:t>
      </w:r>
      <w:r>
        <w:rPr>
          <w:rFonts w:hint="eastAsia" w:ascii="宋体" w:hAnsi="宋体" w:cs="宋体"/>
          <w:color w:val="auto"/>
          <w:sz w:val="24"/>
          <w:lang w:val="en-US" w:eastAsia="zh-CN"/>
        </w:rPr>
        <w:t>校服生产企业“黑名单”</w:t>
      </w:r>
      <w:r>
        <w:rPr>
          <w:rFonts w:hint="eastAsia" w:ascii="宋体" w:hAnsi="宋体" w:cs="宋体"/>
          <w:color w:val="auto"/>
          <w:sz w:val="24"/>
        </w:rPr>
        <w:t>，禁止参加垫江县教育系统校服采购活动，并予以通报；</w:t>
      </w:r>
    </w:p>
    <w:p w14:paraId="7F947FB7">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（一）中标后无正当理由不与采购人签订合同的；</w:t>
      </w:r>
    </w:p>
    <w:p w14:paraId="55E0A576">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（二）将中标项目转让给他人，或者在投标文件中未说明，且未经采购招标机构同意，将中标项目分包给他人的；</w:t>
      </w:r>
    </w:p>
    <w:p w14:paraId="4281418A">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（三）中标企业弄虚作假、以次充好未能满足招标文件要求的；</w:t>
      </w:r>
    </w:p>
    <w:p w14:paraId="344A62A6">
      <w:pPr>
        <w:spacing w:line="440" w:lineRule="exact"/>
        <w:ind w:firstLine="480" w:firstLineChars="200"/>
        <w:rPr>
          <w:rFonts w:eastAsia="方正仿宋_GBK"/>
          <w:color w:val="auto"/>
          <w:sz w:val="24"/>
        </w:rPr>
      </w:pPr>
      <w:r>
        <w:rPr>
          <w:rFonts w:hint="eastAsia" w:ascii="宋体" w:hAnsi="宋体" w:cs="宋体"/>
          <w:color w:val="auto"/>
          <w:sz w:val="24"/>
        </w:rPr>
        <w:t>（四）拒绝履行合同义务的。</w:t>
      </w:r>
    </w:p>
    <w:p w14:paraId="167BE024">
      <w:pPr>
        <w:spacing w:line="440" w:lineRule="exact"/>
        <w:ind w:firstLine="560" w:firstLineChars="200"/>
        <w:outlineLvl w:val="1"/>
        <w:rPr>
          <w:rFonts w:hint="eastAsia" w:ascii="方正黑体_GBK" w:hAnsi="宋体" w:eastAsia="方正黑体_GBK"/>
          <w:color w:val="auto"/>
          <w:sz w:val="28"/>
          <w:szCs w:val="28"/>
        </w:rPr>
      </w:pPr>
      <w:bookmarkStart w:id="93" w:name="_Toc459704281"/>
      <w:bookmarkStart w:id="94" w:name="_Toc205892243"/>
      <w:bookmarkStart w:id="95" w:name="_Toc534898911"/>
      <w:r>
        <w:rPr>
          <w:rFonts w:hint="eastAsia" w:ascii="方正黑体_GBK" w:hAnsi="宋体" w:eastAsia="方正黑体_GBK"/>
          <w:color w:val="auto"/>
          <w:sz w:val="28"/>
          <w:szCs w:val="28"/>
        </w:rPr>
        <w:t>七、</w:t>
      </w:r>
      <w:bookmarkStart w:id="96" w:name="_Toc377371351"/>
      <w:bookmarkStart w:id="97" w:name="_Toc376872284"/>
      <w:bookmarkStart w:id="98" w:name="_Toc377222314"/>
      <w:bookmarkStart w:id="99" w:name="_Toc450914476"/>
      <w:r>
        <w:rPr>
          <w:rFonts w:hint="eastAsia" w:ascii="方正黑体_GBK" w:hAnsi="宋体" w:eastAsia="方正黑体_GBK"/>
          <w:color w:val="auto"/>
          <w:sz w:val="28"/>
          <w:szCs w:val="28"/>
        </w:rPr>
        <w:t>结果</w:t>
      </w:r>
      <w:bookmarkEnd w:id="96"/>
      <w:bookmarkEnd w:id="97"/>
      <w:bookmarkEnd w:id="98"/>
      <w:bookmarkEnd w:id="99"/>
      <w:r>
        <w:rPr>
          <w:rFonts w:hint="eastAsia" w:ascii="方正黑体_GBK" w:hAnsi="宋体" w:eastAsia="方正黑体_GBK"/>
          <w:color w:val="auto"/>
          <w:sz w:val="28"/>
          <w:szCs w:val="28"/>
        </w:rPr>
        <w:t>公示</w:t>
      </w:r>
      <w:bookmarkEnd w:id="93"/>
      <w:bookmarkEnd w:id="94"/>
      <w:bookmarkEnd w:id="95"/>
    </w:p>
    <w:p w14:paraId="11D257AF">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（一）公示期为</w:t>
      </w:r>
      <w:r>
        <w:rPr>
          <w:rFonts w:hint="eastAsia" w:ascii="宋体" w:hAnsi="宋体" w:cs="宋体"/>
          <w:color w:val="auto"/>
          <w:sz w:val="24"/>
          <w:lang w:val="en-US" w:eastAsia="zh-CN"/>
        </w:rPr>
        <w:t>5</w:t>
      </w:r>
      <w:r>
        <w:rPr>
          <w:rFonts w:hint="eastAsia" w:ascii="宋体" w:hAnsi="宋体" w:cs="宋体"/>
          <w:color w:val="auto"/>
          <w:sz w:val="24"/>
        </w:rPr>
        <w:t>个工作日。</w:t>
      </w:r>
    </w:p>
    <w:p w14:paraId="19EDDEFA">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（二）公示期满后，采购人通知中标人签订合同，采购人改变中标结果或者中标人放弃中标的都应承担法律责任。</w:t>
      </w:r>
    </w:p>
    <w:p w14:paraId="1E38CE9E">
      <w:pPr>
        <w:spacing w:line="440" w:lineRule="exact"/>
        <w:ind w:firstLine="480" w:firstLineChars="200"/>
        <w:rPr>
          <w:rFonts w:eastAsia="方正仿宋_GBK"/>
          <w:color w:val="auto"/>
          <w:sz w:val="24"/>
        </w:rPr>
      </w:pPr>
      <w:r>
        <w:rPr>
          <w:rFonts w:hint="eastAsia" w:ascii="宋体" w:hAnsi="宋体" w:cs="宋体"/>
          <w:color w:val="auto"/>
          <w:sz w:val="24"/>
        </w:rPr>
        <w:t>（三）中标人无权向他人转让中标项目。</w:t>
      </w:r>
    </w:p>
    <w:p w14:paraId="40CF3451">
      <w:pPr>
        <w:spacing w:line="440" w:lineRule="exact"/>
        <w:ind w:firstLine="560" w:firstLineChars="200"/>
        <w:outlineLvl w:val="1"/>
        <w:rPr>
          <w:rFonts w:hint="eastAsia" w:ascii="方正黑体_GBK" w:hAnsi="宋体" w:eastAsia="方正黑体_GBK"/>
          <w:color w:val="auto"/>
          <w:sz w:val="28"/>
          <w:szCs w:val="28"/>
        </w:rPr>
      </w:pPr>
      <w:bookmarkStart w:id="100" w:name="_Toc534898912"/>
      <w:bookmarkStart w:id="101" w:name="_Toc205892244"/>
      <w:r>
        <w:rPr>
          <w:rFonts w:hint="eastAsia" w:ascii="方正黑体_GBK" w:hAnsi="宋体" w:eastAsia="方正黑体_GBK"/>
          <w:color w:val="auto"/>
          <w:sz w:val="28"/>
          <w:szCs w:val="28"/>
        </w:rPr>
        <w:t>八、</w:t>
      </w:r>
      <w:bookmarkEnd w:id="100"/>
      <w:bookmarkStart w:id="102" w:name="_Toc534898913"/>
      <w:r>
        <w:rPr>
          <w:rFonts w:hint="eastAsia" w:ascii="方正黑体_GBK" w:hAnsi="宋体" w:eastAsia="方正黑体_GBK"/>
          <w:color w:val="auto"/>
          <w:sz w:val="28"/>
          <w:szCs w:val="28"/>
        </w:rPr>
        <w:t>询问、质疑</w:t>
      </w:r>
      <w:bookmarkEnd w:id="101"/>
      <w:bookmarkEnd w:id="102"/>
    </w:p>
    <w:p w14:paraId="75FC48CD">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（一）询问</w:t>
      </w:r>
    </w:p>
    <w:p w14:paraId="07791214">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采购人应当在3个工作日内对投标人依法提出的询问作出答复。投标人询问可以是口头或书面形式。</w:t>
      </w:r>
    </w:p>
    <w:p w14:paraId="58DDAF6C">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（二）质疑</w:t>
      </w:r>
    </w:p>
    <w:p w14:paraId="7AF32802">
      <w:pPr>
        <w:spacing w:line="440" w:lineRule="exact"/>
        <w:ind w:firstLine="482" w:firstLineChars="200"/>
        <w:rPr>
          <w:rFonts w:eastAsia="方正仿宋_GBK"/>
          <w:b/>
          <w:color w:val="auto"/>
          <w:sz w:val="24"/>
        </w:rPr>
      </w:pPr>
      <w:r>
        <w:rPr>
          <w:rFonts w:eastAsia="方正仿宋_GBK"/>
          <w:b/>
          <w:color w:val="auto"/>
          <w:sz w:val="24"/>
        </w:rPr>
        <w:t>1</w:t>
      </w:r>
      <w:r>
        <w:rPr>
          <w:rFonts w:hint="eastAsia" w:ascii="方正仿宋_GBK" w:eastAsia="方正仿宋_GBK"/>
          <w:b/>
          <w:color w:val="auto"/>
          <w:sz w:val="24"/>
        </w:rPr>
        <w:t>．</w:t>
      </w:r>
      <w:r>
        <w:rPr>
          <w:rFonts w:eastAsia="方正仿宋_GBK"/>
          <w:b/>
          <w:color w:val="auto"/>
          <w:sz w:val="24"/>
        </w:rPr>
        <w:t>质疑内容、时限</w:t>
      </w:r>
    </w:p>
    <w:p w14:paraId="7030B8EB">
      <w:pPr>
        <w:spacing w:line="440" w:lineRule="exact"/>
        <w:ind w:firstLine="480" w:firstLineChars="200"/>
        <w:rPr>
          <w:rFonts w:hint="eastAsia" w:ascii="宋体" w:hAnsi="宋体" w:cs="宋体"/>
          <w:color w:val="auto"/>
          <w:sz w:val="24"/>
        </w:rPr>
      </w:pPr>
      <w:r>
        <w:rPr>
          <w:rFonts w:hint="eastAsia" w:ascii="宋体" w:hAnsi="宋体" w:cs="宋体"/>
          <w:color w:val="auto"/>
          <w:sz w:val="24"/>
        </w:rPr>
        <w:t>1.1招标文件公告期限为采购公告发出之日起3个工作日，投标人对招标文件提出质疑的，应在招标文件公告期限届满之日起7个工作日内以书面形式向采购人提出，并附相关证明材料。</w:t>
      </w:r>
    </w:p>
    <w:p w14:paraId="2C63998A">
      <w:pPr>
        <w:spacing w:line="440" w:lineRule="exact"/>
        <w:ind w:firstLine="480" w:firstLineChars="200"/>
        <w:rPr>
          <w:rFonts w:hint="eastAsia" w:ascii="宋体" w:hAnsi="宋体" w:cs="宋体"/>
          <w:color w:val="auto"/>
          <w:sz w:val="24"/>
        </w:rPr>
      </w:pPr>
      <w:r>
        <w:rPr>
          <w:rFonts w:hint="eastAsia" w:ascii="宋体" w:hAnsi="宋体" w:cs="宋体"/>
          <w:color w:val="auto"/>
          <w:sz w:val="24"/>
        </w:rPr>
        <w:t>1.2 投标人对采购过程提出质疑的，应在各采购程序环节结束之日起7个工作日内以书面形式向采购人提出，并附相关证明材料。</w:t>
      </w:r>
    </w:p>
    <w:p w14:paraId="3E6215A1">
      <w:pPr>
        <w:spacing w:line="440" w:lineRule="exact"/>
        <w:ind w:firstLine="480" w:firstLineChars="200"/>
        <w:rPr>
          <w:rFonts w:hint="eastAsia" w:ascii="宋体" w:hAnsi="宋体" w:cs="宋体"/>
          <w:color w:val="auto"/>
          <w:sz w:val="24"/>
        </w:rPr>
      </w:pPr>
      <w:r>
        <w:rPr>
          <w:rFonts w:hint="eastAsia" w:ascii="宋体" w:hAnsi="宋体" w:cs="宋体"/>
          <w:color w:val="auto"/>
          <w:sz w:val="24"/>
        </w:rPr>
        <w:t>1.3中标结果公告期限为中标结果公告发出之日起1个工作日，投标人对中标结果如有异议的，应当在中标结果公告期限届满之日起7个工作日内以书面形式向采购人提出质疑，并附相关证明材料。</w:t>
      </w:r>
    </w:p>
    <w:p w14:paraId="4BC5AF3C">
      <w:pPr>
        <w:spacing w:line="440" w:lineRule="exact"/>
        <w:ind w:firstLine="480" w:firstLineChars="200"/>
        <w:rPr>
          <w:rFonts w:hint="eastAsia" w:ascii="宋体" w:hAnsi="宋体" w:cs="宋体"/>
          <w:color w:val="auto"/>
          <w:sz w:val="24"/>
        </w:rPr>
      </w:pPr>
      <w:r>
        <w:rPr>
          <w:rFonts w:hint="eastAsia" w:ascii="宋体" w:hAnsi="宋体" w:cs="宋体"/>
          <w:color w:val="auto"/>
          <w:sz w:val="24"/>
        </w:rPr>
        <w:t>1.4投标人对招标文件中的投标人特定资格条件、技术质量和商务要求、评审标准有异议的，应向采购人提出质疑。</w:t>
      </w:r>
    </w:p>
    <w:p w14:paraId="73D025A8">
      <w:pPr>
        <w:spacing w:line="440" w:lineRule="exact"/>
        <w:ind w:firstLine="482" w:firstLineChars="200"/>
        <w:rPr>
          <w:rFonts w:hint="eastAsia" w:eastAsia="方正仿宋_GBK"/>
          <w:b/>
          <w:color w:val="auto"/>
          <w:sz w:val="24"/>
        </w:rPr>
      </w:pPr>
      <w:r>
        <w:rPr>
          <w:rFonts w:hint="eastAsia" w:eastAsia="方正仿宋_GBK"/>
          <w:b/>
          <w:color w:val="auto"/>
          <w:sz w:val="24"/>
        </w:rPr>
        <w:t>2．质疑答复</w:t>
      </w:r>
    </w:p>
    <w:p w14:paraId="75984D53">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采购人应当在收到投标人的书面质疑后7个工作日内作出答复，并以书面形式通知质疑投标人和其他有关投标人。</w:t>
      </w:r>
    </w:p>
    <w:p w14:paraId="3F68D828">
      <w:pPr>
        <w:spacing w:line="440" w:lineRule="exact"/>
        <w:ind w:firstLine="560" w:firstLineChars="200"/>
        <w:outlineLvl w:val="1"/>
        <w:rPr>
          <w:rFonts w:hint="eastAsia" w:ascii="方正黑体_GBK" w:hAnsi="宋体" w:eastAsia="方正黑体_GBK"/>
          <w:color w:val="auto"/>
          <w:sz w:val="28"/>
          <w:szCs w:val="28"/>
        </w:rPr>
      </w:pPr>
      <w:bookmarkStart w:id="103" w:name="_Toc205892245"/>
      <w:bookmarkStart w:id="104" w:name="_Toc534898915"/>
      <w:r>
        <w:rPr>
          <w:rFonts w:hint="eastAsia" w:ascii="方正黑体_GBK" w:hAnsi="宋体" w:eastAsia="方正黑体_GBK"/>
          <w:color w:val="auto"/>
          <w:sz w:val="28"/>
          <w:szCs w:val="28"/>
        </w:rPr>
        <w:t>九、签订合同</w:t>
      </w:r>
      <w:bookmarkEnd w:id="103"/>
      <w:bookmarkEnd w:id="104"/>
    </w:p>
    <w:p w14:paraId="4A0B8476">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（一）合同原则上应按照《重庆市政府采购合同》签订，相关单位要求适用合同通用格式版本的，应按其要求另行签订其他合同。</w:t>
      </w:r>
    </w:p>
    <w:p w14:paraId="1AEAEA47">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（二）中标公示期结束后，中标企业需向业主方交纳合同价10%的履约保证金并签订合同，否则取消中标资格，投标保证金不予退还。</w:t>
      </w:r>
      <w:r>
        <w:rPr>
          <w:rFonts w:hint="eastAsia" w:hAnsi="宋体"/>
          <w:color w:val="auto"/>
          <w:sz w:val="24"/>
          <w:lang w:val="en-US" w:eastAsia="zh-CN"/>
        </w:rPr>
        <w:t>中标企业合同到期后，</w:t>
      </w:r>
      <w:r>
        <w:rPr>
          <w:rFonts w:hint="eastAsia" w:ascii="宋体" w:hAnsi="宋体" w:cs="宋体"/>
          <w:color w:val="auto"/>
          <w:sz w:val="24"/>
        </w:rPr>
        <w:t>采购人</w:t>
      </w:r>
      <w:r>
        <w:rPr>
          <w:rFonts w:hint="eastAsia"/>
          <w:color w:val="auto"/>
          <w:sz w:val="24"/>
          <w:lang w:val="en-US" w:eastAsia="zh-CN"/>
        </w:rPr>
        <w:t>一次性</w:t>
      </w:r>
      <w:r>
        <w:rPr>
          <w:rFonts w:hint="eastAsia" w:ascii="宋体" w:hAnsi="宋体" w:cs="宋体"/>
          <w:color w:val="auto"/>
          <w:sz w:val="24"/>
          <w:lang w:eastAsia="zh-CN"/>
        </w:rPr>
        <w:t>无息</w:t>
      </w:r>
      <w:r>
        <w:rPr>
          <w:rFonts w:hint="eastAsia" w:ascii="宋体" w:hAnsi="宋体" w:cs="宋体"/>
          <w:color w:val="auto"/>
          <w:sz w:val="24"/>
        </w:rPr>
        <w:t>退还其履约保证金。</w:t>
      </w:r>
    </w:p>
    <w:p w14:paraId="4CDBA70C">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（三）采购人与中标人签订书面合同。所签订的合同不得对招标文件和中标人投标文件作实质性修改。</w:t>
      </w:r>
    </w:p>
    <w:p w14:paraId="6A8AF794">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（四）合同生效条款由供需双方约定，法律、行政法规规定应当办理批准、登记等手续后生效的合同，依照其规定。</w:t>
      </w:r>
    </w:p>
    <w:p w14:paraId="231FB936">
      <w:pPr>
        <w:spacing w:line="600" w:lineRule="exact"/>
        <w:jc w:val="center"/>
        <w:rPr>
          <w:rFonts w:hint="eastAsia" w:ascii="宋体" w:hAnsi="宋体" w:cs="宋体"/>
          <w:b/>
          <w:color w:val="auto"/>
          <w:sz w:val="44"/>
          <w:szCs w:val="44"/>
        </w:rPr>
      </w:pPr>
    </w:p>
    <w:p w14:paraId="3688DB74">
      <w:pPr>
        <w:spacing w:line="600" w:lineRule="exact"/>
        <w:jc w:val="center"/>
        <w:rPr>
          <w:rFonts w:hint="eastAsia" w:ascii="宋体" w:hAnsi="宋体" w:cs="宋体"/>
          <w:b/>
          <w:color w:val="auto"/>
          <w:sz w:val="44"/>
          <w:szCs w:val="44"/>
        </w:rPr>
      </w:pPr>
    </w:p>
    <w:p w14:paraId="59399521">
      <w:pPr>
        <w:spacing w:line="600" w:lineRule="exact"/>
        <w:jc w:val="center"/>
        <w:rPr>
          <w:rFonts w:hint="eastAsia" w:ascii="宋体" w:hAnsi="宋体" w:cs="宋体"/>
          <w:b/>
          <w:color w:val="auto"/>
          <w:sz w:val="44"/>
          <w:szCs w:val="44"/>
        </w:rPr>
      </w:pPr>
    </w:p>
    <w:p w14:paraId="6D4EB3DB">
      <w:pPr>
        <w:spacing w:line="600" w:lineRule="exact"/>
        <w:jc w:val="center"/>
        <w:rPr>
          <w:rFonts w:hint="eastAsia" w:ascii="宋体" w:hAnsi="宋体" w:cs="宋体"/>
          <w:b/>
          <w:color w:val="auto"/>
          <w:sz w:val="44"/>
          <w:szCs w:val="44"/>
        </w:rPr>
      </w:pPr>
    </w:p>
    <w:p w14:paraId="2D1580EC">
      <w:pPr>
        <w:spacing w:line="600" w:lineRule="exact"/>
        <w:jc w:val="center"/>
        <w:rPr>
          <w:rFonts w:hint="eastAsia" w:ascii="宋体" w:hAnsi="宋体" w:cs="宋体"/>
          <w:b/>
          <w:color w:val="auto"/>
          <w:sz w:val="44"/>
          <w:szCs w:val="44"/>
        </w:rPr>
      </w:pPr>
    </w:p>
    <w:p w14:paraId="6CFCAF45">
      <w:pPr>
        <w:spacing w:line="600" w:lineRule="exact"/>
        <w:jc w:val="center"/>
        <w:rPr>
          <w:rFonts w:hint="eastAsia" w:ascii="宋体" w:hAnsi="宋体" w:cs="宋体"/>
          <w:b/>
          <w:color w:val="auto"/>
          <w:sz w:val="44"/>
          <w:szCs w:val="44"/>
        </w:rPr>
      </w:pPr>
    </w:p>
    <w:p w14:paraId="393AEF7E">
      <w:pPr>
        <w:spacing w:line="600" w:lineRule="exact"/>
        <w:jc w:val="center"/>
        <w:rPr>
          <w:rFonts w:hint="eastAsia" w:ascii="宋体" w:hAnsi="宋体" w:cs="宋体"/>
          <w:b/>
          <w:color w:val="auto"/>
          <w:sz w:val="44"/>
          <w:szCs w:val="44"/>
        </w:rPr>
      </w:pPr>
    </w:p>
    <w:p w14:paraId="12F2B82D">
      <w:pPr>
        <w:spacing w:line="600" w:lineRule="exact"/>
        <w:jc w:val="center"/>
        <w:rPr>
          <w:rFonts w:hint="eastAsia" w:ascii="宋体" w:hAnsi="宋体" w:cs="宋体"/>
          <w:b/>
          <w:color w:val="auto"/>
          <w:sz w:val="44"/>
          <w:szCs w:val="44"/>
        </w:rPr>
      </w:pPr>
    </w:p>
    <w:p w14:paraId="434D723C">
      <w:pPr>
        <w:spacing w:line="600" w:lineRule="exact"/>
        <w:jc w:val="center"/>
        <w:rPr>
          <w:rFonts w:hint="eastAsia" w:ascii="宋体" w:hAnsi="宋体" w:cs="宋体"/>
          <w:b/>
          <w:color w:val="auto"/>
          <w:sz w:val="44"/>
          <w:szCs w:val="44"/>
        </w:rPr>
      </w:pPr>
    </w:p>
    <w:p w14:paraId="4DB2786D">
      <w:pPr>
        <w:spacing w:line="600" w:lineRule="exact"/>
        <w:jc w:val="center"/>
        <w:rPr>
          <w:rFonts w:hint="eastAsia" w:ascii="宋体" w:hAnsi="宋体" w:cs="宋体"/>
          <w:b/>
          <w:color w:val="auto"/>
          <w:sz w:val="44"/>
          <w:szCs w:val="44"/>
        </w:rPr>
      </w:pPr>
    </w:p>
    <w:p w14:paraId="5112EF83">
      <w:pPr>
        <w:spacing w:line="600" w:lineRule="exact"/>
        <w:jc w:val="center"/>
        <w:rPr>
          <w:rFonts w:hint="eastAsia" w:ascii="宋体" w:hAnsi="宋体" w:cs="宋体"/>
          <w:b/>
          <w:color w:val="auto"/>
          <w:sz w:val="44"/>
          <w:szCs w:val="44"/>
        </w:rPr>
      </w:pPr>
    </w:p>
    <w:p w14:paraId="7443E852">
      <w:pPr>
        <w:spacing w:line="600" w:lineRule="exact"/>
        <w:jc w:val="both"/>
        <w:rPr>
          <w:rFonts w:hint="eastAsia" w:ascii="宋体" w:hAnsi="宋体" w:cs="宋体"/>
          <w:b/>
          <w:color w:val="auto"/>
          <w:sz w:val="44"/>
          <w:szCs w:val="44"/>
        </w:rPr>
      </w:pPr>
    </w:p>
    <w:p w14:paraId="2052FD44">
      <w:pPr>
        <w:spacing w:line="600" w:lineRule="exact"/>
        <w:jc w:val="center"/>
        <w:outlineLvl w:val="0"/>
        <w:rPr>
          <w:rFonts w:hint="eastAsia" w:ascii="方正黑体_GBK" w:hAnsi="宋体" w:eastAsia="方正黑体_GBK" w:cs="宋体"/>
          <w:color w:val="auto"/>
          <w:sz w:val="44"/>
          <w:szCs w:val="44"/>
        </w:rPr>
      </w:pPr>
      <w:bookmarkStart w:id="105" w:name="_Toc205892246"/>
      <w:r>
        <w:rPr>
          <w:rFonts w:hint="eastAsia" w:ascii="方正黑体_GBK" w:hAnsi="宋体" w:eastAsia="方正黑体_GBK" w:cs="宋体"/>
          <w:color w:val="auto"/>
          <w:sz w:val="44"/>
          <w:szCs w:val="44"/>
        </w:rPr>
        <w:t>第六篇  合同主要条款和格式合同（样本）</w:t>
      </w:r>
      <w:bookmarkEnd w:id="82"/>
      <w:bookmarkEnd w:id="105"/>
    </w:p>
    <w:p w14:paraId="70B226C8">
      <w:pPr>
        <w:spacing w:line="440" w:lineRule="exact"/>
        <w:ind w:firstLine="480" w:firstLineChars="200"/>
        <w:rPr>
          <w:rFonts w:hint="eastAsia" w:ascii="宋体" w:hAnsi="宋体" w:cs="宋体"/>
          <w:color w:val="auto"/>
          <w:sz w:val="24"/>
        </w:rPr>
      </w:pPr>
      <w:bookmarkStart w:id="106" w:name="_Toc534898917"/>
      <w:bookmarkStart w:id="107" w:name="_Toc285722712"/>
      <w:bookmarkStart w:id="108" w:name="_Toc277084870"/>
    </w:p>
    <w:bookmarkEnd w:id="106"/>
    <w:bookmarkEnd w:id="107"/>
    <w:bookmarkEnd w:id="108"/>
    <w:p w14:paraId="79AD2DBD">
      <w:pPr>
        <w:spacing w:line="440" w:lineRule="exact"/>
        <w:ind w:firstLine="560" w:firstLineChars="200"/>
        <w:outlineLvl w:val="1"/>
        <w:rPr>
          <w:rFonts w:hint="eastAsia" w:ascii="方正黑体_GBK" w:eastAsia="方正黑体_GBK"/>
          <w:color w:val="auto"/>
          <w:sz w:val="28"/>
          <w:szCs w:val="28"/>
        </w:rPr>
      </w:pPr>
      <w:bookmarkStart w:id="109" w:name="_Toc205892247"/>
      <w:r>
        <w:rPr>
          <w:rFonts w:hint="eastAsia" w:ascii="方正黑体_GBK" w:eastAsia="方正黑体_GBK"/>
          <w:color w:val="auto"/>
          <w:sz w:val="28"/>
          <w:szCs w:val="28"/>
        </w:rPr>
        <w:t>一、合同主要条款</w:t>
      </w:r>
      <w:bookmarkEnd w:id="109"/>
    </w:p>
    <w:p w14:paraId="055637F0">
      <w:pPr>
        <w:spacing w:line="440" w:lineRule="exact"/>
        <w:ind w:firstLine="482" w:firstLineChars="200"/>
        <w:rPr>
          <w:rFonts w:eastAsia="方正仿宋_GBK"/>
          <w:b/>
          <w:color w:val="auto"/>
          <w:sz w:val="24"/>
        </w:rPr>
      </w:pPr>
      <w:r>
        <w:rPr>
          <w:rFonts w:eastAsia="方正仿宋_GBK"/>
          <w:b/>
          <w:color w:val="auto"/>
          <w:sz w:val="24"/>
        </w:rPr>
        <w:t>1</w:t>
      </w:r>
      <w:r>
        <w:rPr>
          <w:rFonts w:hint="eastAsia" w:ascii="方正仿宋_GBK" w:eastAsia="方正仿宋_GBK"/>
          <w:b/>
          <w:color w:val="auto"/>
          <w:sz w:val="24"/>
        </w:rPr>
        <w:t>．</w:t>
      </w:r>
      <w:r>
        <w:rPr>
          <w:rFonts w:eastAsia="方正仿宋_GBK"/>
          <w:b/>
          <w:color w:val="auto"/>
          <w:sz w:val="24"/>
        </w:rPr>
        <w:t>定义</w:t>
      </w:r>
    </w:p>
    <w:p w14:paraId="0788464B">
      <w:pPr>
        <w:spacing w:line="440" w:lineRule="exact"/>
        <w:ind w:firstLine="480" w:firstLineChars="200"/>
        <w:rPr>
          <w:rFonts w:hint="eastAsia" w:ascii="宋体" w:hAnsi="宋体" w:cs="宋体"/>
          <w:color w:val="auto"/>
          <w:sz w:val="24"/>
        </w:rPr>
      </w:pPr>
      <w:r>
        <w:rPr>
          <w:rFonts w:hint="eastAsia" w:ascii="宋体" w:hAnsi="宋体" w:cs="宋体"/>
          <w:color w:val="auto"/>
          <w:sz w:val="24"/>
        </w:rPr>
        <w:t>1.1甲方（需方）即采购人，是指通过招标采购，接受合同货物及服务的各级国家机关、事业单位和团体组织。</w:t>
      </w:r>
    </w:p>
    <w:p w14:paraId="349FBF85">
      <w:pPr>
        <w:spacing w:line="440" w:lineRule="exact"/>
        <w:ind w:firstLine="480" w:firstLineChars="200"/>
        <w:rPr>
          <w:rFonts w:hint="eastAsia" w:ascii="宋体" w:hAnsi="宋体" w:cs="宋体"/>
          <w:color w:val="auto"/>
          <w:sz w:val="24"/>
        </w:rPr>
      </w:pPr>
      <w:r>
        <w:rPr>
          <w:rFonts w:hint="eastAsia" w:ascii="宋体" w:hAnsi="宋体" w:cs="宋体"/>
          <w:color w:val="auto"/>
          <w:sz w:val="24"/>
        </w:rPr>
        <w:t>1.2乙方（供方）即中标人，是指中标后提供合同货物和服务的自然人、法人及其他组织。</w:t>
      </w:r>
    </w:p>
    <w:p w14:paraId="68D126F8">
      <w:pPr>
        <w:spacing w:line="440" w:lineRule="exact"/>
        <w:ind w:firstLine="480" w:firstLineChars="200"/>
        <w:rPr>
          <w:rFonts w:hint="eastAsia" w:ascii="宋体" w:hAnsi="宋体" w:cs="宋体"/>
          <w:color w:val="auto"/>
          <w:sz w:val="24"/>
        </w:rPr>
      </w:pPr>
      <w:r>
        <w:rPr>
          <w:rFonts w:hint="eastAsia" w:ascii="宋体" w:hAnsi="宋体" w:cs="宋体"/>
          <w:color w:val="auto"/>
          <w:sz w:val="24"/>
        </w:rPr>
        <w:t>1.3合同是指由甲乙双方按照招标文件和投标文件的实质性内容，通过协商一致达成的书面协议。</w:t>
      </w:r>
    </w:p>
    <w:p w14:paraId="3600407D">
      <w:pPr>
        <w:spacing w:line="440" w:lineRule="exact"/>
        <w:ind w:firstLine="480" w:firstLineChars="200"/>
        <w:rPr>
          <w:rFonts w:hint="eastAsia" w:ascii="宋体" w:hAnsi="宋体" w:cs="宋体"/>
          <w:color w:val="auto"/>
          <w:sz w:val="24"/>
        </w:rPr>
      </w:pPr>
      <w:r>
        <w:rPr>
          <w:rFonts w:hint="eastAsia" w:ascii="宋体" w:hAnsi="宋体" w:cs="宋体"/>
          <w:color w:val="auto"/>
          <w:sz w:val="24"/>
        </w:rPr>
        <w:t>1.4合同价格指以中标价格为依据，在供方全面履行合同义务后，需方（或财政部门）应支付给供方的金额。</w:t>
      </w:r>
    </w:p>
    <w:p w14:paraId="44C4D62C">
      <w:pPr>
        <w:spacing w:line="440" w:lineRule="exact"/>
        <w:ind w:firstLine="480" w:firstLineChars="200"/>
        <w:rPr>
          <w:rFonts w:hint="eastAsia" w:ascii="宋体" w:hAnsi="宋体" w:cs="宋体"/>
          <w:color w:val="auto"/>
          <w:sz w:val="24"/>
        </w:rPr>
      </w:pPr>
      <w:r>
        <w:rPr>
          <w:rFonts w:hint="eastAsia" w:ascii="宋体" w:hAnsi="宋体" w:cs="宋体"/>
          <w:color w:val="auto"/>
          <w:sz w:val="24"/>
        </w:rPr>
        <w:t>1.5技术资料是指合同货物及其相关的设计、制造、监造、检验、验收等文件（包括图纸、各种文字说明、标准）。</w:t>
      </w:r>
    </w:p>
    <w:p w14:paraId="11CFFAAD">
      <w:pPr>
        <w:spacing w:line="440" w:lineRule="exact"/>
        <w:ind w:firstLine="482" w:firstLineChars="200"/>
        <w:rPr>
          <w:rFonts w:eastAsia="方正仿宋_GBK"/>
          <w:b/>
          <w:color w:val="auto"/>
          <w:sz w:val="24"/>
        </w:rPr>
      </w:pPr>
      <w:r>
        <w:rPr>
          <w:rFonts w:eastAsia="方正仿宋_GBK"/>
          <w:b/>
          <w:color w:val="auto"/>
          <w:sz w:val="24"/>
        </w:rPr>
        <w:t>2</w:t>
      </w:r>
      <w:r>
        <w:rPr>
          <w:rFonts w:hint="eastAsia" w:ascii="方正仿宋_GBK" w:eastAsia="方正仿宋_GBK"/>
          <w:b/>
          <w:color w:val="auto"/>
          <w:sz w:val="24"/>
        </w:rPr>
        <w:t>．</w:t>
      </w:r>
      <w:r>
        <w:rPr>
          <w:rFonts w:eastAsia="方正仿宋_GBK"/>
          <w:b/>
          <w:color w:val="auto"/>
          <w:sz w:val="24"/>
        </w:rPr>
        <w:t>货物内容</w:t>
      </w:r>
    </w:p>
    <w:p w14:paraId="01BF0E74">
      <w:pPr>
        <w:spacing w:line="440" w:lineRule="exact"/>
        <w:ind w:firstLine="480" w:firstLineChars="200"/>
        <w:rPr>
          <w:rFonts w:hint="eastAsia" w:ascii="宋体" w:hAnsi="宋体" w:cs="宋体"/>
          <w:color w:val="auto"/>
          <w:sz w:val="24"/>
        </w:rPr>
      </w:pPr>
      <w:r>
        <w:rPr>
          <w:rFonts w:hint="eastAsia" w:ascii="宋体" w:hAnsi="宋体" w:cs="宋体"/>
          <w:color w:val="auto"/>
          <w:sz w:val="24"/>
        </w:rPr>
        <w:t>合同包括以下内容：货物名称、型号规格、技术参数、数量（单位）等内容。</w:t>
      </w:r>
    </w:p>
    <w:p w14:paraId="59A138ED">
      <w:pPr>
        <w:spacing w:line="440" w:lineRule="exact"/>
        <w:ind w:firstLine="482" w:firstLineChars="200"/>
        <w:rPr>
          <w:rFonts w:eastAsia="方正仿宋_GBK"/>
          <w:b/>
          <w:color w:val="auto"/>
          <w:sz w:val="24"/>
        </w:rPr>
      </w:pPr>
      <w:r>
        <w:rPr>
          <w:rFonts w:eastAsia="方正仿宋_GBK"/>
          <w:b/>
          <w:color w:val="auto"/>
          <w:sz w:val="24"/>
        </w:rPr>
        <w:t>3</w:t>
      </w:r>
      <w:r>
        <w:rPr>
          <w:rFonts w:hint="eastAsia" w:ascii="方正仿宋_GBK" w:eastAsia="方正仿宋_GBK"/>
          <w:b/>
          <w:color w:val="auto"/>
          <w:sz w:val="24"/>
        </w:rPr>
        <w:t>．</w:t>
      </w:r>
      <w:r>
        <w:rPr>
          <w:rFonts w:eastAsia="方正仿宋_GBK"/>
          <w:b/>
          <w:color w:val="auto"/>
          <w:sz w:val="24"/>
        </w:rPr>
        <w:t>合同价格</w:t>
      </w:r>
    </w:p>
    <w:p w14:paraId="2F3F4ED0">
      <w:pPr>
        <w:spacing w:line="440" w:lineRule="exact"/>
        <w:ind w:firstLine="480" w:firstLineChars="200"/>
        <w:rPr>
          <w:rFonts w:hint="eastAsia" w:ascii="宋体" w:hAnsi="宋体" w:cs="宋体"/>
          <w:color w:val="auto"/>
          <w:sz w:val="24"/>
        </w:rPr>
      </w:pPr>
      <w:r>
        <w:rPr>
          <w:rFonts w:hint="eastAsia" w:ascii="宋体" w:hAnsi="宋体" w:cs="宋体"/>
          <w:color w:val="auto"/>
          <w:sz w:val="24"/>
        </w:rPr>
        <w:t>3.1合同价格即合同总价。</w:t>
      </w:r>
    </w:p>
    <w:p w14:paraId="7C1F987C">
      <w:pPr>
        <w:spacing w:line="440" w:lineRule="exact"/>
        <w:ind w:firstLine="480" w:firstLineChars="200"/>
        <w:rPr>
          <w:rFonts w:hint="eastAsia" w:ascii="宋体" w:hAnsi="宋体" w:cs="宋体"/>
          <w:color w:val="auto"/>
          <w:sz w:val="24"/>
        </w:rPr>
      </w:pPr>
      <w:r>
        <w:rPr>
          <w:rFonts w:hint="eastAsia" w:ascii="宋体" w:hAnsi="宋体" w:cs="宋体"/>
          <w:color w:val="auto"/>
          <w:sz w:val="24"/>
        </w:rPr>
        <w:t>3.2合同价格包括合同货物、技术资料、合同货物的税费、运杂费、保险费、包装费、装卸费及与货物有关的供方应纳的税费，所有税费由乙方负担。</w:t>
      </w:r>
    </w:p>
    <w:p w14:paraId="38D1294F">
      <w:pPr>
        <w:spacing w:line="440" w:lineRule="exact"/>
        <w:ind w:firstLine="480" w:firstLineChars="200"/>
        <w:rPr>
          <w:rFonts w:hint="eastAsia" w:ascii="宋体" w:hAnsi="宋体" w:cs="宋体"/>
          <w:color w:val="auto"/>
          <w:sz w:val="24"/>
        </w:rPr>
      </w:pPr>
      <w:r>
        <w:rPr>
          <w:rFonts w:hint="eastAsia" w:ascii="宋体" w:hAnsi="宋体" w:cs="宋体"/>
          <w:color w:val="auto"/>
          <w:sz w:val="24"/>
        </w:rPr>
        <w:t>3.3合同货物单价为不变价。</w:t>
      </w:r>
    </w:p>
    <w:p w14:paraId="3661B663">
      <w:pPr>
        <w:spacing w:line="440" w:lineRule="exact"/>
        <w:ind w:firstLine="482" w:firstLineChars="200"/>
        <w:rPr>
          <w:rFonts w:eastAsia="方正仿宋_GBK"/>
          <w:b/>
          <w:color w:val="auto"/>
          <w:sz w:val="24"/>
        </w:rPr>
      </w:pPr>
      <w:r>
        <w:rPr>
          <w:rFonts w:eastAsia="方正仿宋_GBK"/>
          <w:b/>
          <w:color w:val="auto"/>
          <w:sz w:val="24"/>
        </w:rPr>
        <w:t>4</w:t>
      </w:r>
      <w:r>
        <w:rPr>
          <w:rFonts w:hint="eastAsia" w:ascii="方正仿宋_GBK" w:eastAsia="方正仿宋_GBK"/>
          <w:b/>
          <w:color w:val="auto"/>
          <w:sz w:val="24"/>
        </w:rPr>
        <w:t>．</w:t>
      </w:r>
      <w:r>
        <w:rPr>
          <w:rFonts w:eastAsia="方正仿宋_GBK"/>
          <w:b/>
          <w:color w:val="auto"/>
          <w:sz w:val="24"/>
        </w:rPr>
        <w:t>转包或分包</w:t>
      </w:r>
    </w:p>
    <w:p w14:paraId="0B4822D5">
      <w:pPr>
        <w:spacing w:line="440" w:lineRule="exact"/>
        <w:ind w:firstLine="480" w:firstLineChars="200"/>
        <w:rPr>
          <w:rFonts w:hint="eastAsia" w:ascii="宋体" w:hAnsi="宋体" w:cs="宋体"/>
          <w:color w:val="auto"/>
          <w:sz w:val="24"/>
        </w:rPr>
      </w:pPr>
      <w:r>
        <w:rPr>
          <w:rFonts w:hint="eastAsia" w:ascii="宋体" w:hAnsi="宋体" w:cs="宋体"/>
          <w:color w:val="auto"/>
          <w:sz w:val="24"/>
        </w:rPr>
        <w:t>4.1本合同范围的货物，应由乙方直接供应，不得转让他人供应；</w:t>
      </w:r>
    </w:p>
    <w:p w14:paraId="4F35C00C">
      <w:pPr>
        <w:spacing w:line="440" w:lineRule="exact"/>
        <w:ind w:firstLine="480" w:firstLineChars="200"/>
        <w:rPr>
          <w:rFonts w:hint="eastAsia" w:ascii="宋体" w:hAnsi="宋体" w:cs="宋体"/>
          <w:color w:val="auto"/>
          <w:sz w:val="24"/>
        </w:rPr>
      </w:pPr>
      <w:r>
        <w:rPr>
          <w:rFonts w:hint="eastAsia" w:ascii="宋体" w:hAnsi="宋体" w:cs="宋体"/>
          <w:color w:val="auto"/>
          <w:sz w:val="24"/>
        </w:rPr>
        <w:t>4.2非经甲方书面同意，乙方不得将本合同范围的货物全部或部分分包给他人供应；</w:t>
      </w:r>
    </w:p>
    <w:p w14:paraId="2422D29B">
      <w:pPr>
        <w:spacing w:line="440" w:lineRule="exact"/>
        <w:ind w:firstLine="480" w:firstLineChars="200"/>
        <w:rPr>
          <w:rFonts w:hint="eastAsia" w:ascii="宋体" w:hAnsi="宋体" w:cs="宋体"/>
          <w:color w:val="auto"/>
          <w:sz w:val="24"/>
        </w:rPr>
      </w:pPr>
      <w:r>
        <w:rPr>
          <w:rFonts w:hint="eastAsia" w:ascii="宋体" w:hAnsi="宋体" w:cs="宋体"/>
          <w:color w:val="auto"/>
          <w:sz w:val="24"/>
        </w:rPr>
        <w:t>4.3如有转让和未经甲方同意的分包行为，甲方有权解除合同，没收履约保证金并追究乙方的违约责任。</w:t>
      </w:r>
    </w:p>
    <w:p w14:paraId="1119AE62">
      <w:pPr>
        <w:spacing w:line="440" w:lineRule="exact"/>
        <w:ind w:firstLine="482" w:firstLineChars="200"/>
        <w:rPr>
          <w:rFonts w:eastAsia="方正仿宋_GBK"/>
          <w:b/>
          <w:color w:val="auto"/>
          <w:sz w:val="24"/>
        </w:rPr>
      </w:pPr>
      <w:r>
        <w:rPr>
          <w:rFonts w:eastAsia="方正仿宋_GBK"/>
          <w:b/>
          <w:color w:val="auto"/>
          <w:sz w:val="24"/>
        </w:rPr>
        <w:t>5</w:t>
      </w:r>
      <w:r>
        <w:rPr>
          <w:rFonts w:hint="eastAsia" w:ascii="方正仿宋_GBK" w:eastAsia="方正仿宋_GBK"/>
          <w:b/>
          <w:color w:val="auto"/>
          <w:sz w:val="24"/>
        </w:rPr>
        <w:t>．</w:t>
      </w:r>
      <w:r>
        <w:rPr>
          <w:rFonts w:eastAsia="方正仿宋_GBK"/>
          <w:b/>
          <w:color w:val="auto"/>
          <w:sz w:val="24"/>
        </w:rPr>
        <w:t>质量保证及售后服务</w:t>
      </w:r>
    </w:p>
    <w:p w14:paraId="46A39003">
      <w:pPr>
        <w:spacing w:line="440" w:lineRule="exact"/>
        <w:ind w:firstLine="480" w:firstLineChars="200"/>
        <w:rPr>
          <w:rFonts w:hint="eastAsia" w:ascii="宋体" w:hAnsi="宋体" w:cs="宋体"/>
          <w:color w:val="auto"/>
          <w:sz w:val="24"/>
        </w:rPr>
      </w:pPr>
      <w:r>
        <w:rPr>
          <w:rFonts w:hint="eastAsia" w:ascii="宋体" w:hAnsi="宋体" w:cs="宋体"/>
          <w:color w:val="auto"/>
          <w:sz w:val="24"/>
        </w:rPr>
        <w:t>5.1乙方应按招标文件规定的货物性能、技术要求、质量标准向甲方提供未经使用的全新产品。</w:t>
      </w:r>
    </w:p>
    <w:p w14:paraId="5E656160">
      <w:pPr>
        <w:spacing w:line="440" w:lineRule="exact"/>
        <w:ind w:firstLine="480" w:firstLineChars="200"/>
        <w:rPr>
          <w:rFonts w:hint="eastAsia" w:ascii="宋体" w:hAnsi="宋体" w:cs="宋体"/>
          <w:color w:val="auto"/>
          <w:sz w:val="24"/>
        </w:rPr>
      </w:pPr>
      <w:r>
        <w:rPr>
          <w:rFonts w:hint="eastAsia" w:ascii="宋体" w:hAnsi="宋体" w:cs="宋体"/>
          <w:color w:val="auto"/>
          <w:sz w:val="24"/>
        </w:rPr>
        <w:t>5.2乙方提供的货物在质保期内因货物本身的质量问题发生故障，乙方应负责免费更换。对达不到技术要求者，根据实际情况，经双方协商，可按以下办法处理：</w:t>
      </w:r>
    </w:p>
    <w:p w14:paraId="4561FB58">
      <w:pPr>
        <w:spacing w:line="440" w:lineRule="exact"/>
        <w:ind w:firstLine="480" w:firstLineChars="200"/>
        <w:rPr>
          <w:rFonts w:hint="eastAsia" w:ascii="宋体" w:hAnsi="宋体" w:cs="宋体"/>
          <w:color w:val="auto"/>
          <w:sz w:val="24"/>
        </w:rPr>
      </w:pPr>
      <w:r>
        <w:rPr>
          <w:rFonts w:hint="eastAsia" w:ascii="宋体" w:hAnsi="宋体" w:cs="宋体"/>
          <w:color w:val="auto"/>
          <w:sz w:val="24"/>
        </w:rPr>
        <w:t>5.2.1更换：由乙方承担所发生的全部费用。</w:t>
      </w:r>
    </w:p>
    <w:p w14:paraId="39E47BB0">
      <w:pPr>
        <w:spacing w:line="440" w:lineRule="exact"/>
        <w:ind w:firstLine="480" w:firstLineChars="200"/>
        <w:rPr>
          <w:rFonts w:hint="eastAsia" w:ascii="宋体" w:hAnsi="宋体" w:cs="宋体"/>
          <w:color w:val="auto"/>
          <w:sz w:val="24"/>
        </w:rPr>
      </w:pPr>
      <w:r>
        <w:rPr>
          <w:rFonts w:hint="eastAsia" w:ascii="宋体" w:hAnsi="宋体" w:cs="宋体"/>
          <w:color w:val="auto"/>
          <w:sz w:val="24"/>
        </w:rPr>
        <w:t>5.2.2贬值处理：由甲乙双方合议定价。</w:t>
      </w:r>
    </w:p>
    <w:p w14:paraId="0447E459">
      <w:pPr>
        <w:spacing w:line="440" w:lineRule="exact"/>
        <w:ind w:firstLine="480" w:firstLineChars="200"/>
        <w:rPr>
          <w:rFonts w:hint="eastAsia" w:ascii="宋体" w:hAnsi="宋体" w:cs="宋体"/>
          <w:color w:val="auto"/>
          <w:sz w:val="24"/>
        </w:rPr>
      </w:pPr>
      <w:r>
        <w:rPr>
          <w:rFonts w:hint="eastAsia" w:ascii="宋体" w:hAnsi="宋体" w:cs="宋体"/>
          <w:color w:val="auto"/>
          <w:sz w:val="24"/>
        </w:rPr>
        <w:t>5.2.3退货处理：乙方应退还甲方支付的合同款，同时应承担该货物的直接费用（运输、保险、检验、货款利息及银行手续费等）。</w:t>
      </w:r>
    </w:p>
    <w:p w14:paraId="552B7309">
      <w:pPr>
        <w:spacing w:line="440" w:lineRule="exact"/>
        <w:ind w:firstLine="480" w:firstLineChars="200"/>
        <w:rPr>
          <w:rFonts w:hint="eastAsia" w:ascii="宋体" w:hAnsi="宋体" w:cs="宋体"/>
          <w:color w:val="auto"/>
          <w:sz w:val="24"/>
        </w:rPr>
      </w:pPr>
      <w:r>
        <w:rPr>
          <w:rFonts w:hint="eastAsia" w:ascii="宋体" w:hAnsi="宋体" w:cs="宋体"/>
          <w:color w:val="auto"/>
          <w:sz w:val="24"/>
        </w:rPr>
        <w:t>5.3如在使用过程中发生质量问题，乙方应按本项目“第三篇 项目商务要求”中的要求处理。</w:t>
      </w:r>
    </w:p>
    <w:p w14:paraId="7E74D283">
      <w:pPr>
        <w:spacing w:line="440" w:lineRule="exact"/>
        <w:ind w:firstLine="480" w:firstLineChars="200"/>
        <w:rPr>
          <w:rFonts w:hint="eastAsia" w:ascii="宋体" w:hAnsi="宋体" w:cs="宋体"/>
          <w:color w:val="auto"/>
          <w:sz w:val="24"/>
        </w:rPr>
      </w:pPr>
      <w:r>
        <w:rPr>
          <w:rFonts w:hint="eastAsia" w:ascii="宋体" w:hAnsi="宋体" w:cs="宋体"/>
          <w:color w:val="auto"/>
          <w:sz w:val="24"/>
        </w:rPr>
        <w:t>5.4在质保期内，乙方应对货物出现的质量及安全问题负责处理解决并承担一切费用。</w:t>
      </w:r>
    </w:p>
    <w:p w14:paraId="70E6EA83">
      <w:pPr>
        <w:spacing w:line="440" w:lineRule="exact"/>
        <w:ind w:firstLine="480" w:firstLineChars="200"/>
        <w:rPr>
          <w:rFonts w:hint="eastAsia" w:ascii="宋体" w:hAnsi="宋体" w:cs="宋体"/>
          <w:color w:val="auto"/>
          <w:sz w:val="24"/>
        </w:rPr>
      </w:pPr>
      <w:r>
        <w:rPr>
          <w:rFonts w:hint="eastAsia" w:ascii="宋体" w:hAnsi="宋体" w:cs="宋体"/>
          <w:color w:val="auto"/>
          <w:sz w:val="24"/>
        </w:rPr>
        <w:t>5.5 如甲方要求乙方提供履约保证金的，履约保证金的收取和退还应按本项目“第三篇 项目商务要求”中的要求处理。</w:t>
      </w:r>
    </w:p>
    <w:p w14:paraId="7575978B">
      <w:pPr>
        <w:spacing w:line="440" w:lineRule="exact"/>
        <w:ind w:firstLine="482" w:firstLineChars="200"/>
        <w:rPr>
          <w:rFonts w:eastAsia="方正仿宋_GBK"/>
          <w:b/>
          <w:color w:val="auto"/>
          <w:sz w:val="24"/>
        </w:rPr>
      </w:pPr>
      <w:r>
        <w:rPr>
          <w:rFonts w:eastAsia="方正仿宋_GBK"/>
          <w:b/>
          <w:color w:val="auto"/>
          <w:sz w:val="24"/>
        </w:rPr>
        <w:t>6</w:t>
      </w:r>
      <w:r>
        <w:rPr>
          <w:rFonts w:hint="eastAsia" w:ascii="方正仿宋_GBK" w:eastAsia="方正仿宋_GBK"/>
          <w:b/>
          <w:color w:val="auto"/>
          <w:sz w:val="24"/>
        </w:rPr>
        <w:t>．</w:t>
      </w:r>
      <w:r>
        <w:rPr>
          <w:rFonts w:eastAsia="方正仿宋_GBK"/>
          <w:b/>
          <w:color w:val="auto"/>
          <w:sz w:val="24"/>
        </w:rPr>
        <w:t>付款</w:t>
      </w:r>
    </w:p>
    <w:p w14:paraId="3915FA4F">
      <w:pPr>
        <w:spacing w:line="440" w:lineRule="exact"/>
        <w:ind w:firstLine="480" w:firstLineChars="200"/>
        <w:rPr>
          <w:rFonts w:hint="eastAsia" w:ascii="宋体" w:hAnsi="宋体" w:cs="宋体"/>
          <w:color w:val="auto"/>
          <w:sz w:val="24"/>
        </w:rPr>
      </w:pPr>
      <w:r>
        <w:rPr>
          <w:rFonts w:hint="eastAsia" w:ascii="宋体" w:hAnsi="宋体" w:cs="宋体"/>
          <w:color w:val="auto"/>
          <w:sz w:val="24"/>
        </w:rPr>
        <w:t>6.1本合同使用货币币制如未作特别说明均为人民币。</w:t>
      </w:r>
    </w:p>
    <w:p w14:paraId="6133E24D">
      <w:pPr>
        <w:spacing w:line="440" w:lineRule="exact"/>
        <w:ind w:firstLine="480" w:firstLineChars="200"/>
        <w:rPr>
          <w:rFonts w:hint="eastAsia" w:ascii="宋体" w:hAnsi="宋体" w:cs="宋体"/>
          <w:color w:val="auto"/>
          <w:sz w:val="24"/>
        </w:rPr>
      </w:pPr>
      <w:r>
        <w:rPr>
          <w:rFonts w:hint="eastAsia" w:ascii="宋体" w:hAnsi="宋体" w:cs="宋体"/>
          <w:color w:val="auto"/>
          <w:sz w:val="24"/>
        </w:rPr>
        <w:t>6.2付款方式：银行转账、现金支票。</w:t>
      </w:r>
    </w:p>
    <w:p w14:paraId="295B54D6">
      <w:pPr>
        <w:spacing w:line="440" w:lineRule="exact"/>
        <w:ind w:firstLine="480" w:firstLineChars="200"/>
        <w:rPr>
          <w:rFonts w:hint="eastAsia" w:ascii="宋体" w:hAnsi="宋体" w:cs="宋体"/>
          <w:color w:val="auto"/>
          <w:sz w:val="24"/>
        </w:rPr>
      </w:pPr>
      <w:r>
        <w:rPr>
          <w:rFonts w:hint="eastAsia" w:ascii="宋体" w:hAnsi="宋体" w:cs="宋体"/>
          <w:color w:val="auto"/>
          <w:sz w:val="24"/>
        </w:rPr>
        <w:t>6.3付款方法：同本项目“第三篇 商务条款”中关于付款方式的约定。</w:t>
      </w:r>
    </w:p>
    <w:p w14:paraId="61A43E3A">
      <w:pPr>
        <w:spacing w:line="440" w:lineRule="exact"/>
        <w:ind w:firstLine="482" w:firstLineChars="200"/>
        <w:rPr>
          <w:rFonts w:eastAsia="方正仿宋_GBK"/>
          <w:b/>
          <w:color w:val="auto"/>
          <w:sz w:val="24"/>
        </w:rPr>
      </w:pPr>
      <w:r>
        <w:rPr>
          <w:rFonts w:eastAsia="方正仿宋_GBK"/>
          <w:b/>
          <w:color w:val="auto"/>
          <w:sz w:val="24"/>
        </w:rPr>
        <w:t>7</w:t>
      </w:r>
      <w:r>
        <w:rPr>
          <w:rFonts w:hint="eastAsia" w:ascii="方正仿宋_GBK" w:eastAsia="方正仿宋_GBK"/>
          <w:b/>
          <w:color w:val="auto"/>
          <w:sz w:val="24"/>
        </w:rPr>
        <w:t>．</w:t>
      </w:r>
      <w:r>
        <w:rPr>
          <w:rFonts w:eastAsia="方正仿宋_GBK"/>
          <w:b/>
          <w:color w:val="auto"/>
          <w:sz w:val="24"/>
        </w:rPr>
        <w:t>检查验收</w:t>
      </w:r>
    </w:p>
    <w:p w14:paraId="6684ED2D">
      <w:pPr>
        <w:spacing w:line="440" w:lineRule="exact"/>
        <w:ind w:firstLine="480" w:firstLineChars="200"/>
        <w:rPr>
          <w:rFonts w:hint="eastAsia" w:ascii="宋体" w:hAnsi="宋体" w:cs="宋体"/>
          <w:color w:val="auto"/>
          <w:sz w:val="24"/>
        </w:rPr>
      </w:pPr>
      <w:r>
        <w:rPr>
          <w:rFonts w:hint="eastAsia" w:ascii="宋体" w:hAnsi="宋体" w:cs="宋体"/>
          <w:color w:val="auto"/>
          <w:sz w:val="24"/>
        </w:rPr>
        <w:t>7.1供方应随货物提供合格证和质量证明文件，如是国外进口的货物还须提供入关证明。</w:t>
      </w:r>
    </w:p>
    <w:p w14:paraId="5059E0C1">
      <w:pPr>
        <w:spacing w:line="440" w:lineRule="exact"/>
        <w:ind w:firstLine="480" w:firstLineChars="200"/>
        <w:rPr>
          <w:rFonts w:hint="eastAsia" w:ascii="宋体" w:hAnsi="宋体" w:cs="宋体"/>
          <w:color w:val="auto"/>
          <w:sz w:val="24"/>
        </w:rPr>
      </w:pPr>
      <w:r>
        <w:rPr>
          <w:rFonts w:hint="eastAsia" w:ascii="宋体" w:hAnsi="宋体" w:cs="宋体"/>
          <w:color w:val="auto"/>
          <w:sz w:val="24"/>
        </w:rPr>
        <w:t>7.2货物验收</w:t>
      </w:r>
    </w:p>
    <w:p w14:paraId="7F39AA5B">
      <w:pPr>
        <w:spacing w:line="440" w:lineRule="exact"/>
        <w:ind w:firstLine="480" w:firstLineChars="200"/>
        <w:rPr>
          <w:rFonts w:hint="eastAsia" w:ascii="宋体" w:hAnsi="宋体" w:cs="宋体"/>
          <w:color w:val="auto"/>
          <w:sz w:val="24"/>
        </w:rPr>
      </w:pPr>
      <w:r>
        <w:rPr>
          <w:rFonts w:hint="eastAsia" w:ascii="宋体" w:hAnsi="宋体" w:cs="宋体"/>
          <w:color w:val="auto"/>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16A4A121">
      <w:pPr>
        <w:spacing w:line="440" w:lineRule="exact"/>
        <w:ind w:firstLine="480" w:firstLineChars="200"/>
        <w:rPr>
          <w:rFonts w:hint="eastAsia" w:ascii="宋体" w:hAnsi="宋体" w:cs="宋体"/>
          <w:color w:val="auto"/>
          <w:sz w:val="24"/>
        </w:rPr>
      </w:pPr>
      <w:r>
        <w:rPr>
          <w:rFonts w:hint="eastAsia" w:ascii="宋体" w:hAnsi="宋体" w:cs="宋体"/>
          <w:color w:val="auto"/>
          <w:sz w:val="24"/>
        </w:rPr>
        <w:t>7.3货物验收报告应由需方、供方经办人签字，并加盖双方公章，以此作为支付凭据。</w:t>
      </w:r>
    </w:p>
    <w:p w14:paraId="6E6D1F8C">
      <w:pPr>
        <w:spacing w:line="440" w:lineRule="exact"/>
        <w:ind w:firstLine="482" w:firstLineChars="200"/>
        <w:rPr>
          <w:rFonts w:eastAsia="方正仿宋_GBK"/>
          <w:b/>
          <w:color w:val="auto"/>
          <w:sz w:val="24"/>
        </w:rPr>
      </w:pPr>
      <w:r>
        <w:rPr>
          <w:rFonts w:eastAsia="方正仿宋_GBK"/>
          <w:b/>
          <w:color w:val="auto"/>
          <w:sz w:val="24"/>
        </w:rPr>
        <w:t>8</w:t>
      </w:r>
      <w:r>
        <w:rPr>
          <w:rFonts w:hint="eastAsia" w:ascii="方正仿宋_GBK" w:eastAsia="方正仿宋_GBK"/>
          <w:b/>
          <w:color w:val="auto"/>
          <w:sz w:val="24"/>
        </w:rPr>
        <w:t>．</w:t>
      </w:r>
      <w:r>
        <w:rPr>
          <w:rFonts w:eastAsia="方正仿宋_GBK"/>
          <w:b/>
          <w:color w:val="auto"/>
          <w:sz w:val="24"/>
        </w:rPr>
        <w:t>索赔</w:t>
      </w:r>
    </w:p>
    <w:p w14:paraId="465658A3">
      <w:pPr>
        <w:spacing w:line="440" w:lineRule="exact"/>
        <w:ind w:firstLine="480" w:firstLineChars="200"/>
        <w:rPr>
          <w:rFonts w:hint="eastAsia" w:ascii="宋体" w:hAnsi="宋体" w:cs="宋体"/>
          <w:color w:val="auto"/>
          <w:sz w:val="24"/>
        </w:rPr>
      </w:pPr>
      <w:r>
        <w:rPr>
          <w:rFonts w:hint="eastAsia" w:ascii="宋体" w:hAnsi="宋体" w:cs="宋体"/>
          <w:color w:val="auto"/>
          <w:sz w:val="24"/>
        </w:rPr>
        <w:t>供方对货物与合同要求不符负有责任，并且需方已于规定交货内和质量保证期内提出索赔，供方应按需方同意的下述一种或多种方法解决索赔事宜。</w:t>
      </w:r>
    </w:p>
    <w:p w14:paraId="28F9F1A9">
      <w:pPr>
        <w:spacing w:line="440" w:lineRule="exact"/>
        <w:ind w:firstLine="480" w:firstLineChars="200"/>
        <w:rPr>
          <w:rFonts w:hint="eastAsia" w:ascii="宋体" w:hAnsi="宋体" w:cs="宋体"/>
          <w:color w:val="auto"/>
          <w:sz w:val="24"/>
        </w:rPr>
      </w:pPr>
      <w:r>
        <w:rPr>
          <w:rFonts w:hint="eastAsia" w:ascii="宋体" w:hAnsi="宋体" w:cs="宋体"/>
          <w:color w:val="auto"/>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23DB89B1">
      <w:pPr>
        <w:spacing w:line="440" w:lineRule="exact"/>
        <w:ind w:firstLine="480" w:firstLineChars="200"/>
        <w:rPr>
          <w:rFonts w:hint="eastAsia" w:ascii="宋体" w:hAnsi="宋体" w:cs="宋体"/>
          <w:color w:val="auto"/>
          <w:sz w:val="24"/>
        </w:rPr>
      </w:pPr>
      <w:r>
        <w:rPr>
          <w:rFonts w:hint="eastAsia" w:ascii="宋体" w:hAnsi="宋体" w:cs="宋体"/>
          <w:color w:val="auto"/>
          <w:sz w:val="24"/>
        </w:rPr>
        <w:t>8.2根据货物的疵劣和受损程度以及需方遭受损失的金额，经双方同意降低货物价格。</w:t>
      </w:r>
    </w:p>
    <w:p w14:paraId="39C26876">
      <w:pPr>
        <w:spacing w:line="440" w:lineRule="exact"/>
        <w:ind w:firstLine="482" w:firstLineChars="200"/>
        <w:rPr>
          <w:rFonts w:eastAsia="方正仿宋_GBK"/>
          <w:b/>
          <w:color w:val="auto"/>
          <w:sz w:val="24"/>
        </w:rPr>
      </w:pPr>
      <w:r>
        <w:rPr>
          <w:rFonts w:eastAsia="方正仿宋_GBK"/>
          <w:b/>
          <w:color w:val="auto"/>
          <w:sz w:val="24"/>
        </w:rPr>
        <w:t>9</w:t>
      </w:r>
      <w:r>
        <w:rPr>
          <w:rFonts w:hint="eastAsia" w:ascii="方正仿宋_GBK" w:eastAsia="方正仿宋_GBK"/>
          <w:b/>
          <w:color w:val="auto"/>
          <w:sz w:val="24"/>
        </w:rPr>
        <w:t>．</w:t>
      </w:r>
      <w:r>
        <w:rPr>
          <w:rFonts w:eastAsia="方正仿宋_GBK"/>
          <w:b/>
          <w:color w:val="auto"/>
          <w:sz w:val="24"/>
        </w:rPr>
        <w:t>知识产权</w:t>
      </w:r>
    </w:p>
    <w:p w14:paraId="10AD3D9D">
      <w:pPr>
        <w:spacing w:line="440" w:lineRule="exact"/>
        <w:ind w:firstLine="480" w:firstLineChars="200"/>
        <w:rPr>
          <w:rFonts w:hint="eastAsia" w:ascii="宋体" w:hAnsi="宋体" w:cs="宋体"/>
          <w:color w:val="auto"/>
          <w:sz w:val="24"/>
        </w:rPr>
      </w:pPr>
      <w:r>
        <w:rPr>
          <w:rFonts w:hint="eastAsia" w:ascii="宋体" w:hAnsi="宋体" w:cs="宋体"/>
          <w:color w:val="auto"/>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67768F70">
      <w:pPr>
        <w:spacing w:line="440" w:lineRule="exact"/>
        <w:ind w:firstLine="482" w:firstLineChars="200"/>
        <w:rPr>
          <w:rFonts w:eastAsia="方正仿宋_GBK"/>
          <w:b/>
          <w:color w:val="auto"/>
          <w:sz w:val="24"/>
        </w:rPr>
      </w:pPr>
      <w:r>
        <w:rPr>
          <w:rFonts w:eastAsia="方正仿宋_GBK"/>
          <w:b/>
          <w:color w:val="auto"/>
          <w:sz w:val="24"/>
        </w:rPr>
        <w:t>10</w:t>
      </w:r>
      <w:r>
        <w:rPr>
          <w:rFonts w:hint="eastAsia" w:ascii="方正仿宋_GBK" w:eastAsia="方正仿宋_GBK"/>
          <w:b/>
          <w:color w:val="auto"/>
          <w:sz w:val="24"/>
        </w:rPr>
        <w:t>．</w:t>
      </w:r>
      <w:r>
        <w:rPr>
          <w:rFonts w:eastAsia="方正仿宋_GBK"/>
          <w:b/>
          <w:color w:val="auto"/>
          <w:sz w:val="24"/>
        </w:rPr>
        <w:t>合同争议的解决</w:t>
      </w:r>
    </w:p>
    <w:p w14:paraId="23E3D4F3">
      <w:pPr>
        <w:spacing w:line="440" w:lineRule="exact"/>
        <w:ind w:firstLine="480" w:firstLineChars="200"/>
        <w:rPr>
          <w:rFonts w:hint="eastAsia" w:ascii="宋体" w:hAnsi="宋体" w:cs="宋体"/>
          <w:color w:val="auto"/>
          <w:sz w:val="24"/>
        </w:rPr>
      </w:pPr>
      <w:r>
        <w:rPr>
          <w:rFonts w:hint="eastAsia" w:ascii="宋体" w:hAnsi="宋体" w:cs="宋体"/>
          <w:color w:val="auto"/>
          <w:sz w:val="24"/>
        </w:rPr>
        <w:t>10.1当事人友好协商达成一致</w:t>
      </w:r>
    </w:p>
    <w:p w14:paraId="5FE20DF9">
      <w:pPr>
        <w:spacing w:line="440" w:lineRule="exact"/>
        <w:ind w:firstLine="480" w:firstLineChars="200"/>
        <w:rPr>
          <w:rFonts w:eastAsia="方正仿宋_GBK"/>
          <w:color w:val="auto"/>
          <w:sz w:val="24"/>
        </w:rPr>
      </w:pPr>
      <w:r>
        <w:rPr>
          <w:rFonts w:hint="eastAsia" w:ascii="宋体" w:hAnsi="宋体" w:cs="宋体"/>
          <w:color w:val="auto"/>
          <w:sz w:val="24"/>
        </w:rPr>
        <w:t>10.2在60天内当事人协商不能达成协议的，可提请采购人当地仲裁机构仲裁</w:t>
      </w:r>
      <w:r>
        <w:rPr>
          <w:rFonts w:eastAsia="方正仿宋_GBK"/>
          <w:color w:val="auto"/>
          <w:sz w:val="24"/>
        </w:rPr>
        <w:t>。</w:t>
      </w:r>
    </w:p>
    <w:p w14:paraId="7505256C">
      <w:pPr>
        <w:spacing w:line="440" w:lineRule="exact"/>
        <w:ind w:firstLine="482" w:firstLineChars="200"/>
        <w:rPr>
          <w:rFonts w:eastAsia="方正仿宋_GBK"/>
          <w:b/>
          <w:color w:val="auto"/>
          <w:sz w:val="24"/>
        </w:rPr>
      </w:pPr>
      <w:r>
        <w:rPr>
          <w:rFonts w:eastAsia="方正仿宋_GBK"/>
          <w:b/>
          <w:color w:val="auto"/>
          <w:sz w:val="24"/>
        </w:rPr>
        <w:t>11</w:t>
      </w:r>
      <w:r>
        <w:rPr>
          <w:rFonts w:hint="eastAsia" w:ascii="方正仿宋_GBK" w:eastAsia="方正仿宋_GBK"/>
          <w:b/>
          <w:color w:val="auto"/>
          <w:sz w:val="24"/>
        </w:rPr>
        <w:t>．</w:t>
      </w:r>
      <w:r>
        <w:rPr>
          <w:rFonts w:eastAsia="方正仿宋_GBK"/>
          <w:b/>
          <w:color w:val="auto"/>
          <w:sz w:val="24"/>
        </w:rPr>
        <w:t>违约责任</w:t>
      </w:r>
    </w:p>
    <w:p w14:paraId="69A57C69">
      <w:pPr>
        <w:spacing w:line="440" w:lineRule="exact"/>
        <w:ind w:firstLine="480" w:firstLineChars="200"/>
        <w:rPr>
          <w:rFonts w:eastAsia="方正仿宋_GBK"/>
          <w:color w:val="auto"/>
          <w:sz w:val="24"/>
        </w:rPr>
      </w:pPr>
      <w:r>
        <w:rPr>
          <w:rFonts w:hint="eastAsia" w:ascii="宋体" w:hAnsi="宋体" w:cs="宋体"/>
          <w:color w:val="auto"/>
          <w:sz w:val="24"/>
        </w:rPr>
        <w:t>按《中华人民共和国合同法》、《中华人民共和国政府采购法》有关条款，或由供需双方约定。</w:t>
      </w:r>
    </w:p>
    <w:p w14:paraId="3ACF5B68">
      <w:pPr>
        <w:spacing w:line="440" w:lineRule="exact"/>
        <w:ind w:firstLine="482" w:firstLineChars="200"/>
        <w:rPr>
          <w:rFonts w:eastAsia="方正仿宋_GBK"/>
          <w:b/>
          <w:color w:val="auto"/>
          <w:sz w:val="24"/>
        </w:rPr>
      </w:pPr>
      <w:r>
        <w:rPr>
          <w:rFonts w:eastAsia="方正仿宋_GBK"/>
          <w:b/>
          <w:color w:val="auto"/>
          <w:sz w:val="24"/>
        </w:rPr>
        <w:t>12</w:t>
      </w:r>
      <w:r>
        <w:rPr>
          <w:rFonts w:hint="eastAsia" w:ascii="方正仿宋_GBK" w:eastAsia="方正仿宋_GBK"/>
          <w:b/>
          <w:color w:val="auto"/>
          <w:sz w:val="24"/>
        </w:rPr>
        <w:t>．</w:t>
      </w:r>
      <w:r>
        <w:rPr>
          <w:rFonts w:eastAsia="方正仿宋_GBK"/>
          <w:b/>
          <w:color w:val="auto"/>
          <w:sz w:val="24"/>
        </w:rPr>
        <w:t>合同生效及其它</w:t>
      </w:r>
    </w:p>
    <w:p w14:paraId="5573E6AF">
      <w:pPr>
        <w:spacing w:line="440" w:lineRule="exact"/>
        <w:ind w:firstLine="480" w:firstLineChars="200"/>
        <w:rPr>
          <w:rFonts w:hint="eastAsia" w:ascii="宋体" w:hAnsi="宋体" w:cs="宋体"/>
          <w:color w:val="auto"/>
          <w:sz w:val="24"/>
        </w:rPr>
      </w:pPr>
      <w:r>
        <w:rPr>
          <w:rFonts w:hint="eastAsia" w:ascii="宋体" w:hAnsi="宋体" w:cs="宋体"/>
          <w:color w:val="auto"/>
          <w:sz w:val="24"/>
        </w:rPr>
        <w:t>12.1合同生效及其效力应符合《中华人民共和国合同法》有关规定。</w:t>
      </w:r>
    </w:p>
    <w:p w14:paraId="66D0F687">
      <w:pPr>
        <w:spacing w:line="440" w:lineRule="exact"/>
        <w:ind w:firstLine="480" w:firstLineChars="200"/>
        <w:rPr>
          <w:rFonts w:hint="eastAsia" w:ascii="宋体" w:hAnsi="宋体" w:cs="宋体"/>
          <w:color w:val="auto"/>
          <w:sz w:val="24"/>
        </w:rPr>
      </w:pPr>
      <w:r>
        <w:rPr>
          <w:rFonts w:hint="eastAsia" w:ascii="宋体" w:hAnsi="宋体" w:cs="宋体"/>
          <w:color w:val="auto"/>
          <w:sz w:val="24"/>
        </w:rPr>
        <w:t>12.2合同应经当事人法定代表人或委托代理人签字，加盖双方合同专用章或公章。</w:t>
      </w:r>
    </w:p>
    <w:p w14:paraId="3164ADF2">
      <w:pPr>
        <w:spacing w:line="440" w:lineRule="exact"/>
        <w:ind w:firstLine="480" w:firstLineChars="200"/>
        <w:rPr>
          <w:rFonts w:hint="eastAsia" w:ascii="宋体" w:hAnsi="宋体" w:cs="宋体"/>
          <w:color w:val="auto"/>
          <w:sz w:val="24"/>
        </w:rPr>
      </w:pPr>
      <w:r>
        <w:rPr>
          <w:rFonts w:hint="eastAsia" w:ascii="宋体" w:hAnsi="宋体" w:cs="宋体"/>
          <w:color w:val="auto"/>
          <w:sz w:val="24"/>
        </w:rPr>
        <w:t>12.3合同所包括附件，是合同不可分割的一部分，具有同等法法律效力。</w:t>
      </w:r>
    </w:p>
    <w:p w14:paraId="1BADB536">
      <w:pPr>
        <w:spacing w:line="440" w:lineRule="exact"/>
        <w:ind w:firstLine="480" w:firstLineChars="200"/>
        <w:rPr>
          <w:rFonts w:hint="eastAsia" w:ascii="宋体" w:hAnsi="宋体" w:cs="宋体"/>
          <w:color w:val="auto"/>
          <w:sz w:val="24"/>
        </w:rPr>
      </w:pPr>
      <w:r>
        <w:rPr>
          <w:rFonts w:hint="eastAsia" w:ascii="宋体" w:hAnsi="宋体" w:cs="宋体"/>
          <w:color w:val="auto"/>
          <w:sz w:val="24"/>
        </w:rPr>
        <w:t>12.4合同需提供担保的，按《中华人民共和国担保法》规定执行。</w:t>
      </w:r>
    </w:p>
    <w:p w14:paraId="6820CB97">
      <w:pPr>
        <w:spacing w:line="440" w:lineRule="exact"/>
        <w:ind w:firstLine="480" w:firstLineChars="200"/>
        <w:rPr>
          <w:rFonts w:hint="eastAsia" w:ascii="宋体" w:hAnsi="宋体" w:cs="宋体"/>
          <w:color w:val="auto"/>
          <w:sz w:val="24"/>
        </w:rPr>
      </w:pPr>
      <w:r>
        <w:rPr>
          <w:rFonts w:hint="eastAsia" w:ascii="宋体" w:hAnsi="宋体" w:cs="宋体"/>
          <w:color w:val="auto"/>
          <w:sz w:val="24"/>
        </w:rPr>
        <w:t>12.5本合同条件未尽事宜依照《中华人民共和国合同法》，由供需双方共同协商确定。</w:t>
      </w:r>
    </w:p>
    <w:p w14:paraId="421A9E3C">
      <w:pPr>
        <w:spacing w:line="410" w:lineRule="exact"/>
        <w:ind w:firstLine="480" w:firstLineChars="200"/>
        <w:rPr>
          <w:rFonts w:hint="eastAsia" w:eastAsia="方正仿宋_GBK"/>
          <w:color w:val="auto"/>
          <w:sz w:val="24"/>
        </w:rPr>
      </w:pPr>
    </w:p>
    <w:p w14:paraId="512282D9">
      <w:pPr>
        <w:spacing w:line="410" w:lineRule="exact"/>
        <w:ind w:firstLine="480" w:firstLineChars="200"/>
        <w:rPr>
          <w:rFonts w:hint="eastAsia" w:eastAsia="方正仿宋_GBK"/>
          <w:color w:val="auto"/>
          <w:sz w:val="24"/>
        </w:rPr>
      </w:pPr>
    </w:p>
    <w:p w14:paraId="36685F4A">
      <w:pPr>
        <w:spacing w:line="410" w:lineRule="exact"/>
        <w:ind w:firstLine="480" w:firstLineChars="200"/>
        <w:rPr>
          <w:rFonts w:hint="eastAsia" w:eastAsia="方正仿宋_GBK"/>
          <w:color w:val="auto"/>
          <w:sz w:val="24"/>
        </w:rPr>
      </w:pPr>
    </w:p>
    <w:p w14:paraId="5140CC46">
      <w:pPr>
        <w:spacing w:line="410" w:lineRule="exact"/>
        <w:ind w:firstLine="480" w:firstLineChars="200"/>
        <w:rPr>
          <w:rFonts w:hint="eastAsia" w:eastAsia="方正仿宋_GBK"/>
          <w:color w:val="auto"/>
          <w:sz w:val="24"/>
        </w:rPr>
      </w:pPr>
    </w:p>
    <w:p w14:paraId="10CA0975">
      <w:pPr>
        <w:spacing w:line="410" w:lineRule="exact"/>
        <w:ind w:firstLine="480" w:firstLineChars="200"/>
        <w:rPr>
          <w:rFonts w:hint="eastAsia" w:eastAsia="方正仿宋_GBK"/>
          <w:color w:val="auto"/>
          <w:sz w:val="24"/>
        </w:rPr>
      </w:pPr>
    </w:p>
    <w:p w14:paraId="5F1B0A08">
      <w:pPr>
        <w:spacing w:line="410" w:lineRule="exact"/>
        <w:ind w:firstLine="480" w:firstLineChars="200"/>
        <w:rPr>
          <w:rFonts w:hint="eastAsia" w:eastAsia="方正仿宋_GBK"/>
          <w:color w:val="auto"/>
          <w:sz w:val="24"/>
        </w:rPr>
      </w:pPr>
    </w:p>
    <w:p w14:paraId="77B75805">
      <w:pPr>
        <w:spacing w:line="410" w:lineRule="exact"/>
        <w:ind w:firstLine="480" w:firstLineChars="200"/>
        <w:rPr>
          <w:rFonts w:hint="eastAsia" w:eastAsia="方正仿宋_GBK"/>
          <w:color w:val="auto"/>
          <w:sz w:val="24"/>
        </w:rPr>
      </w:pPr>
    </w:p>
    <w:p w14:paraId="465F7CB6">
      <w:pPr>
        <w:spacing w:line="410" w:lineRule="exact"/>
        <w:ind w:firstLine="480" w:firstLineChars="200"/>
        <w:rPr>
          <w:rFonts w:hint="eastAsia" w:eastAsia="方正仿宋_GBK"/>
          <w:color w:val="auto"/>
          <w:sz w:val="24"/>
        </w:rPr>
      </w:pPr>
    </w:p>
    <w:p w14:paraId="4BC7F376">
      <w:pPr>
        <w:spacing w:line="410" w:lineRule="exact"/>
        <w:ind w:firstLine="560" w:firstLineChars="200"/>
        <w:outlineLvl w:val="1"/>
        <w:rPr>
          <w:rFonts w:hint="eastAsia" w:ascii="方正黑体_GBK" w:eastAsia="方正黑体_GBK"/>
          <w:color w:val="auto"/>
          <w:sz w:val="28"/>
          <w:szCs w:val="28"/>
        </w:rPr>
      </w:pPr>
      <w:bookmarkStart w:id="110" w:name="_Toc277084871"/>
      <w:bookmarkStart w:id="111" w:name="_Toc285722713"/>
      <w:bookmarkStart w:id="112" w:name="_Toc205892248"/>
      <w:bookmarkStart w:id="113" w:name="_Toc534898918"/>
      <w:r>
        <w:rPr>
          <w:rFonts w:hint="eastAsia" w:ascii="方正黑体_GBK" w:eastAsia="方正黑体_GBK"/>
          <w:color w:val="auto"/>
          <w:sz w:val="28"/>
          <w:szCs w:val="28"/>
        </w:rPr>
        <w:t>二、政府采购合同（格式）</w:t>
      </w:r>
      <w:bookmarkEnd w:id="110"/>
      <w:bookmarkEnd w:id="111"/>
      <w:bookmarkEnd w:id="112"/>
      <w:bookmarkEnd w:id="113"/>
    </w:p>
    <w:p w14:paraId="008C8C5A">
      <w:pPr>
        <w:spacing w:line="410" w:lineRule="exact"/>
        <w:ind w:firstLine="480" w:firstLineChars="200"/>
        <w:rPr>
          <w:rFonts w:hint="eastAsia" w:ascii="方正黑体_GBK" w:eastAsia="方正仿宋_GBK"/>
          <w:color w:val="auto"/>
          <w:sz w:val="24"/>
        </w:rPr>
      </w:pPr>
      <w:r>
        <w:rPr>
          <w:rFonts w:eastAsia="方正仿宋_GBK"/>
          <w:color w:val="auto"/>
          <w:sz w:val="24"/>
        </w:rPr>
        <w:t>（中标后使用）</w:t>
      </w:r>
    </w:p>
    <w:p w14:paraId="6D13732B">
      <w:pPr>
        <w:spacing w:line="60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重庆市政府采购合同</w:t>
      </w:r>
    </w:p>
    <w:p w14:paraId="7AEB7CA3">
      <w:pPr>
        <w:spacing w:line="440" w:lineRule="exact"/>
        <w:jc w:val="center"/>
        <w:rPr>
          <w:rFonts w:eastAsia="方正仿宋_GBK"/>
          <w:color w:val="auto"/>
          <w:sz w:val="24"/>
        </w:rPr>
      </w:pPr>
      <w:r>
        <w:rPr>
          <w:rFonts w:eastAsia="方正仿宋_GBK"/>
          <w:color w:val="auto"/>
          <w:sz w:val="24"/>
        </w:rPr>
        <w:t xml:space="preserve">（项目号：    </w:t>
      </w:r>
      <w:r>
        <w:rPr>
          <w:rFonts w:hint="eastAsia" w:eastAsia="方正仿宋_GBK"/>
          <w:color w:val="auto"/>
          <w:sz w:val="24"/>
        </w:rPr>
        <w:t xml:space="preserve"> </w:t>
      </w:r>
      <w:r>
        <w:rPr>
          <w:rFonts w:eastAsia="方正仿宋_GBK"/>
          <w:color w:val="auto"/>
          <w:sz w:val="24"/>
        </w:rPr>
        <w:t xml:space="preserve"> ）</w:t>
      </w:r>
    </w:p>
    <w:p w14:paraId="039D7F5E">
      <w:pPr>
        <w:spacing w:line="440" w:lineRule="exact"/>
        <w:rPr>
          <w:rFonts w:eastAsia="方正仿宋_GBK"/>
          <w:color w:val="auto"/>
          <w:sz w:val="24"/>
        </w:rPr>
      </w:pPr>
      <w:r>
        <w:rPr>
          <w:rFonts w:eastAsia="方正仿宋_GBK"/>
          <w:color w:val="auto"/>
          <w:sz w:val="24"/>
        </w:rPr>
        <w:t>甲方（需方）：___________________________      计价单位：____________</w:t>
      </w:r>
    </w:p>
    <w:p w14:paraId="724C8644">
      <w:pPr>
        <w:spacing w:line="440" w:lineRule="exact"/>
        <w:rPr>
          <w:rFonts w:eastAsia="方正仿宋_GBK"/>
          <w:color w:val="auto"/>
          <w:sz w:val="24"/>
        </w:rPr>
      </w:pPr>
      <w:r>
        <w:rPr>
          <w:rFonts w:eastAsia="方正仿宋_GBK"/>
          <w:color w:val="auto"/>
          <w:sz w:val="24"/>
        </w:rPr>
        <w:t>乙方（供方）：___________________________      计量单位：____________</w:t>
      </w:r>
    </w:p>
    <w:p w14:paraId="5BD2FCD0">
      <w:pPr>
        <w:spacing w:line="440" w:lineRule="exact"/>
        <w:ind w:firstLine="480" w:firstLineChars="200"/>
        <w:rPr>
          <w:rFonts w:eastAsia="方正仿宋_GBK"/>
          <w:color w:val="auto"/>
          <w:sz w:val="24"/>
        </w:rPr>
      </w:pPr>
    </w:p>
    <w:p w14:paraId="0B5CD713">
      <w:pPr>
        <w:spacing w:line="440" w:lineRule="exact"/>
        <w:ind w:firstLine="480" w:firstLineChars="200"/>
        <w:rPr>
          <w:rFonts w:eastAsia="方正仿宋_GBK"/>
          <w:color w:val="auto"/>
          <w:sz w:val="24"/>
        </w:rPr>
      </w:pPr>
      <w:r>
        <w:rPr>
          <w:rFonts w:eastAsia="方正仿宋_GBK"/>
          <w:color w:val="auto"/>
          <w:sz w:val="24"/>
        </w:rPr>
        <w:t>项目编号：</w:t>
      </w:r>
      <w:r>
        <w:rPr>
          <w:rFonts w:hint="eastAsia" w:eastAsia="方正仿宋_GBK"/>
          <w:color w:val="auto"/>
          <w:sz w:val="24"/>
          <w:u w:val="single"/>
        </w:rPr>
        <w:t xml:space="preserve"> </w:t>
      </w:r>
      <w:r>
        <w:rPr>
          <w:rFonts w:eastAsia="方正仿宋_GBK"/>
          <w:color w:val="auto"/>
          <w:sz w:val="24"/>
          <w:u w:val="single"/>
        </w:rPr>
        <w:t xml:space="preserve">                                       </w:t>
      </w:r>
      <w:r>
        <w:rPr>
          <w:rFonts w:eastAsia="方正仿宋_GBK"/>
          <w:color w:val="auto"/>
          <w:sz w:val="24"/>
        </w:rPr>
        <w:t xml:space="preserve">         </w:t>
      </w:r>
    </w:p>
    <w:p w14:paraId="72BF81C1">
      <w:pPr>
        <w:spacing w:line="440" w:lineRule="exact"/>
        <w:ind w:firstLine="480" w:firstLineChars="200"/>
        <w:rPr>
          <w:rFonts w:eastAsia="方正仿宋_GBK"/>
          <w:color w:val="auto"/>
          <w:sz w:val="24"/>
        </w:rPr>
      </w:pPr>
      <w:r>
        <w:rPr>
          <w:rFonts w:eastAsia="方正仿宋_GBK"/>
          <w:color w:val="auto"/>
          <w:sz w:val="24"/>
        </w:rPr>
        <w:t>项目名称：</w:t>
      </w:r>
      <w:r>
        <w:rPr>
          <w:rFonts w:eastAsia="方正仿宋_GBK"/>
          <w:color w:val="auto"/>
          <w:sz w:val="24"/>
          <w:u w:val="single"/>
        </w:rPr>
        <w:t xml:space="preserve">                                        </w:t>
      </w:r>
    </w:p>
    <w:p w14:paraId="08E1A19B">
      <w:pPr>
        <w:spacing w:line="440" w:lineRule="exact"/>
        <w:ind w:firstLine="480" w:firstLineChars="200"/>
        <w:rPr>
          <w:rFonts w:eastAsia="方正仿宋_GBK"/>
          <w:color w:val="auto"/>
          <w:sz w:val="24"/>
        </w:rPr>
      </w:pPr>
      <w:r>
        <w:rPr>
          <w:rFonts w:eastAsia="方正仿宋_GBK"/>
          <w:color w:val="auto"/>
          <w:sz w:val="24"/>
        </w:rPr>
        <w:t>分</w:t>
      </w:r>
      <w:r>
        <w:rPr>
          <w:rFonts w:hint="eastAsia" w:eastAsia="方正仿宋_GBK"/>
          <w:color w:val="auto"/>
          <w:sz w:val="24"/>
        </w:rPr>
        <w:t xml:space="preserve"> </w:t>
      </w:r>
      <w:r>
        <w:rPr>
          <w:rFonts w:eastAsia="方正仿宋_GBK"/>
          <w:color w:val="auto"/>
          <w:sz w:val="24"/>
        </w:rPr>
        <w:t>包</w:t>
      </w:r>
      <w:r>
        <w:rPr>
          <w:rFonts w:hint="eastAsia" w:eastAsia="方正仿宋_GBK"/>
          <w:color w:val="auto"/>
          <w:sz w:val="24"/>
        </w:rPr>
        <w:t xml:space="preserve"> </w:t>
      </w:r>
      <w:r>
        <w:rPr>
          <w:rFonts w:eastAsia="方正仿宋_GBK"/>
          <w:color w:val="auto"/>
          <w:sz w:val="24"/>
        </w:rPr>
        <w:t>号：</w:t>
      </w:r>
      <w:r>
        <w:rPr>
          <w:rFonts w:eastAsia="方正仿宋_GBK"/>
          <w:color w:val="auto"/>
          <w:sz w:val="24"/>
          <w:u w:val="single"/>
        </w:rPr>
        <w:t xml:space="preserve">                                        </w:t>
      </w:r>
      <w:r>
        <w:rPr>
          <w:rFonts w:eastAsia="方正仿宋_GBK"/>
          <w:color w:val="auto"/>
          <w:sz w:val="24"/>
        </w:rPr>
        <w:t xml:space="preserve"> </w:t>
      </w:r>
    </w:p>
    <w:p w14:paraId="2D5B3C0D">
      <w:pPr>
        <w:spacing w:line="440" w:lineRule="exact"/>
        <w:ind w:firstLine="480" w:firstLineChars="200"/>
        <w:rPr>
          <w:rFonts w:eastAsia="方正仿宋_GBK"/>
          <w:color w:val="auto"/>
          <w:sz w:val="24"/>
        </w:rPr>
      </w:pPr>
      <w:r>
        <w:rPr>
          <w:rFonts w:eastAsia="方正仿宋_GBK"/>
          <w:color w:val="auto"/>
          <w:sz w:val="24"/>
        </w:rPr>
        <w:t>经双方协商一致，达成以下购销合同：</w:t>
      </w:r>
    </w:p>
    <w:tbl>
      <w:tblPr>
        <w:tblStyle w:val="12"/>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56"/>
        <w:gridCol w:w="623"/>
        <w:gridCol w:w="1298"/>
        <w:gridCol w:w="875"/>
        <w:gridCol w:w="676"/>
        <w:gridCol w:w="666"/>
        <w:gridCol w:w="1567"/>
        <w:gridCol w:w="15"/>
      </w:tblGrid>
      <w:tr w14:paraId="4230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7BB2506F">
            <w:pPr>
              <w:spacing w:line="400" w:lineRule="exact"/>
              <w:jc w:val="center"/>
              <w:rPr>
                <w:rFonts w:eastAsia="方正仿宋_GBK"/>
                <w:color w:val="auto"/>
                <w:sz w:val="24"/>
              </w:rPr>
            </w:pPr>
            <w:r>
              <w:rPr>
                <w:rFonts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914E173">
            <w:pPr>
              <w:spacing w:line="400" w:lineRule="exact"/>
              <w:jc w:val="center"/>
              <w:rPr>
                <w:rFonts w:eastAsia="方正仿宋_GBK"/>
                <w:color w:val="auto"/>
                <w:sz w:val="24"/>
              </w:rPr>
            </w:pPr>
            <w:r>
              <w:rPr>
                <w:rFonts w:eastAsia="方正仿宋_GBK"/>
                <w:color w:val="auto"/>
                <w:sz w:val="24"/>
              </w:rPr>
              <w:t>规格型号</w:t>
            </w: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2EC3D441">
            <w:pPr>
              <w:spacing w:line="400" w:lineRule="exact"/>
              <w:jc w:val="center"/>
              <w:rPr>
                <w:rFonts w:eastAsia="方正仿宋_GBK"/>
                <w:color w:val="auto"/>
                <w:sz w:val="24"/>
              </w:rPr>
            </w:pPr>
            <w:r>
              <w:rPr>
                <w:rFonts w:eastAsia="方正仿宋_GBK"/>
                <w:color w:val="auto"/>
                <w:sz w:val="24"/>
              </w:rPr>
              <w:t>数量</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EDADAF">
            <w:pPr>
              <w:spacing w:line="400" w:lineRule="exact"/>
              <w:jc w:val="center"/>
              <w:rPr>
                <w:rFonts w:eastAsia="方正仿宋_GBK"/>
                <w:color w:val="auto"/>
                <w:sz w:val="24"/>
              </w:rPr>
            </w:pPr>
            <w:r>
              <w:rPr>
                <w:rFonts w:eastAsia="方正仿宋_GBK"/>
                <w:color w:val="auto"/>
                <w:sz w:val="24"/>
              </w:rPr>
              <w:t>综合单价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8066788">
            <w:pPr>
              <w:spacing w:line="400" w:lineRule="exact"/>
              <w:jc w:val="center"/>
              <w:rPr>
                <w:rFonts w:eastAsia="方正仿宋_GBK"/>
                <w:color w:val="auto"/>
                <w:sz w:val="24"/>
              </w:rPr>
            </w:pPr>
            <w:r>
              <w:rPr>
                <w:rFonts w:eastAsia="方正仿宋_GBK"/>
                <w:color w:val="auto"/>
                <w:sz w:val="24"/>
              </w:rPr>
              <w:t>总价</w:t>
            </w: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502C3893">
            <w:pPr>
              <w:spacing w:line="400" w:lineRule="exact"/>
              <w:jc w:val="center"/>
              <w:rPr>
                <w:rFonts w:eastAsia="方正仿宋_GBK"/>
                <w:color w:val="auto"/>
                <w:sz w:val="24"/>
              </w:rPr>
            </w:pPr>
            <w:r>
              <w:rPr>
                <w:rFonts w:eastAsia="方正仿宋_GBK"/>
                <w:color w:val="auto"/>
                <w:sz w:val="24"/>
              </w:rPr>
              <w:t>交货时间</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B86CD51">
            <w:pPr>
              <w:spacing w:line="400" w:lineRule="exact"/>
              <w:jc w:val="center"/>
              <w:rPr>
                <w:rFonts w:eastAsia="方正仿宋_GBK"/>
                <w:color w:val="auto"/>
                <w:sz w:val="24"/>
              </w:rPr>
            </w:pPr>
            <w:r>
              <w:rPr>
                <w:rFonts w:eastAsia="方正仿宋_GBK"/>
                <w:color w:val="auto"/>
                <w:sz w:val="24"/>
              </w:rPr>
              <w:t>交货地点</w:t>
            </w:r>
          </w:p>
        </w:tc>
      </w:tr>
      <w:tr w14:paraId="6B55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02CFB084">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316BB3FA">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B3EDD60">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0967856">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5409C53">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1DD94CF">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CB46428">
            <w:pPr>
              <w:spacing w:line="400" w:lineRule="exact"/>
              <w:rPr>
                <w:rFonts w:eastAsia="方正仿宋_GBK"/>
                <w:color w:val="auto"/>
                <w:sz w:val="24"/>
              </w:rPr>
            </w:pPr>
          </w:p>
        </w:tc>
      </w:tr>
      <w:tr w14:paraId="3462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145D94EA">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6CE4E33">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480F8028">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35D087F">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B08FC4D">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8FFE64B">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FB3F3F7">
            <w:pPr>
              <w:spacing w:line="400" w:lineRule="exact"/>
              <w:rPr>
                <w:rFonts w:eastAsia="方正仿宋_GBK"/>
                <w:color w:val="auto"/>
                <w:sz w:val="24"/>
              </w:rPr>
            </w:pPr>
          </w:p>
        </w:tc>
      </w:tr>
      <w:tr w14:paraId="47FA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44F52E45">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B335774">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67E4362">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F76D71A">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A2507EE">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46021D04">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B33A83B">
            <w:pPr>
              <w:spacing w:line="400" w:lineRule="exact"/>
              <w:rPr>
                <w:rFonts w:eastAsia="方正仿宋_GBK"/>
                <w:color w:val="auto"/>
                <w:sz w:val="24"/>
              </w:rPr>
            </w:pPr>
          </w:p>
        </w:tc>
      </w:tr>
      <w:tr w14:paraId="3B46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5B3C8558">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D941487">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F759A11">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A37253">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38EA240">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384823CC">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BB8DBD5">
            <w:pPr>
              <w:spacing w:line="400" w:lineRule="exact"/>
              <w:rPr>
                <w:rFonts w:eastAsia="方正仿宋_GBK"/>
                <w:color w:val="auto"/>
                <w:sz w:val="24"/>
              </w:rPr>
            </w:pPr>
          </w:p>
        </w:tc>
      </w:tr>
      <w:tr w14:paraId="1295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0E3B8E2D">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D13D7B0">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4513366">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C8B96D">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0C88E3D">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7682E69D">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2F1F2AB">
            <w:pPr>
              <w:spacing w:line="400" w:lineRule="exact"/>
              <w:rPr>
                <w:rFonts w:eastAsia="方正仿宋_GBK"/>
                <w:color w:val="auto"/>
                <w:sz w:val="24"/>
              </w:rPr>
            </w:pPr>
          </w:p>
        </w:tc>
      </w:tr>
      <w:tr w14:paraId="1FE6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5807B1B">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1A9E383">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5C215421">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4F8FCCB">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0820FD49">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23BC6B5E">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D8DE86C">
            <w:pPr>
              <w:spacing w:line="400" w:lineRule="exact"/>
              <w:rPr>
                <w:rFonts w:eastAsia="方正仿宋_GBK"/>
                <w:color w:val="auto"/>
                <w:sz w:val="24"/>
              </w:rPr>
            </w:pPr>
          </w:p>
        </w:tc>
      </w:tr>
      <w:tr w14:paraId="573C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50CBDE4">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4D69039">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C44E091">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06BC5E8">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CBBA2CD">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28277ED0">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A8D1ACF">
            <w:pPr>
              <w:spacing w:line="400" w:lineRule="exact"/>
              <w:rPr>
                <w:rFonts w:eastAsia="方正仿宋_GBK"/>
                <w:color w:val="auto"/>
                <w:sz w:val="24"/>
              </w:rPr>
            </w:pPr>
          </w:p>
        </w:tc>
      </w:tr>
      <w:tr w14:paraId="3DC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2B929279">
            <w:pPr>
              <w:spacing w:line="400" w:lineRule="exact"/>
              <w:rPr>
                <w:rFonts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2D8DCC0">
            <w:pPr>
              <w:spacing w:line="400" w:lineRule="exact"/>
              <w:rPr>
                <w:rFonts w:eastAsia="方正仿宋_GBK"/>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102C4522">
            <w:pPr>
              <w:spacing w:line="400" w:lineRule="exact"/>
              <w:rPr>
                <w:rFonts w:eastAsia="方正仿宋_GBK"/>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0510C8">
            <w:pPr>
              <w:spacing w:line="400" w:lineRule="exact"/>
              <w:rPr>
                <w:rFonts w:eastAsia="方正仿宋_GBK"/>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22019A4">
            <w:pPr>
              <w:spacing w:line="400" w:lineRule="exact"/>
              <w:rPr>
                <w:rFonts w:eastAsia="方正仿宋_GBK"/>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55CB2BD4">
            <w:pPr>
              <w:spacing w:line="400" w:lineRule="exact"/>
              <w:rPr>
                <w:rFonts w:eastAsia="方正仿宋_GBK"/>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8C0B517">
            <w:pPr>
              <w:spacing w:line="400" w:lineRule="exact"/>
              <w:rPr>
                <w:rFonts w:eastAsia="方正仿宋_GBK"/>
                <w:color w:val="auto"/>
                <w:sz w:val="24"/>
              </w:rPr>
            </w:pPr>
          </w:p>
        </w:tc>
      </w:tr>
      <w:tr w14:paraId="6A3E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031A9314">
            <w:pPr>
              <w:spacing w:line="400" w:lineRule="exact"/>
              <w:rPr>
                <w:rFonts w:eastAsia="方正仿宋_GBK"/>
                <w:color w:val="auto"/>
                <w:sz w:val="24"/>
              </w:rPr>
            </w:pPr>
            <w:r>
              <w:rPr>
                <w:rFonts w:eastAsia="方正仿宋_GBK"/>
                <w:color w:val="auto"/>
                <w:sz w:val="24"/>
              </w:rPr>
              <w:t>合计人民币（小写）：</w:t>
            </w:r>
          </w:p>
        </w:tc>
      </w:tr>
      <w:tr w14:paraId="220D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01867539">
            <w:pPr>
              <w:spacing w:line="400" w:lineRule="exact"/>
              <w:rPr>
                <w:rFonts w:eastAsia="方正仿宋_GBK"/>
                <w:color w:val="auto"/>
                <w:sz w:val="24"/>
              </w:rPr>
            </w:pPr>
            <w:r>
              <w:rPr>
                <w:rFonts w:eastAsia="方正仿宋_GBK"/>
                <w:color w:val="auto"/>
                <w:sz w:val="24"/>
              </w:rPr>
              <w:t>合计人民币（大写）：</w:t>
            </w:r>
          </w:p>
        </w:tc>
      </w:tr>
      <w:tr w14:paraId="59F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91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3BD0BDAE">
            <w:pPr>
              <w:spacing w:line="400" w:lineRule="exact"/>
              <w:rPr>
                <w:rFonts w:eastAsia="方正仿宋_GBK"/>
                <w:color w:val="auto"/>
                <w:sz w:val="24"/>
              </w:rPr>
            </w:pPr>
            <w:r>
              <w:rPr>
                <w:rFonts w:hint="eastAsia" w:ascii="方正黑体_GBK" w:eastAsia="方正黑体_GBK"/>
                <w:color w:val="auto"/>
                <w:sz w:val="24"/>
              </w:rPr>
              <w:t>一、质量要求和技术标准。</w:t>
            </w:r>
            <w:r>
              <w:rPr>
                <w:rFonts w:eastAsia="方正仿宋_GBK"/>
                <w:color w:val="auto"/>
                <w:sz w:val="24"/>
              </w:rPr>
              <w:t>供方提供的商品必须是全新的，完全符合国家有关技术标准，供方的质量保证及售后服务承诺如下：</w:t>
            </w:r>
          </w:p>
          <w:p w14:paraId="07CF2EDC">
            <w:pPr>
              <w:spacing w:line="400" w:lineRule="exact"/>
              <w:rPr>
                <w:rFonts w:eastAsia="方正仿宋_GBK"/>
                <w:color w:val="auto"/>
                <w:sz w:val="24"/>
              </w:rPr>
            </w:pPr>
            <w:r>
              <w:rPr>
                <w:rFonts w:eastAsia="方正仿宋_GBK"/>
                <w:color w:val="auto"/>
                <w:sz w:val="24"/>
              </w:rPr>
              <w:t>1</w:t>
            </w:r>
            <w:r>
              <w:rPr>
                <w:rFonts w:hint="eastAsia" w:eastAsia="方正仿宋_GBK"/>
                <w:color w:val="auto"/>
                <w:sz w:val="24"/>
              </w:rPr>
              <w:t>．</w:t>
            </w:r>
            <w:r>
              <w:rPr>
                <w:rFonts w:eastAsia="方正仿宋_GBK"/>
                <w:color w:val="auto"/>
                <w:sz w:val="24"/>
              </w:rPr>
              <w:t>质保期限：</w:t>
            </w:r>
          </w:p>
          <w:p w14:paraId="75CB5BFE">
            <w:pPr>
              <w:spacing w:line="400" w:lineRule="exact"/>
              <w:rPr>
                <w:rFonts w:eastAsia="方正仿宋_GBK"/>
                <w:color w:val="auto"/>
                <w:sz w:val="24"/>
              </w:rPr>
            </w:pPr>
            <w:r>
              <w:rPr>
                <w:rFonts w:eastAsia="方正仿宋_GBK"/>
                <w:color w:val="auto"/>
                <w:sz w:val="24"/>
              </w:rPr>
              <w:t>2</w:t>
            </w:r>
            <w:r>
              <w:rPr>
                <w:rFonts w:hint="eastAsia" w:eastAsia="方正仿宋_GBK"/>
                <w:color w:val="auto"/>
                <w:sz w:val="24"/>
              </w:rPr>
              <w:t>．</w:t>
            </w:r>
            <w:r>
              <w:rPr>
                <w:rFonts w:eastAsia="方正仿宋_GBK"/>
                <w:color w:val="auto"/>
                <w:sz w:val="24"/>
              </w:rPr>
              <w:t>保修范围：</w:t>
            </w:r>
          </w:p>
          <w:p w14:paraId="7423D7D6">
            <w:pPr>
              <w:spacing w:line="400" w:lineRule="exact"/>
              <w:rPr>
                <w:rFonts w:eastAsia="方正仿宋_GBK"/>
                <w:color w:val="auto"/>
                <w:sz w:val="24"/>
              </w:rPr>
            </w:pPr>
            <w:r>
              <w:rPr>
                <w:rFonts w:eastAsia="方正仿宋_GBK"/>
                <w:color w:val="auto"/>
                <w:sz w:val="24"/>
              </w:rPr>
              <w:t>3</w:t>
            </w:r>
            <w:r>
              <w:rPr>
                <w:rFonts w:hint="eastAsia" w:eastAsia="方正仿宋_GBK"/>
                <w:color w:val="auto"/>
                <w:sz w:val="24"/>
              </w:rPr>
              <w:t>．</w:t>
            </w:r>
            <w:r>
              <w:rPr>
                <w:rFonts w:eastAsia="方正仿宋_GBK"/>
                <w:color w:val="auto"/>
                <w:sz w:val="24"/>
              </w:rPr>
              <w:t>服务措施：</w:t>
            </w:r>
          </w:p>
          <w:p w14:paraId="191346C1">
            <w:pPr>
              <w:spacing w:line="400" w:lineRule="exact"/>
              <w:rPr>
                <w:rFonts w:eastAsia="方正仿宋_GBK"/>
                <w:color w:val="auto"/>
                <w:sz w:val="24"/>
              </w:rPr>
            </w:pPr>
            <w:r>
              <w:rPr>
                <w:rFonts w:eastAsia="方正仿宋_GBK"/>
                <w:color w:val="auto"/>
                <w:sz w:val="24"/>
              </w:rPr>
              <w:t>4</w:t>
            </w:r>
            <w:r>
              <w:rPr>
                <w:rFonts w:hint="eastAsia" w:eastAsia="方正仿宋_GBK"/>
                <w:color w:val="auto"/>
                <w:sz w:val="24"/>
              </w:rPr>
              <w:t>．</w:t>
            </w:r>
            <w:r>
              <w:rPr>
                <w:rFonts w:eastAsia="方正仿宋_GBK"/>
                <w:color w:val="auto"/>
                <w:sz w:val="24"/>
              </w:rPr>
              <w:t>质保期后服务：</w:t>
            </w:r>
          </w:p>
        </w:tc>
      </w:tr>
      <w:tr w14:paraId="6E2A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526F397E">
            <w:pPr>
              <w:spacing w:line="440" w:lineRule="exact"/>
              <w:rPr>
                <w:rFonts w:hint="eastAsia" w:ascii="方正黑体_GBK" w:eastAsia="方正黑体_GBK"/>
                <w:color w:val="auto"/>
                <w:sz w:val="24"/>
              </w:rPr>
            </w:pPr>
            <w:r>
              <w:rPr>
                <w:rFonts w:hint="eastAsia" w:ascii="方正黑体_GBK" w:eastAsia="方正黑体_GBK"/>
                <w:color w:val="auto"/>
                <w:sz w:val="24"/>
              </w:rPr>
              <w:t>二、随机备品、附件、工具数量及供应方法：</w:t>
            </w:r>
          </w:p>
          <w:p w14:paraId="79A1063B">
            <w:pPr>
              <w:spacing w:line="440" w:lineRule="exact"/>
              <w:rPr>
                <w:rFonts w:hint="eastAsia" w:ascii="方正黑体_GBK" w:eastAsia="方正黑体_GBK"/>
                <w:color w:val="auto"/>
                <w:sz w:val="24"/>
              </w:rPr>
            </w:pPr>
          </w:p>
          <w:p w14:paraId="2995CED9">
            <w:pPr>
              <w:pStyle w:val="11"/>
              <w:rPr>
                <w:rFonts w:hint="eastAsia"/>
                <w:color w:val="auto"/>
                <w:lang w:eastAsia="zh-CN"/>
              </w:rPr>
            </w:pPr>
          </w:p>
        </w:tc>
      </w:tr>
      <w:tr w14:paraId="634D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1BFC7EFD">
            <w:pPr>
              <w:spacing w:line="440" w:lineRule="exact"/>
              <w:rPr>
                <w:rFonts w:hint="eastAsia" w:ascii="方正黑体_GBK" w:eastAsia="方正黑体_GBK"/>
                <w:color w:val="auto"/>
                <w:sz w:val="24"/>
              </w:rPr>
            </w:pPr>
            <w:r>
              <w:rPr>
                <w:rFonts w:hint="eastAsia" w:ascii="方正黑体_GBK" w:eastAsia="方正黑体_GBK"/>
                <w:color w:val="auto"/>
                <w:sz w:val="24"/>
              </w:rPr>
              <w:t>三、交提货方式：</w:t>
            </w:r>
          </w:p>
          <w:p w14:paraId="36208E5E">
            <w:pPr>
              <w:spacing w:line="440" w:lineRule="exact"/>
              <w:rPr>
                <w:rFonts w:hint="eastAsia" w:ascii="方正黑体_GBK" w:eastAsia="方正黑体_GBK"/>
                <w:color w:val="auto"/>
                <w:sz w:val="24"/>
              </w:rPr>
            </w:pPr>
          </w:p>
          <w:p w14:paraId="3B25A5DE">
            <w:pPr>
              <w:pStyle w:val="11"/>
              <w:rPr>
                <w:rFonts w:hint="eastAsia"/>
                <w:color w:val="auto"/>
                <w:lang w:eastAsia="zh-CN"/>
              </w:rPr>
            </w:pPr>
          </w:p>
          <w:p w14:paraId="5759B232">
            <w:pPr>
              <w:spacing w:line="440" w:lineRule="exact"/>
              <w:rPr>
                <w:rFonts w:hint="eastAsia" w:ascii="方正黑体_GBK" w:eastAsia="方正黑体_GBK"/>
                <w:color w:val="auto"/>
                <w:sz w:val="24"/>
              </w:rPr>
            </w:pPr>
          </w:p>
        </w:tc>
      </w:tr>
      <w:tr w14:paraId="3512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4550FAC3">
            <w:pPr>
              <w:spacing w:line="440" w:lineRule="exact"/>
              <w:rPr>
                <w:rFonts w:hint="eastAsia" w:ascii="方正黑体_GBK" w:eastAsia="方正黑体_GBK"/>
                <w:color w:val="auto"/>
                <w:sz w:val="24"/>
              </w:rPr>
            </w:pPr>
            <w:r>
              <w:rPr>
                <w:rFonts w:hint="eastAsia" w:ascii="方正黑体_GBK" w:eastAsia="方正黑体_GBK"/>
                <w:color w:val="auto"/>
                <w:sz w:val="24"/>
              </w:rPr>
              <w:t>四、验收标准、方法：</w:t>
            </w:r>
          </w:p>
          <w:p w14:paraId="0D20A11C">
            <w:pPr>
              <w:spacing w:line="440" w:lineRule="exact"/>
              <w:ind w:firstLine="480" w:firstLineChars="200"/>
              <w:rPr>
                <w:rFonts w:hint="eastAsia" w:eastAsia="方正仿宋_GBK"/>
                <w:color w:val="auto"/>
                <w:sz w:val="24"/>
              </w:rPr>
            </w:pPr>
            <w:r>
              <w:rPr>
                <w:rFonts w:eastAsia="方正仿宋_GBK"/>
                <w:color w:val="auto"/>
                <w:sz w:val="24"/>
              </w:rPr>
              <w:t>如有异议，请于      日内提出。</w:t>
            </w:r>
          </w:p>
          <w:p w14:paraId="362D9CF1">
            <w:pPr>
              <w:spacing w:line="440" w:lineRule="exact"/>
              <w:ind w:firstLine="480" w:firstLineChars="200"/>
              <w:rPr>
                <w:rFonts w:hint="eastAsia" w:eastAsia="方正仿宋_GBK"/>
                <w:color w:val="auto"/>
                <w:sz w:val="24"/>
              </w:rPr>
            </w:pPr>
          </w:p>
          <w:p w14:paraId="49A64633">
            <w:pPr>
              <w:spacing w:line="440" w:lineRule="exact"/>
              <w:ind w:firstLine="480" w:firstLineChars="200"/>
              <w:rPr>
                <w:rFonts w:hint="eastAsia" w:eastAsia="方正仿宋_GBK"/>
                <w:color w:val="auto"/>
                <w:sz w:val="24"/>
              </w:rPr>
            </w:pPr>
          </w:p>
          <w:p w14:paraId="577AA86B">
            <w:pPr>
              <w:pStyle w:val="11"/>
              <w:rPr>
                <w:rFonts w:hint="eastAsia"/>
                <w:color w:val="auto"/>
                <w:lang w:eastAsia="zh-CN"/>
              </w:rPr>
            </w:pPr>
          </w:p>
        </w:tc>
      </w:tr>
      <w:tr w14:paraId="4013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7428DF4D">
            <w:pPr>
              <w:spacing w:line="440" w:lineRule="exact"/>
              <w:rPr>
                <w:rFonts w:hint="eastAsia" w:ascii="方正黑体_GBK" w:eastAsia="方正黑体_GBK"/>
                <w:color w:val="auto"/>
                <w:sz w:val="24"/>
              </w:rPr>
            </w:pPr>
            <w:r>
              <w:rPr>
                <w:rFonts w:hint="eastAsia" w:ascii="方正黑体_GBK" w:eastAsia="方正黑体_GBK"/>
                <w:color w:val="auto"/>
                <w:sz w:val="24"/>
              </w:rPr>
              <w:t>五、付款方式：</w:t>
            </w:r>
          </w:p>
          <w:p w14:paraId="622F7BC5">
            <w:pPr>
              <w:spacing w:line="440" w:lineRule="exact"/>
              <w:rPr>
                <w:rFonts w:hint="eastAsia" w:eastAsia="方正仿宋_GBK"/>
                <w:color w:val="auto"/>
                <w:sz w:val="24"/>
              </w:rPr>
            </w:pPr>
          </w:p>
          <w:p w14:paraId="49A018C1">
            <w:pPr>
              <w:pStyle w:val="11"/>
              <w:rPr>
                <w:rFonts w:hint="eastAsia"/>
                <w:color w:val="auto"/>
                <w:lang w:eastAsia="zh-CN"/>
              </w:rPr>
            </w:pPr>
          </w:p>
        </w:tc>
      </w:tr>
      <w:tr w14:paraId="6180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85B518A">
            <w:pPr>
              <w:spacing w:line="440" w:lineRule="exact"/>
              <w:rPr>
                <w:rFonts w:hint="eastAsia" w:ascii="方正黑体_GBK" w:eastAsia="方正黑体_GBK"/>
                <w:color w:val="auto"/>
                <w:sz w:val="24"/>
              </w:rPr>
            </w:pPr>
            <w:r>
              <w:rPr>
                <w:rFonts w:hint="eastAsia" w:ascii="方正黑体_GBK" w:eastAsia="方正黑体_GBK"/>
                <w:color w:val="auto"/>
                <w:sz w:val="24"/>
              </w:rPr>
              <w:t>六、违约责任：</w:t>
            </w:r>
          </w:p>
          <w:p w14:paraId="3AFAF604">
            <w:pPr>
              <w:spacing w:line="440" w:lineRule="exact"/>
              <w:rPr>
                <w:rFonts w:hint="eastAsia" w:eastAsia="方正仿宋_GBK"/>
                <w:color w:val="auto"/>
                <w:sz w:val="24"/>
              </w:rPr>
            </w:pPr>
            <w:r>
              <w:rPr>
                <w:rFonts w:eastAsia="方正仿宋_GBK"/>
                <w:color w:val="auto"/>
                <w:sz w:val="24"/>
              </w:rPr>
              <w:t>按《合同法》、《政府采购法》执行，或按双方约定。(采购人应按项目实际情况完整填写)</w:t>
            </w:r>
          </w:p>
          <w:p w14:paraId="17F89D74">
            <w:pPr>
              <w:spacing w:line="440" w:lineRule="exact"/>
              <w:rPr>
                <w:rFonts w:hint="eastAsia" w:eastAsia="方正仿宋_GBK"/>
                <w:color w:val="auto"/>
                <w:sz w:val="24"/>
              </w:rPr>
            </w:pPr>
          </w:p>
          <w:p w14:paraId="6D224752">
            <w:pPr>
              <w:pStyle w:val="11"/>
              <w:rPr>
                <w:rFonts w:hint="eastAsia"/>
                <w:color w:val="auto"/>
                <w:lang w:eastAsia="zh-CN"/>
              </w:rPr>
            </w:pPr>
          </w:p>
          <w:p w14:paraId="1480A2E5">
            <w:pPr>
              <w:rPr>
                <w:rFonts w:hint="eastAsia"/>
                <w:color w:val="auto"/>
              </w:rPr>
            </w:pPr>
          </w:p>
          <w:p w14:paraId="3AD699C7">
            <w:pPr>
              <w:rPr>
                <w:rFonts w:hint="eastAsia"/>
                <w:color w:val="auto"/>
              </w:rPr>
            </w:pPr>
          </w:p>
          <w:p w14:paraId="565884B9">
            <w:pPr>
              <w:rPr>
                <w:rFonts w:hint="eastAsia"/>
                <w:color w:val="auto"/>
              </w:rPr>
            </w:pPr>
          </w:p>
          <w:p w14:paraId="00206695">
            <w:pPr>
              <w:spacing w:line="440" w:lineRule="exact"/>
              <w:rPr>
                <w:rFonts w:hint="eastAsia" w:eastAsia="方正仿宋_GBK"/>
                <w:color w:val="auto"/>
                <w:sz w:val="24"/>
              </w:rPr>
            </w:pPr>
          </w:p>
        </w:tc>
      </w:tr>
      <w:tr w14:paraId="331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784DCFFD">
            <w:pPr>
              <w:spacing w:line="440" w:lineRule="exact"/>
              <w:rPr>
                <w:rFonts w:hint="eastAsia" w:ascii="方正黑体_GBK" w:eastAsia="方正黑体_GBK"/>
                <w:color w:val="auto"/>
                <w:sz w:val="24"/>
              </w:rPr>
            </w:pPr>
            <w:r>
              <w:rPr>
                <w:rFonts w:hint="eastAsia" w:ascii="方正黑体_GBK" w:eastAsia="方正黑体_GBK"/>
                <w:color w:val="auto"/>
                <w:sz w:val="24"/>
              </w:rPr>
              <w:t>七、其他约定事项：</w:t>
            </w:r>
          </w:p>
          <w:p w14:paraId="2314C9DD">
            <w:pPr>
              <w:spacing w:line="440" w:lineRule="exact"/>
              <w:rPr>
                <w:rFonts w:eastAsia="方正仿宋_GBK"/>
                <w:color w:val="auto"/>
                <w:sz w:val="24"/>
              </w:rPr>
            </w:pPr>
            <w:r>
              <w:rPr>
                <w:rFonts w:eastAsia="方正仿宋_GBK"/>
                <w:color w:val="auto"/>
                <w:sz w:val="24"/>
              </w:rPr>
              <w:t>1</w:t>
            </w:r>
            <w:r>
              <w:rPr>
                <w:rFonts w:hint="eastAsia" w:eastAsia="方正仿宋_GBK"/>
                <w:color w:val="auto"/>
                <w:sz w:val="24"/>
              </w:rPr>
              <w:t>．</w:t>
            </w:r>
            <w:r>
              <w:rPr>
                <w:rFonts w:eastAsia="方正仿宋_GBK"/>
                <w:color w:val="auto"/>
                <w:sz w:val="24"/>
              </w:rPr>
              <w:t>招标文件及其补遗文件、投标文件和承诺是本合同不可分割的部分。</w:t>
            </w:r>
          </w:p>
          <w:p w14:paraId="0819FAA2">
            <w:pPr>
              <w:spacing w:line="440" w:lineRule="exact"/>
              <w:rPr>
                <w:rFonts w:eastAsia="方正仿宋_GBK"/>
                <w:color w:val="auto"/>
                <w:sz w:val="24"/>
              </w:rPr>
            </w:pPr>
            <w:r>
              <w:rPr>
                <w:rFonts w:eastAsia="方正仿宋_GBK"/>
                <w:color w:val="auto"/>
                <w:sz w:val="24"/>
              </w:rPr>
              <w:t>2</w:t>
            </w:r>
            <w:r>
              <w:rPr>
                <w:rFonts w:hint="eastAsia" w:eastAsia="方正仿宋_GBK"/>
                <w:color w:val="auto"/>
                <w:sz w:val="24"/>
              </w:rPr>
              <w:t>．</w:t>
            </w:r>
            <w:r>
              <w:rPr>
                <w:rFonts w:eastAsia="方正仿宋_GBK"/>
                <w:color w:val="auto"/>
                <w:sz w:val="24"/>
              </w:rPr>
              <w:t>本合同如发生争议由双方协商解决，协商不成向需方所在人民法院提请诉讼。</w:t>
            </w:r>
          </w:p>
          <w:p w14:paraId="12C98801">
            <w:pPr>
              <w:spacing w:line="440" w:lineRule="exact"/>
              <w:rPr>
                <w:rFonts w:eastAsia="方正仿宋_GBK"/>
                <w:color w:val="auto"/>
                <w:sz w:val="24"/>
              </w:rPr>
            </w:pPr>
            <w:r>
              <w:rPr>
                <w:rFonts w:eastAsia="方正仿宋_GBK"/>
                <w:color w:val="auto"/>
                <w:sz w:val="24"/>
              </w:rPr>
              <w:t>3</w:t>
            </w:r>
            <w:r>
              <w:rPr>
                <w:rFonts w:hint="eastAsia" w:eastAsia="方正仿宋_GBK"/>
                <w:color w:val="auto"/>
                <w:sz w:val="24"/>
              </w:rPr>
              <w:t>．</w:t>
            </w:r>
            <w:r>
              <w:rPr>
                <w:rFonts w:eastAsia="方正仿宋_GBK"/>
                <w:color w:val="auto"/>
                <w:sz w:val="24"/>
              </w:rPr>
              <w:t>本合同一式____份，需方____份，供方____份具备同等法律效力。</w:t>
            </w:r>
          </w:p>
          <w:p w14:paraId="3CA5E9A3">
            <w:pPr>
              <w:spacing w:line="440" w:lineRule="exact"/>
              <w:rPr>
                <w:rFonts w:hint="eastAsia" w:eastAsia="方正仿宋_GBK"/>
                <w:color w:val="auto"/>
                <w:sz w:val="24"/>
              </w:rPr>
            </w:pPr>
            <w:r>
              <w:rPr>
                <w:rFonts w:eastAsia="方正仿宋_GBK"/>
                <w:color w:val="auto"/>
                <w:sz w:val="24"/>
              </w:rPr>
              <w:t>4</w:t>
            </w:r>
            <w:r>
              <w:rPr>
                <w:rFonts w:hint="eastAsia" w:eastAsia="方正仿宋_GBK"/>
                <w:color w:val="auto"/>
                <w:sz w:val="24"/>
              </w:rPr>
              <w:t>．</w:t>
            </w:r>
            <w:r>
              <w:rPr>
                <w:rFonts w:eastAsia="方正仿宋_GBK"/>
                <w:color w:val="auto"/>
                <w:sz w:val="24"/>
              </w:rPr>
              <w:t>其他：</w:t>
            </w:r>
          </w:p>
          <w:p w14:paraId="6A426A45">
            <w:pPr>
              <w:spacing w:line="440" w:lineRule="exact"/>
              <w:rPr>
                <w:rFonts w:hint="eastAsia" w:eastAsia="方正仿宋_GBK"/>
                <w:color w:val="auto"/>
                <w:sz w:val="24"/>
              </w:rPr>
            </w:pPr>
          </w:p>
          <w:p w14:paraId="0AF5EA94">
            <w:pPr>
              <w:spacing w:line="440" w:lineRule="exact"/>
              <w:rPr>
                <w:rFonts w:hint="eastAsia" w:eastAsia="方正仿宋_GBK"/>
                <w:color w:val="auto"/>
                <w:sz w:val="24"/>
              </w:rPr>
            </w:pPr>
          </w:p>
          <w:p w14:paraId="0DDB3D13">
            <w:pPr>
              <w:pStyle w:val="11"/>
              <w:rPr>
                <w:rFonts w:hint="eastAsia"/>
                <w:color w:val="auto"/>
                <w:lang w:eastAsia="zh-CN"/>
              </w:rPr>
            </w:pPr>
          </w:p>
          <w:p w14:paraId="408B94F0">
            <w:pPr>
              <w:rPr>
                <w:rFonts w:hint="eastAsia"/>
                <w:color w:val="auto"/>
              </w:rPr>
            </w:pPr>
          </w:p>
        </w:tc>
      </w:tr>
      <w:tr w14:paraId="7EFE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jc w:val="center"/>
        </w:trPr>
        <w:tc>
          <w:tcPr>
            <w:tcW w:w="3227" w:type="dxa"/>
            <w:gridSpan w:val="3"/>
            <w:tcBorders>
              <w:top w:val="single" w:color="auto" w:sz="4" w:space="0"/>
              <w:left w:val="single" w:color="auto" w:sz="4" w:space="0"/>
              <w:bottom w:val="single" w:color="auto" w:sz="4" w:space="0"/>
              <w:right w:val="single" w:color="auto" w:sz="4" w:space="0"/>
            </w:tcBorders>
            <w:noWrap w:val="0"/>
            <w:vAlign w:val="top"/>
          </w:tcPr>
          <w:p w14:paraId="48D2BE1E">
            <w:pPr>
              <w:spacing w:line="440" w:lineRule="exact"/>
              <w:rPr>
                <w:rFonts w:eastAsia="方正仿宋_GBK"/>
                <w:color w:val="auto"/>
                <w:sz w:val="24"/>
              </w:rPr>
            </w:pPr>
            <w:r>
              <w:rPr>
                <w:rFonts w:eastAsia="方正仿宋_GBK"/>
                <w:color w:val="auto"/>
                <w:sz w:val="24"/>
              </w:rPr>
              <w:t>需方：</w:t>
            </w:r>
          </w:p>
          <w:p w14:paraId="50DC6BD3">
            <w:pPr>
              <w:spacing w:line="440" w:lineRule="exact"/>
              <w:rPr>
                <w:rFonts w:eastAsia="方正仿宋_GBK"/>
                <w:color w:val="auto"/>
                <w:sz w:val="24"/>
              </w:rPr>
            </w:pPr>
            <w:r>
              <w:rPr>
                <w:rFonts w:eastAsia="方正仿宋_GBK"/>
                <w:color w:val="auto"/>
                <w:sz w:val="24"/>
              </w:rPr>
              <w:t>地址：</w:t>
            </w:r>
          </w:p>
          <w:p w14:paraId="7BDE2A0B">
            <w:pPr>
              <w:spacing w:line="440" w:lineRule="exact"/>
              <w:rPr>
                <w:rFonts w:eastAsia="方正仿宋_GBK"/>
                <w:color w:val="auto"/>
                <w:sz w:val="24"/>
              </w:rPr>
            </w:pPr>
            <w:r>
              <w:rPr>
                <w:rFonts w:eastAsia="方正仿宋_GBK"/>
                <w:color w:val="auto"/>
                <w:sz w:val="24"/>
              </w:rPr>
              <w:t>联系电话：</w:t>
            </w:r>
          </w:p>
          <w:p w14:paraId="0C8C6D72">
            <w:pPr>
              <w:spacing w:line="440" w:lineRule="exact"/>
              <w:rPr>
                <w:rFonts w:eastAsia="方正仿宋_GBK"/>
                <w:color w:val="auto"/>
                <w:sz w:val="24"/>
              </w:rPr>
            </w:pPr>
            <w:r>
              <w:rPr>
                <w:rFonts w:eastAsia="方正仿宋_GBK"/>
                <w:color w:val="auto"/>
                <w:sz w:val="24"/>
              </w:rPr>
              <w:t>授权代表：</w:t>
            </w:r>
          </w:p>
        </w:tc>
        <w:tc>
          <w:tcPr>
            <w:tcW w:w="3472" w:type="dxa"/>
            <w:gridSpan w:val="4"/>
            <w:tcBorders>
              <w:top w:val="single" w:color="auto" w:sz="4" w:space="0"/>
              <w:left w:val="single" w:color="auto" w:sz="4" w:space="0"/>
              <w:bottom w:val="single" w:color="auto" w:sz="4" w:space="0"/>
              <w:right w:val="single" w:color="auto" w:sz="4" w:space="0"/>
            </w:tcBorders>
            <w:noWrap w:val="0"/>
            <w:vAlign w:val="top"/>
          </w:tcPr>
          <w:p w14:paraId="0A6D84CD">
            <w:pPr>
              <w:spacing w:line="440" w:lineRule="exact"/>
              <w:rPr>
                <w:rFonts w:eastAsia="方正仿宋_GBK"/>
                <w:color w:val="auto"/>
                <w:sz w:val="24"/>
              </w:rPr>
            </w:pPr>
            <w:r>
              <w:rPr>
                <w:rFonts w:eastAsia="方正仿宋_GBK"/>
                <w:color w:val="auto"/>
                <w:sz w:val="24"/>
              </w:rPr>
              <w:t>供方：</w:t>
            </w:r>
          </w:p>
          <w:p w14:paraId="6CC4E895">
            <w:pPr>
              <w:spacing w:line="440" w:lineRule="exact"/>
              <w:rPr>
                <w:rFonts w:eastAsia="方正仿宋_GBK"/>
                <w:color w:val="auto"/>
                <w:sz w:val="24"/>
              </w:rPr>
            </w:pPr>
            <w:r>
              <w:rPr>
                <w:rFonts w:eastAsia="方正仿宋_GBK"/>
                <w:color w:val="auto"/>
                <w:sz w:val="24"/>
              </w:rPr>
              <w:t>地址：</w:t>
            </w:r>
          </w:p>
          <w:p w14:paraId="57A5251D">
            <w:pPr>
              <w:spacing w:line="440" w:lineRule="exact"/>
              <w:rPr>
                <w:rFonts w:eastAsia="方正仿宋_GBK"/>
                <w:color w:val="auto"/>
                <w:sz w:val="24"/>
              </w:rPr>
            </w:pPr>
            <w:r>
              <w:rPr>
                <w:rFonts w:eastAsia="方正仿宋_GBK"/>
                <w:color w:val="auto"/>
                <w:sz w:val="24"/>
              </w:rPr>
              <w:t>电话：</w:t>
            </w:r>
          </w:p>
          <w:p w14:paraId="65D2320B">
            <w:pPr>
              <w:spacing w:line="440" w:lineRule="exact"/>
              <w:rPr>
                <w:rFonts w:eastAsia="方正仿宋_GBK"/>
                <w:color w:val="auto"/>
                <w:sz w:val="24"/>
              </w:rPr>
            </w:pPr>
            <w:r>
              <w:rPr>
                <w:rFonts w:eastAsia="方正仿宋_GBK"/>
                <w:color w:val="auto"/>
                <w:sz w:val="24"/>
              </w:rPr>
              <w:t>传真：</w:t>
            </w:r>
          </w:p>
          <w:p w14:paraId="3522E9CF">
            <w:pPr>
              <w:spacing w:line="440" w:lineRule="exact"/>
              <w:rPr>
                <w:rFonts w:eastAsia="方正仿宋_GBK"/>
                <w:color w:val="auto"/>
                <w:sz w:val="24"/>
              </w:rPr>
            </w:pPr>
            <w:r>
              <w:rPr>
                <w:rFonts w:eastAsia="方正仿宋_GBK"/>
                <w:color w:val="auto"/>
                <w:sz w:val="24"/>
              </w:rPr>
              <w:t>开户银行：</w:t>
            </w:r>
          </w:p>
          <w:p w14:paraId="60687B76">
            <w:pPr>
              <w:spacing w:line="440" w:lineRule="exact"/>
              <w:rPr>
                <w:rFonts w:eastAsia="方正仿宋_GBK"/>
                <w:color w:val="auto"/>
                <w:sz w:val="24"/>
              </w:rPr>
            </w:pPr>
            <w:r>
              <w:rPr>
                <w:rFonts w:eastAsia="方正仿宋_GBK"/>
                <w:color w:val="auto"/>
                <w:sz w:val="24"/>
              </w:rPr>
              <w:t>账号：</w:t>
            </w:r>
          </w:p>
          <w:p w14:paraId="56B33ABC">
            <w:pPr>
              <w:spacing w:line="440" w:lineRule="exact"/>
              <w:rPr>
                <w:rFonts w:eastAsia="方正仿宋_GBK"/>
                <w:color w:val="auto"/>
                <w:sz w:val="24"/>
              </w:rPr>
            </w:pPr>
            <w:r>
              <w:rPr>
                <w:rFonts w:eastAsia="方正仿宋_GBK"/>
                <w:color w:val="auto"/>
                <w:sz w:val="24"/>
              </w:rPr>
              <w:t>授权代表：</w:t>
            </w:r>
          </w:p>
          <w:p w14:paraId="6BB0B3F5">
            <w:pPr>
              <w:spacing w:line="440" w:lineRule="exact"/>
              <w:rPr>
                <w:rFonts w:eastAsia="方正仿宋_GBK"/>
                <w:color w:val="auto"/>
                <w:sz w:val="24"/>
              </w:rPr>
            </w:pPr>
            <w:r>
              <w:rPr>
                <w:rFonts w:eastAsia="方正仿宋_GBK"/>
                <w:color w:val="auto"/>
                <w:sz w:val="24"/>
              </w:rPr>
              <w:t>（本栏请用计算机打印以便于准确付款）</w:t>
            </w:r>
          </w:p>
          <w:p w14:paraId="2F3C14BC">
            <w:pPr>
              <w:spacing w:line="440" w:lineRule="exact"/>
              <w:rPr>
                <w:rFonts w:hint="eastAsia" w:eastAsia="方正仿宋_GBK"/>
                <w:color w:val="auto"/>
                <w:sz w:val="24"/>
              </w:rPr>
            </w:pPr>
          </w:p>
          <w:p w14:paraId="3DA44551">
            <w:pPr>
              <w:spacing w:line="440" w:lineRule="exact"/>
              <w:rPr>
                <w:rFonts w:hint="eastAsia" w:eastAsia="方正仿宋_GBK"/>
                <w:color w:val="auto"/>
                <w:sz w:val="24"/>
              </w:rPr>
            </w:pPr>
          </w:p>
          <w:p w14:paraId="22DFE633">
            <w:pPr>
              <w:spacing w:line="440" w:lineRule="exact"/>
              <w:rPr>
                <w:rFonts w:hint="eastAsia" w:eastAsia="方正仿宋_GBK"/>
                <w:color w:val="auto"/>
                <w:sz w:val="24"/>
              </w:rPr>
            </w:pPr>
          </w:p>
        </w:tc>
        <w:tc>
          <w:tcPr>
            <w:tcW w:w="2248" w:type="dxa"/>
            <w:gridSpan w:val="3"/>
            <w:tcBorders>
              <w:top w:val="single" w:color="auto" w:sz="4" w:space="0"/>
              <w:left w:val="single" w:color="auto" w:sz="4" w:space="0"/>
              <w:bottom w:val="single" w:color="auto" w:sz="4" w:space="0"/>
              <w:right w:val="single" w:color="auto" w:sz="4" w:space="0"/>
            </w:tcBorders>
            <w:noWrap w:val="0"/>
            <w:vAlign w:val="top"/>
          </w:tcPr>
          <w:p w14:paraId="33E35262">
            <w:pPr>
              <w:spacing w:line="440" w:lineRule="exact"/>
              <w:rPr>
                <w:rFonts w:eastAsia="方正仿宋_GBK"/>
                <w:color w:val="auto"/>
                <w:sz w:val="24"/>
              </w:rPr>
            </w:pPr>
            <w:r>
              <w:rPr>
                <w:rFonts w:eastAsia="方正仿宋_GBK"/>
                <w:color w:val="auto"/>
                <w:sz w:val="24"/>
              </w:rPr>
              <w:t>采购机构：</w:t>
            </w:r>
          </w:p>
          <w:p w14:paraId="4C35DB3C">
            <w:pPr>
              <w:spacing w:line="440" w:lineRule="exact"/>
              <w:rPr>
                <w:rFonts w:eastAsia="方正仿宋_GBK"/>
                <w:color w:val="auto"/>
                <w:sz w:val="24"/>
              </w:rPr>
            </w:pPr>
            <w:r>
              <w:rPr>
                <w:rFonts w:eastAsia="方正仿宋_GBK"/>
                <w:color w:val="auto"/>
                <w:sz w:val="24"/>
              </w:rPr>
              <w:t xml:space="preserve">地址： </w:t>
            </w:r>
          </w:p>
          <w:p w14:paraId="1D526579">
            <w:pPr>
              <w:spacing w:line="440" w:lineRule="exact"/>
              <w:rPr>
                <w:rFonts w:eastAsia="方正仿宋_GBK"/>
                <w:color w:val="auto"/>
                <w:sz w:val="24"/>
              </w:rPr>
            </w:pPr>
            <w:r>
              <w:rPr>
                <w:rFonts w:eastAsia="方正仿宋_GBK"/>
                <w:color w:val="auto"/>
                <w:sz w:val="24"/>
              </w:rPr>
              <w:t>电话：</w:t>
            </w:r>
          </w:p>
          <w:p w14:paraId="3AB925C1">
            <w:pPr>
              <w:spacing w:line="440" w:lineRule="exact"/>
              <w:rPr>
                <w:rFonts w:eastAsia="方正仿宋_GBK"/>
                <w:color w:val="auto"/>
                <w:sz w:val="24"/>
              </w:rPr>
            </w:pPr>
            <w:r>
              <w:rPr>
                <w:rFonts w:eastAsia="方正仿宋_GBK"/>
                <w:color w:val="auto"/>
                <w:sz w:val="24"/>
              </w:rPr>
              <w:t>传真：</w:t>
            </w:r>
          </w:p>
          <w:p w14:paraId="38714CC5">
            <w:pPr>
              <w:spacing w:line="440" w:lineRule="exact"/>
              <w:rPr>
                <w:rFonts w:eastAsia="方正仿宋_GBK"/>
                <w:color w:val="auto"/>
                <w:sz w:val="24"/>
              </w:rPr>
            </w:pPr>
            <w:r>
              <w:rPr>
                <w:rFonts w:eastAsia="方正仿宋_GBK"/>
                <w:color w:val="auto"/>
                <w:sz w:val="24"/>
              </w:rPr>
              <w:t>授权代表：</w:t>
            </w:r>
          </w:p>
          <w:p w14:paraId="2A70A6FF">
            <w:pPr>
              <w:spacing w:line="440" w:lineRule="exact"/>
              <w:rPr>
                <w:rFonts w:eastAsia="方正仿宋_GBK"/>
                <w:color w:val="auto"/>
                <w:sz w:val="24"/>
              </w:rPr>
            </w:pPr>
          </w:p>
          <w:p w14:paraId="3FBA6755">
            <w:pPr>
              <w:spacing w:line="440" w:lineRule="exact"/>
              <w:rPr>
                <w:rFonts w:eastAsia="方正仿宋_GBK"/>
                <w:color w:val="auto"/>
                <w:sz w:val="24"/>
              </w:rPr>
            </w:pPr>
          </w:p>
          <w:p w14:paraId="1A6844CE">
            <w:pPr>
              <w:spacing w:line="440" w:lineRule="exact"/>
              <w:rPr>
                <w:rFonts w:eastAsia="方正仿宋_GBK"/>
                <w:color w:val="auto"/>
                <w:sz w:val="24"/>
              </w:rPr>
            </w:pPr>
          </w:p>
          <w:p w14:paraId="09FD4F9C">
            <w:pPr>
              <w:spacing w:line="440" w:lineRule="exact"/>
              <w:rPr>
                <w:rFonts w:eastAsia="方正仿宋_GBK"/>
                <w:color w:val="auto"/>
                <w:sz w:val="24"/>
              </w:rPr>
            </w:pPr>
          </w:p>
          <w:p w14:paraId="4CCF96D6">
            <w:pPr>
              <w:spacing w:line="440" w:lineRule="exact"/>
              <w:rPr>
                <w:rFonts w:eastAsia="方正仿宋_GBK"/>
                <w:color w:val="auto"/>
                <w:sz w:val="24"/>
              </w:rPr>
            </w:pPr>
          </w:p>
          <w:p w14:paraId="5D7B1E75">
            <w:pPr>
              <w:spacing w:line="440" w:lineRule="exact"/>
              <w:rPr>
                <w:rFonts w:hint="eastAsia" w:eastAsia="方正仿宋_GBK"/>
                <w:color w:val="auto"/>
                <w:sz w:val="24"/>
              </w:rPr>
            </w:pPr>
          </w:p>
          <w:p w14:paraId="614B8029">
            <w:pPr>
              <w:spacing w:line="440" w:lineRule="exact"/>
              <w:rPr>
                <w:rFonts w:hint="eastAsia" w:eastAsia="方正仿宋_GBK"/>
                <w:color w:val="auto"/>
                <w:sz w:val="24"/>
              </w:rPr>
            </w:pPr>
          </w:p>
        </w:tc>
      </w:tr>
      <w:tr w14:paraId="11C8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6DA513BF">
            <w:pPr>
              <w:spacing w:line="440" w:lineRule="exact"/>
              <w:rPr>
                <w:rFonts w:eastAsia="方正仿宋_GBK"/>
                <w:color w:val="auto"/>
                <w:sz w:val="24"/>
              </w:rPr>
            </w:pPr>
            <w:r>
              <w:rPr>
                <w:rFonts w:eastAsia="方正仿宋_GBK"/>
                <w:color w:val="auto"/>
                <w:sz w:val="24"/>
              </w:rPr>
              <w:t>备注：</w:t>
            </w:r>
          </w:p>
          <w:p w14:paraId="43CE7B1E">
            <w:pPr>
              <w:spacing w:line="440" w:lineRule="exact"/>
              <w:rPr>
                <w:rFonts w:eastAsia="方正仿宋_GBK"/>
                <w:color w:val="auto"/>
                <w:sz w:val="24"/>
              </w:rPr>
            </w:pPr>
          </w:p>
          <w:p w14:paraId="6AF6C76F">
            <w:pPr>
              <w:spacing w:line="440" w:lineRule="exact"/>
              <w:rPr>
                <w:rFonts w:eastAsia="方正仿宋_GBK"/>
                <w:color w:val="auto"/>
                <w:sz w:val="24"/>
              </w:rPr>
            </w:pPr>
          </w:p>
        </w:tc>
      </w:tr>
    </w:tbl>
    <w:p w14:paraId="69AC87FA">
      <w:pPr>
        <w:rPr>
          <w:rFonts w:eastAsia="方正仿宋_GBK"/>
          <w:color w:val="auto"/>
          <w:sz w:val="24"/>
        </w:rPr>
      </w:pPr>
      <w:r>
        <w:rPr>
          <w:rFonts w:eastAsia="方正仿宋_GBK"/>
          <w:color w:val="auto"/>
          <w:sz w:val="24"/>
        </w:rPr>
        <w:t xml:space="preserve">签约时间：           年   月   日   </w:t>
      </w:r>
      <w:r>
        <w:rPr>
          <w:rFonts w:hint="eastAsia" w:eastAsia="方正仿宋_GBK"/>
          <w:color w:val="auto"/>
          <w:sz w:val="24"/>
        </w:rPr>
        <w:t xml:space="preserve">       </w:t>
      </w:r>
      <w:r>
        <w:rPr>
          <w:rFonts w:eastAsia="方正仿宋_GBK"/>
          <w:color w:val="auto"/>
          <w:sz w:val="24"/>
        </w:rPr>
        <w:t xml:space="preserve">   签约地点：</w:t>
      </w:r>
    </w:p>
    <w:p w14:paraId="06742108">
      <w:pPr>
        <w:rPr>
          <w:rFonts w:hint="eastAsia" w:eastAsia="方正仿宋_GBK"/>
          <w:color w:val="auto"/>
          <w:sz w:val="24"/>
        </w:rPr>
      </w:pPr>
    </w:p>
    <w:p w14:paraId="1D46C3F4">
      <w:pPr>
        <w:rPr>
          <w:rFonts w:eastAsia="方正仿宋_GBK"/>
          <w:color w:val="auto"/>
          <w:sz w:val="24"/>
        </w:rPr>
      </w:pPr>
      <w:r>
        <w:rPr>
          <w:rFonts w:eastAsia="方正仿宋_GBK"/>
          <w:color w:val="auto"/>
          <w:sz w:val="24"/>
        </w:rPr>
        <w:t>（中标后使用）：合同后面附中标通知书复印件：</w:t>
      </w:r>
    </w:p>
    <w:p w14:paraId="0F45D513">
      <w:pPr>
        <w:spacing w:line="600" w:lineRule="exact"/>
        <w:jc w:val="center"/>
        <w:outlineLvl w:val="0"/>
        <w:rPr>
          <w:rFonts w:hint="eastAsia" w:ascii="方正黑体_GBK" w:eastAsia="方正黑体_GBK"/>
          <w:color w:val="auto"/>
          <w:sz w:val="44"/>
          <w:szCs w:val="44"/>
        </w:rPr>
      </w:pPr>
      <w:bookmarkStart w:id="114" w:name="_Toc534898919"/>
    </w:p>
    <w:p w14:paraId="5F5A1C54">
      <w:pPr>
        <w:spacing w:line="600" w:lineRule="exact"/>
        <w:jc w:val="center"/>
        <w:outlineLvl w:val="0"/>
        <w:rPr>
          <w:rFonts w:hint="eastAsia" w:ascii="方正黑体_GBK" w:eastAsia="方正黑体_GBK"/>
          <w:color w:val="auto"/>
          <w:sz w:val="44"/>
          <w:szCs w:val="44"/>
        </w:rPr>
      </w:pPr>
      <w:bookmarkStart w:id="115" w:name="_Toc205892249"/>
      <w:r>
        <w:rPr>
          <w:rFonts w:hint="eastAsia" w:ascii="方正黑体_GBK" w:eastAsia="方正黑体_GBK"/>
          <w:color w:val="auto"/>
          <w:sz w:val="44"/>
          <w:szCs w:val="44"/>
        </w:rPr>
        <w:t>第七篇  投标文件格式</w:t>
      </w:r>
      <w:bookmarkEnd w:id="114"/>
      <w:bookmarkEnd w:id="115"/>
    </w:p>
    <w:p w14:paraId="60C2F67D">
      <w:pPr>
        <w:spacing w:line="440" w:lineRule="exact"/>
        <w:rPr>
          <w:rFonts w:hint="eastAsia" w:eastAsia="方正仿宋_GBK"/>
          <w:color w:val="auto"/>
          <w:sz w:val="24"/>
        </w:rPr>
      </w:pPr>
    </w:p>
    <w:p w14:paraId="60E7E4D3">
      <w:pPr>
        <w:spacing w:line="440" w:lineRule="exact"/>
        <w:ind w:firstLine="480" w:firstLineChars="200"/>
        <w:rPr>
          <w:rFonts w:eastAsia="方正仿宋_GBK"/>
          <w:color w:val="auto"/>
          <w:sz w:val="24"/>
        </w:rPr>
      </w:pPr>
      <w:r>
        <w:rPr>
          <w:rFonts w:eastAsia="方正仿宋_GBK"/>
          <w:color w:val="auto"/>
          <w:sz w:val="24"/>
        </w:rPr>
        <w:t xml:space="preserve">文件袋封面及文件首页格式：       </w:t>
      </w:r>
      <w:r>
        <w:rPr>
          <w:rFonts w:hint="eastAsia" w:eastAsia="方正仿宋_GBK"/>
          <w:color w:val="auto"/>
          <w:sz w:val="24"/>
        </w:rPr>
        <w:t xml:space="preserve">     </w:t>
      </w:r>
      <w:r>
        <w:rPr>
          <w:rFonts w:eastAsia="方正仿宋_GBK"/>
          <w:color w:val="auto"/>
          <w:sz w:val="24"/>
        </w:rPr>
        <w:t xml:space="preserve">   内含正(副)本(各)一份</w:t>
      </w:r>
    </w:p>
    <w:p w14:paraId="17FA4909">
      <w:pPr>
        <w:spacing w:line="440" w:lineRule="exact"/>
        <w:rPr>
          <w:rFonts w:hint="eastAsia" w:eastAsia="方正仿宋_GBK"/>
          <w:color w:val="auto"/>
          <w:sz w:val="24"/>
        </w:rPr>
      </w:pPr>
    </w:p>
    <w:p w14:paraId="13050F8D">
      <w:pPr>
        <w:spacing w:line="440" w:lineRule="exact"/>
        <w:rPr>
          <w:rFonts w:hint="eastAsia" w:eastAsia="方正仿宋_GBK"/>
          <w:color w:val="auto"/>
          <w:sz w:val="24"/>
        </w:rPr>
      </w:pPr>
    </w:p>
    <w:p w14:paraId="50A58556">
      <w:pPr>
        <w:jc w:val="center"/>
        <w:rPr>
          <w:rFonts w:hint="eastAsia" w:ascii="方正小标宋_GBK" w:eastAsia="方正小标宋_GBK"/>
          <w:color w:val="auto"/>
          <w:sz w:val="84"/>
          <w:szCs w:val="84"/>
        </w:rPr>
      </w:pPr>
      <w:r>
        <w:rPr>
          <w:rFonts w:hint="eastAsia" w:ascii="方正小标宋_GBK" w:eastAsia="方正小标宋_GBK"/>
          <w:color w:val="auto"/>
          <w:sz w:val="84"/>
          <w:szCs w:val="84"/>
        </w:rPr>
        <w:t>校 服 采 购</w:t>
      </w:r>
    </w:p>
    <w:p w14:paraId="1E296EB1">
      <w:pPr>
        <w:spacing w:line="600" w:lineRule="exact"/>
        <w:jc w:val="center"/>
        <w:rPr>
          <w:rFonts w:hint="eastAsia" w:ascii="方正小标宋_GBK" w:eastAsia="方正小标宋_GBK"/>
          <w:color w:val="auto"/>
          <w:sz w:val="52"/>
          <w:szCs w:val="52"/>
          <w:u w:val="single"/>
        </w:rPr>
      </w:pPr>
    </w:p>
    <w:p w14:paraId="54A57F4F">
      <w:pPr>
        <w:spacing w:line="600" w:lineRule="exact"/>
        <w:jc w:val="center"/>
        <w:rPr>
          <w:rFonts w:hint="eastAsia" w:ascii="方正小标宋_GBK" w:eastAsia="方正小标宋_GBK"/>
          <w:color w:val="auto"/>
          <w:sz w:val="52"/>
          <w:szCs w:val="52"/>
        </w:rPr>
      </w:pPr>
      <w:r>
        <w:rPr>
          <w:rFonts w:hint="eastAsia" w:ascii="方正小标宋_GBK" w:eastAsia="方正小标宋_GBK"/>
          <w:color w:val="auto"/>
          <w:sz w:val="52"/>
          <w:szCs w:val="52"/>
          <w:u w:val="single"/>
        </w:rPr>
        <w:t xml:space="preserve">        </w:t>
      </w:r>
      <w:r>
        <w:rPr>
          <w:rFonts w:hint="eastAsia" w:ascii="方正小标宋_GBK" w:eastAsia="方正小标宋_GBK"/>
          <w:color w:val="auto"/>
          <w:sz w:val="52"/>
          <w:szCs w:val="52"/>
        </w:rPr>
        <w:t>(资格)文件</w:t>
      </w:r>
    </w:p>
    <w:p w14:paraId="6DC881F2">
      <w:pPr>
        <w:spacing w:line="440" w:lineRule="exact"/>
        <w:ind w:firstLine="480" w:firstLineChars="200"/>
        <w:rPr>
          <w:rFonts w:eastAsia="方正仿宋_GBK"/>
          <w:color w:val="auto"/>
          <w:sz w:val="24"/>
        </w:rPr>
      </w:pPr>
    </w:p>
    <w:p w14:paraId="6F2E78C1">
      <w:pPr>
        <w:spacing w:line="560" w:lineRule="exact"/>
        <w:ind w:firstLine="560" w:firstLineChars="200"/>
        <w:rPr>
          <w:rFonts w:eastAsia="方正仿宋_GBK"/>
          <w:color w:val="auto"/>
          <w:sz w:val="28"/>
          <w:szCs w:val="28"/>
        </w:rPr>
      </w:pPr>
      <w:r>
        <w:rPr>
          <w:rFonts w:eastAsia="方正仿宋_GBK"/>
          <w:color w:val="auto"/>
          <w:sz w:val="28"/>
          <w:szCs w:val="28"/>
        </w:rPr>
        <w:t>招标计划编号：</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14:paraId="77E35003">
      <w:pPr>
        <w:spacing w:line="560" w:lineRule="exact"/>
        <w:ind w:firstLine="560" w:firstLineChars="200"/>
        <w:rPr>
          <w:rFonts w:eastAsia="方正仿宋_GBK"/>
          <w:color w:val="auto"/>
          <w:sz w:val="28"/>
          <w:szCs w:val="28"/>
        </w:rPr>
      </w:pPr>
      <w:r>
        <w:rPr>
          <w:rFonts w:eastAsia="方正仿宋_GBK"/>
          <w:color w:val="auto"/>
          <w:sz w:val="28"/>
          <w:szCs w:val="28"/>
        </w:rPr>
        <w:t>采购项目名称：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14:paraId="30C92F3D">
      <w:pPr>
        <w:spacing w:line="560" w:lineRule="exact"/>
        <w:ind w:firstLine="560" w:firstLineChars="200"/>
        <w:rPr>
          <w:rFonts w:eastAsia="方正仿宋_GBK"/>
          <w:color w:val="auto"/>
          <w:sz w:val="28"/>
          <w:szCs w:val="28"/>
        </w:rPr>
      </w:pPr>
      <w:r>
        <w:rPr>
          <w:rFonts w:eastAsia="方正仿宋_GBK"/>
          <w:color w:val="auto"/>
          <w:sz w:val="28"/>
          <w:szCs w:val="28"/>
        </w:rPr>
        <w:t>分包号：</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 xml:space="preserve"> (如果有就必填，</w:t>
      </w:r>
      <w:r>
        <w:rPr>
          <w:rFonts w:eastAsia="方正仿宋_GBK"/>
          <w:b/>
          <w:color w:val="auto"/>
          <w:sz w:val="28"/>
          <w:szCs w:val="28"/>
        </w:rPr>
        <w:t>无就填1)</w:t>
      </w:r>
    </w:p>
    <w:p w14:paraId="5DF12AC7">
      <w:pPr>
        <w:spacing w:line="560" w:lineRule="exact"/>
        <w:ind w:firstLine="560" w:firstLineChars="200"/>
        <w:rPr>
          <w:rFonts w:eastAsia="方正仿宋_GBK"/>
          <w:color w:val="auto"/>
          <w:sz w:val="28"/>
          <w:szCs w:val="28"/>
        </w:rPr>
      </w:pPr>
      <w:r>
        <w:rPr>
          <w:rFonts w:eastAsia="方正仿宋_GBK"/>
          <w:color w:val="auto"/>
          <w:sz w:val="28"/>
          <w:szCs w:val="28"/>
        </w:rPr>
        <w:t>投标人全称：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（盖章）</w:t>
      </w:r>
    </w:p>
    <w:p w14:paraId="3530D8C0">
      <w:pPr>
        <w:spacing w:line="560" w:lineRule="exact"/>
        <w:ind w:firstLine="560" w:firstLineChars="200"/>
        <w:rPr>
          <w:rFonts w:eastAsia="方正仿宋_GBK"/>
          <w:color w:val="auto"/>
          <w:sz w:val="28"/>
          <w:szCs w:val="28"/>
        </w:rPr>
      </w:pPr>
      <w:r>
        <w:rPr>
          <w:rFonts w:eastAsia="方正仿宋_GBK"/>
          <w:color w:val="auto"/>
          <w:sz w:val="28"/>
          <w:szCs w:val="28"/>
        </w:rPr>
        <w:t>投标人代码：</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 xml:space="preserve"> (采用《全国组织机构代码编制规则》或《法人和其他组织统一社会信用代码编码规则》或《公民身份号码》）</w:t>
      </w:r>
    </w:p>
    <w:p w14:paraId="0AE9B33A">
      <w:pPr>
        <w:spacing w:line="560" w:lineRule="exact"/>
        <w:ind w:firstLine="560" w:firstLineChars="200"/>
        <w:rPr>
          <w:rFonts w:eastAsia="方正仿宋_GBK"/>
          <w:color w:val="auto"/>
          <w:sz w:val="28"/>
          <w:szCs w:val="28"/>
        </w:rPr>
      </w:pPr>
      <w:r>
        <w:rPr>
          <w:rFonts w:eastAsia="方正仿宋_GBK"/>
          <w:color w:val="auto"/>
          <w:sz w:val="28"/>
          <w:szCs w:val="28"/>
        </w:rPr>
        <w:t>法定代表人或授权代表：</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（签字）</w:t>
      </w:r>
    </w:p>
    <w:p w14:paraId="18AC70D3">
      <w:pPr>
        <w:spacing w:line="560" w:lineRule="exact"/>
        <w:ind w:firstLine="560" w:firstLineChars="200"/>
        <w:rPr>
          <w:rFonts w:eastAsia="方正仿宋_GBK"/>
          <w:color w:val="auto"/>
          <w:sz w:val="28"/>
          <w:szCs w:val="28"/>
        </w:rPr>
      </w:pPr>
    </w:p>
    <w:p w14:paraId="742E086F">
      <w:pPr>
        <w:spacing w:line="560" w:lineRule="exact"/>
        <w:ind w:firstLine="559" w:firstLineChars="120"/>
        <w:rPr>
          <w:rFonts w:eastAsia="方正仿宋_GBK"/>
          <w:color w:val="auto"/>
          <w:spacing w:val="93"/>
          <w:kern w:val="0"/>
          <w:sz w:val="28"/>
          <w:szCs w:val="28"/>
        </w:rPr>
      </w:pPr>
    </w:p>
    <w:p w14:paraId="5C346BA6">
      <w:pPr>
        <w:spacing w:line="560" w:lineRule="exact"/>
        <w:ind w:firstLine="336" w:firstLineChars="120"/>
        <w:rPr>
          <w:rFonts w:eastAsia="方正仿宋_GBK"/>
          <w:color w:val="auto"/>
          <w:kern w:val="0"/>
          <w:sz w:val="28"/>
          <w:szCs w:val="28"/>
        </w:rPr>
      </w:pPr>
    </w:p>
    <w:p w14:paraId="4EB2E613">
      <w:pPr>
        <w:spacing w:line="560" w:lineRule="exact"/>
        <w:ind w:firstLine="559" w:firstLineChars="120"/>
        <w:rPr>
          <w:rFonts w:eastAsia="方正仿宋_GBK"/>
          <w:color w:val="auto"/>
          <w:sz w:val="28"/>
          <w:szCs w:val="28"/>
        </w:rPr>
      </w:pPr>
      <w:r>
        <w:rPr>
          <w:rFonts w:eastAsia="方正仿宋_GBK"/>
          <w:color w:val="auto"/>
          <w:spacing w:val="93"/>
          <w:kern w:val="0"/>
          <w:sz w:val="28"/>
          <w:szCs w:val="28"/>
          <w:fitText w:val="1680" w:id="1368085202"/>
        </w:rPr>
        <w:t>公司地</w:t>
      </w:r>
      <w:r>
        <w:rPr>
          <w:rFonts w:eastAsia="方正仿宋_GBK"/>
          <w:color w:val="auto"/>
          <w:spacing w:val="1"/>
          <w:kern w:val="0"/>
          <w:sz w:val="28"/>
          <w:szCs w:val="28"/>
          <w:fitText w:val="1680" w:id="1368085202"/>
        </w:rPr>
        <w:t>址</w:t>
      </w:r>
      <w:r>
        <w:rPr>
          <w:rFonts w:eastAsia="方正仿宋_GBK"/>
          <w:color w:val="auto"/>
          <w:sz w:val="28"/>
          <w:szCs w:val="28"/>
        </w:rPr>
        <w:t>：</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14:paraId="27A058AE">
      <w:pPr>
        <w:spacing w:line="560" w:lineRule="exact"/>
        <w:ind w:firstLine="560" w:firstLineChars="200"/>
        <w:rPr>
          <w:rFonts w:eastAsia="方正仿宋_GBK"/>
          <w:color w:val="auto"/>
          <w:sz w:val="28"/>
          <w:szCs w:val="28"/>
        </w:rPr>
      </w:pPr>
      <w:r>
        <w:rPr>
          <w:rFonts w:eastAsia="方正仿宋_GBK"/>
          <w:color w:val="auto"/>
          <w:sz w:val="28"/>
          <w:szCs w:val="28"/>
        </w:rPr>
        <w:t>公司联系电话：</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14:paraId="19B3D896">
      <w:pPr>
        <w:spacing w:line="440" w:lineRule="exact"/>
        <w:ind w:firstLine="480" w:firstLineChars="200"/>
        <w:rPr>
          <w:rFonts w:eastAsia="方正仿宋_GBK"/>
          <w:color w:val="auto"/>
          <w:sz w:val="24"/>
        </w:rPr>
      </w:pPr>
    </w:p>
    <w:p w14:paraId="7CA4E350">
      <w:pPr>
        <w:spacing w:line="440" w:lineRule="exact"/>
        <w:ind w:firstLine="480" w:firstLineChars="200"/>
        <w:rPr>
          <w:rFonts w:hint="eastAsia" w:ascii="方正黑体_GBK" w:eastAsia="方正黑体_GBK"/>
          <w:color w:val="auto"/>
          <w:sz w:val="24"/>
        </w:rPr>
      </w:pPr>
    </w:p>
    <w:p w14:paraId="2DEF1F96">
      <w:pPr>
        <w:spacing w:line="440" w:lineRule="exact"/>
        <w:ind w:firstLine="480" w:firstLineChars="200"/>
        <w:rPr>
          <w:rFonts w:hint="eastAsia" w:ascii="方正黑体_GBK" w:eastAsia="方正黑体_GBK"/>
          <w:color w:val="auto"/>
          <w:sz w:val="24"/>
        </w:rPr>
      </w:pPr>
      <w:r>
        <w:rPr>
          <w:rFonts w:hint="eastAsia" w:ascii="方正黑体_GBK" w:eastAsia="方正黑体_GBK"/>
          <w:color w:val="auto"/>
          <w:sz w:val="24"/>
        </w:rPr>
        <w:t>一、资格文件（单独装入一文件袋，内含正、副本各一份）</w:t>
      </w:r>
    </w:p>
    <w:p w14:paraId="5074EA32">
      <w:pPr>
        <w:spacing w:line="440" w:lineRule="exact"/>
        <w:ind w:firstLine="480" w:firstLineChars="200"/>
        <w:rPr>
          <w:rFonts w:eastAsia="方正仿宋_GBK"/>
          <w:color w:val="auto"/>
          <w:sz w:val="24"/>
        </w:rPr>
      </w:pPr>
      <w:r>
        <w:rPr>
          <w:rFonts w:eastAsia="方正仿宋_GBK"/>
          <w:color w:val="auto"/>
          <w:sz w:val="24"/>
        </w:rPr>
        <w:t>（一）营业执照（副本）或事业单位法人证书（副本）复印件</w:t>
      </w:r>
    </w:p>
    <w:p w14:paraId="3169401E">
      <w:pPr>
        <w:spacing w:line="440" w:lineRule="exact"/>
        <w:ind w:firstLine="480" w:firstLineChars="200"/>
        <w:rPr>
          <w:rFonts w:eastAsia="方正仿宋_GBK"/>
          <w:color w:val="auto"/>
          <w:sz w:val="24"/>
        </w:rPr>
      </w:pPr>
      <w:r>
        <w:rPr>
          <w:rFonts w:eastAsia="方正仿宋_GBK"/>
          <w:color w:val="auto"/>
          <w:sz w:val="24"/>
        </w:rPr>
        <w:t>（二）法定代表人身份证明书（格式）</w:t>
      </w:r>
    </w:p>
    <w:p w14:paraId="259BEC6D">
      <w:pPr>
        <w:spacing w:line="440" w:lineRule="exact"/>
        <w:ind w:firstLine="480" w:firstLineChars="200"/>
        <w:rPr>
          <w:rFonts w:eastAsia="方正仿宋_GBK"/>
          <w:color w:val="auto"/>
          <w:sz w:val="24"/>
        </w:rPr>
      </w:pPr>
      <w:r>
        <w:rPr>
          <w:rFonts w:eastAsia="方正仿宋_GBK"/>
          <w:color w:val="auto"/>
          <w:sz w:val="24"/>
        </w:rPr>
        <w:t>（三）法定代表人授权委托书（格式）</w:t>
      </w:r>
    </w:p>
    <w:p w14:paraId="5E597CB8">
      <w:pPr>
        <w:spacing w:line="440" w:lineRule="exact"/>
        <w:ind w:firstLine="480" w:firstLineChars="200"/>
        <w:rPr>
          <w:rFonts w:eastAsia="方正仿宋_GBK"/>
          <w:color w:val="auto"/>
          <w:sz w:val="24"/>
        </w:rPr>
      </w:pPr>
      <w:r>
        <w:rPr>
          <w:rFonts w:eastAsia="方正仿宋_GBK"/>
          <w:color w:val="auto"/>
          <w:sz w:val="24"/>
        </w:rPr>
        <w:t>（四）上一年度财务状况报告（表）或其基本开户银行出具的资信证明复印件，本年度新成立或成立不满一年的组织和自然人无法提供财务状况报告（表）的，可提供银行出具的资信证明复印件。</w:t>
      </w:r>
    </w:p>
    <w:p w14:paraId="4E1DEF34">
      <w:pPr>
        <w:spacing w:line="440" w:lineRule="exact"/>
        <w:ind w:firstLine="480" w:firstLineChars="200"/>
        <w:rPr>
          <w:rFonts w:eastAsia="方正仿宋_GBK"/>
          <w:color w:val="auto"/>
          <w:sz w:val="24"/>
        </w:rPr>
      </w:pPr>
      <w:r>
        <w:rPr>
          <w:rFonts w:eastAsia="方正仿宋_GBK"/>
          <w:color w:val="auto"/>
          <w:sz w:val="24"/>
        </w:rPr>
        <w:t>（五）书面声明（格式）</w:t>
      </w:r>
    </w:p>
    <w:p w14:paraId="135B8C02">
      <w:pPr>
        <w:spacing w:line="440" w:lineRule="exact"/>
        <w:ind w:firstLine="480" w:firstLineChars="200"/>
        <w:rPr>
          <w:rFonts w:eastAsia="方正仿宋_GBK"/>
          <w:color w:val="auto"/>
          <w:sz w:val="24"/>
        </w:rPr>
      </w:pPr>
      <w:r>
        <w:rPr>
          <w:rFonts w:eastAsia="方正仿宋_GBK"/>
          <w:color w:val="auto"/>
          <w:sz w:val="24"/>
        </w:rPr>
        <w:t>（六）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724BAA83">
      <w:pPr>
        <w:spacing w:line="440" w:lineRule="exact"/>
        <w:ind w:firstLine="480" w:firstLineChars="200"/>
        <w:rPr>
          <w:rFonts w:eastAsia="方正仿宋_GBK"/>
          <w:color w:val="auto"/>
          <w:sz w:val="24"/>
        </w:rPr>
      </w:pPr>
      <w:r>
        <w:rPr>
          <w:rFonts w:eastAsia="方正仿宋_GBK"/>
          <w:color w:val="auto"/>
          <w:sz w:val="24"/>
        </w:rPr>
        <w:t>（七）特定资格条件证书或证明文件</w:t>
      </w:r>
    </w:p>
    <w:p w14:paraId="1B80B70F">
      <w:pPr>
        <w:spacing w:line="440" w:lineRule="exact"/>
        <w:ind w:firstLine="480" w:firstLineChars="200"/>
        <w:rPr>
          <w:rFonts w:hint="eastAsia" w:eastAsia="方正仿宋_GBK"/>
          <w:color w:val="auto"/>
          <w:sz w:val="24"/>
        </w:rPr>
      </w:pPr>
      <w:bookmarkStart w:id="116" w:name="_Toc534898920"/>
      <w:bookmarkStart w:id="117" w:name="_Toc492721037"/>
      <w:bookmarkStart w:id="118" w:name="_Toc429584884"/>
    </w:p>
    <w:p w14:paraId="613F2BCC">
      <w:pPr>
        <w:spacing w:line="440" w:lineRule="exact"/>
        <w:ind w:firstLine="480" w:firstLineChars="200"/>
        <w:rPr>
          <w:rFonts w:hint="eastAsia" w:eastAsia="方正仿宋_GBK"/>
          <w:color w:val="auto"/>
          <w:sz w:val="24"/>
        </w:rPr>
      </w:pPr>
    </w:p>
    <w:p w14:paraId="0DF02C82">
      <w:pPr>
        <w:spacing w:line="440" w:lineRule="exact"/>
        <w:ind w:firstLine="480" w:firstLineChars="200"/>
        <w:rPr>
          <w:rFonts w:hint="eastAsia" w:eastAsia="方正仿宋_GBK"/>
          <w:color w:val="auto"/>
          <w:sz w:val="24"/>
        </w:rPr>
      </w:pPr>
    </w:p>
    <w:p w14:paraId="5F35929C">
      <w:pPr>
        <w:spacing w:line="440" w:lineRule="exact"/>
        <w:ind w:firstLine="480" w:firstLineChars="200"/>
        <w:rPr>
          <w:rFonts w:hint="eastAsia" w:eastAsia="方正仿宋_GBK"/>
          <w:color w:val="auto"/>
          <w:sz w:val="24"/>
        </w:rPr>
      </w:pPr>
    </w:p>
    <w:p w14:paraId="4351B958">
      <w:pPr>
        <w:spacing w:line="440" w:lineRule="exact"/>
        <w:ind w:firstLine="480" w:firstLineChars="200"/>
        <w:rPr>
          <w:rFonts w:hint="eastAsia" w:eastAsia="方正仿宋_GBK"/>
          <w:color w:val="auto"/>
          <w:sz w:val="24"/>
        </w:rPr>
      </w:pPr>
    </w:p>
    <w:p w14:paraId="3451992A">
      <w:pPr>
        <w:spacing w:line="440" w:lineRule="exact"/>
        <w:ind w:firstLine="480" w:firstLineChars="200"/>
        <w:rPr>
          <w:rFonts w:hint="eastAsia" w:eastAsia="方正仿宋_GBK"/>
          <w:color w:val="auto"/>
          <w:sz w:val="24"/>
        </w:rPr>
      </w:pPr>
    </w:p>
    <w:p w14:paraId="07EB7A88">
      <w:pPr>
        <w:spacing w:line="440" w:lineRule="exact"/>
        <w:ind w:firstLine="480" w:firstLineChars="200"/>
        <w:rPr>
          <w:rFonts w:hint="eastAsia" w:eastAsia="方正仿宋_GBK"/>
          <w:color w:val="auto"/>
          <w:sz w:val="24"/>
        </w:rPr>
      </w:pPr>
    </w:p>
    <w:p w14:paraId="30FBE9D8">
      <w:pPr>
        <w:spacing w:line="440" w:lineRule="exact"/>
        <w:ind w:firstLine="480" w:firstLineChars="200"/>
        <w:rPr>
          <w:rFonts w:hint="eastAsia" w:eastAsia="方正仿宋_GBK"/>
          <w:color w:val="auto"/>
          <w:sz w:val="24"/>
        </w:rPr>
      </w:pPr>
    </w:p>
    <w:p w14:paraId="02438F3E">
      <w:pPr>
        <w:spacing w:line="440" w:lineRule="exact"/>
        <w:ind w:firstLine="480" w:firstLineChars="200"/>
        <w:rPr>
          <w:rFonts w:hint="eastAsia" w:eastAsia="方正仿宋_GBK"/>
          <w:color w:val="auto"/>
          <w:sz w:val="24"/>
        </w:rPr>
      </w:pPr>
    </w:p>
    <w:p w14:paraId="160B97F6">
      <w:pPr>
        <w:spacing w:line="440" w:lineRule="exact"/>
        <w:ind w:firstLine="480" w:firstLineChars="200"/>
        <w:rPr>
          <w:rFonts w:hint="eastAsia" w:eastAsia="方正仿宋_GBK"/>
          <w:color w:val="auto"/>
          <w:sz w:val="24"/>
        </w:rPr>
      </w:pPr>
    </w:p>
    <w:p w14:paraId="6BDAA71B">
      <w:pPr>
        <w:spacing w:line="440" w:lineRule="exact"/>
        <w:ind w:firstLine="480" w:firstLineChars="200"/>
        <w:rPr>
          <w:rFonts w:hint="eastAsia" w:eastAsia="方正仿宋_GBK"/>
          <w:color w:val="auto"/>
          <w:sz w:val="24"/>
        </w:rPr>
      </w:pPr>
    </w:p>
    <w:p w14:paraId="691CF298">
      <w:pPr>
        <w:spacing w:line="440" w:lineRule="exact"/>
        <w:ind w:firstLine="480" w:firstLineChars="200"/>
        <w:rPr>
          <w:rFonts w:hint="eastAsia" w:eastAsia="方正仿宋_GBK"/>
          <w:color w:val="auto"/>
          <w:sz w:val="24"/>
        </w:rPr>
      </w:pPr>
    </w:p>
    <w:p w14:paraId="4FF3DB50">
      <w:pPr>
        <w:spacing w:line="440" w:lineRule="exact"/>
        <w:ind w:firstLine="480" w:firstLineChars="200"/>
        <w:rPr>
          <w:rFonts w:hint="eastAsia" w:eastAsia="方正仿宋_GBK"/>
          <w:color w:val="auto"/>
          <w:sz w:val="24"/>
        </w:rPr>
      </w:pPr>
    </w:p>
    <w:p w14:paraId="5319B73A">
      <w:pPr>
        <w:spacing w:line="440" w:lineRule="exact"/>
        <w:ind w:firstLine="480" w:firstLineChars="200"/>
        <w:rPr>
          <w:rFonts w:hint="eastAsia" w:eastAsia="方正仿宋_GBK"/>
          <w:color w:val="auto"/>
          <w:sz w:val="24"/>
        </w:rPr>
      </w:pPr>
    </w:p>
    <w:p w14:paraId="2C148D3B">
      <w:pPr>
        <w:spacing w:line="440" w:lineRule="exact"/>
        <w:ind w:firstLine="480" w:firstLineChars="200"/>
        <w:rPr>
          <w:rFonts w:hint="eastAsia" w:eastAsia="方正仿宋_GBK"/>
          <w:color w:val="auto"/>
          <w:sz w:val="24"/>
        </w:rPr>
      </w:pPr>
    </w:p>
    <w:p w14:paraId="0ABED320">
      <w:pPr>
        <w:spacing w:line="440" w:lineRule="exact"/>
        <w:ind w:firstLine="480" w:firstLineChars="200"/>
        <w:rPr>
          <w:rFonts w:hint="eastAsia" w:eastAsia="方正仿宋_GBK"/>
          <w:color w:val="auto"/>
          <w:sz w:val="24"/>
        </w:rPr>
      </w:pPr>
    </w:p>
    <w:p w14:paraId="03D784C7">
      <w:pPr>
        <w:spacing w:line="440" w:lineRule="exact"/>
        <w:ind w:firstLine="560" w:firstLineChars="200"/>
        <w:outlineLvl w:val="1"/>
        <w:rPr>
          <w:rFonts w:hint="eastAsia" w:ascii="方正黑体_GBK" w:eastAsia="方正黑体_GBK"/>
          <w:color w:val="auto"/>
          <w:sz w:val="28"/>
          <w:szCs w:val="28"/>
        </w:rPr>
      </w:pPr>
      <w:bookmarkStart w:id="119" w:name="_Toc205892250"/>
      <w:r>
        <w:rPr>
          <w:rFonts w:hint="eastAsia" w:ascii="方正黑体_GBK" w:eastAsia="方正黑体_GBK"/>
          <w:color w:val="auto"/>
          <w:sz w:val="28"/>
          <w:szCs w:val="28"/>
        </w:rPr>
        <w:t>一、资格文件</w:t>
      </w:r>
      <w:bookmarkEnd w:id="116"/>
      <w:bookmarkEnd w:id="119"/>
    </w:p>
    <w:p w14:paraId="4F02C77A">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（一）营业执照（副本）或事业单位法人证书（副本）复印件</w:t>
      </w:r>
    </w:p>
    <w:p w14:paraId="1C0EB1D5">
      <w:pPr>
        <w:spacing w:line="440" w:lineRule="exact"/>
        <w:rPr>
          <w:rFonts w:eastAsia="方正仿宋_GBK"/>
          <w:color w:val="auto"/>
          <w:sz w:val="24"/>
        </w:rPr>
      </w:pPr>
    </w:p>
    <w:p w14:paraId="21319FD0">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（二）法定代表人身份证明书（格式）</w:t>
      </w:r>
    </w:p>
    <w:p w14:paraId="7B3B4F5C">
      <w:pPr>
        <w:spacing w:line="440" w:lineRule="exact"/>
        <w:ind w:firstLine="480" w:firstLineChars="200"/>
        <w:rPr>
          <w:rFonts w:eastAsia="方正仿宋_GBK"/>
          <w:color w:val="auto"/>
          <w:sz w:val="24"/>
        </w:rPr>
      </w:pPr>
    </w:p>
    <w:p w14:paraId="2672463B">
      <w:pPr>
        <w:spacing w:line="440" w:lineRule="exact"/>
        <w:ind w:firstLine="480" w:firstLineChars="200"/>
        <w:rPr>
          <w:rFonts w:eastAsia="方正仿宋_GBK"/>
          <w:color w:val="auto"/>
          <w:sz w:val="24"/>
        </w:rPr>
      </w:pPr>
      <w:r>
        <w:rPr>
          <w:rFonts w:eastAsia="方正仿宋_GBK"/>
          <w:color w:val="auto"/>
          <w:sz w:val="24"/>
        </w:rPr>
        <w:t>招标项目名称：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 xml:space="preserve">  </w:t>
      </w:r>
    </w:p>
    <w:p w14:paraId="326A094C">
      <w:pPr>
        <w:spacing w:line="440" w:lineRule="exact"/>
        <w:ind w:firstLine="480" w:firstLineChars="200"/>
        <w:rPr>
          <w:rFonts w:eastAsia="方正仿宋_GBK"/>
          <w:color w:val="auto"/>
          <w:sz w:val="24"/>
        </w:rPr>
      </w:pPr>
    </w:p>
    <w:p w14:paraId="78B6E04A">
      <w:pPr>
        <w:spacing w:line="440" w:lineRule="exact"/>
        <w:ind w:firstLine="480" w:firstLineChars="200"/>
        <w:rPr>
          <w:rFonts w:eastAsia="方正仿宋_GBK"/>
          <w:color w:val="auto"/>
          <w:sz w:val="24"/>
        </w:rPr>
      </w:pPr>
      <w:r>
        <w:rPr>
          <w:rFonts w:eastAsia="方正仿宋_GBK"/>
          <w:color w:val="auto"/>
          <w:sz w:val="24"/>
        </w:rPr>
        <w:t>致：</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 xml:space="preserve"> （采购代理机构名称）：</w:t>
      </w:r>
    </w:p>
    <w:p w14:paraId="2830DFCD">
      <w:pPr>
        <w:spacing w:line="440" w:lineRule="exact"/>
        <w:ind w:firstLine="560" w:firstLineChars="200"/>
        <w:rPr>
          <w:rFonts w:eastAsia="方正仿宋_GBK"/>
          <w:color w:val="auto"/>
          <w:sz w:val="24"/>
        </w:rPr>
      </w:pP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（法定代表人姓名）在</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（投标人名称）任</w:t>
      </w:r>
      <w:r>
        <w:rPr>
          <w:rFonts w:eastAsia="方正仿宋_GBK"/>
          <w:color w:val="auto"/>
          <w:sz w:val="24"/>
          <w:u w:val="single"/>
        </w:rPr>
        <w:t xml:space="preserve"> </w:t>
      </w:r>
      <w:r>
        <w:rPr>
          <w:rFonts w:hint="eastAsia" w:eastAsia="方正仿宋_GBK"/>
          <w:color w:val="auto"/>
          <w:sz w:val="24"/>
          <w:u w:val="single"/>
        </w:rPr>
        <w:t xml:space="preserve"> </w:t>
      </w:r>
      <w:r>
        <w:rPr>
          <w:rFonts w:eastAsia="方正仿宋_GBK"/>
          <w:color w:val="auto"/>
          <w:sz w:val="24"/>
          <w:u w:val="single"/>
        </w:rPr>
        <w:t xml:space="preserve">   </w:t>
      </w:r>
      <w:r>
        <w:rPr>
          <w:rFonts w:eastAsia="方正仿宋_GBK"/>
          <w:color w:val="auto"/>
          <w:sz w:val="24"/>
        </w:rPr>
        <w:t>（职务名称）职务，是（投标人名称）</w:t>
      </w:r>
      <w:r>
        <w:rPr>
          <w:rFonts w:eastAsia="方正仿宋_GBK"/>
          <w:color w:val="auto"/>
          <w:sz w:val="24"/>
          <w:u w:val="single"/>
        </w:rPr>
        <w:t xml:space="preserve">              </w:t>
      </w:r>
      <w:r>
        <w:rPr>
          <w:rFonts w:eastAsia="方正仿宋_GBK"/>
          <w:color w:val="auto"/>
          <w:sz w:val="24"/>
        </w:rPr>
        <w:t>的法定代表人。</w:t>
      </w:r>
    </w:p>
    <w:p w14:paraId="4B337BB6">
      <w:pPr>
        <w:spacing w:line="440" w:lineRule="exact"/>
        <w:ind w:firstLine="480" w:firstLineChars="200"/>
        <w:rPr>
          <w:rFonts w:eastAsia="方正仿宋_GBK"/>
          <w:color w:val="auto"/>
          <w:sz w:val="24"/>
        </w:rPr>
      </w:pPr>
    </w:p>
    <w:p w14:paraId="21A04D66">
      <w:pPr>
        <w:spacing w:line="440" w:lineRule="exact"/>
        <w:ind w:firstLine="480" w:firstLineChars="200"/>
        <w:rPr>
          <w:rFonts w:eastAsia="方正仿宋_GBK"/>
          <w:color w:val="auto"/>
          <w:sz w:val="24"/>
        </w:rPr>
      </w:pPr>
      <w:r>
        <w:rPr>
          <w:rFonts w:eastAsia="方正仿宋_GBK"/>
          <w:color w:val="auto"/>
          <w:sz w:val="24"/>
        </w:rPr>
        <w:t>特此证明。</w:t>
      </w:r>
    </w:p>
    <w:p w14:paraId="01B502E0">
      <w:pPr>
        <w:spacing w:line="440" w:lineRule="exact"/>
        <w:ind w:firstLine="480" w:firstLineChars="200"/>
        <w:rPr>
          <w:rFonts w:hint="eastAsia" w:eastAsia="方正仿宋_GBK"/>
          <w:color w:val="auto"/>
          <w:sz w:val="24"/>
        </w:rPr>
      </w:pPr>
    </w:p>
    <w:p w14:paraId="4FFDB5BC">
      <w:pPr>
        <w:spacing w:line="440" w:lineRule="exact"/>
        <w:ind w:firstLine="480" w:firstLineChars="200"/>
        <w:rPr>
          <w:rFonts w:hint="eastAsia" w:eastAsia="方正仿宋_GBK"/>
          <w:color w:val="auto"/>
          <w:sz w:val="24"/>
        </w:rPr>
      </w:pPr>
    </w:p>
    <w:p w14:paraId="0AFBD2B8">
      <w:pPr>
        <w:spacing w:line="440" w:lineRule="exact"/>
        <w:ind w:firstLine="480" w:firstLineChars="200"/>
        <w:rPr>
          <w:rFonts w:eastAsia="方正仿宋_GBK"/>
          <w:color w:val="auto"/>
          <w:sz w:val="24"/>
        </w:rPr>
      </w:pPr>
    </w:p>
    <w:p w14:paraId="0E14EEE9">
      <w:pPr>
        <w:spacing w:line="440" w:lineRule="exact"/>
        <w:ind w:firstLine="480" w:firstLineChars="200"/>
        <w:rPr>
          <w:rFonts w:eastAsia="方正仿宋_GBK"/>
          <w:color w:val="auto"/>
          <w:sz w:val="24"/>
        </w:rPr>
      </w:pPr>
    </w:p>
    <w:p w14:paraId="3B6F55D0">
      <w:pPr>
        <w:spacing w:line="440" w:lineRule="exact"/>
        <w:ind w:firstLine="480" w:firstLineChars="200"/>
        <w:rPr>
          <w:rFonts w:eastAsia="方正仿宋_GBK"/>
          <w:color w:val="auto"/>
          <w:sz w:val="24"/>
        </w:rPr>
      </w:pPr>
      <w:r>
        <w:rPr>
          <w:rFonts w:eastAsia="方正仿宋_GBK"/>
          <w:color w:val="auto"/>
          <w:sz w:val="24"/>
        </w:rPr>
        <w:t xml:space="preserve">                                             （投标人公章）</w:t>
      </w:r>
    </w:p>
    <w:p w14:paraId="54C47E22">
      <w:pPr>
        <w:spacing w:line="440" w:lineRule="exact"/>
        <w:ind w:firstLine="480" w:firstLineChars="200"/>
        <w:rPr>
          <w:rFonts w:eastAsia="方正仿宋_GBK"/>
          <w:color w:val="auto"/>
          <w:sz w:val="24"/>
        </w:rPr>
      </w:pPr>
    </w:p>
    <w:p w14:paraId="25E3CBB3">
      <w:pPr>
        <w:spacing w:line="440" w:lineRule="exact"/>
        <w:ind w:firstLine="480" w:firstLineChars="200"/>
        <w:rPr>
          <w:rFonts w:eastAsia="方正仿宋_GBK"/>
          <w:color w:val="auto"/>
          <w:sz w:val="24"/>
        </w:rPr>
      </w:pPr>
      <w:r>
        <w:rPr>
          <w:rFonts w:eastAsia="方正仿宋_GBK"/>
          <w:color w:val="auto"/>
          <w:sz w:val="24"/>
        </w:rPr>
        <w:t xml:space="preserve">                                             年   月   日</w:t>
      </w:r>
    </w:p>
    <w:p w14:paraId="6043FF0E">
      <w:pPr>
        <w:spacing w:line="440" w:lineRule="exact"/>
        <w:ind w:firstLine="480" w:firstLineChars="200"/>
        <w:rPr>
          <w:rFonts w:eastAsia="方正仿宋_GBK"/>
          <w:color w:val="auto"/>
          <w:sz w:val="24"/>
        </w:rPr>
      </w:pPr>
    </w:p>
    <w:p w14:paraId="6D0F956C">
      <w:pPr>
        <w:spacing w:line="440" w:lineRule="exact"/>
        <w:ind w:firstLine="480" w:firstLineChars="200"/>
        <w:rPr>
          <w:rFonts w:eastAsia="方正仿宋_GBK"/>
          <w:color w:val="auto"/>
          <w:sz w:val="24"/>
        </w:rPr>
      </w:pPr>
      <w:r>
        <w:rPr>
          <w:rFonts w:eastAsia="方正仿宋_GBK"/>
          <w:color w:val="auto"/>
          <w:sz w:val="24"/>
        </w:rPr>
        <w:t>（附：法定代表人身份证正反面复印件）</w:t>
      </w:r>
    </w:p>
    <w:p w14:paraId="3DA639C7">
      <w:pPr>
        <w:spacing w:line="440" w:lineRule="exact"/>
        <w:ind w:firstLine="480" w:firstLineChars="200"/>
        <w:rPr>
          <w:rFonts w:eastAsia="方正仿宋_GBK"/>
          <w:color w:val="auto"/>
          <w:sz w:val="24"/>
        </w:rPr>
      </w:pPr>
    </w:p>
    <w:p w14:paraId="5D3EB234">
      <w:pPr>
        <w:spacing w:line="440" w:lineRule="exact"/>
        <w:ind w:firstLine="480" w:firstLineChars="200"/>
        <w:rPr>
          <w:rFonts w:eastAsia="方正仿宋_GBK"/>
          <w:color w:val="auto"/>
          <w:sz w:val="24"/>
        </w:rPr>
      </w:pPr>
    </w:p>
    <w:p w14:paraId="58744866">
      <w:pPr>
        <w:spacing w:line="440" w:lineRule="exact"/>
        <w:ind w:firstLine="480" w:firstLineChars="200"/>
        <w:rPr>
          <w:rFonts w:eastAsia="方正仿宋_GBK"/>
          <w:color w:val="auto"/>
          <w:sz w:val="24"/>
        </w:rPr>
      </w:pPr>
    </w:p>
    <w:p w14:paraId="13208DC9">
      <w:pPr>
        <w:spacing w:line="440" w:lineRule="exact"/>
        <w:ind w:firstLine="480" w:firstLineChars="200"/>
        <w:rPr>
          <w:rFonts w:eastAsia="方正仿宋_GBK"/>
          <w:color w:val="auto"/>
          <w:sz w:val="24"/>
        </w:rPr>
      </w:pPr>
    </w:p>
    <w:p w14:paraId="5EF9C7A3">
      <w:pPr>
        <w:spacing w:line="440" w:lineRule="exact"/>
        <w:ind w:firstLine="480" w:firstLineChars="200"/>
        <w:rPr>
          <w:rFonts w:hint="eastAsia" w:eastAsia="方正仿宋_GBK"/>
          <w:color w:val="auto"/>
          <w:sz w:val="24"/>
        </w:rPr>
      </w:pPr>
    </w:p>
    <w:p w14:paraId="1F759FDE">
      <w:pPr>
        <w:spacing w:line="440" w:lineRule="exact"/>
        <w:ind w:firstLine="480" w:firstLineChars="200"/>
        <w:rPr>
          <w:rFonts w:hint="eastAsia" w:eastAsia="方正仿宋_GBK"/>
          <w:color w:val="auto"/>
          <w:sz w:val="24"/>
        </w:rPr>
      </w:pPr>
    </w:p>
    <w:p w14:paraId="5E481D2A">
      <w:pPr>
        <w:spacing w:line="440" w:lineRule="exact"/>
        <w:ind w:firstLine="480" w:firstLineChars="200"/>
        <w:rPr>
          <w:rFonts w:hint="eastAsia" w:eastAsia="方正仿宋_GBK"/>
          <w:color w:val="auto"/>
          <w:sz w:val="24"/>
        </w:rPr>
      </w:pPr>
    </w:p>
    <w:p w14:paraId="16B3CDFB">
      <w:pPr>
        <w:spacing w:line="440" w:lineRule="exact"/>
        <w:ind w:firstLine="480" w:firstLineChars="200"/>
        <w:rPr>
          <w:rFonts w:hint="eastAsia" w:eastAsia="方正仿宋_GBK"/>
          <w:color w:val="auto"/>
          <w:sz w:val="24"/>
        </w:rPr>
      </w:pPr>
    </w:p>
    <w:p w14:paraId="436AAA1F">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（三）法定代表人授权委托书（格式）</w:t>
      </w:r>
    </w:p>
    <w:p w14:paraId="4DB46B00">
      <w:pPr>
        <w:spacing w:line="440" w:lineRule="exact"/>
        <w:ind w:firstLine="480" w:firstLineChars="200"/>
        <w:rPr>
          <w:rFonts w:eastAsia="方正仿宋_GBK"/>
          <w:color w:val="auto"/>
          <w:sz w:val="24"/>
        </w:rPr>
      </w:pPr>
      <w:r>
        <w:rPr>
          <w:rFonts w:eastAsia="方正仿宋_GBK"/>
          <w:color w:val="auto"/>
          <w:sz w:val="24"/>
        </w:rPr>
        <w:t xml:space="preserve">    </w:t>
      </w:r>
    </w:p>
    <w:p w14:paraId="53EF23D2">
      <w:pPr>
        <w:spacing w:line="440" w:lineRule="exact"/>
        <w:ind w:firstLine="480" w:firstLineChars="200"/>
        <w:rPr>
          <w:rFonts w:eastAsia="方正仿宋_GBK"/>
          <w:color w:val="auto"/>
          <w:sz w:val="24"/>
        </w:rPr>
      </w:pPr>
      <w:r>
        <w:rPr>
          <w:rFonts w:eastAsia="方正仿宋_GBK"/>
          <w:color w:val="auto"/>
          <w:sz w:val="24"/>
        </w:rPr>
        <w:t>招标项目名称：</w:t>
      </w:r>
      <w:r>
        <w:rPr>
          <w:rFonts w:eastAsia="方正仿宋_GBK"/>
          <w:color w:val="auto"/>
          <w:sz w:val="24"/>
          <w:u w:val="single"/>
        </w:rPr>
        <w:t xml:space="preserve">                                               </w:t>
      </w:r>
      <w:r>
        <w:rPr>
          <w:rFonts w:eastAsia="方正仿宋_GBK"/>
          <w:color w:val="auto"/>
          <w:sz w:val="24"/>
        </w:rPr>
        <w:t xml:space="preserve"> </w:t>
      </w:r>
    </w:p>
    <w:p w14:paraId="71677B57">
      <w:pPr>
        <w:spacing w:line="440" w:lineRule="exact"/>
        <w:ind w:firstLine="480" w:firstLineChars="200"/>
        <w:rPr>
          <w:rFonts w:eastAsia="方正仿宋_GBK"/>
          <w:color w:val="auto"/>
          <w:sz w:val="24"/>
        </w:rPr>
      </w:pPr>
    </w:p>
    <w:p w14:paraId="17A69FB4">
      <w:pPr>
        <w:spacing w:line="440" w:lineRule="exact"/>
        <w:ind w:firstLine="480" w:firstLineChars="200"/>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（采购代理机构名称）：</w:t>
      </w:r>
    </w:p>
    <w:p w14:paraId="21955B12">
      <w:pPr>
        <w:spacing w:line="440" w:lineRule="exact"/>
        <w:ind w:firstLine="480" w:firstLineChars="200"/>
        <w:rPr>
          <w:rFonts w:eastAsia="方正仿宋_GBK"/>
          <w:color w:val="auto"/>
          <w:sz w:val="24"/>
        </w:rPr>
      </w:pPr>
      <w:r>
        <w:rPr>
          <w:rFonts w:eastAsia="方正仿宋_GBK"/>
          <w:color w:val="auto"/>
          <w:sz w:val="24"/>
          <w:u w:val="single"/>
        </w:rPr>
        <w:t xml:space="preserve">            </w:t>
      </w:r>
      <w:r>
        <w:rPr>
          <w:rFonts w:eastAsia="方正仿宋_GBK"/>
          <w:color w:val="auto"/>
          <w:sz w:val="24"/>
        </w:rPr>
        <w:t>（投标人法定代表人名称）是</w:t>
      </w:r>
      <w:r>
        <w:rPr>
          <w:rFonts w:eastAsia="方正仿宋_GBK"/>
          <w:color w:val="auto"/>
          <w:sz w:val="24"/>
          <w:u w:val="single"/>
        </w:rPr>
        <w:t xml:space="preserve">                    </w:t>
      </w:r>
      <w:r>
        <w:rPr>
          <w:rFonts w:eastAsia="方正仿宋_GBK"/>
          <w:color w:val="auto"/>
          <w:sz w:val="24"/>
        </w:rPr>
        <w:t>（投标人名称）的法定代表人，特授权</w:t>
      </w:r>
      <w:r>
        <w:rPr>
          <w:rFonts w:eastAsia="方正仿宋_GBK"/>
          <w:color w:val="auto"/>
          <w:sz w:val="24"/>
          <w:u w:val="single"/>
        </w:rPr>
        <w:t xml:space="preserve">          </w:t>
      </w:r>
      <w:r>
        <w:rPr>
          <w:rFonts w:eastAsia="方正仿宋_GBK"/>
          <w:color w:val="auto"/>
          <w:sz w:val="24"/>
        </w:rPr>
        <w:t>（被授权人姓名及身份证代码）代表我单位全权办理上述项目的投标、谈判、签约等具体工作，并签署全部有关文件、协议及合同。</w:t>
      </w:r>
    </w:p>
    <w:p w14:paraId="2970DA0F">
      <w:pPr>
        <w:spacing w:line="440" w:lineRule="exact"/>
        <w:ind w:firstLine="480" w:firstLineChars="200"/>
        <w:rPr>
          <w:rFonts w:eastAsia="方正仿宋_GBK"/>
          <w:color w:val="auto"/>
          <w:sz w:val="24"/>
        </w:rPr>
      </w:pPr>
      <w:r>
        <w:rPr>
          <w:rFonts w:eastAsia="方正仿宋_GBK"/>
          <w:color w:val="auto"/>
          <w:sz w:val="24"/>
        </w:rPr>
        <w:t>我单位对被授权人的签字负全部责任。</w:t>
      </w:r>
    </w:p>
    <w:p w14:paraId="0F4677CA">
      <w:pPr>
        <w:spacing w:line="440" w:lineRule="exact"/>
        <w:ind w:firstLine="480" w:firstLineChars="200"/>
        <w:rPr>
          <w:rFonts w:eastAsia="方正仿宋_GBK"/>
          <w:color w:val="auto"/>
          <w:sz w:val="24"/>
        </w:rPr>
      </w:pPr>
      <w:r>
        <w:rPr>
          <w:rFonts w:eastAsia="方正仿宋_GBK"/>
          <w:color w:val="auto"/>
          <w:sz w:val="24"/>
        </w:rPr>
        <w:t>在撤消授权的书面通知以前，本授权书一直有效。被授权人在授权书有效期内签署的所有文件不因授权的撤消而失效。</w:t>
      </w:r>
    </w:p>
    <w:p w14:paraId="1F0B6B61">
      <w:pPr>
        <w:spacing w:line="440" w:lineRule="exact"/>
        <w:ind w:firstLine="480" w:firstLineChars="200"/>
        <w:rPr>
          <w:rFonts w:eastAsia="方正仿宋_GBK"/>
          <w:color w:val="auto"/>
          <w:sz w:val="24"/>
        </w:rPr>
      </w:pPr>
    </w:p>
    <w:p w14:paraId="144F6877">
      <w:pPr>
        <w:spacing w:line="440" w:lineRule="exact"/>
        <w:ind w:firstLine="480" w:firstLineChars="200"/>
        <w:rPr>
          <w:rFonts w:eastAsia="方正仿宋_GBK"/>
          <w:color w:val="auto"/>
          <w:sz w:val="24"/>
        </w:rPr>
      </w:pPr>
    </w:p>
    <w:p w14:paraId="1B575B1D">
      <w:pPr>
        <w:spacing w:line="440" w:lineRule="exact"/>
        <w:ind w:firstLine="480" w:firstLineChars="200"/>
        <w:rPr>
          <w:rFonts w:eastAsia="方正仿宋_GBK"/>
          <w:color w:val="auto"/>
          <w:sz w:val="24"/>
        </w:rPr>
      </w:pPr>
      <w:r>
        <w:rPr>
          <w:rFonts w:eastAsia="方正仿宋_GBK"/>
          <w:color w:val="auto"/>
          <w:sz w:val="24"/>
        </w:rPr>
        <w:t>被授权人：                                 投标人法定代表人：</w:t>
      </w:r>
    </w:p>
    <w:p w14:paraId="4D01D5DC">
      <w:pPr>
        <w:spacing w:line="440" w:lineRule="exact"/>
        <w:ind w:firstLine="480" w:firstLineChars="200"/>
        <w:rPr>
          <w:rFonts w:eastAsia="方正仿宋_GBK"/>
          <w:color w:val="auto"/>
          <w:sz w:val="24"/>
        </w:rPr>
      </w:pPr>
      <w:r>
        <w:rPr>
          <w:rFonts w:eastAsia="方正仿宋_GBK"/>
          <w:color w:val="auto"/>
          <w:sz w:val="24"/>
        </w:rPr>
        <w:t>（签字或盖章）                                （签字或盖章）</w:t>
      </w:r>
    </w:p>
    <w:p w14:paraId="6DA8F3A1">
      <w:pPr>
        <w:spacing w:line="440" w:lineRule="exact"/>
        <w:ind w:firstLine="480" w:firstLineChars="200"/>
        <w:rPr>
          <w:rFonts w:eastAsia="方正仿宋_GBK"/>
          <w:color w:val="auto"/>
          <w:sz w:val="24"/>
        </w:rPr>
      </w:pPr>
    </w:p>
    <w:p w14:paraId="1E48B5C0">
      <w:pPr>
        <w:spacing w:line="440" w:lineRule="exact"/>
        <w:ind w:firstLine="480" w:firstLineChars="200"/>
        <w:rPr>
          <w:rFonts w:eastAsia="方正仿宋_GBK"/>
          <w:color w:val="auto"/>
          <w:sz w:val="24"/>
        </w:rPr>
      </w:pPr>
    </w:p>
    <w:p w14:paraId="2486E42A">
      <w:pPr>
        <w:spacing w:line="440" w:lineRule="exact"/>
        <w:ind w:firstLine="480" w:firstLineChars="200"/>
        <w:rPr>
          <w:rFonts w:eastAsia="方正仿宋_GBK"/>
          <w:color w:val="auto"/>
          <w:sz w:val="24"/>
        </w:rPr>
      </w:pPr>
      <w:r>
        <w:rPr>
          <w:rFonts w:eastAsia="方正仿宋_GBK"/>
          <w:color w:val="auto"/>
          <w:sz w:val="24"/>
        </w:rPr>
        <w:t>（附：被授权人身份证正反面复印件）</w:t>
      </w:r>
    </w:p>
    <w:p w14:paraId="43EE7DF1">
      <w:pPr>
        <w:spacing w:line="440" w:lineRule="exact"/>
        <w:ind w:firstLine="480" w:firstLineChars="200"/>
        <w:rPr>
          <w:rFonts w:eastAsia="方正仿宋_GBK"/>
          <w:color w:val="auto"/>
          <w:sz w:val="24"/>
        </w:rPr>
      </w:pPr>
      <w:r>
        <w:rPr>
          <w:rFonts w:eastAsia="方正仿宋_GBK"/>
          <w:color w:val="auto"/>
          <w:sz w:val="24"/>
        </w:rPr>
        <w:t xml:space="preserve">                                          </w:t>
      </w:r>
    </w:p>
    <w:p w14:paraId="176D5066">
      <w:pPr>
        <w:spacing w:line="440" w:lineRule="exact"/>
        <w:ind w:firstLine="480" w:firstLineChars="200"/>
        <w:rPr>
          <w:rFonts w:eastAsia="方正仿宋_GBK"/>
          <w:color w:val="auto"/>
          <w:sz w:val="24"/>
        </w:rPr>
      </w:pPr>
    </w:p>
    <w:p w14:paraId="483DB7BF">
      <w:pPr>
        <w:spacing w:line="440" w:lineRule="exact"/>
        <w:ind w:firstLine="480" w:firstLineChars="200"/>
        <w:rPr>
          <w:rFonts w:eastAsia="方正仿宋_GBK"/>
          <w:color w:val="auto"/>
          <w:sz w:val="24"/>
        </w:rPr>
      </w:pPr>
    </w:p>
    <w:p w14:paraId="47804F3C">
      <w:pPr>
        <w:wordWrap w:val="0"/>
        <w:spacing w:line="440" w:lineRule="exact"/>
        <w:ind w:firstLine="480" w:firstLineChars="200"/>
        <w:jc w:val="right"/>
        <w:rPr>
          <w:rFonts w:hint="eastAsia" w:eastAsia="方正仿宋_GBK"/>
          <w:color w:val="auto"/>
          <w:sz w:val="24"/>
        </w:rPr>
      </w:pPr>
      <w:r>
        <w:rPr>
          <w:rFonts w:eastAsia="方正仿宋_GBK"/>
          <w:color w:val="auto"/>
          <w:sz w:val="24"/>
        </w:rPr>
        <w:t>（投标人公章）</w:t>
      </w:r>
      <w:r>
        <w:rPr>
          <w:rFonts w:hint="eastAsia" w:eastAsia="方正仿宋_GBK"/>
          <w:color w:val="auto"/>
          <w:sz w:val="24"/>
        </w:rPr>
        <w:t xml:space="preserve">    </w:t>
      </w:r>
    </w:p>
    <w:p w14:paraId="5D6B972C">
      <w:pPr>
        <w:wordWrap w:val="0"/>
        <w:spacing w:line="440" w:lineRule="exact"/>
        <w:ind w:firstLine="480" w:firstLineChars="200"/>
        <w:jc w:val="right"/>
        <w:rPr>
          <w:rFonts w:hint="eastAsia" w:eastAsia="方正仿宋_GBK"/>
          <w:color w:val="auto"/>
          <w:sz w:val="24"/>
        </w:rPr>
      </w:pPr>
    </w:p>
    <w:p w14:paraId="7576816F">
      <w:pPr>
        <w:wordWrap w:val="0"/>
        <w:spacing w:line="440" w:lineRule="exact"/>
        <w:ind w:firstLine="480" w:firstLineChars="200"/>
        <w:jc w:val="right"/>
        <w:rPr>
          <w:rFonts w:hint="eastAsia" w:eastAsia="方正仿宋_GBK"/>
          <w:color w:val="auto"/>
          <w:sz w:val="24"/>
        </w:rPr>
      </w:pPr>
      <w:r>
        <w:rPr>
          <w:rFonts w:eastAsia="方正仿宋_GBK"/>
          <w:color w:val="auto"/>
          <w:sz w:val="24"/>
        </w:rPr>
        <w:t>年   月   日</w:t>
      </w:r>
      <w:r>
        <w:rPr>
          <w:rFonts w:hint="eastAsia" w:eastAsia="方正仿宋_GBK"/>
          <w:color w:val="auto"/>
          <w:sz w:val="24"/>
        </w:rPr>
        <w:t xml:space="preserve">     </w:t>
      </w:r>
    </w:p>
    <w:p w14:paraId="78FD0059">
      <w:pPr>
        <w:spacing w:line="440" w:lineRule="exact"/>
        <w:ind w:firstLine="480" w:firstLineChars="200"/>
        <w:rPr>
          <w:rFonts w:hint="eastAsia" w:eastAsia="方正仿宋_GBK"/>
          <w:color w:val="auto"/>
          <w:sz w:val="24"/>
        </w:rPr>
      </w:pPr>
    </w:p>
    <w:p w14:paraId="2016077D">
      <w:pPr>
        <w:spacing w:line="440" w:lineRule="exact"/>
        <w:ind w:firstLine="480" w:firstLineChars="200"/>
        <w:rPr>
          <w:rFonts w:eastAsia="方正仿宋_GBK"/>
          <w:color w:val="auto"/>
          <w:sz w:val="24"/>
        </w:rPr>
      </w:pPr>
      <w:r>
        <w:rPr>
          <w:rFonts w:eastAsia="方正仿宋_GBK"/>
          <w:color w:val="auto"/>
          <w:sz w:val="24"/>
        </w:rPr>
        <w:t>注：</w:t>
      </w:r>
    </w:p>
    <w:p w14:paraId="221753BC">
      <w:pPr>
        <w:spacing w:line="440" w:lineRule="exact"/>
        <w:ind w:firstLine="480" w:firstLineChars="200"/>
        <w:rPr>
          <w:rFonts w:eastAsia="方正仿宋_GBK"/>
          <w:color w:val="auto"/>
          <w:sz w:val="24"/>
        </w:rPr>
      </w:pPr>
      <w:r>
        <w:rPr>
          <w:rFonts w:eastAsia="方正仿宋_GBK"/>
          <w:color w:val="auto"/>
          <w:sz w:val="24"/>
        </w:rPr>
        <w:t>1</w:t>
      </w:r>
      <w:r>
        <w:rPr>
          <w:rFonts w:hint="eastAsia" w:eastAsia="方正仿宋_GBK"/>
          <w:color w:val="auto"/>
          <w:sz w:val="24"/>
        </w:rPr>
        <w:t>．</w:t>
      </w:r>
      <w:r>
        <w:rPr>
          <w:rFonts w:eastAsia="方正仿宋_GBK"/>
          <w:color w:val="auto"/>
          <w:sz w:val="24"/>
        </w:rPr>
        <w:t>若为法定代表人办理并签署投标文件的，不提供此文件。</w:t>
      </w:r>
    </w:p>
    <w:p w14:paraId="46A4E9A5">
      <w:pPr>
        <w:spacing w:line="440" w:lineRule="exact"/>
        <w:ind w:firstLine="482" w:firstLineChars="200"/>
        <w:rPr>
          <w:rFonts w:eastAsia="方正仿宋_GBK"/>
          <w:color w:val="auto"/>
          <w:sz w:val="24"/>
        </w:rPr>
      </w:pPr>
      <w:r>
        <w:rPr>
          <w:rFonts w:hint="eastAsia" w:ascii="方正楷体_GBK" w:eastAsia="方正楷体_GBK"/>
          <w:b/>
          <w:color w:val="auto"/>
          <w:sz w:val="24"/>
        </w:rPr>
        <w:t>（四）</w:t>
      </w:r>
      <w:r>
        <w:rPr>
          <w:rFonts w:eastAsia="方正仿宋_GBK"/>
          <w:color w:val="auto"/>
          <w:sz w:val="24"/>
        </w:rPr>
        <w:t>上一年度财务状况报告（表）或其基本开户银行出具的资信证明复印件，本年度新成立或成立不满一年的组织和自然人无法提供财务状况报告（表）的，可提供银行出具的资信证明复印件。</w:t>
      </w:r>
    </w:p>
    <w:p w14:paraId="02B6FBDE">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（五）书面声明</w:t>
      </w:r>
    </w:p>
    <w:p w14:paraId="7E67E94C">
      <w:pPr>
        <w:spacing w:line="440" w:lineRule="exact"/>
        <w:ind w:firstLine="480" w:firstLineChars="200"/>
        <w:rPr>
          <w:rFonts w:eastAsia="方正仿宋_GBK"/>
          <w:color w:val="auto"/>
          <w:sz w:val="24"/>
        </w:rPr>
      </w:pPr>
    </w:p>
    <w:p w14:paraId="2E39E762">
      <w:pPr>
        <w:spacing w:line="440" w:lineRule="exact"/>
        <w:ind w:firstLine="480" w:firstLineChars="200"/>
        <w:rPr>
          <w:rFonts w:eastAsia="方正仿宋_GBK"/>
          <w:color w:val="auto"/>
          <w:sz w:val="24"/>
          <w:u w:val="single"/>
        </w:rPr>
      </w:pPr>
      <w:r>
        <w:rPr>
          <w:rFonts w:eastAsia="方正仿宋_GBK"/>
          <w:color w:val="auto"/>
          <w:sz w:val="24"/>
        </w:rPr>
        <w:t>招标项目名称：</w:t>
      </w:r>
      <w:r>
        <w:rPr>
          <w:rFonts w:eastAsia="方正仿宋_GBK"/>
          <w:color w:val="auto"/>
          <w:sz w:val="24"/>
          <w:u w:val="single"/>
        </w:rPr>
        <w:t xml:space="preserve">                                                </w:t>
      </w:r>
    </w:p>
    <w:p w14:paraId="31C35EEE">
      <w:pPr>
        <w:spacing w:line="440" w:lineRule="exact"/>
        <w:ind w:firstLine="480" w:firstLineChars="200"/>
        <w:rPr>
          <w:rFonts w:eastAsia="方正仿宋_GBK"/>
          <w:color w:val="auto"/>
          <w:sz w:val="24"/>
        </w:rPr>
      </w:pPr>
    </w:p>
    <w:p w14:paraId="2D722EA8">
      <w:pPr>
        <w:spacing w:line="440" w:lineRule="exact"/>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（采购代理机构名称）：</w:t>
      </w:r>
    </w:p>
    <w:p w14:paraId="1F091B10">
      <w:pPr>
        <w:spacing w:line="440" w:lineRule="exact"/>
        <w:ind w:firstLine="480" w:firstLineChars="200"/>
        <w:rPr>
          <w:rFonts w:eastAsia="方正仿宋_GBK"/>
          <w:color w:val="auto"/>
          <w:sz w:val="24"/>
        </w:rPr>
      </w:pPr>
      <w:r>
        <w:rPr>
          <w:rFonts w:eastAsia="方正仿宋_GBK"/>
          <w:color w:val="auto"/>
          <w:sz w:val="24"/>
          <w:u w:val="single"/>
        </w:rPr>
        <w:t xml:space="preserve">                      </w:t>
      </w:r>
      <w:r>
        <w:rPr>
          <w:rFonts w:eastAsia="方正仿宋_GBK"/>
          <w:color w:val="auto"/>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14:paraId="26AE38F3">
      <w:pPr>
        <w:spacing w:line="440" w:lineRule="exact"/>
        <w:ind w:firstLine="480" w:firstLineChars="200"/>
        <w:rPr>
          <w:rFonts w:eastAsia="方正仿宋_GBK"/>
          <w:color w:val="auto"/>
          <w:sz w:val="24"/>
        </w:rPr>
      </w:pPr>
    </w:p>
    <w:p w14:paraId="3D7C55E7">
      <w:pPr>
        <w:spacing w:line="440" w:lineRule="exact"/>
        <w:ind w:firstLine="480" w:firstLineChars="200"/>
        <w:rPr>
          <w:rFonts w:eastAsia="方正仿宋_GBK"/>
          <w:color w:val="auto"/>
          <w:sz w:val="24"/>
        </w:rPr>
      </w:pPr>
      <w:r>
        <w:rPr>
          <w:rFonts w:eastAsia="方正仿宋_GBK"/>
          <w:color w:val="auto"/>
          <w:sz w:val="24"/>
        </w:rPr>
        <w:t>特此声明。</w:t>
      </w:r>
    </w:p>
    <w:p w14:paraId="2B7DAD6F">
      <w:pPr>
        <w:spacing w:line="440" w:lineRule="exact"/>
        <w:ind w:firstLine="480" w:firstLineChars="200"/>
        <w:rPr>
          <w:rFonts w:eastAsia="方正仿宋_GBK"/>
          <w:color w:val="auto"/>
          <w:sz w:val="24"/>
        </w:rPr>
      </w:pPr>
    </w:p>
    <w:p w14:paraId="23B095E4">
      <w:pPr>
        <w:spacing w:line="440" w:lineRule="exact"/>
        <w:ind w:firstLine="480" w:firstLineChars="200"/>
        <w:rPr>
          <w:rFonts w:eastAsia="方正仿宋_GBK"/>
          <w:color w:val="auto"/>
          <w:sz w:val="24"/>
        </w:rPr>
      </w:pPr>
    </w:p>
    <w:p w14:paraId="10903407">
      <w:pPr>
        <w:spacing w:line="440" w:lineRule="exact"/>
        <w:ind w:firstLine="480" w:firstLineChars="200"/>
        <w:rPr>
          <w:rFonts w:eastAsia="方正仿宋_GBK"/>
          <w:color w:val="auto"/>
          <w:sz w:val="24"/>
        </w:rPr>
      </w:pPr>
    </w:p>
    <w:p w14:paraId="3AF425BE">
      <w:pPr>
        <w:wordWrap w:val="0"/>
        <w:spacing w:line="440" w:lineRule="exact"/>
        <w:ind w:firstLine="480" w:firstLineChars="200"/>
        <w:jc w:val="right"/>
        <w:rPr>
          <w:rFonts w:hint="eastAsia" w:eastAsia="方正仿宋_GBK"/>
          <w:color w:val="auto"/>
          <w:sz w:val="24"/>
        </w:rPr>
      </w:pPr>
      <w:r>
        <w:rPr>
          <w:rFonts w:eastAsia="方正仿宋_GBK"/>
          <w:color w:val="auto"/>
          <w:sz w:val="24"/>
        </w:rPr>
        <w:t>（投标人公章）</w:t>
      </w:r>
      <w:r>
        <w:rPr>
          <w:rFonts w:hint="eastAsia" w:eastAsia="方正仿宋_GBK"/>
          <w:color w:val="auto"/>
          <w:sz w:val="24"/>
        </w:rPr>
        <w:t xml:space="preserve">      </w:t>
      </w:r>
    </w:p>
    <w:p w14:paraId="70E0C14A">
      <w:pPr>
        <w:wordWrap w:val="0"/>
        <w:spacing w:line="440" w:lineRule="exact"/>
        <w:ind w:firstLine="480" w:firstLineChars="200"/>
        <w:jc w:val="right"/>
        <w:rPr>
          <w:rFonts w:eastAsia="方正仿宋_GBK"/>
          <w:color w:val="auto"/>
          <w:sz w:val="24"/>
        </w:rPr>
      </w:pPr>
      <w:r>
        <w:rPr>
          <w:rFonts w:eastAsia="方正仿宋_GBK"/>
          <w:color w:val="auto"/>
          <w:sz w:val="24"/>
        </w:rPr>
        <w:t>年   月   日</w:t>
      </w:r>
      <w:r>
        <w:rPr>
          <w:rFonts w:hint="eastAsia" w:eastAsia="方正仿宋_GBK"/>
          <w:color w:val="auto"/>
          <w:sz w:val="24"/>
        </w:rPr>
        <w:t xml:space="preserve">      </w:t>
      </w:r>
    </w:p>
    <w:p w14:paraId="3176C12F">
      <w:pPr>
        <w:spacing w:line="440" w:lineRule="exact"/>
        <w:ind w:firstLine="480" w:firstLineChars="200"/>
        <w:rPr>
          <w:rFonts w:eastAsia="方正仿宋_GBK"/>
          <w:color w:val="auto"/>
          <w:sz w:val="24"/>
        </w:rPr>
      </w:pPr>
    </w:p>
    <w:p w14:paraId="38041604">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（六）缴纳社会保障金的证明材料复印件</w:t>
      </w:r>
    </w:p>
    <w:p w14:paraId="7A0A55F6">
      <w:pPr>
        <w:spacing w:line="440" w:lineRule="exact"/>
        <w:ind w:firstLine="480" w:firstLineChars="200"/>
        <w:rPr>
          <w:rFonts w:hint="eastAsia" w:eastAsia="方正仿宋_GBK"/>
          <w:color w:val="auto"/>
          <w:sz w:val="24"/>
        </w:rPr>
      </w:pPr>
      <w:r>
        <w:rPr>
          <w:rFonts w:eastAsia="方正仿宋_GBK"/>
          <w:color w:val="auto"/>
          <w:sz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06799DDF">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（七）特定资格条件证书或证明文件</w:t>
      </w:r>
    </w:p>
    <w:bookmarkEnd w:id="117"/>
    <w:bookmarkEnd w:id="118"/>
    <w:p w14:paraId="635C3C4C">
      <w:pPr>
        <w:spacing w:line="600" w:lineRule="exact"/>
        <w:jc w:val="center"/>
        <w:outlineLvl w:val="0"/>
        <w:rPr>
          <w:rFonts w:hint="eastAsia" w:ascii="方正黑体_GBK" w:eastAsia="方正黑体_GBK"/>
          <w:color w:val="auto"/>
          <w:sz w:val="44"/>
          <w:szCs w:val="44"/>
        </w:rPr>
      </w:pPr>
    </w:p>
    <w:p w14:paraId="6FABFAC1">
      <w:pPr>
        <w:spacing w:line="600" w:lineRule="exact"/>
        <w:jc w:val="center"/>
        <w:outlineLvl w:val="0"/>
        <w:rPr>
          <w:rFonts w:hint="eastAsia" w:ascii="方正黑体_GBK" w:eastAsia="方正黑体_GBK"/>
          <w:color w:val="auto"/>
          <w:sz w:val="44"/>
          <w:szCs w:val="44"/>
        </w:rPr>
      </w:pPr>
    </w:p>
    <w:p w14:paraId="6289665F">
      <w:pPr>
        <w:spacing w:line="360" w:lineRule="auto"/>
        <w:rPr>
          <w:rFonts w:hint="eastAsia" w:ascii="宋体" w:hAnsi="宋体" w:eastAsia="宋体" w:cs="宋体"/>
          <w:color w:val="auto"/>
          <w:sz w:val="24"/>
          <w:szCs w:val="28"/>
        </w:rPr>
      </w:pPr>
      <w:bookmarkStart w:id="120" w:name="_Toc205892252"/>
    </w:p>
    <w:p w14:paraId="1D05D168">
      <w:pPr>
        <w:spacing w:line="560" w:lineRule="exact"/>
        <w:jc w:val="center"/>
        <w:outlineLvl w:val="0"/>
        <w:rPr>
          <w:rFonts w:hint="eastAsia" w:ascii="方正黑体_GBK" w:eastAsia="方正黑体_GBK"/>
          <w:color w:val="auto"/>
          <w:sz w:val="44"/>
          <w:szCs w:val="44"/>
        </w:rPr>
      </w:pPr>
      <w:r>
        <w:rPr>
          <w:rFonts w:hint="eastAsia" w:ascii="方正黑体_GBK" w:eastAsia="方正黑体_GBK"/>
          <w:color w:val="auto"/>
          <w:sz w:val="44"/>
          <w:szCs w:val="44"/>
        </w:rPr>
        <w:t>第</w:t>
      </w:r>
      <w:r>
        <w:rPr>
          <w:rFonts w:hint="eastAsia" w:ascii="方正黑体_GBK" w:eastAsia="方正黑体_GBK"/>
          <w:color w:val="auto"/>
          <w:sz w:val="44"/>
          <w:szCs w:val="44"/>
          <w:lang w:val="en-US" w:eastAsia="zh-CN"/>
        </w:rPr>
        <w:t>八</w:t>
      </w:r>
      <w:r>
        <w:rPr>
          <w:rFonts w:hint="eastAsia" w:ascii="方正黑体_GBK" w:eastAsia="方正黑体_GBK"/>
          <w:color w:val="auto"/>
          <w:sz w:val="44"/>
          <w:szCs w:val="44"/>
        </w:rPr>
        <w:t>篇  投标人承诺书</w:t>
      </w:r>
      <w:bookmarkEnd w:id="120"/>
    </w:p>
    <w:p w14:paraId="49CC6E69">
      <w:pPr>
        <w:pStyle w:val="11"/>
        <w:spacing w:after="0" w:line="520" w:lineRule="exact"/>
        <w:rPr>
          <w:rFonts w:hint="eastAsia"/>
          <w:color w:val="auto"/>
          <w:lang w:eastAsia="zh-CN"/>
        </w:rPr>
      </w:pPr>
    </w:p>
    <w:p w14:paraId="1D7D5C75">
      <w:pPr>
        <w:spacing w:line="360" w:lineRule="auto"/>
        <w:rPr>
          <w:rFonts w:hint="eastAsia" w:ascii="宋体" w:hAnsi="宋体" w:cs="宋体"/>
          <w:color w:val="auto"/>
          <w:sz w:val="24"/>
          <w:szCs w:val="28"/>
        </w:rPr>
      </w:pPr>
      <w:r>
        <w:rPr>
          <w:rFonts w:hint="eastAsia" w:ascii="宋体" w:hAnsi="宋体" w:cs="宋体"/>
          <w:color w:val="auto"/>
          <w:sz w:val="24"/>
          <w:szCs w:val="28"/>
        </w:rPr>
        <w:t>致：[招标单位名称]</w:t>
      </w:r>
    </w:p>
    <w:p w14:paraId="30F90012">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 [投标人名称] 参加 [项目名称] 的投标活动，现郑重承诺如下：</w:t>
      </w:r>
    </w:p>
    <w:p w14:paraId="77FBC3BD">
      <w:pPr>
        <w:spacing w:line="360" w:lineRule="auto"/>
        <w:ind w:firstLine="482" w:firstLineChars="200"/>
        <w:rPr>
          <w:rFonts w:hint="eastAsia" w:ascii="宋体" w:hAnsi="宋体" w:cs="宋体"/>
          <w:color w:val="auto"/>
          <w:sz w:val="24"/>
          <w:szCs w:val="28"/>
        </w:rPr>
      </w:pPr>
      <w:r>
        <w:rPr>
          <w:rFonts w:hint="eastAsia" w:ascii="宋体" w:hAnsi="宋体" w:cs="宋体"/>
          <w:b/>
          <w:bCs/>
          <w:color w:val="auto"/>
          <w:sz w:val="24"/>
          <w:szCs w:val="28"/>
        </w:rPr>
        <w:t>（一）资质真实性与合法性</w:t>
      </w:r>
    </w:p>
    <w:p w14:paraId="7AFDE761">
      <w:pPr>
        <w:spacing w:line="360" w:lineRule="auto"/>
        <w:ind w:firstLine="480" w:firstLineChars="200"/>
        <w:rPr>
          <w:rFonts w:hint="eastAsia" w:ascii="宋体" w:hAnsi="宋体" w:eastAsia="宋体" w:cs="宋体"/>
          <w:color w:val="auto"/>
          <w:sz w:val="24"/>
          <w:szCs w:val="28"/>
          <w:lang w:val="en-US" w:eastAsia="zh-CN"/>
        </w:rPr>
      </w:pPr>
      <w:r>
        <w:rPr>
          <w:rFonts w:hint="eastAsia" w:ascii="宋体" w:hAnsi="宋体" w:cs="宋体"/>
          <w:color w:val="auto"/>
          <w:sz w:val="24"/>
          <w:szCs w:val="28"/>
        </w:rPr>
        <w:t>我单位提交的所有投标文件、资质证明及相关材料均真实、有效、合法，不存在任何虚假、伪造、隐瞒或借用、挂靠他人资质的情况。所有资质均为我单位自身所有，且在有效期内。</w:t>
      </w:r>
      <w:r>
        <w:rPr>
          <w:rFonts w:hint="eastAsia" w:ascii="宋体" w:hAnsi="宋体" w:cs="宋体"/>
          <w:color w:val="auto"/>
          <w:sz w:val="24"/>
          <w:szCs w:val="28"/>
          <w:lang w:val="en-US" w:eastAsia="zh-CN"/>
        </w:rPr>
        <w:t xml:space="preserve"> </w:t>
      </w:r>
    </w:p>
    <w:p w14:paraId="209312E9">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（二）资质审查</w:t>
      </w:r>
    </w:p>
    <w:p w14:paraId="7AD6D9A0">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我单位同意接受招标单位的资质审查。如审查发现问题，我单位同意取消</w:t>
      </w:r>
      <w:r>
        <w:rPr>
          <w:rFonts w:hint="eastAsia" w:ascii="宋体" w:hAnsi="宋体" w:cs="宋体"/>
          <w:color w:val="auto"/>
          <w:sz w:val="24"/>
          <w:szCs w:val="28"/>
          <w:lang w:val="en-US" w:eastAsia="zh-CN"/>
        </w:rPr>
        <w:t>投标</w:t>
      </w:r>
      <w:r>
        <w:rPr>
          <w:rFonts w:hint="eastAsia" w:ascii="宋体" w:hAnsi="宋体" w:cs="宋体"/>
          <w:color w:val="auto"/>
          <w:sz w:val="24"/>
          <w:szCs w:val="28"/>
        </w:rPr>
        <w:t>资格，并承担相应损失和责任。</w:t>
      </w:r>
    </w:p>
    <w:p w14:paraId="5A6BE657">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（三）质量考察</w:t>
      </w:r>
    </w:p>
    <w:p w14:paraId="448C1FCE">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我单位承诺接受招标单位的质量考察。如考察不达标，我单位同意取消中标资格，并承担相应损失和责任。</w:t>
      </w:r>
    </w:p>
    <w:p w14:paraId="747F3329">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（四）诚信履约</w:t>
      </w:r>
    </w:p>
    <w:p w14:paraId="4D031C97">
      <w:pPr>
        <w:spacing w:line="360" w:lineRule="auto"/>
        <w:ind w:firstLine="480" w:firstLineChars="200"/>
        <w:rPr>
          <w:rFonts w:hint="eastAsia" w:ascii="宋体" w:hAnsi="宋体" w:eastAsia="宋体" w:cs="宋体"/>
          <w:color w:val="auto"/>
          <w:sz w:val="24"/>
          <w:szCs w:val="28"/>
        </w:rPr>
      </w:pPr>
      <w:r>
        <w:rPr>
          <w:rFonts w:hint="eastAsia" w:ascii="宋体" w:hAnsi="宋体" w:cs="宋体"/>
          <w:color w:val="auto"/>
          <w:sz w:val="24"/>
          <w:szCs w:val="28"/>
        </w:rPr>
        <w:t>我单位承诺在投标及中标后严格遵守相关法律法规，诚信履约，不参与任何违法违</w:t>
      </w:r>
      <w:r>
        <w:rPr>
          <w:rFonts w:hint="eastAsia" w:ascii="宋体" w:hAnsi="宋体" w:eastAsia="宋体" w:cs="宋体"/>
          <w:color w:val="auto"/>
          <w:sz w:val="24"/>
          <w:szCs w:val="28"/>
        </w:rPr>
        <w:t>规行为。</w:t>
      </w:r>
    </w:p>
    <w:p w14:paraId="5E90789B">
      <w:pPr>
        <w:spacing w:line="360" w:lineRule="auto"/>
        <w:ind w:firstLine="482" w:firstLineChars="200"/>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eastAsia="zh-CN"/>
        </w:rPr>
        <w:t>（</w:t>
      </w:r>
      <w:r>
        <w:rPr>
          <w:rFonts w:hint="eastAsia" w:ascii="宋体" w:hAnsi="宋体" w:eastAsia="宋体" w:cs="宋体"/>
          <w:b/>
          <w:bCs/>
          <w:color w:val="auto"/>
          <w:sz w:val="24"/>
          <w:szCs w:val="28"/>
          <w:lang w:val="en-US" w:eastAsia="zh-CN"/>
        </w:rPr>
        <w:t>五</w:t>
      </w:r>
      <w:r>
        <w:rPr>
          <w:rFonts w:hint="eastAsia" w:ascii="宋体" w:hAnsi="宋体" w:eastAsia="宋体" w:cs="宋体"/>
          <w:b/>
          <w:bCs/>
          <w:color w:val="auto"/>
          <w:sz w:val="24"/>
          <w:szCs w:val="28"/>
          <w:lang w:eastAsia="zh-CN"/>
        </w:rPr>
        <w:t>）后续单独售卖</w:t>
      </w:r>
      <w:r>
        <w:rPr>
          <w:rFonts w:hint="eastAsia" w:ascii="宋体" w:hAnsi="宋体" w:eastAsia="宋体" w:cs="宋体"/>
          <w:b/>
          <w:bCs/>
          <w:color w:val="auto"/>
          <w:sz w:val="24"/>
          <w:szCs w:val="28"/>
          <w:lang w:val="en-US" w:eastAsia="zh-CN"/>
        </w:rPr>
        <w:t>规则</w:t>
      </w:r>
    </w:p>
    <w:p w14:paraId="74146FBA">
      <w:pPr>
        <w:spacing w:line="360" w:lineRule="auto"/>
        <w:ind w:firstLine="480" w:firstLineChars="200"/>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学生若有额外需求，供货商需按春秋装3件套140元/套、夏装2件套100元/套、冬装2件套190元/套的定价在淘宝、京东平台单独销售（</w:t>
      </w:r>
      <w:r>
        <w:rPr>
          <w:rFonts w:hint="eastAsia" w:ascii="宋体" w:hAnsi="宋体" w:eastAsia="宋体" w:cs="宋体"/>
          <w:color w:val="auto"/>
          <w:sz w:val="24"/>
          <w:szCs w:val="28"/>
          <w:lang w:val="en-US" w:eastAsia="zh-CN"/>
        </w:rPr>
        <w:t>含运费</w:t>
      </w:r>
      <w:r>
        <w:rPr>
          <w:rFonts w:hint="eastAsia" w:ascii="宋体" w:hAnsi="宋体" w:eastAsia="宋体" w:cs="宋体"/>
          <w:color w:val="auto"/>
          <w:sz w:val="24"/>
          <w:szCs w:val="28"/>
          <w:lang w:eastAsia="zh-CN"/>
        </w:rPr>
        <w:t>），必须严格保障与招标时一致的产品质量，且严禁随意加价。</w:t>
      </w:r>
    </w:p>
    <w:p w14:paraId="4977EFEE">
      <w:pPr>
        <w:spacing w:line="360" w:lineRule="auto"/>
        <w:ind w:firstLine="480" w:firstLineChars="200"/>
        <w:rPr>
          <w:rFonts w:hint="eastAsia" w:ascii="宋体" w:hAnsi="宋体" w:cs="宋体"/>
          <w:color w:val="auto"/>
          <w:sz w:val="24"/>
          <w:szCs w:val="28"/>
        </w:rPr>
      </w:pPr>
    </w:p>
    <w:p w14:paraId="1D67B29A">
      <w:pPr>
        <w:spacing w:line="360" w:lineRule="auto"/>
        <w:ind w:firstLine="480" w:firstLineChars="200"/>
        <w:jc w:val="right"/>
        <w:rPr>
          <w:rFonts w:hint="eastAsia" w:ascii="宋体" w:hAnsi="宋体" w:cs="宋体"/>
          <w:color w:val="auto"/>
          <w:sz w:val="24"/>
          <w:szCs w:val="28"/>
        </w:rPr>
      </w:pPr>
      <w:r>
        <w:rPr>
          <w:rFonts w:hint="eastAsia" w:ascii="宋体" w:hAnsi="宋体" w:cs="宋体"/>
          <w:color w:val="auto"/>
          <w:sz w:val="24"/>
          <w:szCs w:val="28"/>
        </w:rPr>
        <w:t>承诺单位：[投标人名称]（盖章）</w:t>
      </w:r>
    </w:p>
    <w:p w14:paraId="41DCCD51">
      <w:pPr>
        <w:spacing w:line="360" w:lineRule="auto"/>
        <w:ind w:firstLine="480" w:firstLineChars="200"/>
        <w:jc w:val="center"/>
        <w:rPr>
          <w:rFonts w:hint="eastAsia" w:eastAsia="方正仿宋_GBK"/>
          <w:color w:val="auto"/>
          <w:sz w:val="32"/>
          <w:szCs w:val="32"/>
          <w:lang w:bidi="ar"/>
        </w:rPr>
      </w:pPr>
      <w:r>
        <w:rPr>
          <w:rFonts w:hint="eastAsia" w:ascii="宋体" w:hAnsi="宋体" w:cs="宋体"/>
          <w:color w:val="auto"/>
          <w:sz w:val="24"/>
          <w:szCs w:val="28"/>
        </w:rPr>
        <w:t xml:space="preserve">                                  日期：[具体日期]</w:t>
      </w:r>
    </w:p>
    <w:p w14:paraId="116FAF4F">
      <w:pPr>
        <w:spacing w:line="600" w:lineRule="exact"/>
        <w:ind w:firstLine="2200" w:firstLineChars="500"/>
        <w:rPr>
          <w:rFonts w:hint="eastAsia" w:ascii="方正小标宋_GBK" w:eastAsia="方正小标宋_GBK"/>
          <w:color w:val="auto"/>
          <w:sz w:val="44"/>
          <w:szCs w:val="44"/>
        </w:rPr>
      </w:pPr>
    </w:p>
    <w:p w14:paraId="075F7CCB">
      <w:pPr>
        <w:spacing w:line="600" w:lineRule="exact"/>
        <w:ind w:firstLine="2200" w:firstLineChars="500"/>
        <w:rPr>
          <w:rFonts w:hint="eastAsia" w:ascii="方正小标宋_GBK" w:eastAsia="方正小标宋_GBK"/>
          <w:color w:val="auto"/>
          <w:sz w:val="44"/>
          <w:szCs w:val="44"/>
        </w:rPr>
      </w:pPr>
    </w:p>
    <w:p w14:paraId="63832433">
      <w:pPr>
        <w:spacing w:line="600" w:lineRule="exact"/>
        <w:ind w:firstLine="2200" w:firstLineChars="500"/>
        <w:rPr>
          <w:rFonts w:hint="eastAsia" w:ascii="方正小标宋_GBK" w:eastAsia="方正小标宋_GBK"/>
          <w:color w:val="auto"/>
          <w:sz w:val="44"/>
          <w:szCs w:val="44"/>
        </w:rPr>
      </w:pPr>
    </w:p>
    <w:sectPr>
      <w:footerReference r:id="rId7" w:type="default"/>
      <w:pgSz w:w="11907" w:h="16840"/>
      <w:pgMar w:top="1985" w:right="1418" w:bottom="1701" w:left="1418" w:header="851" w:footer="1474"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98893-A9D6-4353-A9A9-D0053DD82A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287" w:usb1="00000000" w:usb2="00000000" w:usb3="00000000" w:csb0="2000009F" w:csb1="DFD7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embedRegular r:id="rId2" w:fontKey="{9EB54814-B9FD-4A43-AF7D-405FEF2B03BD}"/>
  </w:font>
  <w:font w:name="方正宋一_GBK">
    <w:altName w:val="方正宋一_GBK"/>
    <w:panose1 w:val="03000509000000000000"/>
    <w:charset w:val="86"/>
    <w:family w:val="script"/>
    <w:pitch w:val="default"/>
    <w:sig w:usb0="00000001" w:usb1="080E0000" w:usb2="00000000" w:usb3="00000000" w:csb0="00040000" w:csb1="00000000"/>
    <w:embedRegular r:id="rId3" w:fontKey="{F42636C1-A276-4A5C-A41E-55B9AF301526}"/>
  </w:font>
  <w:font w:name="方正黑体_GBK">
    <w:panose1 w:val="03000509000000000000"/>
    <w:charset w:val="86"/>
    <w:family w:val="script"/>
    <w:pitch w:val="default"/>
    <w:sig w:usb0="00000001" w:usb1="080E0000" w:usb2="00000000" w:usb3="00000000" w:csb0="00040000" w:csb1="00000000"/>
    <w:embedRegular r:id="rId4" w:fontKey="{2E271E57-5636-49B8-9B55-6116ED0132AC}"/>
  </w:font>
  <w:font w:name="方正楷体_GBK">
    <w:panose1 w:val="03000509000000000000"/>
    <w:charset w:val="86"/>
    <w:family w:val="script"/>
    <w:pitch w:val="default"/>
    <w:sig w:usb0="00000001" w:usb1="080E0000" w:usb2="00000000" w:usb3="00000000" w:csb0="00040000" w:csb1="00000000"/>
    <w:embedRegular r:id="rId5" w:fontKey="{9089AAC2-94BF-412F-9EBC-704662205697}"/>
  </w:font>
  <w:font w:name="仿宋">
    <w:panose1 w:val="02010609060101010101"/>
    <w:charset w:val="86"/>
    <w:family w:val="roman"/>
    <w:pitch w:val="default"/>
    <w:sig w:usb0="800002BF" w:usb1="38CF7CFA" w:usb2="00000016" w:usb3="00000000" w:csb0="00040001" w:csb1="00000000"/>
    <w:embedRegular r:id="rId6" w:fontKey="{C6C513D8-CE8B-44D3-8BF9-336F37AF7997}"/>
  </w:font>
  <w:font w:name="方正仿宋_GBK">
    <w:panose1 w:val="03000509000000000000"/>
    <w:charset w:val="86"/>
    <w:family w:val="script"/>
    <w:pitch w:val="default"/>
    <w:sig w:usb0="00000001" w:usb1="080E0000" w:usb2="00000000" w:usb3="00000000" w:csb0="00040000" w:csb1="00000000"/>
    <w:embedRegular r:id="rId7" w:fontKey="{C17FDA48-6637-4A7E-A8B0-70FD1C83570F}"/>
  </w:font>
  <w:font w:name="微软雅黑">
    <w:panose1 w:val="020B0503020204020204"/>
    <w:charset w:val="86"/>
    <w:family w:val="swiss"/>
    <w:pitch w:val="default"/>
    <w:sig w:usb0="80000287" w:usb1="280F3C52" w:usb2="00000016" w:usb3="00000000" w:csb0="0004001F" w:csb1="00000000"/>
    <w:embedRegular r:id="rId8" w:fontKey="{D2900CA3-63CE-4064-9886-9CB76164306C}"/>
  </w:font>
  <w:font w:name="Segoe Print">
    <w:panose1 w:val="02000600000000000000"/>
    <w:charset w:val="00"/>
    <w:family w:val="auto"/>
    <w:pitch w:val="default"/>
    <w:sig w:usb0="0000028F" w:usb1="00000000" w:usb2="00000000" w:usb3="00000000" w:csb0="2000009F" w:csb1="4701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FAF9">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lang/>
      </w:rPr>
      <w:t>1</w:t>
    </w:r>
    <w:r>
      <w:rPr>
        <w:rStyle w:val="15"/>
      </w:rPr>
      <w:fldChar w:fldCharType="end"/>
    </w:r>
  </w:p>
  <w:p w14:paraId="4B4A584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4DBE">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648A39A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5E20">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05B0">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08E72EC5">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3A2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79DBD">
                          <w:pPr>
                            <w:pStyle w:val="6"/>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lang/>
                            </w:rPr>
                            <w:t>- 3 -</w:t>
                          </w:r>
                          <w:r>
                            <w:rPr>
                              <w:rFonts w:hint="eastAsia" w:ascii="方正楷体_GBK" w:eastAsia="方正楷体_GBK"/>
                              <w:sz w:val="24"/>
                              <w:szCs w:val="24"/>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1FA79DBD">
                    <w:pPr>
                      <w:pStyle w:val="6"/>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lang/>
                      </w:rPr>
                      <w:t>- 3 -</w:t>
                    </w:r>
                    <w:r>
                      <w:rPr>
                        <w:rFonts w:hint="eastAsia" w:ascii="方正楷体_GBK" w:eastAsia="方正楷体_GBK"/>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B3F6B"/>
    <w:multiLevelType w:val="singleLevel"/>
    <w:tmpl w:val="533B3F6B"/>
    <w:lvl w:ilvl="0" w:tentative="0">
      <w:start w:val="6"/>
      <w:numFmt w:val="chineseCounting"/>
      <w:suff w:val="nothing"/>
      <w:lvlText w:val="%1、"/>
      <w:lvlJc w:val="left"/>
      <w:rPr>
        <w:rFonts w:hint="eastAsia"/>
      </w:rPr>
    </w:lvl>
  </w:abstractNum>
  <w:abstractNum w:abstractNumId="1">
    <w:nsid w:val="71DEF575"/>
    <w:multiLevelType w:val="singleLevel"/>
    <w:tmpl w:val="71DEF57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DZkMTYwYzM2MjdlNjNjZGYwM2VhZTIzZmUwMmMifQ=="/>
  </w:docVars>
  <w:rsids>
    <w:rsidRoot w:val="00172A27"/>
    <w:rsid w:val="00046E8E"/>
    <w:rsid w:val="00064562"/>
    <w:rsid w:val="0007107C"/>
    <w:rsid w:val="00127E19"/>
    <w:rsid w:val="00142374"/>
    <w:rsid w:val="00144B2B"/>
    <w:rsid w:val="001A6045"/>
    <w:rsid w:val="00231CA2"/>
    <w:rsid w:val="00242AD8"/>
    <w:rsid w:val="00274F85"/>
    <w:rsid w:val="00315EB2"/>
    <w:rsid w:val="00317CDD"/>
    <w:rsid w:val="00346F57"/>
    <w:rsid w:val="00362138"/>
    <w:rsid w:val="003E0F0D"/>
    <w:rsid w:val="003F180D"/>
    <w:rsid w:val="0046006D"/>
    <w:rsid w:val="004B745F"/>
    <w:rsid w:val="004C1D44"/>
    <w:rsid w:val="004D23B9"/>
    <w:rsid w:val="00526FB8"/>
    <w:rsid w:val="00540E83"/>
    <w:rsid w:val="005717A8"/>
    <w:rsid w:val="005B4637"/>
    <w:rsid w:val="005C3F28"/>
    <w:rsid w:val="005F559B"/>
    <w:rsid w:val="006A0E59"/>
    <w:rsid w:val="006B23E6"/>
    <w:rsid w:val="006E03FA"/>
    <w:rsid w:val="00722DA4"/>
    <w:rsid w:val="00724D6D"/>
    <w:rsid w:val="00745328"/>
    <w:rsid w:val="00747220"/>
    <w:rsid w:val="00791963"/>
    <w:rsid w:val="0079449D"/>
    <w:rsid w:val="007C6B3C"/>
    <w:rsid w:val="007C714F"/>
    <w:rsid w:val="007D496D"/>
    <w:rsid w:val="007F5CC4"/>
    <w:rsid w:val="00803E6B"/>
    <w:rsid w:val="008253C7"/>
    <w:rsid w:val="008325D1"/>
    <w:rsid w:val="008A4EB9"/>
    <w:rsid w:val="008A6B29"/>
    <w:rsid w:val="00913724"/>
    <w:rsid w:val="00954CC0"/>
    <w:rsid w:val="00955199"/>
    <w:rsid w:val="009B4FFE"/>
    <w:rsid w:val="009C3294"/>
    <w:rsid w:val="009C6C7F"/>
    <w:rsid w:val="00A05825"/>
    <w:rsid w:val="00A410F6"/>
    <w:rsid w:val="00A726E1"/>
    <w:rsid w:val="00AA32B3"/>
    <w:rsid w:val="00AA7C4A"/>
    <w:rsid w:val="00AF1377"/>
    <w:rsid w:val="00B42231"/>
    <w:rsid w:val="00B561ED"/>
    <w:rsid w:val="00B9665C"/>
    <w:rsid w:val="00BA4C18"/>
    <w:rsid w:val="00BA6DB5"/>
    <w:rsid w:val="00BD52C2"/>
    <w:rsid w:val="00BD5E6D"/>
    <w:rsid w:val="00BE4C54"/>
    <w:rsid w:val="00C47B0B"/>
    <w:rsid w:val="00C6284E"/>
    <w:rsid w:val="00C72955"/>
    <w:rsid w:val="00C87BD7"/>
    <w:rsid w:val="00CA4AD0"/>
    <w:rsid w:val="00D10668"/>
    <w:rsid w:val="00D26784"/>
    <w:rsid w:val="00E05A4C"/>
    <w:rsid w:val="00E44A58"/>
    <w:rsid w:val="00ED20AF"/>
    <w:rsid w:val="00EE7B9D"/>
    <w:rsid w:val="00F43D1C"/>
    <w:rsid w:val="00F64C87"/>
    <w:rsid w:val="00F94B4D"/>
    <w:rsid w:val="00FE0D4C"/>
    <w:rsid w:val="00FE3FE2"/>
    <w:rsid w:val="015C5688"/>
    <w:rsid w:val="017D31AE"/>
    <w:rsid w:val="01C31050"/>
    <w:rsid w:val="01CE57B8"/>
    <w:rsid w:val="029C7664"/>
    <w:rsid w:val="02AF0559"/>
    <w:rsid w:val="02AF3E27"/>
    <w:rsid w:val="02C2228F"/>
    <w:rsid w:val="02CA219B"/>
    <w:rsid w:val="02CC44A1"/>
    <w:rsid w:val="02FE3E7B"/>
    <w:rsid w:val="03261624"/>
    <w:rsid w:val="03306460"/>
    <w:rsid w:val="0371157F"/>
    <w:rsid w:val="03806F86"/>
    <w:rsid w:val="0392533D"/>
    <w:rsid w:val="039C4C99"/>
    <w:rsid w:val="03A717EA"/>
    <w:rsid w:val="03FE2B0E"/>
    <w:rsid w:val="045B2DC7"/>
    <w:rsid w:val="04820912"/>
    <w:rsid w:val="052971A9"/>
    <w:rsid w:val="05452235"/>
    <w:rsid w:val="05654685"/>
    <w:rsid w:val="05767CBF"/>
    <w:rsid w:val="0580331D"/>
    <w:rsid w:val="058D79C0"/>
    <w:rsid w:val="05986545"/>
    <w:rsid w:val="05A94E50"/>
    <w:rsid w:val="05AB04E5"/>
    <w:rsid w:val="05DC6B3A"/>
    <w:rsid w:val="05E01F5E"/>
    <w:rsid w:val="06C76C7A"/>
    <w:rsid w:val="06D76F17"/>
    <w:rsid w:val="073760DB"/>
    <w:rsid w:val="073D0CEA"/>
    <w:rsid w:val="07407D45"/>
    <w:rsid w:val="07765578"/>
    <w:rsid w:val="07A03DE4"/>
    <w:rsid w:val="07AE7587"/>
    <w:rsid w:val="07B0770E"/>
    <w:rsid w:val="07BF1401"/>
    <w:rsid w:val="08332927"/>
    <w:rsid w:val="0837516D"/>
    <w:rsid w:val="087B45B9"/>
    <w:rsid w:val="087C1C20"/>
    <w:rsid w:val="08AC5B9D"/>
    <w:rsid w:val="08F1232F"/>
    <w:rsid w:val="096415FD"/>
    <w:rsid w:val="0983332C"/>
    <w:rsid w:val="0A040B79"/>
    <w:rsid w:val="0A175731"/>
    <w:rsid w:val="0A79472F"/>
    <w:rsid w:val="0B4D1E43"/>
    <w:rsid w:val="0B4E7969"/>
    <w:rsid w:val="0B7C285A"/>
    <w:rsid w:val="0BCB4B16"/>
    <w:rsid w:val="0BEB03E0"/>
    <w:rsid w:val="0C236700"/>
    <w:rsid w:val="0CF65602"/>
    <w:rsid w:val="0CFA42F5"/>
    <w:rsid w:val="0D576FA9"/>
    <w:rsid w:val="0D611BD6"/>
    <w:rsid w:val="0DAB7DDB"/>
    <w:rsid w:val="0DEB3837"/>
    <w:rsid w:val="0E0A401C"/>
    <w:rsid w:val="0EB75826"/>
    <w:rsid w:val="0F0F65C5"/>
    <w:rsid w:val="0F356262"/>
    <w:rsid w:val="0FAB4261"/>
    <w:rsid w:val="0FF02D9D"/>
    <w:rsid w:val="10161B57"/>
    <w:rsid w:val="10582105"/>
    <w:rsid w:val="10687AD8"/>
    <w:rsid w:val="10D10E21"/>
    <w:rsid w:val="10F93ED3"/>
    <w:rsid w:val="11505854"/>
    <w:rsid w:val="11CC3E9B"/>
    <w:rsid w:val="121C256F"/>
    <w:rsid w:val="12957C2C"/>
    <w:rsid w:val="12D270D2"/>
    <w:rsid w:val="12E7492B"/>
    <w:rsid w:val="133B4C77"/>
    <w:rsid w:val="137545ED"/>
    <w:rsid w:val="13B0210A"/>
    <w:rsid w:val="13D26F2C"/>
    <w:rsid w:val="140B63F8"/>
    <w:rsid w:val="14A85814"/>
    <w:rsid w:val="14CD29C9"/>
    <w:rsid w:val="14D470ED"/>
    <w:rsid w:val="152522FF"/>
    <w:rsid w:val="15326200"/>
    <w:rsid w:val="15543DCE"/>
    <w:rsid w:val="15EB6A35"/>
    <w:rsid w:val="161B48EC"/>
    <w:rsid w:val="161D68B6"/>
    <w:rsid w:val="16294412"/>
    <w:rsid w:val="162E48B5"/>
    <w:rsid w:val="16642AD5"/>
    <w:rsid w:val="1672275E"/>
    <w:rsid w:val="16866209"/>
    <w:rsid w:val="16B55C0B"/>
    <w:rsid w:val="16EB51FE"/>
    <w:rsid w:val="178E6726"/>
    <w:rsid w:val="17BA0860"/>
    <w:rsid w:val="17C50FB3"/>
    <w:rsid w:val="17F6116D"/>
    <w:rsid w:val="185077FE"/>
    <w:rsid w:val="18BE4C55"/>
    <w:rsid w:val="18F56B6C"/>
    <w:rsid w:val="193A2708"/>
    <w:rsid w:val="19A44549"/>
    <w:rsid w:val="19BC6C5B"/>
    <w:rsid w:val="19EF3BB7"/>
    <w:rsid w:val="1A1B4EBB"/>
    <w:rsid w:val="1A2C195D"/>
    <w:rsid w:val="1A3133DB"/>
    <w:rsid w:val="1A3B555D"/>
    <w:rsid w:val="1A620A1E"/>
    <w:rsid w:val="1A6A7D04"/>
    <w:rsid w:val="1A7D4B93"/>
    <w:rsid w:val="1B4D34D3"/>
    <w:rsid w:val="1BA222AF"/>
    <w:rsid w:val="1C1B3898"/>
    <w:rsid w:val="1CC06310"/>
    <w:rsid w:val="1CF85987"/>
    <w:rsid w:val="1D3179D8"/>
    <w:rsid w:val="1D826853"/>
    <w:rsid w:val="1DA17DCD"/>
    <w:rsid w:val="1DD27F86"/>
    <w:rsid w:val="1DD40982"/>
    <w:rsid w:val="1DD41F50"/>
    <w:rsid w:val="1E1C7FD9"/>
    <w:rsid w:val="1E255D1E"/>
    <w:rsid w:val="1E543091"/>
    <w:rsid w:val="1E6E054E"/>
    <w:rsid w:val="1ED8781E"/>
    <w:rsid w:val="1EF1575B"/>
    <w:rsid w:val="1EFA1543"/>
    <w:rsid w:val="1FC3590B"/>
    <w:rsid w:val="1FF53D86"/>
    <w:rsid w:val="202A5E57"/>
    <w:rsid w:val="208D355A"/>
    <w:rsid w:val="20E53FD2"/>
    <w:rsid w:val="20FA4B0C"/>
    <w:rsid w:val="21231DD3"/>
    <w:rsid w:val="216435EB"/>
    <w:rsid w:val="21832ADF"/>
    <w:rsid w:val="21C65717"/>
    <w:rsid w:val="22401962"/>
    <w:rsid w:val="227028F7"/>
    <w:rsid w:val="23356FED"/>
    <w:rsid w:val="233F60BE"/>
    <w:rsid w:val="23996B76"/>
    <w:rsid w:val="24042E63"/>
    <w:rsid w:val="24134E54"/>
    <w:rsid w:val="242867DD"/>
    <w:rsid w:val="243E0123"/>
    <w:rsid w:val="245A2A83"/>
    <w:rsid w:val="24637B8A"/>
    <w:rsid w:val="249146F7"/>
    <w:rsid w:val="24BA6E2D"/>
    <w:rsid w:val="24FE149B"/>
    <w:rsid w:val="2541126D"/>
    <w:rsid w:val="255319AC"/>
    <w:rsid w:val="255816B9"/>
    <w:rsid w:val="25D24FC7"/>
    <w:rsid w:val="25E977BA"/>
    <w:rsid w:val="26133D2A"/>
    <w:rsid w:val="264B069F"/>
    <w:rsid w:val="26591245"/>
    <w:rsid w:val="26F249BF"/>
    <w:rsid w:val="270C51C5"/>
    <w:rsid w:val="274C6FFB"/>
    <w:rsid w:val="27844338"/>
    <w:rsid w:val="278A0919"/>
    <w:rsid w:val="27D74B17"/>
    <w:rsid w:val="27D843EB"/>
    <w:rsid w:val="27E4082A"/>
    <w:rsid w:val="27E965F8"/>
    <w:rsid w:val="280465D0"/>
    <w:rsid w:val="280A1480"/>
    <w:rsid w:val="286510D6"/>
    <w:rsid w:val="286D0FD7"/>
    <w:rsid w:val="28981A3B"/>
    <w:rsid w:val="28FB4835"/>
    <w:rsid w:val="298F784B"/>
    <w:rsid w:val="2A2C5C26"/>
    <w:rsid w:val="2A6D12F8"/>
    <w:rsid w:val="2AA930E4"/>
    <w:rsid w:val="2ABC1DA2"/>
    <w:rsid w:val="2B453AA1"/>
    <w:rsid w:val="2B595555"/>
    <w:rsid w:val="2B65243A"/>
    <w:rsid w:val="2C295101"/>
    <w:rsid w:val="2C6B4037"/>
    <w:rsid w:val="2C6D55CB"/>
    <w:rsid w:val="2C7C5D27"/>
    <w:rsid w:val="2CA660AD"/>
    <w:rsid w:val="2CC55886"/>
    <w:rsid w:val="2DC42C70"/>
    <w:rsid w:val="2DDD2078"/>
    <w:rsid w:val="2E5A7C8B"/>
    <w:rsid w:val="2E651A62"/>
    <w:rsid w:val="2E9F2106"/>
    <w:rsid w:val="2EFA2F24"/>
    <w:rsid w:val="2F8C07A1"/>
    <w:rsid w:val="2F911A4F"/>
    <w:rsid w:val="2FF33EC8"/>
    <w:rsid w:val="30073ABF"/>
    <w:rsid w:val="302D2395"/>
    <w:rsid w:val="306B46F8"/>
    <w:rsid w:val="30774667"/>
    <w:rsid w:val="30D77A11"/>
    <w:rsid w:val="30D875BB"/>
    <w:rsid w:val="30E23F6B"/>
    <w:rsid w:val="318F0210"/>
    <w:rsid w:val="31C26954"/>
    <w:rsid w:val="320A4274"/>
    <w:rsid w:val="32330062"/>
    <w:rsid w:val="325356E2"/>
    <w:rsid w:val="32AC1D79"/>
    <w:rsid w:val="32AF2F71"/>
    <w:rsid w:val="32C263C3"/>
    <w:rsid w:val="331A7FAD"/>
    <w:rsid w:val="332D30A6"/>
    <w:rsid w:val="333951D0"/>
    <w:rsid w:val="33687FCF"/>
    <w:rsid w:val="33833DA5"/>
    <w:rsid w:val="338D0A59"/>
    <w:rsid w:val="34407332"/>
    <w:rsid w:val="344460F2"/>
    <w:rsid w:val="347436ED"/>
    <w:rsid w:val="351D5E43"/>
    <w:rsid w:val="364B0521"/>
    <w:rsid w:val="36621771"/>
    <w:rsid w:val="366258DB"/>
    <w:rsid w:val="366B79B5"/>
    <w:rsid w:val="371C0798"/>
    <w:rsid w:val="374101FF"/>
    <w:rsid w:val="37427AD3"/>
    <w:rsid w:val="37620175"/>
    <w:rsid w:val="377E40CE"/>
    <w:rsid w:val="37965505"/>
    <w:rsid w:val="37D01583"/>
    <w:rsid w:val="37FC2433"/>
    <w:rsid w:val="383972ED"/>
    <w:rsid w:val="38774B83"/>
    <w:rsid w:val="388B1ACD"/>
    <w:rsid w:val="38C35555"/>
    <w:rsid w:val="38C62813"/>
    <w:rsid w:val="390E04F1"/>
    <w:rsid w:val="39317DFF"/>
    <w:rsid w:val="39335925"/>
    <w:rsid w:val="393C6ED0"/>
    <w:rsid w:val="393F251C"/>
    <w:rsid w:val="399A1B91"/>
    <w:rsid w:val="399D56D0"/>
    <w:rsid w:val="39CE6455"/>
    <w:rsid w:val="3A176A86"/>
    <w:rsid w:val="3A3B7187"/>
    <w:rsid w:val="3A512FED"/>
    <w:rsid w:val="3A725D09"/>
    <w:rsid w:val="3A7A77C8"/>
    <w:rsid w:val="3A812781"/>
    <w:rsid w:val="3B025E5E"/>
    <w:rsid w:val="3BAA33AE"/>
    <w:rsid w:val="3BF30E01"/>
    <w:rsid w:val="3C47493F"/>
    <w:rsid w:val="3C75753F"/>
    <w:rsid w:val="3C943701"/>
    <w:rsid w:val="3CAB2158"/>
    <w:rsid w:val="3D0A1093"/>
    <w:rsid w:val="3D1219E8"/>
    <w:rsid w:val="3D805CA2"/>
    <w:rsid w:val="3D891377"/>
    <w:rsid w:val="3D8A5D30"/>
    <w:rsid w:val="3D915A59"/>
    <w:rsid w:val="3E695797"/>
    <w:rsid w:val="3E6B19C8"/>
    <w:rsid w:val="3EC15781"/>
    <w:rsid w:val="3EFB4D5D"/>
    <w:rsid w:val="3F3C1049"/>
    <w:rsid w:val="3F7B0026"/>
    <w:rsid w:val="3FCC6AD3"/>
    <w:rsid w:val="402604EF"/>
    <w:rsid w:val="402958AD"/>
    <w:rsid w:val="403C5A07"/>
    <w:rsid w:val="407C22A8"/>
    <w:rsid w:val="41255437"/>
    <w:rsid w:val="415E375B"/>
    <w:rsid w:val="417E4D20"/>
    <w:rsid w:val="419B6BD1"/>
    <w:rsid w:val="41EA3241"/>
    <w:rsid w:val="420A03DA"/>
    <w:rsid w:val="42224BDE"/>
    <w:rsid w:val="42913E9B"/>
    <w:rsid w:val="431E7646"/>
    <w:rsid w:val="43A01E09"/>
    <w:rsid w:val="43F81C45"/>
    <w:rsid w:val="43FF5577"/>
    <w:rsid w:val="441D41E1"/>
    <w:rsid w:val="446C6A68"/>
    <w:rsid w:val="44D41FF3"/>
    <w:rsid w:val="452D7DD6"/>
    <w:rsid w:val="453F586A"/>
    <w:rsid w:val="45F30371"/>
    <w:rsid w:val="460A6A25"/>
    <w:rsid w:val="46231A70"/>
    <w:rsid w:val="46345D2D"/>
    <w:rsid w:val="464C0026"/>
    <w:rsid w:val="465F0A0E"/>
    <w:rsid w:val="466E7BE5"/>
    <w:rsid w:val="46E47309"/>
    <w:rsid w:val="47342B3B"/>
    <w:rsid w:val="476B4E24"/>
    <w:rsid w:val="478D3410"/>
    <w:rsid w:val="47C30A6D"/>
    <w:rsid w:val="47D85BF1"/>
    <w:rsid w:val="47DB392C"/>
    <w:rsid w:val="47F5419A"/>
    <w:rsid w:val="48147269"/>
    <w:rsid w:val="48321757"/>
    <w:rsid w:val="48A64365"/>
    <w:rsid w:val="48E220CC"/>
    <w:rsid w:val="48FA73C0"/>
    <w:rsid w:val="495960D5"/>
    <w:rsid w:val="498E6BA8"/>
    <w:rsid w:val="49922C52"/>
    <w:rsid w:val="49A63EF1"/>
    <w:rsid w:val="49F430A0"/>
    <w:rsid w:val="4A0B3B9F"/>
    <w:rsid w:val="4A146B00"/>
    <w:rsid w:val="4AB80380"/>
    <w:rsid w:val="4AB8212E"/>
    <w:rsid w:val="4AD93E52"/>
    <w:rsid w:val="4AE838E9"/>
    <w:rsid w:val="4AF173EE"/>
    <w:rsid w:val="4B1112E1"/>
    <w:rsid w:val="4B472B28"/>
    <w:rsid w:val="4B663938"/>
    <w:rsid w:val="4B75001F"/>
    <w:rsid w:val="4BCA036B"/>
    <w:rsid w:val="4BD20FCE"/>
    <w:rsid w:val="4BF076A6"/>
    <w:rsid w:val="4C3F75B5"/>
    <w:rsid w:val="4C4C786E"/>
    <w:rsid w:val="4C546E1B"/>
    <w:rsid w:val="4CA1429E"/>
    <w:rsid w:val="4CC36B68"/>
    <w:rsid w:val="4D1D23EE"/>
    <w:rsid w:val="4D3178FE"/>
    <w:rsid w:val="4DC332C4"/>
    <w:rsid w:val="4E427CCF"/>
    <w:rsid w:val="4E85543B"/>
    <w:rsid w:val="4EA125F2"/>
    <w:rsid w:val="4EBB21ED"/>
    <w:rsid w:val="4ECE363A"/>
    <w:rsid w:val="4F0864B4"/>
    <w:rsid w:val="4F5B74ED"/>
    <w:rsid w:val="4F5D5052"/>
    <w:rsid w:val="4F5F7994"/>
    <w:rsid w:val="4F6E763C"/>
    <w:rsid w:val="4FA664CB"/>
    <w:rsid w:val="50294BD7"/>
    <w:rsid w:val="50485D02"/>
    <w:rsid w:val="50B25281"/>
    <w:rsid w:val="50BB3313"/>
    <w:rsid w:val="50D33055"/>
    <w:rsid w:val="50EE43C4"/>
    <w:rsid w:val="50F35914"/>
    <w:rsid w:val="515151CC"/>
    <w:rsid w:val="5187205A"/>
    <w:rsid w:val="51CD2963"/>
    <w:rsid w:val="51DA6E2E"/>
    <w:rsid w:val="521F2A93"/>
    <w:rsid w:val="5229413A"/>
    <w:rsid w:val="523A4C5A"/>
    <w:rsid w:val="527C465F"/>
    <w:rsid w:val="528C45CC"/>
    <w:rsid w:val="52A13229"/>
    <w:rsid w:val="52D9138F"/>
    <w:rsid w:val="52DC368F"/>
    <w:rsid w:val="52FB3500"/>
    <w:rsid w:val="530103EA"/>
    <w:rsid w:val="534B21AC"/>
    <w:rsid w:val="538E7ED0"/>
    <w:rsid w:val="540E1011"/>
    <w:rsid w:val="541128AF"/>
    <w:rsid w:val="5418659F"/>
    <w:rsid w:val="54F00716"/>
    <w:rsid w:val="558A18F7"/>
    <w:rsid w:val="55977C64"/>
    <w:rsid w:val="55F40118"/>
    <w:rsid w:val="563805C7"/>
    <w:rsid w:val="566C201F"/>
    <w:rsid w:val="56811F6E"/>
    <w:rsid w:val="56825632"/>
    <w:rsid w:val="56876E58"/>
    <w:rsid w:val="56CE4566"/>
    <w:rsid w:val="574F3E1A"/>
    <w:rsid w:val="57A108F0"/>
    <w:rsid w:val="57EA15ED"/>
    <w:rsid w:val="5836377C"/>
    <w:rsid w:val="58D26AB1"/>
    <w:rsid w:val="59982395"/>
    <w:rsid w:val="5A6F2ED3"/>
    <w:rsid w:val="5A7D2DC0"/>
    <w:rsid w:val="5B1968ED"/>
    <w:rsid w:val="5B2555BE"/>
    <w:rsid w:val="5B9E685E"/>
    <w:rsid w:val="5C025EE9"/>
    <w:rsid w:val="5C323EF7"/>
    <w:rsid w:val="5CAC50D3"/>
    <w:rsid w:val="5CC76201"/>
    <w:rsid w:val="5CEF25B0"/>
    <w:rsid w:val="5D0A1B46"/>
    <w:rsid w:val="5D883BE2"/>
    <w:rsid w:val="5DEE510D"/>
    <w:rsid w:val="5E2B3851"/>
    <w:rsid w:val="5E5E2B95"/>
    <w:rsid w:val="5E8A5738"/>
    <w:rsid w:val="5EC23124"/>
    <w:rsid w:val="5EF808F3"/>
    <w:rsid w:val="5F1E2E11"/>
    <w:rsid w:val="5F561BEF"/>
    <w:rsid w:val="5FCA0E5C"/>
    <w:rsid w:val="5FD21144"/>
    <w:rsid w:val="60850A30"/>
    <w:rsid w:val="60AE372D"/>
    <w:rsid w:val="618943CD"/>
    <w:rsid w:val="619E03D3"/>
    <w:rsid w:val="61BE4211"/>
    <w:rsid w:val="61EB0BE3"/>
    <w:rsid w:val="61F32392"/>
    <w:rsid w:val="61F96E5C"/>
    <w:rsid w:val="623C143F"/>
    <w:rsid w:val="62722D4B"/>
    <w:rsid w:val="629C1213"/>
    <w:rsid w:val="62CA07F9"/>
    <w:rsid w:val="62DD7EE6"/>
    <w:rsid w:val="63352116"/>
    <w:rsid w:val="64CE1093"/>
    <w:rsid w:val="651B17E0"/>
    <w:rsid w:val="652B1C84"/>
    <w:rsid w:val="65566374"/>
    <w:rsid w:val="655B398A"/>
    <w:rsid w:val="65BF72A0"/>
    <w:rsid w:val="66214BD4"/>
    <w:rsid w:val="662246E6"/>
    <w:rsid w:val="66294158"/>
    <w:rsid w:val="66623496"/>
    <w:rsid w:val="667D01EE"/>
    <w:rsid w:val="668059B4"/>
    <w:rsid w:val="6685493E"/>
    <w:rsid w:val="66B94E0C"/>
    <w:rsid w:val="66F44096"/>
    <w:rsid w:val="672A3F5C"/>
    <w:rsid w:val="67545919"/>
    <w:rsid w:val="67C12AFD"/>
    <w:rsid w:val="67F27E07"/>
    <w:rsid w:val="68142C42"/>
    <w:rsid w:val="68AB69D7"/>
    <w:rsid w:val="68B21A8C"/>
    <w:rsid w:val="68C33D20"/>
    <w:rsid w:val="69124CA8"/>
    <w:rsid w:val="693336C9"/>
    <w:rsid w:val="6AC84F6F"/>
    <w:rsid w:val="6ADC37BF"/>
    <w:rsid w:val="6AF42D3B"/>
    <w:rsid w:val="6AFE314B"/>
    <w:rsid w:val="6B0C4694"/>
    <w:rsid w:val="6B426B13"/>
    <w:rsid w:val="6B463AA2"/>
    <w:rsid w:val="6BBC2250"/>
    <w:rsid w:val="6C223454"/>
    <w:rsid w:val="6D06067F"/>
    <w:rsid w:val="6D1611E2"/>
    <w:rsid w:val="6D770DB5"/>
    <w:rsid w:val="6DB620A5"/>
    <w:rsid w:val="6DB90499"/>
    <w:rsid w:val="6DF6023E"/>
    <w:rsid w:val="6E017BA1"/>
    <w:rsid w:val="6E3A0F28"/>
    <w:rsid w:val="6E526272"/>
    <w:rsid w:val="6E775CD9"/>
    <w:rsid w:val="6E866CA7"/>
    <w:rsid w:val="6E9347F2"/>
    <w:rsid w:val="6ECE1671"/>
    <w:rsid w:val="6EF83C5A"/>
    <w:rsid w:val="6FE80510"/>
    <w:rsid w:val="6FF11ABB"/>
    <w:rsid w:val="702B762D"/>
    <w:rsid w:val="70462113"/>
    <w:rsid w:val="70624A53"/>
    <w:rsid w:val="706650A0"/>
    <w:rsid w:val="70A9704F"/>
    <w:rsid w:val="70FC21C1"/>
    <w:rsid w:val="7138137B"/>
    <w:rsid w:val="717F485B"/>
    <w:rsid w:val="71DD14ED"/>
    <w:rsid w:val="72022560"/>
    <w:rsid w:val="72076174"/>
    <w:rsid w:val="72B82D9A"/>
    <w:rsid w:val="72E94CCB"/>
    <w:rsid w:val="73005B71"/>
    <w:rsid w:val="7311349F"/>
    <w:rsid w:val="73442C53"/>
    <w:rsid w:val="73962C84"/>
    <w:rsid w:val="73B35CDA"/>
    <w:rsid w:val="73B452D9"/>
    <w:rsid w:val="73E07E7C"/>
    <w:rsid w:val="74236A5D"/>
    <w:rsid w:val="74646C25"/>
    <w:rsid w:val="74A0585D"/>
    <w:rsid w:val="74FF415D"/>
    <w:rsid w:val="75A153E9"/>
    <w:rsid w:val="75B710B1"/>
    <w:rsid w:val="75BB7F5C"/>
    <w:rsid w:val="75D43A11"/>
    <w:rsid w:val="76263A6A"/>
    <w:rsid w:val="765112E1"/>
    <w:rsid w:val="76B80988"/>
    <w:rsid w:val="76FC5A35"/>
    <w:rsid w:val="770642D6"/>
    <w:rsid w:val="770A5210"/>
    <w:rsid w:val="775B7B43"/>
    <w:rsid w:val="77632792"/>
    <w:rsid w:val="77674410"/>
    <w:rsid w:val="77BC009F"/>
    <w:rsid w:val="780F0D30"/>
    <w:rsid w:val="78320665"/>
    <w:rsid w:val="784A620C"/>
    <w:rsid w:val="7860333A"/>
    <w:rsid w:val="78633525"/>
    <w:rsid w:val="787A5FF8"/>
    <w:rsid w:val="78A50332"/>
    <w:rsid w:val="78E64216"/>
    <w:rsid w:val="792B67B7"/>
    <w:rsid w:val="79461847"/>
    <w:rsid w:val="79A25BD4"/>
    <w:rsid w:val="79FD63E8"/>
    <w:rsid w:val="7A0523D8"/>
    <w:rsid w:val="7A462A03"/>
    <w:rsid w:val="7AF10DDE"/>
    <w:rsid w:val="7B041D03"/>
    <w:rsid w:val="7BC02341"/>
    <w:rsid w:val="7C1A782A"/>
    <w:rsid w:val="7C272B0A"/>
    <w:rsid w:val="7C457C79"/>
    <w:rsid w:val="7C7F10AF"/>
    <w:rsid w:val="7D1961AD"/>
    <w:rsid w:val="7D384885"/>
    <w:rsid w:val="7D6D1C3B"/>
    <w:rsid w:val="7D705AC0"/>
    <w:rsid w:val="7D963C89"/>
    <w:rsid w:val="7DDA6D11"/>
    <w:rsid w:val="7E184AA0"/>
    <w:rsid w:val="7E3905F3"/>
    <w:rsid w:val="7E3E5E60"/>
    <w:rsid w:val="7E3F1C43"/>
    <w:rsid w:val="7E472873"/>
    <w:rsid w:val="7E7713DD"/>
    <w:rsid w:val="7EF173E1"/>
    <w:rsid w:val="7F26784C"/>
    <w:rsid w:val="7FA65867"/>
    <w:rsid w:val="7FC14669"/>
    <w:rsid w:val="7FC275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0"/>
    <w:pPr>
      <w:keepNext/>
      <w:keepLines/>
      <w:adjustRightInd w:val="0"/>
      <w:snapToGrid w:val="0"/>
      <w:spacing w:line="360" w:lineRule="auto"/>
      <w:outlineLvl w:val="1"/>
    </w:pPr>
    <w:rPr>
      <w:rFonts w:ascii="宋体" w:hAnsi="宋体" w:cs="Book Antiqua"/>
      <w:sz w:val="28"/>
      <w:szCs w:val="20"/>
    </w:rPr>
  </w:style>
  <w:style w:type="character" w:default="1" w:styleId="14">
    <w:name w:val="Default Paragraph Font"/>
    <w:semiHidden/>
    <w:uiPriority w:val="0"/>
  </w:style>
  <w:style w:type="table" w:default="1" w:styleId="1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12"/>
      <w:tblCellMar>
        <w:top w:w="0" w:type="dxa"/>
        <w:left w:w="108" w:type="dxa"/>
        <w:bottom w:w="0" w:type="dxa"/>
        <w:right w:w="108" w:type="dxa"/>
      </w:tblCellMar>
    </w:tblPr>
  </w:style>
  <w:style w:type="paragraph" w:styleId="4">
    <w:name w:val="Body Text Indent"/>
    <w:basedOn w:val="1"/>
    <w:qFormat/>
    <w:uiPriority w:val="0"/>
    <w:pPr>
      <w:spacing w:line="700" w:lineRule="exact"/>
      <w:ind w:left="960"/>
    </w:pPr>
    <w:rPr>
      <w:sz w:val="44"/>
      <w:szCs w:val="20"/>
    </w:rPr>
  </w:style>
  <w:style w:type="paragraph" w:styleId="5">
    <w:name w:val="Balloon Text"/>
    <w:basedOn w:val="1"/>
    <w:link w:val="18"/>
    <w:uiPriority w:val="0"/>
    <w:rPr>
      <w:sz w:val="18"/>
      <w:szCs w:val="18"/>
    </w:rPr>
  </w:style>
  <w:style w:type="paragraph" w:styleId="6">
    <w:name w:val="footer"/>
    <w:basedOn w:val="1"/>
    <w:link w:val="19"/>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iPriority w:val="0"/>
  </w:style>
  <w:style w:type="paragraph" w:styleId="9">
    <w:name w:val="toc 2"/>
    <w:basedOn w:val="1"/>
    <w:next w:val="1"/>
    <w:semiHidden/>
    <w:uiPriority w:val="0"/>
    <w:pPr>
      <w:ind w:left="420" w:leftChars="200"/>
    </w:p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styleId="16">
    <w:name w:val="Hyperlink"/>
    <w:qFormat/>
    <w:uiPriority w:val="0"/>
    <w:rPr>
      <w:color w:val="0000FF"/>
      <w:u w:val="single"/>
    </w:rPr>
  </w:style>
  <w:style w:type="character" w:customStyle="1" w:styleId="17">
    <w:name w:val="标题 2 字符"/>
    <w:link w:val="3"/>
    <w:uiPriority w:val="0"/>
    <w:rPr>
      <w:rFonts w:ascii="宋体" w:hAnsi="宋体" w:eastAsia="宋体" w:cs="Book Antiqua"/>
      <w:kern w:val="2"/>
      <w:sz w:val="28"/>
      <w:lang w:val="en-US" w:eastAsia="zh-CN" w:bidi="ar-SA"/>
    </w:rPr>
  </w:style>
  <w:style w:type="character" w:customStyle="1" w:styleId="18">
    <w:name w:val="批注框文本 字符"/>
    <w:link w:val="5"/>
    <w:uiPriority w:val="0"/>
    <w:rPr>
      <w:kern w:val="2"/>
      <w:sz w:val="18"/>
      <w:szCs w:val="18"/>
    </w:rPr>
  </w:style>
  <w:style w:type="character" w:customStyle="1" w:styleId="19">
    <w:name w:val="页脚 字符"/>
    <w:link w:val="6"/>
    <w:uiPriority w:val="0"/>
    <w:rPr>
      <w:kern w:val="2"/>
      <w:sz w:val="18"/>
      <w:szCs w:val="18"/>
    </w:rPr>
  </w:style>
  <w:style w:type="character" w:customStyle="1" w:styleId="20">
    <w:name w:val="页眉 字符"/>
    <w:link w:val="7"/>
    <w:uiPriority w:val="0"/>
    <w:rPr>
      <w:kern w:val="2"/>
      <w:sz w:val="18"/>
      <w:szCs w:val="18"/>
    </w:rPr>
  </w:style>
  <w:style w:type="character" w:customStyle="1" w:styleId="21">
    <w:name w:val="msosubtleemphasis"/>
    <w:qFormat/>
    <w:uiPriority w:val="0"/>
    <w:rPr>
      <w:i/>
      <w:iCs/>
      <w:color w:val="808080"/>
    </w:rPr>
  </w:style>
  <w:style w:type="character" w:customStyle="1" w:styleId="22">
    <w:name w:val="info"/>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559</Words>
  <Characters>599</Characters>
  <Lines>430</Lines>
  <Paragraphs>116</Paragraphs>
  <TotalTime>16</TotalTime>
  <ScaleCrop>false</ScaleCrop>
  <LinksUpToDate>false</LinksUpToDate>
  <CharactersWithSpaces>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2025-08-12T04:09:00Z</dcterms:created>
  <dc:creator>Administrator</dc:creator>
  <cp:lastModifiedBy>万小伟</cp:lastModifiedBy>
  <cp:lastPrinted>2026-01-05T02:50:08Z</cp:lastPrinted>
  <dcterms:modified xsi:type="dcterms:W3CDTF">2026-01-07T07:22:24Z</dcterms:modified>
  <dc:title>垫江第十中学校学生校服采购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1203351614_btnclosed</vt:lpwstr>
  </property>
  <property fmtid="{D5CDD505-2E9C-101B-9397-08002B2CF9AE}" pid="4" name="ICV">
    <vt:lpwstr>053C69E56F6F4160AF07AAEF45446082_13</vt:lpwstr>
  </property>
  <property fmtid="{D5CDD505-2E9C-101B-9397-08002B2CF9AE}" pid="5" name="KSOTemplateDocerSaveRecord">
    <vt:lpwstr>eyJoZGlkIjoiZTBlY2U2M2IyYzcyNDBlNGUyMjVlOWVlZTVmNGVjMjYiLCJ1c2VySWQiOiIzMzc3OTA1NjMifQ==</vt:lpwstr>
  </property>
</Properties>
</file>