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0D692D">
      <w:pPr>
        <w:autoSpaceDE w:val="0"/>
        <w:autoSpaceDN w:val="0"/>
        <w:adjustRightInd w:val="0"/>
        <w:snapToGrid w:val="0"/>
        <w:spacing w:line="440" w:lineRule="exact"/>
        <w:rPr>
          <w:rFonts w:hint="default" w:ascii="Times New Roman" w:hAnsi="Times New Roman" w:eastAsia="方正小标宋_GBK" w:cs="Times New Roman"/>
          <w:b/>
          <w:sz w:val="32"/>
          <w:szCs w:val="32"/>
          <w:lang w:val="en-US" w:eastAsia="zh-CN"/>
        </w:rPr>
      </w:pPr>
      <w:r>
        <w:rPr>
          <w:rFonts w:hint="eastAsia" w:eastAsia="方正小标宋_GBK" w:cs="Times New Roman"/>
          <w:b/>
          <w:sz w:val="32"/>
          <w:szCs w:val="32"/>
          <w:lang w:val="en-US" w:eastAsia="zh-CN"/>
        </w:rPr>
        <w:t xml:space="preserve">                 </w:t>
      </w:r>
    </w:p>
    <w:p w14:paraId="41008C7E">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2025年垫江县大石乡大石乡政府办公楼安全排危整治项目</w:t>
      </w:r>
    </w:p>
    <w:p w14:paraId="7BEB139A">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公开竞争性发包文件</w:t>
      </w:r>
    </w:p>
    <w:p w14:paraId="23539E54">
      <w:pPr>
        <w:autoSpaceDE w:val="0"/>
        <w:autoSpaceDN w:val="0"/>
        <w:adjustRightInd w:val="0"/>
        <w:snapToGrid w:val="0"/>
        <w:spacing w:line="440" w:lineRule="exact"/>
        <w:jc w:val="center"/>
        <w:rPr>
          <w:rFonts w:hint="default" w:ascii="Times New Roman" w:hAnsi="Times New Roman" w:eastAsia="方正小标宋_GBK" w:cs="Times New Roman"/>
          <w:b/>
          <w:sz w:val="32"/>
          <w:szCs w:val="32"/>
        </w:rPr>
      </w:pPr>
    </w:p>
    <w:p w14:paraId="6ECB74DC">
      <w:pPr>
        <w:autoSpaceDE w:val="0"/>
        <w:autoSpaceDN w:val="0"/>
        <w:adjustRightInd w:val="0"/>
        <w:snapToGrid w:val="0"/>
        <w:spacing w:line="440" w:lineRule="exact"/>
        <w:jc w:val="center"/>
        <w:rPr>
          <w:rFonts w:hint="default" w:ascii="Times New Roman" w:hAnsi="Times New Roman" w:eastAsia="华文楷体" w:cs="Times New Roman"/>
          <w:b/>
          <w:color w:val="000000"/>
          <w:kern w:val="0"/>
          <w:sz w:val="32"/>
          <w:szCs w:val="32"/>
          <w:u w:val="single"/>
          <w:lang w:val="en-US" w:eastAsia="zh-CN"/>
        </w:rPr>
      </w:pPr>
      <w:r>
        <w:rPr>
          <w:rFonts w:hint="default" w:ascii="Times New Roman" w:hAnsi="Times New Roman" w:eastAsia="华文楷体" w:cs="Times New Roman"/>
          <w:sz w:val="32"/>
          <w:szCs w:val="32"/>
        </w:rPr>
        <w:t xml:space="preserve">  发包编号：垫大石招</w:t>
      </w:r>
      <w:r>
        <w:rPr>
          <w:rFonts w:hint="default" w:ascii="Times New Roman" w:hAnsi="Times New Roman" w:eastAsia="华文楷体" w:cs="Times New Roman"/>
          <w:color w:val="0000FF"/>
          <w:sz w:val="32"/>
          <w:szCs w:val="32"/>
        </w:rPr>
        <w:t>（202</w:t>
      </w:r>
      <w:r>
        <w:rPr>
          <w:rFonts w:hint="eastAsia" w:eastAsia="华文楷体" w:cs="Times New Roman"/>
          <w:color w:val="0000FF"/>
          <w:sz w:val="32"/>
          <w:szCs w:val="32"/>
          <w:lang w:val="en-US" w:eastAsia="zh-CN"/>
        </w:rPr>
        <w:t>60106</w:t>
      </w:r>
      <w:r>
        <w:rPr>
          <w:rFonts w:hint="default" w:ascii="Times New Roman" w:hAnsi="Times New Roman" w:eastAsia="华文楷体" w:cs="Times New Roman"/>
          <w:color w:val="0000FF"/>
          <w:sz w:val="32"/>
          <w:szCs w:val="32"/>
          <w:lang w:val="en-US" w:eastAsia="zh-CN"/>
        </w:rPr>
        <w:t>）</w:t>
      </w:r>
    </w:p>
    <w:p w14:paraId="446A5EAB">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15862EA5">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65AFF36">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4939B1B">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1384507F">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6239F0B8">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7B910FD1">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5CC3E6D">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77098082">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0EAD362F">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9598BCF">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1F985DDB">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E837B3E">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48EA047">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14:paraId="4E7F9C63">
      <w:pPr>
        <w:autoSpaceDE w:val="0"/>
        <w:autoSpaceDN w:val="0"/>
        <w:adjustRightInd w:val="0"/>
        <w:snapToGrid w:val="0"/>
        <w:spacing w:line="440" w:lineRule="exact"/>
        <w:jc w:val="left"/>
        <w:rPr>
          <w:rFonts w:hint="default" w:ascii="Times New Roman" w:hAnsi="Times New Roman" w:cs="Times New Roman"/>
          <w:b/>
          <w:bCs/>
          <w:color w:val="000000"/>
          <w:kern w:val="0"/>
          <w:sz w:val="32"/>
          <w:szCs w:val="32"/>
        </w:rPr>
      </w:pPr>
    </w:p>
    <w:p w14:paraId="356A865A">
      <w:pPr>
        <w:tabs>
          <w:tab w:val="left" w:pos="6219"/>
        </w:tabs>
        <w:autoSpaceDE w:val="0"/>
        <w:autoSpaceDN w:val="0"/>
        <w:adjustRightInd w:val="0"/>
        <w:snapToGrid w:val="0"/>
        <w:spacing w:line="440" w:lineRule="exact"/>
        <w:jc w:val="center"/>
        <w:rPr>
          <w:rFonts w:hint="default" w:ascii="Times New Roman" w:hAnsi="Times New Roman" w:eastAsia="方正小标宋_GBK" w:cs="Times New Roman"/>
          <w:b/>
          <w:bCs/>
          <w:color w:val="000000"/>
          <w:w w:val="99"/>
          <w:kern w:val="0"/>
          <w:sz w:val="30"/>
          <w:szCs w:val="30"/>
          <w:u w:val="single"/>
        </w:rPr>
      </w:pPr>
      <w:r>
        <w:rPr>
          <w:rFonts w:hint="default" w:ascii="Times New Roman" w:hAnsi="Times New Roman" w:eastAsia="方正小标宋_GBK" w:cs="Times New Roman"/>
          <w:b/>
          <w:bCs/>
          <w:color w:val="000000"/>
          <w:w w:val="99"/>
          <w:kern w:val="0"/>
          <w:sz w:val="32"/>
          <w:szCs w:val="32"/>
        </w:rPr>
        <w:t>发 　包 　人：</w:t>
      </w:r>
      <w:r>
        <w:rPr>
          <w:rFonts w:hint="default" w:ascii="Times New Roman" w:hAnsi="Times New Roman" w:eastAsia="方正小标宋_GBK" w:cs="Times New Roman"/>
          <w:b/>
          <w:bCs/>
          <w:color w:val="000000"/>
          <w:spacing w:val="30"/>
          <w:w w:val="99"/>
          <w:kern w:val="0"/>
          <w:sz w:val="30"/>
          <w:szCs w:val="30"/>
          <w:u w:val="single"/>
        </w:rPr>
        <w:t>垫江县大石乡</w:t>
      </w:r>
      <w:r>
        <w:rPr>
          <w:rFonts w:hint="eastAsia" w:eastAsia="方正小标宋_GBK" w:cs="Times New Roman"/>
          <w:b/>
          <w:bCs/>
          <w:color w:val="000000"/>
          <w:spacing w:val="30"/>
          <w:w w:val="99"/>
          <w:kern w:val="0"/>
          <w:sz w:val="30"/>
          <w:szCs w:val="30"/>
          <w:u w:val="single"/>
          <w:lang w:val="en-US" w:eastAsia="zh-CN"/>
        </w:rPr>
        <w:t>人民政府</w:t>
      </w:r>
    </w:p>
    <w:p w14:paraId="5017F333">
      <w:pPr>
        <w:adjustRightInd w:val="0"/>
        <w:snapToGrid w:val="0"/>
        <w:spacing w:line="440" w:lineRule="exact"/>
        <w:ind w:firstLine="588" w:firstLineChars="196"/>
        <w:jc w:val="center"/>
        <w:rPr>
          <w:rFonts w:hint="default" w:ascii="Times New Roman" w:hAnsi="Times New Roman" w:eastAsia="方正小标宋_GBK" w:cs="Times New Roman"/>
          <w:b/>
          <w:bCs/>
          <w:color w:val="000000"/>
          <w:kern w:val="0"/>
          <w:sz w:val="30"/>
          <w:szCs w:val="30"/>
          <w:u w:val="single"/>
        </w:rPr>
      </w:pPr>
    </w:p>
    <w:p w14:paraId="26D6A6C7">
      <w:pPr>
        <w:adjustRightInd w:val="0"/>
        <w:snapToGrid w:val="0"/>
        <w:spacing w:line="440" w:lineRule="exact"/>
        <w:ind w:firstLine="588" w:firstLineChars="196"/>
        <w:jc w:val="center"/>
        <w:rPr>
          <w:rFonts w:hint="default" w:ascii="Times New Roman" w:hAnsi="Times New Roman" w:eastAsia="方正小标宋_GBK" w:cs="Times New Roman"/>
          <w:b/>
          <w:bCs/>
          <w:color w:val="000000"/>
          <w:kern w:val="0"/>
          <w:sz w:val="30"/>
          <w:szCs w:val="30"/>
        </w:rPr>
        <w:sectPr>
          <w:headerReference r:id="rId3" w:type="default"/>
          <w:footerReference r:id="rId4" w:type="default"/>
          <w:footerReference r:id="rId5"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bCs/>
          <w:color w:val="000000"/>
          <w:kern w:val="0"/>
          <w:sz w:val="30"/>
          <w:szCs w:val="30"/>
          <w:u w:val="single"/>
        </w:rPr>
        <w:t>202</w:t>
      </w:r>
      <w:r>
        <w:rPr>
          <w:rFonts w:hint="eastAsia" w:eastAsia="方正小标宋_GBK" w:cs="Times New Roman"/>
          <w:b/>
          <w:bCs/>
          <w:color w:val="000000"/>
          <w:kern w:val="0"/>
          <w:sz w:val="30"/>
          <w:szCs w:val="30"/>
          <w:u w:val="single"/>
          <w:lang w:val="en-US" w:eastAsia="zh-CN"/>
        </w:rPr>
        <w:t>6</w:t>
      </w:r>
      <w:r>
        <w:rPr>
          <w:rFonts w:hint="default" w:ascii="Times New Roman" w:hAnsi="Times New Roman" w:eastAsia="方正小标宋_GBK" w:cs="Times New Roman"/>
          <w:b/>
          <w:bCs/>
          <w:color w:val="000000"/>
          <w:kern w:val="0"/>
          <w:sz w:val="30"/>
          <w:szCs w:val="30"/>
        </w:rPr>
        <w:t>年</w:t>
      </w:r>
      <w:r>
        <w:rPr>
          <w:rFonts w:hint="eastAsia" w:eastAsia="方正小标宋_GBK" w:cs="Times New Roman"/>
          <w:b/>
          <w:bCs/>
          <w:color w:val="000000"/>
          <w:kern w:val="0"/>
          <w:sz w:val="30"/>
          <w:szCs w:val="30"/>
          <w:u w:val="single"/>
          <w:lang w:val="en-US" w:eastAsia="zh-CN"/>
        </w:rPr>
        <w:t>1</w:t>
      </w:r>
      <w:r>
        <w:rPr>
          <w:rFonts w:hint="default" w:ascii="Times New Roman" w:hAnsi="Times New Roman" w:eastAsia="方正小标宋_GBK" w:cs="Times New Roman"/>
          <w:b/>
          <w:bCs/>
          <w:color w:val="000000"/>
          <w:kern w:val="0"/>
          <w:sz w:val="30"/>
          <w:szCs w:val="30"/>
        </w:rPr>
        <w:t>月</w:t>
      </w:r>
    </w:p>
    <w:p w14:paraId="2D8BCF19">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color w:val="000000"/>
          <w:kern w:val="0"/>
          <w:sz w:val="44"/>
          <w:szCs w:val="44"/>
        </w:rPr>
        <w:t>第一章：公开竞争性发包公告</w:t>
      </w:r>
      <w:bookmarkStart w:id="0" w:name="_Toc298315067"/>
      <w:bookmarkStart w:id="1" w:name="_Toc245460574"/>
    </w:p>
    <w:p w14:paraId="7B0335F6">
      <w:pPr>
        <w:adjustRightInd w:val="0"/>
        <w:snapToGrid w:val="0"/>
        <w:spacing w:line="44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202</w:t>
      </w:r>
      <w:r>
        <w:rPr>
          <w:rFonts w:hint="eastAsia" w:eastAsia="方正小标宋_GBK" w:cs="Times New Roman"/>
          <w:b/>
          <w:sz w:val="44"/>
          <w:szCs w:val="44"/>
          <w:lang w:val="en-US" w:eastAsia="zh-CN"/>
        </w:rPr>
        <w:t>5</w:t>
      </w:r>
      <w:r>
        <w:rPr>
          <w:rFonts w:hint="default" w:ascii="Times New Roman" w:hAnsi="Times New Roman" w:eastAsia="方正小标宋_GBK" w:cs="Times New Roman"/>
          <w:b/>
          <w:sz w:val="44"/>
          <w:szCs w:val="44"/>
        </w:rPr>
        <w:t>年垫江县大石乡政府办公楼</w:t>
      </w:r>
    </w:p>
    <w:p w14:paraId="21220744">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sz w:val="44"/>
          <w:szCs w:val="44"/>
        </w:rPr>
        <w:t>安全排危整治项目</w:t>
      </w:r>
      <w:r>
        <w:rPr>
          <w:rFonts w:hint="default" w:ascii="Times New Roman" w:hAnsi="Times New Roman" w:eastAsia="方正小标宋_GBK" w:cs="Times New Roman"/>
          <w:b/>
          <w:color w:val="000000"/>
          <w:kern w:val="0"/>
          <w:sz w:val="44"/>
          <w:szCs w:val="44"/>
        </w:rPr>
        <w:t>公开竞争性发包公告</w:t>
      </w:r>
    </w:p>
    <w:p w14:paraId="2E43BEA5">
      <w:pPr>
        <w:adjustRightInd w:val="0"/>
        <w:snapToGrid w:val="0"/>
        <w:spacing w:line="440" w:lineRule="exact"/>
        <w:jc w:val="center"/>
        <w:rPr>
          <w:rFonts w:hint="default" w:ascii="Times New Roman" w:hAnsi="Times New Roman" w:eastAsia="方正黑体_GBK" w:cs="Times New Roman"/>
          <w:b w:val="0"/>
          <w:bCs/>
          <w:color w:val="000000"/>
          <w:kern w:val="0"/>
          <w:sz w:val="32"/>
          <w:szCs w:val="32"/>
        </w:rPr>
      </w:pPr>
      <w:r>
        <w:rPr>
          <w:rFonts w:hint="default" w:ascii="Times New Roman" w:hAnsi="Times New Roman" w:eastAsia="方正黑体_GBK" w:cs="Times New Roman"/>
          <w:b w:val="0"/>
          <w:bCs/>
          <w:color w:val="000000"/>
          <w:kern w:val="0"/>
          <w:sz w:val="32"/>
          <w:szCs w:val="32"/>
        </w:rPr>
        <w:t>《</w:t>
      </w:r>
      <w:r>
        <w:rPr>
          <w:rFonts w:hint="default" w:ascii="Times New Roman" w:hAnsi="Times New Roman" w:eastAsia="方正黑体_GBK" w:cs="Times New Roman"/>
          <w:b w:val="0"/>
          <w:bCs/>
          <w:sz w:val="32"/>
          <w:szCs w:val="32"/>
        </w:rPr>
        <w:t>发包编号：垫大石招（</w:t>
      </w:r>
      <w:r>
        <w:rPr>
          <w:rFonts w:hint="default" w:ascii="Times New Roman" w:hAnsi="Times New Roman" w:eastAsia="方正黑体_GBK" w:cs="Times New Roman"/>
          <w:b w:val="0"/>
          <w:bCs/>
          <w:sz w:val="32"/>
          <w:szCs w:val="32"/>
          <w:u w:val="single"/>
        </w:rPr>
        <w:t>20</w:t>
      </w:r>
      <w:r>
        <w:rPr>
          <w:rFonts w:hint="default" w:ascii="Times New Roman" w:hAnsi="Times New Roman" w:eastAsia="方正黑体_GBK" w:cs="Times New Roman"/>
          <w:b w:val="0"/>
          <w:bCs/>
          <w:sz w:val="32"/>
          <w:szCs w:val="32"/>
          <w:u w:val="single"/>
          <w:lang w:val="en-US" w:eastAsia="zh-CN"/>
        </w:rPr>
        <w:t>2</w:t>
      </w:r>
      <w:r>
        <w:rPr>
          <w:rFonts w:hint="eastAsia" w:eastAsia="方正黑体_GBK" w:cs="Times New Roman"/>
          <w:b w:val="0"/>
          <w:bCs/>
          <w:sz w:val="32"/>
          <w:szCs w:val="32"/>
          <w:u w:val="single"/>
          <w:lang w:val="en-US" w:eastAsia="zh-CN"/>
        </w:rPr>
        <w:t>60106</w:t>
      </w:r>
      <w:r>
        <w:rPr>
          <w:rFonts w:hint="default" w:ascii="Times New Roman" w:hAnsi="Times New Roman" w:eastAsia="方正黑体_GBK" w:cs="Times New Roman"/>
          <w:b w:val="0"/>
          <w:bCs/>
          <w:color w:val="000000"/>
          <w:kern w:val="0"/>
          <w:sz w:val="32"/>
          <w:szCs w:val="32"/>
        </w:rPr>
        <w:t>》</w:t>
      </w:r>
      <w:bookmarkStart w:id="2" w:name="_Toc200359238"/>
      <w:bookmarkStart w:id="3" w:name="_Toc200359427"/>
      <w:bookmarkStart w:id="4" w:name="_Toc298315061"/>
      <w:bookmarkStart w:id="5" w:name="_Toc245460567"/>
    </w:p>
    <w:p w14:paraId="4C25FE43">
      <w:pPr>
        <w:pStyle w:val="2"/>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cs="Times New Roman"/>
          <w:sz w:val="32"/>
          <w:szCs w:val="32"/>
        </w:rPr>
      </w:pPr>
    </w:p>
    <w:p w14:paraId="447D741B">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一、发包条件</w:t>
      </w:r>
      <w:bookmarkEnd w:id="2"/>
      <w:bookmarkEnd w:id="3"/>
      <w:bookmarkEnd w:id="4"/>
      <w:bookmarkEnd w:id="5"/>
    </w:p>
    <w:p w14:paraId="602E1B39">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本发包项目是限额以下的工程，根据市县有关文件精神实行公开竞争性发包，项目业主为垫江县大石乡</w:t>
      </w:r>
      <w:r>
        <w:rPr>
          <w:rFonts w:hint="eastAsia" w:eastAsia="方正仿宋_GBK" w:cs="Times New Roman"/>
          <w:sz w:val="32"/>
          <w:szCs w:val="32"/>
          <w:lang w:val="en-US" w:eastAsia="zh-CN"/>
        </w:rPr>
        <w:t>人民政府</w:t>
      </w:r>
      <w:r>
        <w:rPr>
          <w:rFonts w:hint="default" w:ascii="Times New Roman" w:hAnsi="Times New Roman" w:eastAsia="方正仿宋_GBK" w:cs="Times New Roman"/>
          <w:sz w:val="32"/>
          <w:szCs w:val="32"/>
        </w:rPr>
        <w:t>，建设资金来源为</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捐赠资</w:t>
      </w:r>
      <w:bookmarkStart w:id="36" w:name="_GoBack"/>
      <w:bookmarkEnd w:id="36"/>
      <w:r>
        <w:rPr>
          <w:rFonts w:hint="default" w:ascii="Times New Roman" w:hAnsi="Times New Roman" w:eastAsia="方正仿宋_GBK" w:cs="Times New Roman"/>
          <w:sz w:val="32"/>
          <w:szCs w:val="32"/>
          <w:lang w:val="en-US" w:eastAsia="zh-CN"/>
        </w:rPr>
        <w:t>金40万元，不足部分由政府自筹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由项目业主委托垫江县大石乡人民政府组织招标，项目已经相关部门审核、批准，现已具备公开竞争发包条件。</w:t>
      </w:r>
    </w:p>
    <w:p w14:paraId="4079D340">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二、项目概况与发包范围</w:t>
      </w:r>
    </w:p>
    <w:p w14:paraId="3425D22E">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（一）项目名称：</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年垫江县大石乡政府办公楼</w:t>
      </w:r>
    </w:p>
    <w:p w14:paraId="0E4A12E8">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安全排危整治项目</w:t>
      </w:r>
    </w:p>
    <w:p w14:paraId="656966E4">
      <w:pPr>
        <w:keepNext w:val="0"/>
        <w:keepLines w:val="0"/>
        <w:pageBreakBefore w:val="0"/>
        <w:widowControl w:val="0"/>
        <w:kinsoku/>
        <w:wordWrap/>
        <w:overflowPunct/>
        <w:topLinePunct w:val="0"/>
        <w:autoSpaceDE/>
        <w:autoSpaceDN/>
        <w:bidi w:val="0"/>
        <w:snapToGrid/>
        <w:spacing w:line="594"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（二）建设地点：</w:t>
      </w:r>
      <w:r>
        <w:rPr>
          <w:rFonts w:hint="default" w:ascii="Times New Roman" w:hAnsi="Times New Roman" w:eastAsia="方正仿宋_GBK" w:cs="Times New Roman"/>
          <w:sz w:val="32"/>
          <w:szCs w:val="32"/>
        </w:rPr>
        <w:t>大石乡</w:t>
      </w:r>
      <w:r>
        <w:rPr>
          <w:rFonts w:hint="eastAsia" w:eastAsia="方正仿宋_GBK" w:cs="Times New Roman"/>
          <w:sz w:val="32"/>
          <w:szCs w:val="32"/>
          <w:lang w:val="en-US" w:eastAsia="zh-CN"/>
        </w:rPr>
        <w:t>人民政府</w:t>
      </w:r>
    </w:p>
    <w:p w14:paraId="522B43E7">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（三）建设规模：</w:t>
      </w:r>
      <w:r>
        <w:rPr>
          <w:rFonts w:hint="default" w:ascii="Times New Roman" w:hAnsi="Times New Roman" w:eastAsia="方正仿宋_GBK" w:cs="Times New Roman"/>
          <w:sz w:val="32"/>
          <w:szCs w:val="32"/>
        </w:rPr>
        <w:t>总投资约</w:t>
      </w:r>
      <w:r>
        <w:rPr>
          <w:rFonts w:hint="eastAsia" w:cs="Times New Roman"/>
          <w:sz w:val="32"/>
          <w:szCs w:val="32"/>
          <w:lang w:val="en-US" w:eastAsia="zh-CN"/>
        </w:rPr>
        <w:t>445231.06</w:t>
      </w:r>
      <w:r>
        <w:rPr>
          <w:rFonts w:hint="default" w:ascii="Times New Roman" w:hAnsi="Times New Roman" w:eastAsia="方正仿宋_GBK" w:cs="Times New Roman"/>
          <w:sz w:val="32"/>
          <w:szCs w:val="32"/>
        </w:rPr>
        <w:t>元</w:t>
      </w:r>
    </w:p>
    <w:p w14:paraId="0256FA97">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（四）发包内容及结算：</w:t>
      </w:r>
    </w:p>
    <w:p w14:paraId="3CB83125">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主要对乡政府办公楼存在安全隐患的部分进行系统性整治，同时对内外部进行针对性修缮，包括外立面排危整修，屋面破损处整修，屋面防水修缮以及其他附属设施整治</w:t>
      </w:r>
      <w:r>
        <w:rPr>
          <w:rFonts w:hint="eastAsia" w:eastAsia="方正仿宋_GBK" w:cs="Times New Roman"/>
          <w:sz w:val="32"/>
          <w:szCs w:val="32"/>
          <w:lang w:val="en-US" w:eastAsia="zh-CN"/>
        </w:rPr>
        <w:t>。</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2025年垫江县大石乡政府办公楼安全排危整治项目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2025年垫江县大石乡政府办公楼安全排危整治项目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kern w:val="0"/>
          <w:sz w:val="32"/>
          <w:szCs w:val="32"/>
          <w:lang w:val="en-US" w:eastAsia="zh-CN"/>
        </w:rPr>
        <w:t>相关施工图设计及工程量清单在招标网站上下载。</w:t>
      </w:r>
    </w:p>
    <w:p w14:paraId="4D16003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方正仿宋_GBK" w:cs="Times New Roman"/>
          <w:color w:val="000000" w:themeColor="text1"/>
          <w:kern w:val="0"/>
          <w:sz w:val="32"/>
          <w:szCs w:val="32"/>
          <w14:textFill>
            <w14:solidFill>
              <w14:schemeClr w14:val="tx1"/>
            </w14:solidFill>
          </w14:textFill>
        </w:rPr>
        <w:t>所有建安费、设备费、劳务费、管理费、材料费、安装费、维护费、保险费、临时费、安全文明施工费、转运费、措施费、利润、税金、材料检验检测费以及施工中场地内外的清洁及产生的废渣、弃土、垃圾的清除处理等工程全部费用在内等一切费用），中标人必须按施工图及工程清单内容施工，项目竣工后由大石乡人民政府组织验收，</w:t>
      </w:r>
      <w:r>
        <w:rPr>
          <w:rFonts w:hint="default" w:ascii="Times New Roman" w:hAnsi="Times New Roman" w:eastAsia="仿宋" w:cs="Times New Roman"/>
          <w:color w:val="000000" w:themeColor="text1"/>
          <w:kern w:val="0"/>
          <w:sz w:val="32"/>
          <w:szCs w:val="32"/>
          <w14:textFill>
            <w14:solidFill>
              <w14:schemeClr w14:val="tx1"/>
            </w14:solidFill>
          </w14:textFill>
        </w:rPr>
        <w:t>超出部分不予验收。</w:t>
      </w:r>
    </w:p>
    <w:p w14:paraId="0B03789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（五）计划工期：</w:t>
      </w:r>
      <w:r>
        <w:rPr>
          <w:rFonts w:hint="eastAsia" w:eastAsia="方正仿宋_GBK" w:cs="Times New Roman"/>
          <w:b/>
          <w:bCs/>
          <w:color w:val="000000" w:themeColor="text1"/>
          <w:kern w:val="0"/>
          <w:sz w:val="32"/>
          <w:szCs w:val="32"/>
          <w:u w:val="single"/>
          <w:lang w:val="en-US" w:eastAsia="zh-CN"/>
          <w14:textFill>
            <w14:solidFill>
              <w14:schemeClr w14:val="tx1"/>
            </w14:solidFill>
          </w14:textFill>
        </w:rPr>
        <w:t>120</w:t>
      </w:r>
      <w:r>
        <w:rPr>
          <w:rFonts w:hint="default" w:ascii="Times New Roman" w:hAnsi="Times New Roman" w:eastAsia="方正仿宋_GBK" w:cs="Times New Roman"/>
          <w:b/>
          <w:bCs/>
          <w:color w:val="000000" w:themeColor="text1"/>
          <w:kern w:val="0"/>
          <w:sz w:val="32"/>
          <w:szCs w:val="32"/>
          <w:u w:val="single"/>
          <w14:textFill>
            <w14:solidFill>
              <w14:schemeClr w14:val="tx1"/>
            </w14:solidFill>
          </w14:textFill>
        </w:rPr>
        <w:t>日历天</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因发包方原因、经审批同意的工程变更或不可抗力致工期顺延外，工期每延误一天扣承包方工程款伍佰元整，累计递减工程款。</w:t>
      </w:r>
    </w:p>
    <w:p w14:paraId="29AC9FF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14:paraId="1EFC415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（一）本次发包要求投标人具备的资格条件：</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p>
    <w:p w14:paraId="1FF7F6F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（二）资格审查方式</w:t>
      </w:r>
      <w:r>
        <w:rPr>
          <w:rFonts w:hint="default" w:ascii="Times New Roman" w:hAnsi="Times New Roman" w:eastAsia="方正仿宋_GBK" w:cs="Times New Roman"/>
          <w:sz w:val="32"/>
          <w:szCs w:val="32"/>
        </w:rPr>
        <w:t>：资格后审。</w:t>
      </w:r>
    </w:p>
    <w:p w14:paraId="4FA857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（三）本次发包不接受联合体投标</w:t>
      </w:r>
      <w:r>
        <w:rPr>
          <w:rFonts w:hint="default" w:ascii="Times New Roman" w:hAnsi="Times New Roman" w:eastAsia="方正仿宋_GBK" w:cs="Times New Roman"/>
          <w:sz w:val="32"/>
          <w:szCs w:val="32"/>
        </w:rPr>
        <w:t>。</w:t>
      </w:r>
    </w:p>
    <w:p w14:paraId="59C3301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四、投标截止时间及发包文件的获取</w:t>
      </w:r>
    </w:p>
    <w:p w14:paraId="4F7BDFD2">
      <w:pPr>
        <w:spacing w:line="540" w:lineRule="exact"/>
        <w:ind w:firstLine="640" w:firstLineChars="200"/>
        <w:rPr>
          <w:rFonts w:hint="default" w:ascii="Times New Roman" w:hAnsi="Times New Roman" w:eastAsia="宋体" w:cs="Times New Roman"/>
          <w:kern w:val="0"/>
          <w:sz w:val="30"/>
          <w:szCs w:val="30"/>
          <w:lang w:val="en-US" w:eastAsia="zh-CN"/>
        </w:rPr>
      </w:pPr>
      <w:r>
        <w:rPr>
          <w:rFonts w:hint="default" w:ascii="Times New Roman" w:hAnsi="Times New Roman" w:eastAsia="方正仿宋_GBK" w:cs="Times New Roman"/>
          <w:sz w:val="32"/>
          <w:szCs w:val="32"/>
        </w:rPr>
        <w:t>（一）投标文件获取时间：</w:t>
      </w:r>
      <w:r>
        <w:rPr>
          <w:rFonts w:hint="default" w:ascii="Times New Roman" w:hAnsi="Times New Roman" w:eastAsia="方正仿宋_GBK" w:cs="Times New Roman"/>
          <w:color w:val="0070C0"/>
          <w:sz w:val="32"/>
          <w:szCs w:val="32"/>
        </w:rPr>
        <w:t>202</w:t>
      </w:r>
      <w:r>
        <w:rPr>
          <w:rFonts w:hint="eastAsia" w:eastAsia="方正仿宋_GBK" w:cs="Times New Roman"/>
          <w:color w:val="0070C0"/>
          <w:sz w:val="32"/>
          <w:szCs w:val="32"/>
          <w:lang w:val="en-US" w:eastAsia="zh-CN"/>
        </w:rPr>
        <w:t>6</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1</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12</w:t>
      </w:r>
      <w:r>
        <w:rPr>
          <w:rFonts w:hint="default" w:ascii="Times New Roman" w:hAnsi="Times New Roman" w:eastAsia="方正仿宋_GBK" w:cs="Times New Roman"/>
          <w:color w:val="0070C0"/>
          <w:sz w:val="32"/>
          <w:szCs w:val="32"/>
        </w:rPr>
        <w:t>日至202</w:t>
      </w:r>
      <w:r>
        <w:rPr>
          <w:rFonts w:hint="eastAsia" w:eastAsia="方正仿宋_GBK" w:cs="Times New Roman"/>
          <w:color w:val="0070C0"/>
          <w:sz w:val="32"/>
          <w:szCs w:val="32"/>
          <w:lang w:val="en-US" w:eastAsia="zh-CN"/>
        </w:rPr>
        <w:t>6</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1</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20</w:t>
      </w:r>
      <w:r>
        <w:rPr>
          <w:rFonts w:hint="default" w:ascii="Times New Roman" w:hAnsi="Times New Roman" w:eastAsia="方正仿宋_GBK" w:cs="Times New Roman"/>
          <w:color w:val="0070C0"/>
          <w:sz w:val="32"/>
          <w:szCs w:val="32"/>
        </w:rPr>
        <w:t>日</w:t>
      </w:r>
      <w:r>
        <w:rPr>
          <w:rFonts w:hint="default" w:ascii="Times New Roman" w:hAnsi="Times New Roman" w:eastAsia="方正仿宋_GBK" w:cs="Times New Roman"/>
          <w:sz w:val="32"/>
          <w:szCs w:val="32"/>
        </w:rPr>
        <w:t>，开标时间：</w:t>
      </w:r>
      <w:r>
        <w:rPr>
          <w:rFonts w:hint="default" w:ascii="Times New Roman" w:hAnsi="Times New Roman" w:eastAsia="宋体" w:cs="Times New Roman"/>
          <w:kern w:val="0"/>
          <w:sz w:val="30"/>
          <w:szCs w:val="30"/>
        </w:rPr>
        <w:t>20</w:t>
      </w:r>
      <w:r>
        <w:rPr>
          <w:rFonts w:hint="default" w:ascii="Times New Roman" w:hAnsi="Times New Roman" w:eastAsia="宋体" w:cs="Times New Roman"/>
          <w:kern w:val="0"/>
          <w:sz w:val="30"/>
          <w:szCs w:val="30"/>
          <w:lang w:val="en-US" w:eastAsia="zh-CN"/>
        </w:rPr>
        <w:t>25</w:t>
      </w:r>
      <w:r>
        <w:rPr>
          <w:rFonts w:hint="default" w:ascii="Times New Roman" w:hAnsi="Times New Roman" w:eastAsia="宋体" w:cs="Times New Roman"/>
          <w:kern w:val="0"/>
          <w:sz w:val="30"/>
          <w:szCs w:val="30"/>
        </w:rPr>
        <w:t>年</w:t>
      </w:r>
      <w:r>
        <w:rPr>
          <w:rFonts w:hint="eastAsia" w:cs="Times New Roman"/>
          <w:kern w:val="0"/>
          <w:sz w:val="30"/>
          <w:szCs w:val="30"/>
          <w:lang w:val="en-US" w:eastAsia="zh-CN"/>
        </w:rPr>
        <w:t>1</w:t>
      </w:r>
      <w:r>
        <w:rPr>
          <w:rFonts w:hint="default" w:ascii="Times New Roman" w:hAnsi="Times New Roman" w:eastAsia="宋体" w:cs="Times New Roman"/>
          <w:kern w:val="0"/>
          <w:sz w:val="30"/>
          <w:szCs w:val="30"/>
        </w:rPr>
        <w:t>月</w:t>
      </w:r>
      <w:r>
        <w:rPr>
          <w:rFonts w:hint="eastAsia" w:cs="Times New Roman"/>
          <w:kern w:val="0"/>
          <w:sz w:val="30"/>
          <w:szCs w:val="30"/>
          <w:lang w:val="en-US" w:eastAsia="zh-CN"/>
        </w:rPr>
        <w:t>21</w:t>
      </w:r>
      <w:r>
        <w:rPr>
          <w:rFonts w:hint="default" w:ascii="Times New Roman" w:hAnsi="Times New Roman" w:eastAsia="宋体" w:cs="Times New Roman"/>
          <w:kern w:val="0"/>
          <w:sz w:val="30"/>
          <w:szCs w:val="30"/>
        </w:rPr>
        <w:t>日</w:t>
      </w:r>
      <w:r>
        <w:rPr>
          <w:rFonts w:hint="default" w:ascii="Times New Roman" w:hAnsi="Times New Roman" w:eastAsia="宋体" w:cs="Times New Roman"/>
          <w:kern w:val="0"/>
          <w:sz w:val="30"/>
          <w:szCs w:val="30"/>
          <w:lang w:val="en-US" w:eastAsia="zh-CN"/>
        </w:rPr>
        <w:t>10</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0-1</w:t>
      </w:r>
      <w:r>
        <w:rPr>
          <w:rFonts w:hint="default" w:ascii="Times New Roman" w:hAnsi="Times New Roman" w:eastAsia="宋体" w:cs="Times New Roman"/>
          <w:kern w:val="0"/>
          <w:sz w:val="30"/>
          <w:szCs w:val="30"/>
          <w:lang w:val="en-US" w:eastAsia="zh-CN"/>
        </w:rPr>
        <w:t>1</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w:t>
      </w:r>
      <w:r>
        <w:rPr>
          <w:rFonts w:hint="eastAsia" w:ascii="Times New Roman" w:hAnsi="Times New Roman" w:cs="Times New Roman"/>
          <w:kern w:val="0"/>
          <w:sz w:val="30"/>
          <w:szCs w:val="30"/>
          <w:lang w:eastAsia="zh-CN"/>
        </w:rPr>
        <w:t>（</w:t>
      </w:r>
      <w:r>
        <w:rPr>
          <w:rFonts w:hint="eastAsia" w:ascii="Times New Roman" w:hAnsi="Times New Roman" w:cs="Times New Roman"/>
          <w:color w:val="0070C0"/>
          <w:kern w:val="0"/>
          <w:sz w:val="30"/>
          <w:szCs w:val="30"/>
          <w:lang w:eastAsia="zh-CN"/>
        </w:rPr>
        <w:t>视开标时长相应开标时间，投标人必须在</w:t>
      </w:r>
      <w:r>
        <w:rPr>
          <w:rFonts w:hint="eastAsia" w:ascii="Times New Roman" w:hAnsi="Times New Roman" w:cs="Times New Roman"/>
          <w:color w:val="0070C0"/>
          <w:kern w:val="0"/>
          <w:sz w:val="30"/>
          <w:szCs w:val="30"/>
          <w:lang w:val="en-US" w:eastAsia="zh-CN"/>
        </w:rPr>
        <w:t>10：00进入会场，10:00之后不再接受报名和递交投标资料，资料费不再退还</w:t>
      </w:r>
      <w:r>
        <w:rPr>
          <w:rFonts w:hint="eastAsia" w:ascii="Times New Roman" w:hAnsi="Times New Roman" w:cs="Times New Roman"/>
          <w:color w:val="0000FF"/>
          <w:kern w:val="0"/>
          <w:sz w:val="30"/>
          <w:szCs w:val="30"/>
          <w:lang w:eastAsia="zh-CN"/>
        </w:rPr>
        <w:t>）</w:t>
      </w:r>
      <w:r>
        <w:rPr>
          <w:rFonts w:hint="eastAsia" w:ascii="Times New Roman" w:hAnsi="Times New Roman" w:cs="Times New Roman"/>
          <w:kern w:val="0"/>
          <w:sz w:val="30"/>
          <w:szCs w:val="30"/>
          <w:lang w:eastAsia="zh-CN"/>
        </w:rPr>
        <w:t>，</w:t>
      </w:r>
      <w:r>
        <w:rPr>
          <w:rFonts w:hint="default" w:ascii="Times New Roman" w:hAnsi="Times New Roman" w:eastAsia="宋体" w:cs="Times New Roman"/>
          <w:kern w:val="0"/>
          <w:sz w:val="30"/>
          <w:szCs w:val="30"/>
          <w:lang w:val="en-US" w:eastAsia="zh-CN"/>
        </w:rPr>
        <w:t>地点：垫江县大石乡政府新大楼3楼大会议室。</w:t>
      </w:r>
    </w:p>
    <w:p w14:paraId="6F9312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rPr>
        <w:t>（视</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资格审查时间适当提前或延后，以下涉及时间皆为北京时间）。</w:t>
      </w:r>
    </w:p>
    <w:p w14:paraId="2BBEC34B">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（二）本发包公告开始发布至投标截止时间止，各投标人应随时在垫江县人民政府网上关注本发包项目相关修改或补充内容。</w:t>
      </w:r>
    </w:p>
    <w:p w14:paraId="15556051">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（三）发包文件资料费</w:t>
      </w:r>
      <w:r>
        <w:rPr>
          <w:rFonts w:hint="eastAsia" w:eastAsia="仿宋" w:cs="Times New Roman"/>
          <w:color w:val="000000" w:themeColor="text1"/>
          <w:kern w:val="0"/>
          <w:sz w:val="32"/>
          <w:szCs w:val="32"/>
          <w:u w:val="single"/>
          <w:lang w:val="en-US" w:eastAsia="zh-CN"/>
          <w14:textFill>
            <w14:solidFill>
              <w14:schemeClr w14:val="tx1"/>
            </w14:solidFill>
          </w14:textFill>
        </w:rPr>
        <w:t>500</w:t>
      </w:r>
      <w:r>
        <w:rPr>
          <w:rFonts w:hint="default" w:ascii="Times New Roman" w:hAnsi="Times New Roman" w:eastAsia="仿宋" w:cs="Times New Roman"/>
          <w:color w:val="000000" w:themeColor="text1"/>
          <w:kern w:val="0"/>
          <w:sz w:val="32"/>
          <w:szCs w:val="32"/>
          <w14:textFill>
            <w14:solidFill>
              <w14:schemeClr w14:val="tx1"/>
            </w14:solidFill>
          </w14:textFill>
        </w:rPr>
        <w:t>元/套，投标人在投标截止日前一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20日</w:t>
      </w:r>
      <w:r>
        <w:rPr>
          <w:rFonts w:hint="default" w:ascii="Times New Roman" w:hAnsi="Times New Roman" w:eastAsia="仿宋" w:cs="Times New Roman"/>
          <w:color w:val="000000" w:themeColor="text1"/>
          <w:kern w:val="0"/>
          <w:sz w:val="32"/>
          <w:szCs w:val="32"/>
          <w14:textFill>
            <w14:solidFill>
              <w14:schemeClr w14:val="tx1"/>
            </w14:solidFill>
          </w14:textFill>
        </w:rPr>
        <w:t>）的</w:t>
      </w:r>
      <w:r>
        <w:rPr>
          <w:rFonts w:hint="default" w:ascii="Times New Roman" w:hAnsi="Times New Roman" w:eastAsia="仿宋" w:cs="Times New Roman"/>
          <w:color w:val="0070C0"/>
          <w:kern w:val="0"/>
          <w:sz w:val="32"/>
          <w:szCs w:val="32"/>
        </w:rPr>
        <w:t>17</w:t>
      </w:r>
      <w:r>
        <w:rPr>
          <w:rFonts w:hint="eastAsia" w:ascii="Times New Roman" w:hAnsi="Times New Roman" w:eastAsia="仿宋" w:cs="Times New Roman"/>
          <w:color w:val="0070C0"/>
          <w:kern w:val="0"/>
          <w:sz w:val="32"/>
          <w:szCs w:val="32"/>
          <w:lang w:eastAsia="zh-CN"/>
        </w:rPr>
        <w:t>：</w:t>
      </w:r>
      <w:r>
        <w:rPr>
          <w:rFonts w:hint="eastAsia" w:ascii="Times New Roman" w:hAnsi="Times New Roman" w:eastAsia="仿宋" w:cs="Times New Roman"/>
          <w:color w:val="0070C0"/>
          <w:kern w:val="0"/>
          <w:sz w:val="32"/>
          <w:szCs w:val="32"/>
          <w:lang w:val="en-US" w:eastAsia="zh-CN"/>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前将发包文件资料费由投标方对公账户转入发包方对公账户</w:t>
      </w:r>
      <w:r>
        <w:rPr>
          <w:rFonts w:hint="default" w:ascii="Times New Roman" w:hAnsi="Times New Roman" w:eastAsia="仿宋" w:cs="Times New Roman"/>
          <w:color w:val="0000FF"/>
          <w:kern w:val="0"/>
          <w:sz w:val="32"/>
          <w:szCs w:val="32"/>
        </w:rPr>
        <w:t>（开户行： 重庆市农村商业银行垫江支行，户名： 垫江县财政局-大石乡人民政府，</w:t>
      </w:r>
      <w:r>
        <w:rPr>
          <w:rFonts w:hint="eastAsia" w:eastAsia="仿宋" w:cs="Times New Roman"/>
          <w:color w:val="0000FF"/>
          <w:kern w:val="0"/>
          <w:sz w:val="32"/>
          <w:szCs w:val="32"/>
          <w:lang w:eastAsia="zh-CN"/>
        </w:rPr>
        <w:t>账号</w:t>
      </w:r>
      <w:r>
        <w:rPr>
          <w:rFonts w:hint="default" w:ascii="Times New Roman" w:hAnsi="Times New Roman" w:eastAsia="仿宋" w:cs="Times New Roman"/>
          <w:color w:val="0000FF"/>
          <w:kern w:val="0"/>
          <w:sz w:val="32"/>
          <w:szCs w:val="32"/>
        </w:rPr>
        <w:t>：2501010120010007754-713001，在备注栏写明“</w:t>
      </w:r>
      <w:r>
        <w:rPr>
          <w:rFonts w:hint="default" w:ascii="Times New Roman" w:hAnsi="Times New Roman" w:eastAsia="仿宋" w:cs="Times New Roman"/>
          <w:color w:val="0000FF"/>
          <w:kern w:val="0"/>
          <w:sz w:val="32"/>
          <w:szCs w:val="32"/>
          <w:lang w:eastAsia="zh-CN"/>
        </w:rPr>
        <w:t>2025年垫江县大石乡政府办公楼安全排危整治项目</w:t>
      </w:r>
      <w:r>
        <w:rPr>
          <w:rFonts w:hint="default" w:ascii="Times New Roman" w:hAnsi="Times New Roman" w:eastAsia="仿宋" w:cs="Times New Roman"/>
          <w:color w:val="0000FF"/>
          <w:kern w:val="0"/>
          <w:sz w:val="32"/>
          <w:szCs w:val="32"/>
        </w:rPr>
        <w:t>资料费”）</w:t>
      </w:r>
      <w:r>
        <w:rPr>
          <w:rFonts w:hint="eastAsia" w:ascii="Times New Roman" w:hAnsi="Times New Roman" w:eastAsia="仿宋" w:cs="Times New Roman"/>
          <w:color w:val="0000FF"/>
          <w:kern w:val="0"/>
          <w:sz w:val="32"/>
          <w:szCs w:val="32"/>
          <w:lang w:eastAsia="zh-CN"/>
        </w:rPr>
        <w:t>，</w:t>
      </w:r>
      <w:r>
        <w:rPr>
          <w:rFonts w:hint="default" w:ascii="Times New Roman" w:hAnsi="Times New Roman" w:eastAsia="仿宋" w:cs="Times New Roman"/>
          <w:color w:val="0000FF"/>
          <w:kern w:val="0"/>
          <w:sz w:val="32"/>
          <w:szCs w:val="32"/>
        </w:rPr>
        <w:t>资料费一经缴纳即视为报名，概不退还。</w:t>
      </w:r>
      <w:r>
        <w:rPr>
          <w:rFonts w:hint="default" w:ascii="Times New Roman" w:hAnsi="Times New Roman" w:eastAsia="仿宋" w:cs="Times New Roman"/>
          <w:color w:val="000000" w:themeColor="text1"/>
          <w:kern w:val="0"/>
          <w:sz w:val="32"/>
          <w:szCs w:val="32"/>
          <w14:textFill>
            <w14:solidFill>
              <w14:schemeClr w14:val="tx1"/>
            </w14:solidFill>
          </w14:textFill>
        </w:rPr>
        <w:t>提醒各位潜在投标人：1.自身原因未打入资料费，却凭相应资料费凭证进入会场参加报名投标，经后期发现需补齐相应资料费，否则将纳入大石乡失信企业名单。2.后期发现中标企业资料费与保证金任意一项费用未按发包文件规定时间（以系统显示时间为准）时打款，将取消中标资格。</w:t>
      </w:r>
    </w:p>
    <w:p w14:paraId="5ACC33AE">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themeColor="text1"/>
          <w:kern w:val="0"/>
          <w:sz w:val="32"/>
          <w:szCs w:val="32"/>
          <w14:textFill>
            <w14:solidFill>
              <w14:schemeClr w14:val="tx1"/>
            </w14:solidFill>
          </w14:textFill>
        </w:rPr>
        <w:t>（四）投标保证金</w:t>
      </w:r>
      <w:r>
        <w:rPr>
          <w:rFonts w:hint="eastAsia" w:eastAsia="仿宋" w:cs="Times New Roman"/>
          <w:color w:val="000000" w:themeColor="text1"/>
          <w:kern w:val="0"/>
          <w:sz w:val="32"/>
          <w:szCs w:val="32"/>
          <w:u w:val="single"/>
          <w:lang w:val="en-US" w:eastAsia="zh-CN"/>
          <w14:textFill>
            <w14:solidFill>
              <w14:schemeClr w14:val="tx1"/>
            </w14:solidFill>
          </w14:textFill>
        </w:rPr>
        <w:t>8900</w:t>
      </w:r>
      <w:r>
        <w:rPr>
          <w:rFonts w:hint="default" w:ascii="Times New Roman" w:hAnsi="Times New Roman" w:eastAsia="仿宋" w:cs="Times New Roman"/>
          <w:color w:val="000000" w:themeColor="text1"/>
          <w:kern w:val="0"/>
          <w:sz w:val="32"/>
          <w:szCs w:val="32"/>
          <w14:textFill>
            <w14:solidFill>
              <w14:schemeClr w14:val="tx1"/>
            </w14:solidFill>
          </w14:textFill>
        </w:rPr>
        <w:t>元。投标人在投标截止日前一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kern w:val="0"/>
          <w:sz w:val="32"/>
          <w:szCs w:val="32"/>
          <w14:textFill>
            <w14:solidFill>
              <w14:schemeClr w14:val="tx1"/>
            </w14:solidFill>
          </w14:textFill>
        </w:rPr>
        <w:t>日）的</w:t>
      </w:r>
      <w:r>
        <w:rPr>
          <w:rFonts w:hint="default" w:ascii="Times New Roman" w:hAnsi="Times New Roman" w:eastAsia="仿宋" w:cs="Times New Roman"/>
          <w:color w:val="4F81BD" w:themeColor="accent1"/>
          <w:kern w:val="0"/>
          <w:sz w:val="32"/>
          <w:szCs w:val="32"/>
          <w14:textFill>
            <w14:solidFill>
              <w14:schemeClr w14:val="accent1"/>
            </w14:solidFill>
          </w14:textFill>
        </w:rPr>
        <w:t>17</w:t>
      </w:r>
      <w:r>
        <w:rPr>
          <w:rFonts w:hint="eastAsia" w:ascii="Times New Roman" w:hAnsi="Times New Roman" w:eastAsia="仿宋" w:cs="Times New Roman"/>
          <w:color w:val="4F81BD" w:themeColor="accent1"/>
          <w:kern w:val="0"/>
          <w:sz w:val="32"/>
          <w:szCs w:val="32"/>
          <w:lang w:eastAsia="zh-CN"/>
          <w14:textFill>
            <w14:solidFill>
              <w14:schemeClr w14:val="accent1"/>
            </w14:solidFill>
          </w14:textFill>
        </w:rPr>
        <w:t>：</w:t>
      </w:r>
      <w:r>
        <w:rPr>
          <w:rFonts w:hint="eastAsia" w:ascii="Times New Roman" w:hAnsi="Times New Roman" w:eastAsia="仿宋" w:cs="Times New Roman"/>
          <w:color w:val="4F81BD" w:themeColor="accent1"/>
          <w:kern w:val="0"/>
          <w:sz w:val="32"/>
          <w:szCs w:val="32"/>
          <w:lang w:val="en-US" w:eastAsia="zh-CN"/>
          <w14:textFill>
            <w14:solidFill>
              <w14:schemeClr w14:val="accent1"/>
            </w14:solidFill>
          </w14:textFill>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前将发包文件投标保证金由投标方对公账户转入发包方对公账户</w:t>
      </w:r>
      <w:r>
        <w:rPr>
          <w:rFonts w:hint="default" w:ascii="Times New Roman" w:hAnsi="Times New Roman" w:eastAsia="仿宋" w:cs="Times New Roman"/>
          <w:color w:val="FF0000"/>
          <w:kern w:val="0"/>
          <w:sz w:val="32"/>
          <w:szCs w:val="32"/>
        </w:rPr>
        <w:t>（收款单位：垫江县财政局-大石乡人民政府，开户行：重庆市农村商业银行垫江支行，账号：2501010120010007754-713001，在备注栏写明“</w:t>
      </w:r>
      <w:r>
        <w:rPr>
          <w:rFonts w:hint="default" w:ascii="Times New Roman" w:hAnsi="Times New Roman" w:eastAsia="仿宋" w:cs="Times New Roman"/>
          <w:color w:val="FF0000"/>
          <w:kern w:val="0"/>
          <w:sz w:val="32"/>
          <w:szCs w:val="32"/>
          <w:lang w:eastAsia="zh-CN"/>
        </w:rPr>
        <w:t>2025年垫江县大石乡政府办公楼安全排危整治项目</w:t>
      </w:r>
      <w:r>
        <w:rPr>
          <w:rFonts w:hint="default" w:ascii="Times New Roman" w:hAnsi="Times New Roman" w:eastAsia="仿宋" w:cs="Times New Roman"/>
          <w:color w:val="FF0000"/>
          <w:kern w:val="0"/>
          <w:sz w:val="32"/>
          <w:szCs w:val="32"/>
        </w:rPr>
        <w:t>投标保证金”（务必注意：保证金与资料费存入</w:t>
      </w:r>
      <w:r>
        <w:rPr>
          <w:rFonts w:hint="default" w:ascii="Times New Roman" w:hAnsi="Times New Roman" w:eastAsia="仿宋" w:cs="Times New Roman"/>
          <w:color w:val="FF0000"/>
          <w:kern w:val="0"/>
          <w:sz w:val="32"/>
          <w:szCs w:val="32"/>
          <w:lang w:val="en-US" w:eastAsia="zh-CN"/>
        </w:rPr>
        <w:t>为</w:t>
      </w:r>
      <w:r>
        <w:rPr>
          <w:rFonts w:hint="default" w:ascii="Times New Roman" w:hAnsi="Times New Roman" w:eastAsia="仿宋" w:cs="Times New Roman"/>
          <w:color w:val="FF0000"/>
          <w:kern w:val="0"/>
          <w:sz w:val="32"/>
          <w:szCs w:val="32"/>
        </w:rPr>
        <w:t>同一账号），未中标企业投标保证金在发包后15-20个工作日以内无息退还至原账户，投标人有以下情况的投标保证金不予退还:</w:t>
      </w:r>
    </w:p>
    <w:p w14:paraId="6C30A5C8">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（1）在投标文件递交截止时间后，或投标文件有效期内投标人撤回其投标文件。</w:t>
      </w:r>
    </w:p>
    <w:p w14:paraId="2B33A9DC">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（2）投标人在投标过程中弄虚作假，提供虚假材料的。</w:t>
      </w:r>
    </w:p>
    <w:p w14:paraId="1F54FCC5">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（3）中标候选人经公示结束，被确定为承包人而放弃中标权益的。</w:t>
      </w:r>
    </w:p>
    <w:p w14:paraId="37C9D66C">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（4）如投标人在缴纳资料费和保证金时只缴纳其中一项费用，而不同时缴纳两项费用，无论缴纳的是资料费还是投标保证金一律不予退还。</w:t>
      </w:r>
    </w:p>
    <w:p w14:paraId="625D6671">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（5）投标人在投标前一个工作日（即</w:t>
      </w:r>
      <w:r>
        <w:rPr>
          <w:rFonts w:hint="eastAsia" w:eastAsia="仿宋" w:cs="Times New Roman"/>
          <w:color w:val="FF0000"/>
          <w:kern w:val="0"/>
          <w:sz w:val="32"/>
          <w:szCs w:val="32"/>
          <w:lang w:val="en-US" w:eastAsia="zh-CN"/>
        </w:rPr>
        <w:t>1</w:t>
      </w:r>
      <w:r>
        <w:rPr>
          <w:rFonts w:hint="default" w:ascii="Times New Roman" w:hAnsi="Times New Roman" w:eastAsia="仿宋" w:cs="Times New Roman"/>
          <w:color w:val="FF0000"/>
          <w:kern w:val="0"/>
          <w:sz w:val="32"/>
          <w:szCs w:val="32"/>
        </w:rPr>
        <w:t>月</w:t>
      </w:r>
      <w:r>
        <w:rPr>
          <w:rFonts w:hint="eastAsia" w:eastAsia="仿宋" w:cs="Times New Roman"/>
          <w:color w:val="FF0000"/>
          <w:kern w:val="0"/>
          <w:sz w:val="32"/>
          <w:szCs w:val="32"/>
          <w:lang w:val="en-US" w:eastAsia="zh-CN"/>
        </w:rPr>
        <w:t>20</w:t>
      </w:r>
      <w:r>
        <w:rPr>
          <w:rFonts w:hint="default" w:ascii="Times New Roman" w:hAnsi="Times New Roman" w:eastAsia="仿宋" w:cs="Times New Roman"/>
          <w:color w:val="FF0000"/>
          <w:kern w:val="0"/>
          <w:sz w:val="32"/>
          <w:szCs w:val="32"/>
        </w:rPr>
        <w:t>日）</w:t>
      </w:r>
      <w:r>
        <w:rPr>
          <w:rFonts w:hint="eastAsia" w:eastAsia="仿宋" w:cs="Times New Roman"/>
          <w:color w:val="FF0000"/>
          <w:kern w:val="0"/>
          <w:sz w:val="32"/>
          <w:szCs w:val="32"/>
          <w:lang w:eastAsia="zh-CN"/>
        </w:rPr>
        <w:t>17点</w:t>
      </w:r>
      <w:r>
        <w:rPr>
          <w:rFonts w:hint="default" w:ascii="Times New Roman" w:hAnsi="Times New Roman" w:eastAsia="仿宋" w:cs="Times New Roman"/>
          <w:color w:val="FF0000"/>
          <w:kern w:val="0"/>
          <w:sz w:val="32"/>
          <w:szCs w:val="32"/>
        </w:rPr>
        <w:t>之后转入的款项。</w:t>
      </w:r>
    </w:p>
    <w:p w14:paraId="1290FDB0">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（6）其他违法违规行为的。</w:t>
      </w:r>
    </w:p>
    <w:p w14:paraId="52B71748">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 xml:space="preserve"> （五）注意：投标人在递交投标文件时，要提交发包文件资料费和投标保证金的入账凭据，方能提交投标文件（现金缴纳或私人转账无效）。</w:t>
      </w:r>
    </w:p>
    <w:p w14:paraId="29B57CFF">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五、投标文件的递交</w:t>
      </w:r>
    </w:p>
    <w:p w14:paraId="4966FDC4">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（一）投标文件递交的截止时间（投标截止时间，下同）详见发包文件，地点为</w:t>
      </w:r>
      <w:r>
        <w:rPr>
          <w:rFonts w:hint="default" w:ascii="Times New Roman" w:hAnsi="Times New Roman" w:eastAsia="宋体" w:cs="Times New Roman"/>
          <w:color w:val="0000FF"/>
          <w:kern w:val="0"/>
          <w:sz w:val="30"/>
          <w:szCs w:val="30"/>
          <w:u w:val="single"/>
        </w:rPr>
        <w:t>垫江县大石乡政府新大楼3楼大会议室</w:t>
      </w:r>
      <w:r>
        <w:rPr>
          <w:rFonts w:hint="eastAsia" w:ascii="Times New Roman" w:hAnsi="Times New Roman" w:cs="Times New Roman"/>
          <w:color w:val="0070C0"/>
          <w:kern w:val="0"/>
          <w:sz w:val="30"/>
          <w:szCs w:val="30"/>
          <w:u w:val="single"/>
          <w:lang w:eastAsia="zh-CN"/>
        </w:rPr>
        <w:t>（建议各投标人提前到达，找不到会议地址请拨打联系人电话询问）</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0BF63DD9">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（二）逾期送达的或未送达指定地点的投标文件，发包人不予受理。</w:t>
      </w:r>
    </w:p>
    <w:p w14:paraId="22A2BCB1">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六、投标所需资料</w:t>
      </w:r>
    </w:p>
    <w:p w14:paraId="2C2D02D7">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1、投标人有效身份证件；2、委托书（如果委托）；3、企业营业执照及资质；4、书面承诺书；5、近半年社保证明（法人不需要）；6、</w:t>
      </w:r>
      <w:r>
        <w:rPr>
          <w:rFonts w:hint="eastAsia" w:eastAsia="仿宋" w:cs="Times New Roman"/>
          <w:b/>
          <w:bCs/>
          <w:color w:val="000000" w:themeColor="text1"/>
          <w:kern w:val="0"/>
          <w:sz w:val="32"/>
          <w:szCs w:val="32"/>
          <w:lang w:val="en-US" w:eastAsia="zh-CN"/>
          <w14:textFill>
            <w14:solidFill>
              <w14:schemeClr w14:val="tx1"/>
            </w14:solidFill>
          </w14:textFill>
        </w:rPr>
        <w:t>安全生产许可证复印件；7.</w:t>
      </w:r>
      <w:r>
        <w:rPr>
          <w:rFonts w:hint="default" w:ascii="Times New Roman" w:hAnsi="Times New Roman" w:eastAsia="仿宋" w:cs="Times New Roman"/>
          <w:b/>
          <w:bCs/>
          <w:color w:val="000000" w:themeColor="text1"/>
          <w:kern w:val="0"/>
          <w:sz w:val="32"/>
          <w:szCs w:val="32"/>
          <w14:textFill>
            <w14:solidFill>
              <w14:schemeClr w14:val="tx1"/>
            </w14:solidFill>
          </w14:textFill>
        </w:rPr>
        <w:t>其他发包文件要求的材料。</w:t>
      </w:r>
      <w:r>
        <w:rPr>
          <w:rFonts w:hint="default" w:ascii="Times New Roman" w:hAnsi="Times New Roman" w:eastAsia="仿宋" w:cs="Times New Roman"/>
          <w:b/>
          <w:bCs/>
          <w:color w:val="FF0000"/>
          <w:kern w:val="0"/>
          <w:sz w:val="32"/>
          <w:szCs w:val="32"/>
        </w:rPr>
        <w:t>以上投标函及资格审查资料要装订成册，并密封盖单位骑缝章装袋，没有密封视为无效标书，请各投标人将投标函与资格审查部分分开装订，委托书作为手持件不装入标书</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p w14:paraId="5023A7E4">
      <w:pPr>
        <w:widowControl/>
        <w:shd w:val="clear" w:color="auto" w:fill="FFFFFF"/>
        <w:spacing w:line="440" w:lineRule="exact"/>
        <w:ind w:firstLine="643"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七、联系方式 </w:t>
      </w:r>
    </w:p>
    <w:p w14:paraId="3FBED6C8">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eastAsia" w:eastAsia="仿宋" w:cs="Times New Roman"/>
          <w:color w:val="000000" w:themeColor="text1"/>
          <w:kern w:val="0"/>
          <w:sz w:val="32"/>
          <w:szCs w:val="32"/>
          <w:lang w:val="en-US" w:eastAsia="zh-CN"/>
          <w14:textFill>
            <w14:solidFill>
              <w14:schemeClr w14:val="tx1"/>
            </w14:solidFill>
          </w14:textFill>
        </w:rPr>
        <w:t>李老师</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电话：</w:t>
      </w:r>
      <w:r>
        <w:rPr>
          <w:rFonts w:hint="eastAsia" w:eastAsia="仿宋" w:cs="Times New Roman"/>
          <w:color w:val="000000" w:themeColor="text1"/>
          <w:kern w:val="0"/>
          <w:sz w:val="32"/>
          <w:szCs w:val="32"/>
          <w:lang w:val="en-US" w:eastAsia="zh"/>
          <w14:textFill>
            <w14:solidFill>
              <w14:schemeClr w14:val="tx1"/>
            </w14:solidFill>
          </w14:textFill>
        </w:rPr>
        <w:t>023-74550830</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w:t>
      </w:r>
    </w:p>
    <w:p w14:paraId="5F752D22">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14:paraId="33D282F1">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14:paraId="5780B440">
      <w:pPr>
        <w:widowControl/>
        <w:shd w:val="clear" w:color="auto" w:fill="FFFFFF"/>
        <w:spacing w:line="440" w:lineRule="exact"/>
        <w:jc w:val="right"/>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pPr>
      <w:r>
        <w:rPr>
          <w:rFonts w:hint="default" w:ascii="Times New Roman" w:hAnsi="Times New Roman" w:eastAsia="方正仿宋_GBK" w:cs="Times New Roman"/>
          <w:sz w:val="32"/>
          <w:szCs w:val="32"/>
        </w:rPr>
        <w:t>垫江县大石乡</w:t>
      </w:r>
      <w:r>
        <w:rPr>
          <w:rFonts w:hint="eastAsia" w:eastAsia="方正仿宋_GBK" w:cs="Times New Roman"/>
          <w:sz w:val="32"/>
          <w:szCs w:val="32"/>
          <w:lang w:val="en-US" w:eastAsia="zh-CN"/>
        </w:rPr>
        <w:t>人民政府</w:t>
      </w:r>
    </w:p>
    <w:p w14:paraId="686A7244">
      <w:pPr>
        <w:widowControl/>
        <w:shd w:val="clear" w:color="auto" w:fill="FFFFFF"/>
        <w:spacing w:line="440" w:lineRule="exact"/>
        <w:ind w:firstLine="5760" w:firstLineChars="1800"/>
        <w:rPr>
          <w:rFonts w:hint="default" w:ascii="Times New Roman" w:hAnsi="Times New Roman" w:cs="Times New Roman"/>
          <w:sz w:val="32"/>
          <w:szCs w:val="32"/>
        </w:rPr>
      </w:pPr>
      <w:r>
        <w:rPr>
          <w:rFonts w:hint="default" w:ascii="Times New Roman" w:hAnsi="Times New Roman" w:eastAsia="仿宋" w:cs="Times New Roman"/>
          <w:color w:val="000000" w:themeColor="text1"/>
          <w:kern w:val="0"/>
          <w:sz w:val="32"/>
          <w:szCs w:val="32"/>
          <w:u w:val="single"/>
          <w14:textFill>
            <w14:solidFill>
              <w14:schemeClr w14:val="tx1"/>
            </w14:solidFill>
          </w14:textFill>
        </w:rPr>
        <w:t>202</w:t>
      </w:r>
      <w:r>
        <w:rPr>
          <w:rFonts w:hint="eastAsia" w:eastAsia="仿宋" w:cs="Times New Roman"/>
          <w:color w:val="000000" w:themeColor="text1"/>
          <w:kern w:val="0"/>
          <w:sz w:val="32"/>
          <w:szCs w:val="32"/>
          <w:u w:val="single"/>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14:paraId="78F45FEA">
      <w:pPr>
        <w:spacing w:line="440" w:lineRule="exact"/>
        <w:rPr>
          <w:rFonts w:hint="default" w:ascii="Times New Roman" w:hAnsi="Times New Roman" w:eastAsia="方正仿宋_GBK" w:cs="Times New Roman"/>
          <w:b/>
          <w:color w:val="000000"/>
          <w:kern w:val="0"/>
          <w:sz w:val="32"/>
          <w:szCs w:val="32"/>
        </w:rPr>
      </w:pPr>
    </w:p>
    <w:p w14:paraId="1A6C4677">
      <w:pPr>
        <w:spacing w:line="440" w:lineRule="exact"/>
        <w:jc w:val="center"/>
        <w:rPr>
          <w:rFonts w:hint="default" w:ascii="Times New Roman" w:hAnsi="Times New Roman" w:eastAsia="方正仿宋_GBK" w:cs="Times New Roman"/>
          <w:b/>
          <w:color w:val="000000"/>
          <w:kern w:val="0"/>
          <w:sz w:val="32"/>
          <w:szCs w:val="32"/>
        </w:rPr>
      </w:pPr>
    </w:p>
    <w:p w14:paraId="43868DB1">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第二章：投标人须知</w:t>
      </w:r>
      <w:bookmarkEnd w:id="0"/>
      <w:bookmarkEnd w:id="1"/>
    </w:p>
    <w:p w14:paraId="5F5264DE">
      <w:pPr>
        <w:spacing w:line="440" w:lineRule="exact"/>
        <w:rPr>
          <w:rFonts w:hint="default" w:ascii="Times New Roman" w:hAnsi="Times New Roman" w:eastAsia="方正仿宋_GBK" w:cs="Times New Roman"/>
          <w:color w:val="000000"/>
          <w:kern w:val="0"/>
          <w:sz w:val="32"/>
          <w:szCs w:val="32"/>
        </w:rPr>
      </w:pPr>
      <w:bookmarkStart w:id="6" w:name="_Toc298315068"/>
      <w:bookmarkStart w:id="7" w:name="_Toc245460575"/>
      <w:r>
        <w:rPr>
          <w:rFonts w:hint="default" w:ascii="Times New Roman" w:hAnsi="Times New Roman" w:eastAsia="方正仿宋_GBK" w:cs="Times New Roman"/>
          <w:color w:val="000000"/>
          <w:kern w:val="0"/>
          <w:sz w:val="32"/>
          <w:szCs w:val="32"/>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5"/>
        <w:gridCol w:w="5992"/>
      </w:tblGrid>
      <w:tr w14:paraId="6EC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555C1AE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915" w:type="dxa"/>
            <w:vAlign w:val="center"/>
          </w:tcPr>
          <w:p w14:paraId="4BFD05B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条款名称</w:t>
            </w:r>
          </w:p>
        </w:tc>
        <w:tc>
          <w:tcPr>
            <w:tcW w:w="5992" w:type="dxa"/>
            <w:vAlign w:val="center"/>
          </w:tcPr>
          <w:p w14:paraId="369C6F5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编  列  内  容</w:t>
            </w:r>
          </w:p>
        </w:tc>
      </w:tr>
      <w:tr w14:paraId="60A7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7B4136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14:paraId="3096129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w:t>
            </w:r>
          </w:p>
        </w:tc>
        <w:tc>
          <w:tcPr>
            <w:tcW w:w="5992" w:type="dxa"/>
            <w:vAlign w:val="center"/>
          </w:tcPr>
          <w:p w14:paraId="5649F40D">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u w:val="single"/>
              </w:rPr>
              <w:t>垫江县大石乡</w:t>
            </w:r>
            <w:r>
              <w:rPr>
                <w:rFonts w:hint="eastAsia" w:eastAsia="方正仿宋_GBK" w:cs="Times New Roman"/>
                <w:sz w:val="28"/>
                <w:szCs w:val="28"/>
                <w:u w:val="single"/>
                <w:lang w:val="en-US" w:eastAsia="zh-CN"/>
              </w:rPr>
              <w:t>人民政府</w:t>
            </w:r>
          </w:p>
        </w:tc>
      </w:tr>
      <w:tr w14:paraId="6579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20AE30E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14:paraId="1F0ACA2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w:t>
            </w:r>
          </w:p>
        </w:tc>
        <w:tc>
          <w:tcPr>
            <w:tcW w:w="5992" w:type="dxa"/>
            <w:vAlign w:val="center"/>
          </w:tcPr>
          <w:p w14:paraId="40323856">
            <w:pPr>
              <w:spacing w:line="440" w:lineRule="exact"/>
              <w:rPr>
                <w:rFonts w:hint="default" w:ascii="Times New Roman" w:hAnsi="Times New Roman" w:eastAsia="方正仿宋_GBK" w:cs="Times New Roman"/>
                <w:color w:val="000000"/>
                <w:kern w:val="0"/>
                <w:sz w:val="28"/>
                <w:szCs w:val="28"/>
                <w:lang w:val="en-US"/>
              </w:rPr>
            </w:pPr>
            <w:r>
              <w:rPr>
                <w:rFonts w:hint="default" w:ascii="Times New Roman" w:hAnsi="Times New Roman" w:eastAsia="方正仿宋_GBK" w:cs="Times New Roman"/>
                <w:sz w:val="28"/>
                <w:szCs w:val="28"/>
                <w:u w:val="single"/>
                <w:lang w:val="en-US" w:eastAsia="zh-CN"/>
              </w:rPr>
              <w:t>2025年垫江县</w:t>
            </w:r>
            <w:r>
              <w:rPr>
                <w:rFonts w:hint="eastAsia" w:eastAsia="方正仿宋_GBK" w:cs="Times New Roman"/>
                <w:sz w:val="28"/>
                <w:szCs w:val="28"/>
                <w:u w:val="single"/>
                <w:lang w:val="en-US" w:eastAsia="zh-CN"/>
              </w:rPr>
              <w:t>大石乡</w:t>
            </w:r>
            <w:r>
              <w:rPr>
                <w:rFonts w:hint="default" w:ascii="Times New Roman" w:hAnsi="Times New Roman" w:eastAsia="方正仿宋_GBK" w:cs="Times New Roman"/>
                <w:sz w:val="28"/>
                <w:szCs w:val="28"/>
                <w:u w:val="single"/>
                <w:lang w:val="en-US" w:eastAsia="zh-CN"/>
              </w:rPr>
              <w:t>政府办公楼安全排危整治项目</w:t>
            </w:r>
          </w:p>
        </w:tc>
      </w:tr>
      <w:tr w14:paraId="55B3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9" w:type="dxa"/>
            <w:vAlign w:val="center"/>
          </w:tcPr>
          <w:p w14:paraId="2798C4E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14:paraId="44ABD31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建设地点</w:t>
            </w:r>
          </w:p>
        </w:tc>
        <w:tc>
          <w:tcPr>
            <w:tcW w:w="5992" w:type="dxa"/>
            <w:vAlign w:val="center"/>
          </w:tcPr>
          <w:p w14:paraId="4987534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u w:val="single"/>
              </w:rPr>
              <w:t>垫江县大石乡</w:t>
            </w:r>
            <w:r>
              <w:rPr>
                <w:rFonts w:hint="eastAsia" w:eastAsia="方正仿宋_GBK" w:cs="Times New Roman"/>
                <w:color w:val="000000"/>
                <w:kern w:val="0"/>
                <w:sz w:val="28"/>
                <w:szCs w:val="28"/>
                <w:u w:val="single"/>
                <w:lang w:val="en-US" w:eastAsia="zh-CN"/>
              </w:rPr>
              <w:t>人民政府</w:t>
            </w:r>
          </w:p>
        </w:tc>
      </w:tr>
      <w:tr w14:paraId="3AD5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3E34C47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14:paraId="5BCD7C8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资金来源</w:t>
            </w:r>
          </w:p>
        </w:tc>
        <w:tc>
          <w:tcPr>
            <w:tcW w:w="5992" w:type="dxa"/>
            <w:vAlign w:val="center"/>
          </w:tcPr>
          <w:p w14:paraId="6170B41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lang w:eastAsia="zh-CN"/>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捐赠资金40万元，不足部分由政府自筹</w:t>
            </w:r>
          </w:p>
        </w:tc>
      </w:tr>
      <w:tr w14:paraId="324E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59" w:type="dxa"/>
            <w:vAlign w:val="center"/>
          </w:tcPr>
          <w:p w14:paraId="61FF4DD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14:paraId="5862AEC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出资比例</w:t>
            </w:r>
          </w:p>
        </w:tc>
        <w:tc>
          <w:tcPr>
            <w:tcW w:w="5992" w:type="dxa"/>
            <w:vAlign w:val="center"/>
          </w:tcPr>
          <w:p w14:paraId="60E09925">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100/100</w:t>
            </w:r>
          </w:p>
        </w:tc>
      </w:tr>
      <w:tr w14:paraId="15A5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1656AA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1.2.3</w:t>
            </w:r>
          </w:p>
        </w:tc>
        <w:tc>
          <w:tcPr>
            <w:tcW w:w="1915" w:type="dxa"/>
            <w:vAlign w:val="center"/>
          </w:tcPr>
          <w:p w14:paraId="103128D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资金情况</w:t>
            </w:r>
          </w:p>
        </w:tc>
        <w:tc>
          <w:tcPr>
            <w:tcW w:w="5992" w:type="dxa"/>
            <w:vAlign w:val="center"/>
          </w:tcPr>
          <w:p w14:paraId="45569B40">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已落实。</w:t>
            </w:r>
          </w:p>
        </w:tc>
      </w:tr>
      <w:tr w14:paraId="2309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37D60B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1.3.1</w:t>
            </w:r>
          </w:p>
        </w:tc>
        <w:tc>
          <w:tcPr>
            <w:tcW w:w="1915" w:type="dxa"/>
            <w:vAlign w:val="center"/>
          </w:tcPr>
          <w:p w14:paraId="54938F6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工程规模</w:t>
            </w:r>
          </w:p>
          <w:p w14:paraId="78DFB12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及发包范围</w:t>
            </w:r>
          </w:p>
        </w:tc>
        <w:tc>
          <w:tcPr>
            <w:tcW w:w="5992" w:type="dxa"/>
            <w:vAlign w:val="center"/>
          </w:tcPr>
          <w:p w14:paraId="1DD59B98">
            <w:pPr>
              <w:widowControl/>
              <w:shd w:val="clear" w:color="auto" w:fill="FFFFFF"/>
              <w:spacing w:line="44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lang w:val="en-US" w:eastAsia="zh-CN"/>
              </w:rPr>
              <w:t>主要对乡政府办公楼存在安全隐患的部分进行系统性整治，同时对内外部进行针对性修缮，包括外立面排危整修，屋面破损处整修，屋面防水修缮以及其他附属设施整治。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color w:val="000000"/>
                <w:kern w:val="0"/>
                <w:sz w:val="32"/>
                <w:szCs w:val="32"/>
              </w:rPr>
              <w:t>项目预算总投资约</w:t>
            </w:r>
            <w:r>
              <w:rPr>
                <w:rFonts w:hint="default" w:ascii="Times New Roman" w:hAnsi="Times New Roman" w:eastAsia="方正仿宋_GBK" w:cs="Times New Roman"/>
                <w:kern w:val="0"/>
                <w:sz w:val="32"/>
                <w:szCs w:val="32"/>
                <w:lang w:eastAsia="zh-CN"/>
              </w:rPr>
              <w:t>为</w:t>
            </w:r>
            <w:r>
              <w:rPr>
                <w:rFonts w:hint="eastAsia" w:eastAsia="方正仿宋_GBK" w:cs="Times New Roman"/>
                <w:kern w:val="0"/>
                <w:sz w:val="32"/>
                <w:szCs w:val="32"/>
                <w:u w:val="single"/>
                <w:lang w:val="en-US" w:eastAsia="zh-CN"/>
              </w:rPr>
              <w:t>445231.06</w:t>
            </w:r>
            <w:r>
              <w:rPr>
                <w:rFonts w:hint="default" w:ascii="Times New Roman" w:hAnsi="Times New Roman" w:eastAsia="方正仿宋_GBK" w:cs="Times New Roman"/>
                <w:kern w:val="0"/>
                <w:sz w:val="32"/>
                <w:szCs w:val="32"/>
                <w:lang w:eastAsia="zh-CN"/>
              </w:rPr>
              <w:t>元。</w:t>
            </w:r>
          </w:p>
          <w:p w14:paraId="0B52A475">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仿宋" w:cs="Times New Roman"/>
                <w:color w:val="000000" w:themeColor="text1"/>
                <w:kern w:val="0"/>
                <w:sz w:val="32"/>
                <w:szCs w:val="32"/>
                <w14:textFill>
                  <w14:solidFill>
                    <w14:schemeClr w14:val="tx1"/>
                  </w14:solidFill>
                </w14:textFill>
              </w:rPr>
              <w:t>建安费、设备费、劳务费、管理费、材料费、安装费、维护费、保险费、临时费、安全文明施工费、转运费、措施费、利润</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税金、材料检验检测费以及施工中场地内外的清洁及产生的废渣、弃土、垃圾的清除处理等工程全部费用在内等一切费用），中标人必须按施工图及工程清单内容施工，项目竣工后由大石乡人民政府组织验收，超出部分不予验收。</w:t>
            </w:r>
          </w:p>
          <w:p w14:paraId="5A8F8BC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发包范围：</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政府办公楼安全排危整治项目工程量清单》</w:t>
            </w:r>
            <w:r>
              <w:rPr>
                <w:rFonts w:hint="default" w:ascii="Times New Roman" w:hAnsi="Times New Roman" w:eastAsia="方正仿宋_GBK" w:cs="Times New Roman"/>
                <w:color w:val="000000"/>
                <w:kern w:val="0"/>
                <w:sz w:val="32"/>
                <w:szCs w:val="32"/>
              </w:rPr>
              <w:t>范围内的</w:t>
            </w:r>
            <w:r>
              <w:rPr>
                <w:rFonts w:hint="eastAsia" w:ascii="Times New Roman" w:hAnsi="Times New Roman" w:eastAsia="方正仿宋_GBK" w:cs="Times New Roman"/>
                <w:color w:val="000000"/>
                <w:kern w:val="0"/>
                <w:sz w:val="32"/>
                <w:szCs w:val="32"/>
                <w:lang w:eastAsia="zh-CN"/>
              </w:rPr>
              <w:t>所有</w:t>
            </w:r>
            <w:r>
              <w:rPr>
                <w:rFonts w:hint="default" w:ascii="Times New Roman" w:hAnsi="Times New Roman" w:eastAsia="方正仿宋_GBK" w:cs="Times New Roman"/>
                <w:color w:val="000000"/>
                <w:kern w:val="0"/>
                <w:sz w:val="32"/>
                <w:szCs w:val="32"/>
              </w:rPr>
              <w:t>内容。</w:t>
            </w:r>
          </w:p>
        </w:tc>
      </w:tr>
      <w:tr w14:paraId="497E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1F61A11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1.3.2</w:t>
            </w:r>
          </w:p>
        </w:tc>
        <w:tc>
          <w:tcPr>
            <w:tcW w:w="1915" w:type="dxa"/>
            <w:vAlign w:val="center"/>
          </w:tcPr>
          <w:p w14:paraId="2D4217E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p>
        </w:tc>
        <w:tc>
          <w:tcPr>
            <w:tcW w:w="5992" w:type="dxa"/>
            <w:vAlign w:val="center"/>
          </w:tcPr>
          <w:p w14:paraId="1E8C726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r>
              <w:rPr>
                <w:rFonts w:hint="eastAsia" w:eastAsia="方正仿宋_GBK" w:cs="Times New Roman"/>
                <w:color w:val="000000"/>
                <w:kern w:val="0"/>
                <w:sz w:val="32"/>
                <w:szCs w:val="32"/>
                <w:u w:val="single"/>
                <w:lang w:val="en-US" w:eastAsia="zh-CN"/>
              </w:rPr>
              <w:t>120</w:t>
            </w:r>
            <w:r>
              <w:rPr>
                <w:rFonts w:hint="default" w:ascii="Times New Roman" w:hAnsi="Times New Roman" w:eastAsia="方正仿宋_GBK" w:cs="Times New Roman"/>
                <w:color w:val="000000"/>
                <w:kern w:val="0"/>
                <w:sz w:val="32"/>
                <w:szCs w:val="32"/>
                <w:u w:val="single"/>
              </w:rPr>
              <w:t>日历天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（投标函中必须填报投标工期且投标工期必须满足此要求，否则视为对发包文件不响应，其投标文件按废标处理）。</w:t>
            </w:r>
          </w:p>
        </w:tc>
      </w:tr>
      <w:tr w14:paraId="74A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263E64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1.3.3</w:t>
            </w:r>
          </w:p>
        </w:tc>
        <w:tc>
          <w:tcPr>
            <w:tcW w:w="1915" w:type="dxa"/>
            <w:vAlign w:val="center"/>
          </w:tcPr>
          <w:p w14:paraId="283024C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质量要求</w:t>
            </w:r>
          </w:p>
        </w:tc>
        <w:tc>
          <w:tcPr>
            <w:tcW w:w="5992" w:type="dxa"/>
            <w:vAlign w:val="center"/>
          </w:tcPr>
          <w:p w14:paraId="2D1F9C7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中标人必须按要求施工，质量达到合格以上，项目竣工后由大石乡人民政府按照清单组织验收，并邀请相关第三方机构进行</w:t>
            </w:r>
            <w:r>
              <w:rPr>
                <w:rFonts w:hint="eastAsia" w:ascii="Times New Roman" w:hAnsi="Times New Roman" w:eastAsia="方正仿宋_GBK" w:cs="Times New Roman"/>
                <w:color w:val="0070C0"/>
                <w:kern w:val="0"/>
                <w:sz w:val="32"/>
                <w:szCs w:val="32"/>
                <w:lang w:eastAsia="zh-CN"/>
              </w:rPr>
              <w:t>钻孔等</w:t>
            </w:r>
            <w:r>
              <w:rPr>
                <w:rFonts w:hint="default" w:ascii="Times New Roman" w:hAnsi="Times New Roman" w:eastAsia="方正仿宋_GBK" w:cs="Times New Roman"/>
                <w:color w:val="000000"/>
                <w:kern w:val="0"/>
                <w:sz w:val="32"/>
                <w:szCs w:val="32"/>
              </w:rPr>
              <w:t>验收，如未按合同、施工图及工程量清单要求施工，不予验收。</w:t>
            </w:r>
          </w:p>
        </w:tc>
      </w:tr>
      <w:tr w14:paraId="2BE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F8E0AF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1.4.1</w:t>
            </w:r>
          </w:p>
        </w:tc>
        <w:tc>
          <w:tcPr>
            <w:tcW w:w="1915" w:type="dxa"/>
            <w:vAlign w:val="center"/>
          </w:tcPr>
          <w:p w14:paraId="09ABE6B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投标人资质条件、能力和信誉</w:t>
            </w:r>
          </w:p>
        </w:tc>
        <w:tc>
          <w:tcPr>
            <w:tcW w:w="5992" w:type="dxa"/>
            <w:vAlign w:val="center"/>
          </w:tcPr>
          <w:p w14:paraId="46B31F7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本工程施工发包实行资格后审，投标人应具备以下资格条件：</w:t>
            </w:r>
          </w:p>
          <w:p w14:paraId="7906A54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1.资质条件、营业执照及安全生产条件：</w:t>
            </w:r>
          </w:p>
          <w:p w14:paraId="33A138E3">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（1）具备建设行政主管部门颁发的有效的：</w:t>
            </w:r>
            <w:r>
              <w:rPr>
                <w:rFonts w:hint="default" w:ascii="Times New Roman" w:hAnsi="Times New Roman" w:eastAsia="方正仿宋_GBK" w:cs="Times New Roman"/>
                <w:sz w:val="28"/>
                <w:szCs w:val="28"/>
              </w:rPr>
              <w:t>建筑工程施工总承包三级及以上资质或市政公用工程施工总承包三级及以上资质</w:t>
            </w:r>
            <w:r>
              <w:rPr>
                <w:rFonts w:hint="default" w:ascii="Times New Roman" w:hAnsi="Times New Roman" w:eastAsia="方正仿宋_GBK" w:cs="Times New Roman"/>
                <w:color w:val="000000"/>
                <w:kern w:val="0"/>
                <w:sz w:val="28"/>
                <w:szCs w:val="28"/>
              </w:rPr>
              <w:t>。</w:t>
            </w:r>
          </w:p>
          <w:p w14:paraId="5B6654E6">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（2）具备有效的营业执照。</w:t>
            </w:r>
          </w:p>
          <w:p w14:paraId="01889A75">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投标人须在投标文件资格审查部分提供有效的带二维码标识的营业执照复印件。</w:t>
            </w:r>
          </w:p>
          <w:p w14:paraId="2E79CCF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具备建设行政主管部门颁发的有效的安全生产许可证（针对建筑企业，但非必须提供），企业负责人、拟担任本项目的项目经理、拟担任本项目专职安全生产管理人员（即“三类人员”）具备建设行政主管部门颁发的相应等级的有效安全生产考核合格证书。</w:t>
            </w:r>
          </w:p>
          <w:p w14:paraId="21203F91">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投标人须在投标文件资格审查部分提供有效的安全生产许可证及 “三类人员”的安全生产考核合格证书复印件。</w:t>
            </w:r>
          </w:p>
          <w:p w14:paraId="18CFD7C4">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2.业绩要求：</w:t>
            </w:r>
          </w:p>
          <w:p w14:paraId="78FBE8F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14:paraId="6281B028">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3.财务要求：</w:t>
            </w:r>
          </w:p>
          <w:p w14:paraId="50063B1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14:paraId="19C8F410">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 投标截止日投标资格情况：</w:t>
            </w:r>
          </w:p>
          <w:p w14:paraId="1BE57396">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投标人自行承诺（格式自拟）不得存在下列情形之一：</w:t>
            </w:r>
          </w:p>
          <w:p w14:paraId="2143C318">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（1）被最高人民法院在“信用中国”网站（www.creditchina.gov.cn）列入失信被执行人名单；</w:t>
            </w:r>
          </w:p>
          <w:p w14:paraId="7F4193F7">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（2）被最高人民法院在“信用中国”网站（www.creditchina.gov.cn）列入不良记录；</w:t>
            </w:r>
          </w:p>
          <w:p w14:paraId="3CC47ED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（3）存在《重庆市工程建设领域发包投标信用管理暂行办法》规定的不良行为记12分且在记分有效期内；</w:t>
            </w:r>
          </w:p>
          <w:p w14:paraId="619807C2">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（4）被列入《重庆市工程建设领域发包投标信用管理暂行办法》规定的重庆市工程建设领域发包投标失信惩戒对象名单（以下称黑名单）且在有效期内；</w:t>
            </w:r>
          </w:p>
          <w:p w14:paraId="02326807">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（5）被国家、重庆市（含市或任意区县）有关行政部门处以暂停投标资格行政处罚，且在处罚期限内；</w:t>
            </w:r>
          </w:p>
          <w:p w14:paraId="343C2394">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（6）被重庆市相关行业行政主管部门暂停在渝承揽新业务且在暂停期内。</w:t>
            </w:r>
          </w:p>
          <w:p w14:paraId="2AB83EF1">
            <w:pPr>
              <w:pStyle w:val="2"/>
              <w:rPr>
                <w:rFonts w:hint="default" w:eastAsia="方正仿宋_GBK"/>
                <w:lang w:val="en-US" w:eastAsia="zh-CN"/>
              </w:rPr>
            </w:pPr>
            <w:r>
              <w:rPr>
                <w:rFonts w:hint="eastAsia" w:eastAsia="方正仿宋_GBK" w:cs="Times New Roman"/>
                <w:color w:val="000000"/>
                <w:kern w:val="0"/>
                <w:sz w:val="28"/>
                <w:szCs w:val="28"/>
                <w:lang w:eastAsia="zh-CN"/>
              </w:rPr>
              <w:t>（</w:t>
            </w:r>
            <w:r>
              <w:rPr>
                <w:rFonts w:hint="eastAsia" w:eastAsia="方正仿宋_GBK" w:cs="Times New Roman"/>
                <w:color w:val="000000"/>
                <w:kern w:val="0"/>
                <w:sz w:val="28"/>
                <w:szCs w:val="28"/>
                <w:lang w:val="en-US" w:eastAsia="zh-CN"/>
              </w:rPr>
              <w:t>7）近三年内（2023年、2024年、2025年）有在大石乡承建项目的并因施工方原因导致项目严重超期或拖欠民工工资的企业，云南诚俊建设工程有限公司，重庆苍穹建筑工程有限公司不得参与本项目投标活动。提供：承诺（格式见第四章投标文件格式）。</w:t>
            </w:r>
          </w:p>
          <w:p w14:paraId="640868F4">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5.项目经理</w:t>
            </w:r>
          </w:p>
          <w:p w14:paraId="337DCBB8">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投标人拟派的项目经理必须已在投标人本单位注册并应具有贰级及以上注册建造师执业资格，拟派项目经理中标后不得随意更换。</w:t>
            </w:r>
          </w:p>
          <w:p w14:paraId="3050743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6.其他要求</w:t>
            </w:r>
          </w:p>
          <w:p w14:paraId="7ABCC88F">
            <w:pPr>
              <w:spacing w:line="440" w:lineRule="exact"/>
              <w:ind w:firstLine="560" w:firstLineChars="200"/>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（1）项目技术负责人（可由项目经理兼任）</w:t>
            </w:r>
            <w:r>
              <w:rPr>
                <w:rFonts w:hint="eastAsia" w:eastAsia="方正仿宋_GBK" w:cs="Times New Roman"/>
                <w:color w:val="000000"/>
                <w:kern w:val="0"/>
                <w:sz w:val="28"/>
                <w:szCs w:val="28"/>
                <w:lang w:eastAsia="zh-CN"/>
              </w:rPr>
              <w:t>。</w:t>
            </w:r>
          </w:p>
          <w:p w14:paraId="7BA78DCC">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（2）主要管理人员：</w:t>
            </w:r>
          </w:p>
          <w:p w14:paraId="2777FA5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发包人造成损失的，投标人依法承担违约赔偿责任。投标人须在投标文件资格审查部分附承诺函（格式附后）。</w:t>
            </w:r>
          </w:p>
          <w:p w14:paraId="3E3C8A0A">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（3）代理委托人</w:t>
            </w:r>
          </w:p>
          <w:p w14:paraId="31B2B5E6">
            <w:pPr>
              <w:spacing w:line="440" w:lineRule="exact"/>
              <w:ind w:firstLine="560" w:firstLineChars="200"/>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本项目委托代理人必须为投标人本单位职工。投标人须在投标文件资格审查部分提供投标人本单位为该委托代理人缴纳的养老保险证明复印件。否则，将由评标委员会作否决投标处理。</w:t>
            </w:r>
          </w:p>
          <w:p w14:paraId="539DD2D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特别说明：</w:t>
            </w:r>
          </w:p>
          <w:p w14:paraId="1ED761A1">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（1）上述1～6条所须提交的相关证明材料复印件均应加盖投标单位法人章并装入投标文件资格审查部分中。上述1～6条，有一条不满足，则投标文件由评标委员会作否决投标处理。</w:t>
            </w:r>
          </w:p>
          <w:p w14:paraId="2B3611D7">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（2）发包人在合同签订前均有权对投标人提供的上述相关证明材料进行核实，若发现资料存在弄虚作假，按照相关法律法规处理，其投标保证金不予退还，投标人承担因此造成的相关责任并赔偿相应损失。</w:t>
            </w:r>
          </w:p>
          <w:p w14:paraId="1C79CF4F">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（3）本发包文件中所要求的人员养老保险证明要求如下：</w:t>
            </w:r>
          </w:p>
          <w:p w14:paraId="087599E9">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①</w:t>
            </w:r>
            <w:r>
              <w:rPr>
                <w:rFonts w:hint="default" w:ascii="Times New Roman" w:hAnsi="Times New Roman" w:eastAsia="方正仿宋_GBK" w:cs="Times New Roman"/>
                <w:color w:val="000000"/>
                <w:kern w:val="0"/>
                <w:sz w:val="28"/>
                <w:szCs w:val="28"/>
              </w:rPr>
              <w:t>社会单位提供养老保险证明，事业单位提供养老保险证明或行政主管部门在编证明。</w:t>
            </w:r>
          </w:p>
          <w:p w14:paraId="7B7EFB5D">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②</w:t>
            </w:r>
            <w:r>
              <w:rPr>
                <w:rFonts w:hint="default" w:ascii="Times New Roman" w:hAnsi="Times New Roman" w:eastAsia="方正仿宋_GBK" w:cs="Times New Roman"/>
                <w:color w:val="000000"/>
                <w:kern w:val="0"/>
                <w:sz w:val="28"/>
                <w:szCs w:val="28"/>
              </w:rPr>
              <w:t>投标文件中对养老保险的要求为：项目经理、项目技术负责人或委托代理人的养老保险证明期限为 20</w:t>
            </w:r>
            <w:r>
              <w:rPr>
                <w:rFonts w:hint="eastAsia" w:eastAsia="方正仿宋_GBK" w:cs="Times New Roman"/>
                <w:color w:val="000000"/>
                <w:kern w:val="0"/>
                <w:sz w:val="28"/>
                <w:szCs w:val="28"/>
                <w:lang w:val="en-US" w:eastAsia="zh-CN"/>
              </w:rPr>
              <w:t>25</w:t>
            </w:r>
            <w:r>
              <w:rPr>
                <w:rFonts w:hint="default" w:ascii="Times New Roman" w:hAnsi="Times New Roman" w:eastAsia="方正仿宋_GBK" w:cs="Times New Roman"/>
                <w:color w:val="000000"/>
                <w:kern w:val="0"/>
                <w:sz w:val="28"/>
                <w:szCs w:val="28"/>
              </w:rPr>
              <w:t>年6月至 202</w:t>
            </w: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年</w:t>
            </w:r>
            <w:r>
              <w:rPr>
                <w:rFonts w:hint="eastAsia" w:eastAsia="方正仿宋_GBK" w:cs="Times New Roman"/>
                <w:color w:val="000000"/>
                <w:kern w:val="0"/>
                <w:sz w:val="28"/>
                <w:szCs w:val="28"/>
                <w:lang w:val="en-US" w:eastAsia="zh-CN"/>
              </w:rPr>
              <w:t>12</w:t>
            </w:r>
            <w:r>
              <w:rPr>
                <w:rFonts w:hint="default" w:ascii="Times New Roman" w:hAnsi="Times New Roman" w:eastAsia="方正仿宋_GBK" w:cs="Times New Roman"/>
                <w:color w:val="000000"/>
                <w:kern w:val="0"/>
                <w:sz w:val="28"/>
                <w:szCs w:val="28"/>
              </w:rPr>
              <w:t>月的任意连续6个月的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14:paraId="75293D3B">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注：（1）投标申请人必须全部满足以上所有资格条件时才被视为资格审查合格。（2）投标人不允许更换中标人，否则将取消其中标资格并没收投标保证金。</w:t>
            </w:r>
          </w:p>
        </w:tc>
      </w:tr>
      <w:tr w14:paraId="4DC9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2393841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1.4.2</w:t>
            </w:r>
          </w:p>
        </w:tc>
        <w:tc>
          <w:tcPr>
            <w:tcW w:w="1915" w:type="dxa"/>
            <w:vAlign w:val="center"/>
          </w:tcPr>
          <w:p w14:paraId="2F05301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是否接受联合体投标</w:t>
            </w:r>
          </w:p>
        </w:tc>
        <w:tc>
          <w:tcPr>
            <w:tcW w:w="5992" w:type="dxa"/>
            <w:vAlign w:val="center"/>
          </w:tcPr>
          <w:p w14:paraId="6516FFE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不接受。</w:t>
            </w:r>
          </w:p>
        </w:tc>
      </w:tr>
      <w:tr w14:paraId="3ED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7FD5500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1.5.1</w:t>
            </w:r>
          </w:p>
        </w:tc>
        <w:tc>
          <w:tcPr>
            <w:tcW w:w="1915" w:type="dxa"/>
            <w:vAlign w:val="center"/>
          </w:tcPr>
          <w:p w14:paraId="314942F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踏勘现场</w:t>
            </w:r>
          </w:p>
        </w:tc>
        <w:tc>
          <w:tcPr>
            <w:tcW w:w="5992" w:type="dxa"/>
            <w:vAlign w:val="center"/>
          </w:tcPr>
          <w:p w14:paraId="5E653EB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不组织，由各投标人根据需要自行完成现场踏勘。</w:t>
            </w:r>
          </w:p>
        </w:tc>
      </w:tr>
      <w:tr w14:paraId="2BFF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0AD62E3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1.6.1</w:t>
            </w:r>
          </w:p>
        </w:tc>
        <w:tc>
          <w:tcPr>
            <w:tcW w:w="1915" w:type="dxa"/>
            <w:vAlign w:val="center"/>
          </w:tcPr>
          <w:p w14:paraId="7EDF821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投标预备会</w:t>
            </w:r>
          </w:p>
        </w:tc>
        <w:tc>
          <w:tcPr>
            <w:tcW w:w="5992" w:type="dxa"/>
            <w:vAlign w:val="center"/>
          </w:tcPr>
          <w:p w14:paraId="0FB95D41">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不召开。</w:t>
            </w:r>
          </w:p>
        </w:tc>
      </w:tr>
      <w:tr w14:paraId="470A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44C762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1.6.2</w:t>
            </w:r>
          </w:p>
        </w:tc>
        <w:tc>
          <w:tcPr>
            <w:tcW w:w="1915" w:type="dxa"/>
            <w:vAlign w:val="center"/>
          </w:tcPr>
          <w:p w14:paraId="51EF1D3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投标人提出问题的截止时间</w:t>
            </w:r>
          </w:p>
        </w:tc>
        <w:tc>
          <w:tcPr>
            <w:tcW w:w="5992" w:type="dxa"/>
            <w:vAlign w:val="center"/>
          </w:tcPr>
          <w:p w14:paraId="2C28B72A">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请在开标前2个工作日向发包人书面提出，在（http://www.cqsdj.gov.cn）网上提出，质疑应注明工程名称，逾期提出不予答复。</w:t>
            </w:r>
          </w:p>
        </w:tc>
      </w:tr>
      <w:tr w14:paraId="095C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DFA11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1.6.3</w:t>
            </w:r>
          </w:p>
        </w:tc>
        <w:tc>
          <w:tcPr>
            <w:tcW w:w="1915" w:type="dxa"/>
            <w:vAlign w:val="center"/>
          </w:tcPr>
          <w:p w14:paraId="5B110AC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发包人澄清的时间</w:t>
            </w:r>
          </w:p>
        </w:tc>
        <w:tc>
          <w:tcPr>
            <w:tcW w:w="5992" w:type="dxa"/>
            <w:vAlign w:val="center"/>
          </w:tcPr>
          <w:p w14:paraId="7F787E35">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lang w:val="en-US" w:eastAsia="zh-CN"/>
              </w:rPr>
              <w:t>在开标前一天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时前，发包人将投标人提出的问题在垫江县人民政府网（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）解答。</w:t>
            </w:r>
          </w:p>
        </w:tc>
      </w:tr>
      <w:tr w14:paraId="65F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26F1C35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1.6.4</w:t>
            </w:r>
          </w:p>
        </w:tc>
        <w:tc>
          <w:tcPr>
            <w:tcW w:w="1915" w:type="dxa"/>
            <w:vAlign w:val="center"/>
          </w:tcPr>
          <w:p w14:paraId="64DBD42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分包</w:t>
            </w:r>
          </w:p>
        </w:tc>
        <w:tc>
          <w:tcPr>
            <w:tcW w:w="5992" w:type="dxa"/>
            <w:vAlign w:val="center"/>
          </w:tcPr>
          <w:p w14:paraId="0220512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14:paraId="083B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8F302D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1.7.1</w:t>
            </w:r>
          </w:p>
        </w:tc>
        <w:tc>
          <w:tcPr>
            <w:tcW w:w="1915" w:type="dxa"/>
            <w:vAlign w:val="center"/>
          </w:tcPr>
          <w:p w14:paraId="71030F3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构成发包文件的其他材料</w:t>
            </w:r>
          </w:p>
        </w:tc>
        <w:tc>
          <w:tcPr>
            <w:tcW w:w="5992" w:type="dxa"/>
            <w:vAlign w:val="center"/>
          </w:tcPr>
          <w:p w14:paraId="55C428D1">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发包人发包期间在（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）上发出的本发包项目补遗书、答疑书、补充通知或修改函等，均是发包文件的组成部分，对投标人起约束作用。</w:t>
            </w:r>
          </w:p>
        </w:tc>
      </w:tr>
      <w:tr w14:paraId="5DB0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A27F8D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1.7.2</w:t>
            </w:r>
          </w:p>
        </w:tc>
        <w:tc>
          <w:tcPr>
            <w:tcW w:w="1915" w:type="dxa"/>
            <w:vAlign w:val="center"/>
          </w:tcPr>
          <w:p w14:paraId="4DD0305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投标人要求澄清发包文件的截止时间</w:t>
            </w:r>
          </w:p>
        </w:tc>
        <w:tc>
          <w:tcPr>
            <w:tcW w:w="5992" w:type="dxa"/>
            <w:vAlign w:val="center"/>
          </w:tcPr>
          <w:p w14:paraId="737F3DB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投标人在下载发包文件后，应仔细检查发包文件的所有内容，如有残缺或文字表述不清，标注不明以及存在错、碰、漏、缺、概念模糊和有可能出现歧义或理解上的偏差的内容等应在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8"/>
                <w:szCs w:val="28"/>
                <w:u w:val="single"/>
                <w:lang w:val="en-US" w:eastAsia="zh-CN"/>
              </w:rPr>
              <w:t>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）网上提出。</w:t>
            </w:r>
          </w:p>
        </w:tc>
      </w:tr>
      <w:tr w14:paraId="2B8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3467EC2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1.7.3</w:t>
            </w:r>
          </w:p>
        </w:tc>
        <w:tc>
          <w:tcPr>
            <w:tcW w:w="1915" w:type="dxa"/>
            <w:vAlign w:val="center"/>
          </w:tcPr>
          <w:p w14:paraId="25CFCC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投标截止时间</w:t>
            </w:r>
          </w:p>
        </w:tc>
        <w:tc>
          <w:tcPr>
            <w:tcW w:w="5992" w:type="dxa"/>
            <w:vAlign w:val="center"/>
          </w:tcPr>
          <w:p w14:paraId="1383602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u w:val="single"/>
              </w:rPr>
              <w:t>202</w:t>
            </w:r>
            <w:r>
              <w:rPr>
                <w:rFonts w:hint="eastAsia" w:eastAsia="方正仿宋_GBK" w:cs="Times New Roman"/>
                <w:color w:val="FF0000"/>
                <w:kern w:val="0"/>
                <w:sz w:val="28"/>
                <w:szCs w:val="28"/>
                <w:u w:val="single"/>
                <w:lang w:val="en-US" w:eastAsia="zh-CN"/>
              </w:rPr>
              <w:t>6</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1</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21</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single"/>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w:t>
            </w:r>
            <w:r>
              <w:rPr>
                <w:rFonts w:hint="default" w:ascii="Times New Roman" w:hAnsi="Times New Roman" w:eastAsia="方正仿宋_GBK" w:cs="Times New Roman"/>
                <w:color w:val="0070C0"/>
                <w:kern w:val="0"/>
                <w:sz w:val="28"/>
                <w:szCs w:val="28"/>
              </w:rPr>
              <w:t>（</w:t>
            </w:r>
            <w:r>
              <w:rPr>
                <w:rFonts w:hint="eastAsia" w:ascii="Times New Roman" w:hAnsi="Times New Roman" w:eastAsia="方正仿宋_GBK" w:cs="Times New Roman"/>
                <w:color w:val="0070C0"/>
                <w:kern w:val="0"/>
                <w:sz w:val="28"/>
                <w:szCs w:val="28"/>
                <w:lang w:eastAsia="zh-CN"/>
              </w:rPr>
              <w:t>但需在</w:t>
            </w:r>
            <w:r>
              <w:rPr>
                <w:rFonts w:hint="eastAsia" w:ascii="Times New Roman" w:hAnsi="Times New Roman" w:eastAsia="方正仿宋_GBK" w:cs="Times New Roman"/>
                <w:color w:val="0070C0"/>
                <w:kern w:val="0"/>
                <w:sz w:val="28"/>
                <w:szCs w:val="28"/>
                <w:lang w:val="en-US" w:eastAsia="zh-CN"/>
              </w:rPr>
              <w:t>10:00进场</w:t>
            </w:r>
            <w:r>
              <w:rPr>
                <w:rFonts w:hint="default" w:ascii="Times New Roman" w:hAnsi="Times New Roman" w:eastAsia="方正仿宋_GBK" w:cs="Times New Roman"/>
                <w:color w:val="0070C0"/>
                <w:kern w:val="0"/>
                <w:sz w:val="28"/>
                <w:szCs w:val="28"/>
              </w:rPr>
              <w:t>）</w:t>
            </w:r>
            <w:r>
              <w:rPr>
                <w:rFonts w:hint="default" w:ascii="Times New Roman" w:hAnsi="Times New Roman" w:eastAsia="方正仿宋_GBK" w:cs="Times New Roman"/>
                <w:color w:val="000000"/>
                <w:kern w:val="0"/>
                <w:sz w:val="28"/>
                <w:szCs w:val="28"/>
              </w:rPr>
              <w:t>。</w:t>
            </w:r>
          </w:p>
        </w:tc>
      </w:tr>
      <w:tr w14:paraId="1904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0EF34D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1.7.4</w:t>
            </w:r>
          </w:p>
        </w:tc>
        <w:tc>
          <w:tcPr>
            <w:tcW w:w="1915" w:type="dxa"/>
            <w:vAlign w:val="center"/>
          </w:tcPr>
          <w:p w14:paraId="767D50D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投标人确认收到发包文件澄清的时间</w:t>
            </w:r>
          </w:p>
        </w:tc>
        <w:tc>
          <w:tcPr>
            <w:tcW w:w="5992" w:type="dxa"/>
            <w:vAlign w:val="center"/>
          </w:tcPr>
          <w:p w14:paraId="0471F4F8">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）网上下载发包文件澄清内容，发包人都视为投标人收到发包文件澄清内容，由此产生的一切后果由投标人自负。</w:t>
            </w:r>
          </w:p>
        </w:tc>
      </w:tr>
      <w:tr w14:paraId="0A4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8AEB3D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1.7.5</w:t>
            </w:r>
          </w:p>
        </w:tc>
        <w:tc>
          <w:tcPr>
            <w:tcW w:w="1915" w:type="dxa"/>
            <w:vAlign w:val="center"/>
          </w:tcPr>
          <w:p w14:paraId="0F726FD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发包文件的修改</w:t>
            </w:r>
          </w:p>
        </w:tc>
        <w:tc>
          <w:tcPr>
            <w:tcW w:w="5992" w:type="dxa"/>
            <w:vAlign w:val="center"/>
          </w:tcPr>
          <w:p w14:paraId="4BEC44D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1.发包文件发出后，在投标截止日1天前，无论出于何种原因，发包人可主动地或在解答投标人提出的澄清问题时对发包文件进行修改。</w:t>
            </w:r>
          </w:p>
          <w:p w14:paraId="37851BF4">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）网上发布，发包文件一经发包人修改，都将以修改后的为准，对所有投标人均产生约束力。</w:t>
            </w:r>
          </w:p>
          <w:p w14:paraId="6321CE3C">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3.电话或口头咨询和答复均不具有法律约束力。</w:t>
            </w:r>
          </w:p>
          <w:p w14:paraId="365DC9C4">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4.发包人保证发包文件澄清或修改在投标截止时间前在垫江县人民政府网（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为了使投标人在编写投标文件时有充分的时间对发包文件的修改部分进行研究，发包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）网上发布，请投标人在规定时限内随时关注，否则由此产生的一切后果由投标人自负。</w:t>
            </w:r>
          </w:p>
        </w:tc>
      </w:tr>
      <w:tr w14:paraId="1561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8D03C4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1.7.6</w:t>
            </w:r>
          </w:p>
        </w:tc>
        <w:tc>
          <w:tcPr>
            <w:tcW w:w="1915" w:type="dxa"/>
          </w:tcPr>
          <w:p w14:paraId="021655E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构成投标文件的其他材料</w:t>
            </w:r>
          </w:p>
        </w:tc>
        <w:tc>
          <w:tcPr>
            <w:tcW w:w="5992" w:type="dxa"/>
            <w:vAlign w:val="center"/>
          </w:tcPr>
          <w:p w14:paraId="4CE5705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投标人的书面澄清、说明和补正（但不得改变投标文件的实质性内容）。</w:t>
            </w:r>
          </w:p>
        </w:tc>
      </w:tr>
      <w:tr w14:paraId="25A9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1C9F0B28">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1.7．7</w:t>
            </w:r>
          </w:p>
        </w:tc>
        <w:tc>
          <w:tcPr>
            <w:tcW w:w="1915" w:type="dxa"/>
            <w:tcBorders>
              <w:bottom w:val="single" w:color="auto" w:sz="4" w:space="0"/>
            </w:tcBorders>
            <w:vAlign w:val="center"/>
          </w:tcPr>
          <w:p w14:paraId="1665CAD4">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投标报价</w:t>
            </w:r>
          </w:p>
        </w:tc>
        <w:tc>
          <w:tcPr>
            <w:tcW w:w="5992" w:type="dxa"/>
            <w:tcBorders>
              <w:bottom w:val="single" w:color="auto" w:sz="4" w:space="0"/>
            </w:tcBorders>
            <w:vAlign w:val="center"/>
          </w:tcPr>
          <w:p w14:paraId="5A085CA6">
            <w:pPr>
              <w:spacing w:line="440" w:lineRule="exact"/>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1、报价方式：采用总价报价，工程量清单计价，结算时所有单价按照限价到中标价的下浮比例同步下浮，下浮后的单价作为结算单价依据，各单价乘以各子项完成的工程量后汇总形成结算总价。</w:t>
            </w:r>
          </w:p>
          <w:p w14:paraId="4BB038D9">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2、报价范围：按本须知和第五章“工程量清单”的要求填写相应清单表格。投标人的投标报价应是本章投标人须知前附表1.3.1项中所述的要求全部工作内容的投标报价。</w:t>
            </w:r>
          </w:p>
          <w:p w14:paraId="2242FD0E">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报价原则：各投标人以发包文件、合同条件、工程量清单、本次发包范围的施工设计图、现场踏勘情况、周边环境、国家技术和经济规范及标准、《建设工程工程量清单计价规范》（GB50500-2013）、《重庆市建设工程工程量清单计价规则（CQJJGZ-2013）、《重庆市建设工程工程量计算规则》（CQJLGZ-2013）、2018年《重庆市市政工程计价定额》、《重庆市房屋建筑与装饰工程计价定额》、《重庆市建设工程费用定额》及其配套文件为依据，结合自身实力、市场行情自主合理报价。投标报价应包括完成发包范围内工程项目的人工费、材料费、机械费、管理费、利润、风险费用、措施费、规费、安全文明施工费、税金、高温补贴和第三方机构质检费用等，并考虑政策性文件规定的费用以及合同文件中应由中标人承担的所有责任、义务和一般风险等费用，发包人除此以外不支付其它费用。</w:t>
            </w:r>
          </w:p>
          <w:p w14:paraId="076616D5">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应认真填写工程量清单中所列的本合同各工程子目的单价或总价。投标人没有填入单价或总价的工程子目，发包人将认为该子目的价款已包括在工程量清单其他子目的单价和总价中。投标人必须按发包工程量清单填报价格。项目编码、项目名称、项目特征、计量单位、工程量必须与发包工程量清单一致。</w:t>
            </w:r>
          </w:p>
          <w:p w14:paraId="332B0414">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4、投标函中的报价必须与已标价工程量清单报价一致。否则由评标委员会作否决投标处理。</w:t>
            </w:r>
          </w:p>
          <w:p w14:paraId="706A8CBA">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5、如发现工程量清单中的数量与实际中数量不一致，应于本须知第1.6.2项中规定的时间前书面通知发包人核查，除非发包人以修改的形式予以更正，否则，应以工程量清单中列出的数量为准。</w:t>
            </w:r>
          </w:p>
          <w:p w14:paraId="38085C2F">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6、发包人在工程量清单中所列出的价格（包括暂列金额、暂估价等），投标人不得修改。</w:t>
            </w:r>
          </w:p>
          <w:p w14:paraId="5A7404C4">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本工程所需的材料、设备由各投标人参照开标之月《重庆工程造价信息》公布的主要材料信息价格进行计取，造价信息没有的材料价格按工程所在地合理的市场价进行调整并结合市场行情以及投标人的自身实力自主报价。中标后材料、设备价格均不作调整。</w:t>
            </w:r>
          </w:p>
          <w:p w14:paraId="55089CB8">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8、人工费</w:t>
            </w:r>
          </w:p>
          <w:p w14:paraId="19598D0F">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本工程人工单价参照重庆市建设工程造价信息网开标之月对应信息价执行。</w:t>
            </w:r>
          </w:p>
          <w:p w14:paraId="1FABC3AB">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9、安全文明施工费：</w:t>
            </w:r>
          </w:p>
          <w:p w14:paraId="656EA121">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9.1根据《重庆城乡建设委员会关于印发&lt;重庆市建设工程安全文明施工费计取及使用管理规定&gt;的通知》（渝建发〔2014〕25号）规定，安全文明施工费由安全施工费、文明施工费、环境保护费及临时设施费组成。</w:t>
            </w:r>
          </w:p>
          <w:p w14:paraId="7F80191C">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9.2本工程安全文明施工费由发包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发包人给出的暂定金额填报，否则视为对发包文件不作实质性响应，其投标文件由评标委员会作否决投标处理。</w:t>
            </w:r>
          </w:p>
          <w:p w14:paraId="2CC31A9E">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10、规费：为不可竞争费，根据2018年《重庆市建设工程费用定额》及配套文件之规定费率，不得浮动，否则视为对发包文件不作实质性响应，其投标文件按否决投标处理。</w:t>
            </w:r>
          </w:p>
          <w:p w14:paraId="67493047">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税金：按照国家和重庆市相关规定，增值税参照2018年《重庆市建设工程费用定额》按一般计税法计算，增值税率按9%计取；附加税按增值税税额的12%计取；环境保护税结算时按实计算；安全文明施工费按规定收取。</w:t>
            </w:r>
          </w:p>
          <w:p w14:paraId="1F8BDFA2">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12．本工程总投约 </w:t>
            </w:r>
            <w:r>
              <w:rPr>
                <w:rFonts w:hint="eastAsia" w:eastAsia="仿宋" w:cs="Times New Roman"/>
                <w:color w:val="000000" w:themeColor="text1"/>
                <w:kern w:val="0"/>
                <w:sz w:val="28"/>
                <w:szCs w:val="28"/>
                <w:u w:val="single"/>
                <w:lang w:val="en-US" w:eastAsia="zh-CN"/>
                <w14:textFill>
                  <w14:solidFill>
                    <w14:schemeClr w14:val="tx1"/>
                  </w14:solidFill>
                </w14:textFill>
              </w:rPr>
              <w:t>445231.06</w:t>
            </w:r>
            <w:r>
              <w:rPr>
                <w:rFonts w:hint="default" w:ascii="Times New Roman" w:hAnsi="Times New Roman" w:eastAsia="方正仿宋_GBK" w:cs="Times New Roman"/>
                <w:kern w:val="0"/>
                <w:sz w:val="28"/>
                <w:szCs w:val="28"/>
              </w:rPr>
              <w:t>元，投标实行总价报价，投标总价限价：</w:t>
            </w:r>
            <w:r>
              <w:rPr>
                <w:rFonts w:hint="eastAsia" w:eastAsia="仿宋" w:cs="Times New Roman"/>
                <w:color w:val="000000" w:themeColor="text1"/>
                <w:kern w:val="0"/>
                <w:sz w:val="28"/>
                <w:szCs w:val="28"/>
                <w:u w:val="single"/>
                <w:lang w:val="en-US" w:eastAsia="zh-CN"/>
                <w14:textFill>
                  <w14:solidFill>
                    <w14:schemeClr w14:val="tx1"/>
                  </w14:solidFill>
                </w14:textFill>
              </w:rPr>
              <w:t>445231.06</w:t>
            </w:r>
            <w:r>
              <w:rPr>
                <w:rFonts w:hint="default" w:ascii="Times New Roman" w:hAnsi="Times New Roman" w:eastAsia="方正仿宋_GBK" w:cs="Times New Roman"/>
                <w:kern w:val="0"/>
                <w:sz w:val="28"/>
                <w:szCs w:val="28"/>
              </w:rPr>
              <w:t>元。投标人的投标总价报价不得超过最高投标总价限价。</w:t>
            </w:r>
            <w:r>
              <w:rPr>
                <w:rFonts w:hint="default" w:ascii="Times New Roman" w:hAnsi="Times New Roman" w:eastAsia="方正仿宋_GBK" w:cs="Times New Roman"/>
                <w:b/>
                <w:bCs/>
                <w:color w:val="FF0000"/>
                <w:kern w:val="0"/>
                <w:sz w:val="28"/>
                <w:szCs w:val="28"/>
              </w:rPr>
              <w:t>因本项目为总价</w:t>
            </w:r>
            <w:r>
              <w:rPr>
                <w:rFonts w:hint="eastAsia" w:ascii="Times New Roman" w:hAnsi="Times New Roman" w:eastAsia="方正仿宋_GBK" w:cs="Times New Roman"/>
                <w:b/>
                <w:bCs/>
                <w:color w:val="0070C0"/>
                <w:kern w:val="0"/>
                <w:sz w:val="28"/>
                <w:szCs w:val="28"/>
                <w:lang w:eastAsia="zh-CN"/>
              </w:rPr>
              <w:t>报价</w:t>
            </w:r>
            <w:r>
              <w:rPr>
                <w:rFonts w:hint="default" w:ascii="Times New Roman" w:hAnsi="Times New Roman" w:eastAsia="方正仿宋_GBK" w:cs="Times New Roman"/>
                <w:b/>
                <w:bCs/>
                <w:color w:val="FF0000"/>
                <w:kern w:val="0"/>
                <w:sz w:val="28"/>
                <w:szCs w:val="28"/>
              </w:rPr>
              <w:t>工程，只限制总价，未限制单价，在工程结算时发包人将以预算的工程量清单综合单价为基础，按照中标人的中标总报价与本工程的总价最高限价的下浮比例将各单价进行同比例下调，下调后的单价作为已完成的工程量和减少的工程量和经同意增加的工程量的结算清单综合单价，请各投标人务必注意，谨慎投标。</w:t>
            </w:r>
          </w:p>
          <w:p w14:paraId="78105773">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投标人须在投标文件商务部分提供承诺函（格式自拟），承诺函包括以下内容：</w:t>
            </w:r>
          </w:p>
          <w:p w14:paraId="102358CC">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（1）符合第五章“工程量清单”给出的范围及数量。</w:t>
            </w:r>
          </w:p>
          <w:p w14:paraId="4690216F">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（2）发包文件中规定工程量清单不允许修改的内容不得修改。</w:t>
            </w:r>
          </w:p>
        </w:tc>
      </w:tr>
      <w:tr w14:paraId="0750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74F73BD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w:t>
            </w:r>
          </w:p>
        </w:tc>
        <w:tc>
          <w:tcPr>
            <w:tcW w:w="1915" w:type="dxa"/>
            <w:vAlign w:val="center"/>
          </w:tcPr>
          <w:p w14:paraId="7C4CC1F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投标有效期</w:t>
            </w:r>
          </w:p>
        </w:tc>
        <w:tc>
          <w:tcPr>
            <w:tcW w:w="5992" w:type="dxa"/>
            <w:vAlign w:val="center"/>
          </w:tcPr>
          <w:p w14:paraId="56D45FB1">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u w:val="single"/>
              </w:rPr>
              <w:t>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rPr>
              <w:t>年</w:t>
            </w:r>
            <w:r>
              <w:rPr>
                <w:rFonts w:hint="eastAsia" w:eastAsia="方正仿宋_GBK" w:cs="Times New Roman"/>
                <w:kern w:val="0"/>
                <w:sz w:val="28"/>
                <w:szCs w:val="28"/>
                <w:u w:val="single"/>
                <w:lang w:val="en-US" w:eastAsia="zh-CN"/>
              </w:rPr>
              <w:t>1</w:t>
            </w:r>
            <w:r>
              <w:rPr>
                <w:rFonts w:hint="default" w:ascii="Times New Roman" w:hAnsi="Times New Roman" w:eastAsia="方正仿宋_GBK" w:cs="Times New Roman"/>
                <w:kern w:val="0"/>
                <w:sz w:val="28"/>
                <w:szCs w:val="28"/>
              </w:rPr>
              <w:t>月</w:t>
            </w:r>
            <w:r>
              <w:rPr>
                <w:rFonts w:hint="eastAsia" w:eastAsia="方正仿宋_GBK" w:cs="Times New Roman"/>
                <w:kern w:val="0"/>
                <w:sz w:val="28"/>
                <w:szCs w:val="28"/>
                <w:lang w:val="en-US" w:eastAsia="zh-CN"/>
              </w:rPr>
              <w:t>21</w:t>
            </w:r>
            <w:r>
              <w:rPr>
                <w:rFonts w:hint="default" w:ascii="Times New Roman" w:hAnsi="Times New Roman" w:eastAsia="方正仿宋_GBK" w:cs="Times New Roman"/>
                <w:kern w:val="0"/>
                <w:sz w:val="28"/>
                <w:szCs w:val="28"/>
              </w:rPr>
              <w:t>日</w:t>
            </w:r>
            <w:r>
              <w:rPr>
                <w:rFonts w:hint="default" w:ascii="Times New Roman" w:hAnsi="Times New Roman" w:eastAsia="方正仿宋_GBK" w:cs="Times New Roman"/>
                <w:kern w:val="0"/>
                <w:sz w:val="28"/>
                <w:szCs w:val="28"/>
                <w:u w:val="single"/>
              </w:rPr>
              <w:t>10:</w:t>
            </w:r>
            <w:r>
              <w:rPr>
                <w:rFonts w:hint="default" w:ascii="Times New Roman" w:hAnsi="Times New Roman" w:eastAsia="方正仿宋_GBK" w:cs="Times New Roman"/>
                <w:kern w:val="0"/>
                <w:sz w:val="28"/>
                <w:szCs w:val="28"/>
                <w:u w:val="single"/>
                <w:lang w:val="en-US" w:eastAsia="zh-CN"/>
              </w:rPr>
              <w:t>30</w:t>
            </w:r>
            <w:r>
              <w:rPr>
                <w:rFonts w:hint="default" w:ascii="Times New Roman" w:hAnsi="Times New Roman" w:eastAsia="方正仿宋_GBK" w:cs="Times New Roman"/>
                <w:kern w:val="0"/>
                <w:sz w:val="28"/>
                <w:szCs w:val="28"/>
              </w:rPr>
              <w:t>时止</w:t>
            </w:r>
            <w:r>
              <w:rPr>
                <w:rFonts w:hint="eastAsia" w:ascii="Times New Roman" w:hAnsi="Times New Roman" w:eastAsia="方正仿宋_GBK" w:cs="Times New Roman"/>
                <w:color w:val="0070C0"/>
                <w:kern w:val="0"/>
                <w:sz w:val="28"/>
                <w:szCs w:val="28"/>
                <w:lang w:eastAsia="zh-CN"/>
              </w:rPr>
              <w:t>（但必须在</w:t>
            </w:r>
            <w:r>
              <w:rPr>
                <w:rFonts w:hint="eastAsia" w:ascii="Times New Roman" w:hAnsi="Times New Roman" w:eastAsia="方正仿宋_GBK" w:cs="Times New Roman"/>
                <w:color w:val="0070C0"/>
                <w:kern w:val="0"/>
                <w:sz w:val="28"/>
                <w:szCs w:val="28"/>
                <w:lang w:val="en-US" w:eastAsia="zh-CN"/>
              </w:rPr>
              <w:t>10:00前进入会场</w:t>
            </w:r>
            <w:r>
              <w:rPr>
                <w:rFonts w:hint="eastAsia" w:ascii="Times New Roman" w:hAnsi="Times New Roman" w:eastAsia="方正仿宋_GBK" w:cs="Times New Roman"/>
                <w:color w:val="0070C0"/>
                <w:kern w:val="0"/>
                <w:sz w:val="28"/>
                <w:szCs w:val="28"/>
                <w:lang w:eastAsia="zh-CN"/>
              </w:rPr>
              <w:t>）</w:t>
            </w:r>
            <w:r>
              <w:rPr>
                <w:rFonts w:hint="default" w:ascii="Times New Roman" w:hAnsi="Times New Roman" w:eastAsia="方正仿宋_GBK" w:cs="Times New Roman"/>
                <w:kern w:val="0"/>
                <w:sz w:val="28"/>
                <w:szCs w:val="28"/>
              </w:rPr>
              <w:t>。</w:t>
            </w:r>
          </w:p>
        </w:tc>
      </w:tr>
      <w:tr w14:paraId="3E29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14:paraId="34BC02C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1.9</w:t>
            </w:r>
          </w:p>
        </w:tc>
        <w:tc>
          <w:tcPr>
            <w:tcW w:w="1915" w:type="dxa"/>
            <w:vAlign w:val="center"/>
          </w:tcPr>
          <w:p w14:paraId="3F09B4D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5992" w:type="dxa"/>
            <w:vAlign w:val="center"/>
          </w:tcPr>
          <w:p w14:paraId="0D9F9EA2">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投标人在递交投标文件前应按本发包公告规定足额缴纳投标保证金；投标人未按本发包公告规定足额缴纳投标保证金的，其递交的投标文件无效。</w:t>
            </w:r>
          </w:p>
          <w:p w14:paraId="6735DD0F">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1.投标保证金￥</w:t>
            </w:r>
            <w:r>
              <w:rPr>
                <w:rFonts w:hint="eastAsia" w:eastAsia="方正仿宋_GBK" w:cs="Times New Roman"/>
                <w:kern w:val="0"/>
                <w:sz w:val="28"/>
                <w:szCs w:val="28"/>
                <w:lang w:val="en-US" w:eastAsia="zh-CN"/>
              </w:rPr>
              <w:t>8900</w:t>
            </w:r>
            <w:r>
              <w:rPr>
                <w:rFonts w:hint="default" w:ascii="Times New Roman" w:hAnsi="Times New Roman" w:eastAsia="方正仿宋_GBK" w:cs="Times New Roman"/>
                <w:kern w:val="0"/>
                <w:sz w:val="28"/>
                <w:szCs w:val="28"/>
              </w:rPr>
              <w:t>元，大写：人民币</w:t>
            </w:r>
            <w:r>
              <w:rPr>
                <w:rFonts w:hint="eastAsia" w:eastAsia="方正仿宋_GBK" w:cs="Times New Roman"/>
                <w:kern w:val="0"/>
                <w:sz w:val="28"/>
                <w:szCs w:val="28"/>
                <w:u w:val="single"/>
                <w:lang w:val="en-US" w:eastAsia="zh-CN"/>
              </w:rPr>
              <w:t>捌仟玖佰</w:t>
            </w:r>
            <w:r>
              <w:rPr>
                <w:rFonts w:hint="default" w:ascii="Times New Roman" w:hAnsi="Times New Roman" w:eastAsia="方正仿宋_GBK" w:cs="Times New Roman"/>
                <w:kern w:val="0"/>
                <w:sz w:val="28"/>
                <w:szCs w:val="28"/>
                <w:u w:val="single"/>
              </w:rPr>
              <w:t>圆整</w:t>
            </w:r>
            <w:r>
              <w:rPr>
                <w:rFonts w:hint="default" w:ascii="Times New Roman" w:hAnsi="Times New Roman" w:eastAsia="方正仿宋_GBK" w:cs="Times New Roman"/>
                <w:kern w:val="0"/>
                <w:sz w:val="28"/>
                <w:szCs w:val="28"/>
              </w:rPr>
              <w:t>。</w:t>
            </w:r>
          </w:p>
          <w:p w14:paraId="369E9C8B">
            <w:pPr>
              <w:autoSpaceDE w:val="0"/>
              <w:autoSpaceDN w:val="0"/>
              <w:adjustRightInd w:val="0"/>
              <w:snapToGrid w:val="0"/>
              <w:spacing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2.缴纳方式：在开标前一个工作日</w:t>
            </w:r>
            <w:r>
              <w:rPr>
                <w:rFonts w:hint="default" w:ascii="Times New Roman" w:hAnsi="Times New Roman" w:eastAsia="方正仿宋_GBK" w:cs="Times New Roman"/>
                <w:color w:val="0070C0"/>
                <w:kern w:val="0"/>
                <w:sz w:val="28"/>
                <w:szCs w:val="28"/>
              </w:rPr>
              <w:t>17</w:t>
            </w:r>
            <w:r>
              <w:rPr>
                <w:rFonts w:hint="eastAsia" w:ascii="Times New Roman" w:hAnsi="Times New Roman" w:eastAsia="方正仿宋_GBK" w:cs="Times New Roman"/>
                <w:color w:val="0070C0"/>
                <w:kern w:val="0"/>
                <w:sz w:val="28"/>
                <w:szCs w:val="28"/>
                <w:lang w:eastAsia="zh-CN"/>
              </w:rPr>
              <w:t>：</w:t>
            </w:r>
            <w:r>
              <w:rPr>
                <w:rFonts w:hint="eastAsia" w:ascii="Times New Roman" w:hAnsi="Times New Roman" w:eastAsia="方正仿宋_GBK" w:cs="Times New Roman"/>
                <w:color w:val="0070C0"/>
                <w:kern w:val="0"/>
                <w:sz w:val="28"/>
                <w:szCs w:val="28"/>
                <w:lang w:val="en-US" w:eastAsia="zh-CN"/>
              </w:rPr>
              <w:t>00</w:t>
            </w:r>
            <w:r>
              <w:rPr>
                <w:rFonts w:hint="default" w:ascii="Times New Roman" w:hAnsi="Times New Roman" w:eastAsia="方正仿宋_GBK" w:cs="Times New Roman"/>
                <w:kern w:val="0"/>
                <w:sz w:val="28"/>
                <w:szCs w:val="28"/>
              </w:rPr>
              <w:t>前通过投标人单位账户转账至大石乡人民政府对公账户，收款单位：垫江县财政局-大石乡人民政府，开户行：重庆农村商业银行垫江支行，账号：2501010120010007754-713001，在备注栏写明“</w:t>
            </w:r>
            <w:r>
              <w:rPr>
                <w:rFonts w:hint="default" w:ascii="Times New Roman" w:hAnsi="Times New Roman" w:eastAsia="方正仿宋_GBK" w:cs="Times New Roman"/>
                <w:kern w:val="0"/>
                <w:sz w:val="28"/>
                <w:szCs w:val="28"/>
                <w:lang w:eastAsia="zh-CN"/>
              </w:rPr>
              <w:t>2025年垫江县大石乡政府办公楼安全排危整治项目</w:t>
            </w:r>
            <w:r>
              <w:rPr>
                <w:rFonts w:hint="default" w:ascii="Times New Roman" w:hAnsi="Times New Roman" w:eastAsia="方正仿宋_GBK" w:cs="Times New Roman"/>
                <w:kern w:val="0"/>
                <w:sz w:val="28"/>
                <w:szCs w:val="28"/>
              </w:rPr>
              <w:t>投标保证金”</w:t>
            </w:r>
            <w:r>
              <w:rPr>
                <w:rFonts w:hint="default" w:ascii="Times New Roman" w:hAnsi="Times New Roman" w:eastAsia="方正仿宋_GBK" w:cs="Times New Roman"/>
                <w:b/>
                <w:bCs/>
                <w:kern w:val="0"/>
                <w:sz w:val="28"/>
                <w:szCs w:val="28"/>
              </w:rPr>
              <w:t>（务必注意：保证金与资料费存入</w:t>
            </w:r>
            <w:r>
              <w:rPr>
                <w:rFonts w:hint="eastAsia" w:eastAsia="方正仿宋_GBK" w:cs="Times New Roman"/>
                <w:b/>
                <w:bCs/>
                <w:kern w:val="0"/>
                <w:sz w:val="28"/>
                <w:szCs w:val="28"/>
                <w:lang w:val="en-US" w:eastAsia="zh-CN"/>
              </w:rPr>
              <w:t>为</w:t>
            </w:r>
            <w:r>
              <w:rPr>
                <w:rFonts w:hint="default" w:ascii="Times New Roman" w:hAnsi="Times New Roman" w:eastAsia="方正仿宋_GBK" w:cs="Times New Roman"/>
                <w:b/>
                <w:bCs/>
                <w:kern w:val="0"/>
                <w:sz w:val="28"/>
                <w:szCs w:val="28"/>
              </w:rPr>
              <w:t>同一账号）</w:t>
            </w:r>
            <w:r>
              <w:rPr>
                <w:rFonts w:hint="default" w:ascii="Times New Roman" w:hAnsi="Times New Roman" w:eastAsia="方正仿宋_GBK" w:cs="Times New Roman"/>
                <w:kern w:val="0"/>
                <w:sz w:val="28"/>
                <w:szCs w:val="28"/>
              </w:rPr>
              <w:t>，未中标企业投标保证金在发包后15-20个工作日以内无息退还至原账户，投标人有以下情况的投标保证金不予退还:</w:t>
            </w:r>
          </w:p>
          <w:p w14:paraId="178CFE52">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（1）在投标文件递交截止时间后，或投标文件有效期内投标人撤回其投标文件。</w:t>
            </w:r>
          </w:p>
          <w:p w14:paraId="783D17B5">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（2）投标人在投标过程中弄虚作假，提供虚假材料的。</w:t>
            </w:r>
          </w:p>
          <w:p w14:paraId="6A0B6F8A">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（3）中标候选人经公示结束，被确定为承包人而放弃中标权益的。</w:t>
            </w:r>
          </w:p>
          <w:p w14:paraId="293F26AD">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（4）如投标人在缴纳资料费和保证金时只缴纳其中一项费用，而不同时缴纳两项费用，无论缴纳的是资料费还是保证金一律不予退还。</w:t>
            </w:r>
          </w:p>
          <w:p w14:paraId="122D4EA8">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（5）投保人在投标前一个工作日</w:t>
            </w:r>
            <w:r>
              <w:rPr>
                <w:rFonts w:hint="default" w:ascii="Times New Roman" w:hAnsi="Times New Roman" w:eastAsia="方正仿宋_GBK" w:cs="Times New Roman"/>
                <w:color w:val="0070C0"/>
                <w:kern w:val="0"/>
                <w:sz w:val="28"/>
                <w:szCs w:val="28"/>
              </w:rPr>
              <w:t>（即</w:t>
            </w:r>
            <w:r>
              <w:rPr>
                <w:rFonts w:hint="eastAsia" w:eastAsia="方正仿宋_GBK" w:cs="Times New Roman"/>
                <w:color w:val="0070C0"/>
                <w:kern w:val="0"/>
                <w:sz w:val="28"/>
                <w:szCs w:val="28"/>
                <w:lang w:val="en-US" w:eastAsia="zh-CN"/>
              </w:rPr>
              <w:t>1</w:t>
            </w:r>
            <w:r>
              <w:rPr>
                <w:rFonts w:hint="default" w:ascii="Times New Roman" w:hAnsi="Times New Roman" w:eastAsia="方正仿宋_GBK" w:cs="Times New Roman"/>
                <w:color w:val="0070C0"/>
                <w:kern w:val="0"/>
                <w:sz w:val="28"/>
                <w:szCs w:val="28"/>
              </w:rPr>
              <w:t>月</w:t>
            </w:r>
            <w:r>
              <w:rPr>
                <w:rFonts w:hint="eastAsia" w:eastAsia="方正仿宋_GBK" w:cs="Times New Roman"/>
                <w:color w:val="0070C0"/>
                <w:kern w:val="0"/>
                <w:sz w:val="28"/>
                <w:szCs w:val="28"/>
                <w:lang w:val="en-US" w:eastAsia="zh-CN"/>
              </w:rPr>
              <w:t>20</w:t>
            </w:r>
            <w:r>
              <w:rPr>
                <w:rFonts w:hint="default" w:ascii="Times New Roman" w:hAnsi="Times New Roman" w:eastAsia="方正仿宋_GBK" w:cs="Times New Roman"/>
                <w:color w:val="0070C0"/>
                <w:kern w:val="0"/>
                <w:sz w:val="28"/>
                <w:szCs w:val="28"/>
              </w:rPr>
              <w:t>日）</w:t>
            </w:r>
            <w:r>
              <w:rPr>
                <w:rFonts w:hint="default" w:ascii="Times New Roman" w:hAnsi="Times New Roman" w:eastAsia="方正仿宋_GBK" w:cs="Times New Roman"/>
                <w:kern w:val="0"/>
                <w:sz w:val="28"/>
                <w:szCs w:val="28"/>
              </w:rPr>
              <w:t>17</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00</w:t>
            </w:r>
            <w:r>
              <w:rPr>
                <w:rFonts w:hint="default" w:ascii="Times New Roman" w:hAnsi="Times New Roman" w:eastAsia="方正仿宋_GBK" w:cs="Times New Roman"/>
                <w:kern w:val="0"/>
                <w:sz w:val="28"/>
                <w:szCs w:val="28"/>
              </w:rPr>
              <w:t>之后转入的款项。</w:t>
            </w:r>
          </w:p>
          <w:p w14:paraId="007D9012">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rPr>
              <w:t>（6）其他违法违规行为的。</w:t>
            </w:r>
          </w:p>
        </w:tc>
      </w:tr>
      <w:tr w14:paraId="780B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2A30E36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1.10</w:t>
            </w:r>
          </w:p>
        </w:tc>
        <w:tc>
          <w:tcPr>
            <w:tcW w:w="1915" w:type="dxa"/>
            <w:vAlign w:val="center"/>
          </w:tcPr>
          <w:p w14:paraId="0206C26F">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资格审查资料</w:t>
            </w:r>
          </w:p>
        </w:tc>
        <w:tc>
          <w:tcPr>
            <w:tcW w:w="5992" w:type="dxa"/>
            <w:vAlign w:val="center"/>
          </w:tcPr>
          <w:p w14:paraId="74ADAB70">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本工程所有资格审查资料提供原件或复印件，否则视为无效</w:t>
            </w:r>
            <w:r>
              <w:rPr>
                <w:rFonts w:hint="default" w:ascii="Times New Roman" w:hAnsi="Times New Roman" w:eastAsia="方正仿宋_GBK" w:cs="Times New Roman"/>
                <w:color w:val="FF0000"/>
                <w:kern w:val="0"/>
                <w:sz w:val="28"/>
                <w:szCs w:val="28"/>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8"/>
                <w:szCs w:val="28"/>
              </w:rPr>
              <w:t>。</w:t>
            </w:r>
          </w:p>
        </w:tc>
      </w:tr>
      <w:tr w14:paraId="083E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25DB615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14:paraId="3A98D3B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是否允许递交备选投标方案</w:t>
            </w:r>
          </w:p>
        </w:tc>
        <w:tc>
          <w:tcPr>
            <w:tcW w:w="5992" w:type="dxa"/>
            <w:vAlign w:val="center"/>
          </w:tcPr>
          <w:p w14:paraId="656069E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14:paraId="0B35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6218619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14:paraId="2A0C2E6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签字盖章要求</w:t>
            </w:r>
          </w:p>
        </w:tc>
        <w:tc>
          <w:tcPr>
            <w:tcW w:w="5992" w:type="dxa"/>
            <w:vAlign w:val="center"/>
          </w:tcPr>
          <w:p w14:paraId="347DFD7A">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按投标文件格式的要求签字或盖章。</w:t>
            </w:r>
          </w:p>
        </w:tc>
      </w:tr>
      <w:tr w14:paraId="4443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1FF0641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14:paraId="1BBC583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投标文件份数</w:t>
            </w:r>
          </w:p>
        </w:tc>
        <w:tc>
          <w:tcPr>
            <w:tcW w:w="5992" w:type="dxa"/>
            <w:vAlign w:val="center"/>
          </w:tcPr>
          <w:p w14:paraId="6EA7509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投标文件正本一份，副本一份。</w:t>
            </w:r>
          </w:p>
        </w:tc>
      </w:tr>
      <w:tr w14:paraId="3DD1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9" w:type="dxa"/>
            <w:vAlign w:val="center"/>
          </w:tcPr>
          <w:p w14:paraId="3664019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1.14</w:t>
            </w:r>
          </w:p>
        </w:tc>
        <w:tc>
          <w:tcPr>
            <w:tcW w:w="1915" w:type="dxa"/>
            <w:vAlign w:val="center"/>
          </w:tcPr>
          <w:p w14:paraId="657F79C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装订要求</w:t>
            </w:r>
          </w:p>
        </w:tc>
        <w:tc>
          <w:tcPr>
            <w:tcW w:w="5992" w:type="dxa"/>
            <w:vAlign w:val="center"/>
          </w:tcPr>
          <w:p w14:paraId="45300F62">
            <w:pPr>
              <w:spacing w:line="440" w:lineRule="exact"/>
              <w:rPr>
                <w:rFonts w:hint="default" w:ascii="Times New Roman" w:hAnsi="Times New Roman" w:eastAsia="方正仿宋_GBK" w:cs="Times New Roman"/>
                <w:color w:val="0000FF"/>
                <w:kern w:val="0"/>
                <w:sz w:val="28"/>
                <w:szCs w:val="28"/>
              </w:rPr>
            </w:pPr>
            <w:r>
              <w:rPr>
                <w:rFonts w:hint="default" w:ascii="Times New Roman" w:hAnsi="Times New Roman" w:eastAsia="方正仿宋_GBK" w:cs="Times New Roman"/>
                <w:color w:val="0000FF"/>
                <w:kern w:val="0"/>
                <w:sz w:val="28"/>
                <w:szCs w:val="28"/>
              </w:rPr>
              <w:t>1.投标人应将投标函商务部分、资格审查资料各自分别装订成册。</w:t>
            </w:r>
          </w:p>
          <w:p w14:paraId="7B1BBCC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2.装订：（1）投标函商务部分的装订要求：应按照第四章规定格式装订成册，并应编制目录，并从目录后的正文起逐页编制页码。（2）资格审查资料的装订要求：应按照第四章规定格式装订成册，并应编制目录，并从目录后的正文起逐页编制页码。</w:t>
            </w:r>
          </w:p>
        </w:tc>
      </w:tr>
      <w:tr w14:paraId="41AF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59" w:type="dxa"/>
            <w:vAlign w:val="center"/>
          </w:tcPr>
          <w:p w14:paraId="0EBB1BD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1.15</w:t>
            </w:r>
          </w:p>
        </w:tc>
        <w:tc>
          <w:tcPr>
            <w:tcW w:w="1915" w:type="dxa"/>
            <w:vAlign w:val="center"/>
          </w:tcPr>
          <w:p w14:paraId="4F45FDC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投标文件的密封</w:t>
            </w:r>
          </w:p>
        </w:tc>
        <w:tc>
          <w:tcPr>
            <w:tcW w:w="5992" w:type="dxa"/>
          </w:tcPr>
          <w:p w14:paraId="20D52EB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1.投标文件袋统一使用牛皮纸信封袋。</w:t>
            </w:r>
          </w:p>
          <w:p w14:paraId="2416F3F4">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2.投标函“商务部分”装入“商务部分”袋中，密封并在封口处加盖投标人单位公章。封面按第四章投标文件格式中的封面格式贴在“商务部分”并按要求签字或盖章。</w:t>
            </w:r>
          </w:p>
          <w:p w14:paraId="76F28EA2">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3.投标函“资格审查资料”装入“资格审查资料部分”袋中，密封并在封口处加盖投标人单位公章。封面按第四章投标文件格式中的封面格式贴在“资格审查资料”并按要求签字或盖章。</w:t>
            </w:r>
          </w:p>
          <w:p w14:paraId="7CC0C519">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4.若投标人未按发包文件规定使用投标文件袋或密封、标识、签字和盖章不符合发包文件规定的，其投标文件将被按废标处理。</w:t>
            </w:r>
          </w:p>
        </w:tc>
      </w:tr>
      <w:tr w14:paraId="6B2F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571647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1.16</w:t>
            </w:r>
          </w:p>
        </w:tc>
        <w:tc>
          <w:tcPr>
            <w:tcW w:w="1915" w:type="dxa"/>
            <w:vAlign w:val="center"/>
          </w:tcPr>
          <w:p w14:paraId="6C0DE6D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封套上写明</w:t>
            </w:r>
          </w:p>
        </w:tc>
        <w:tc>
          <w:tcPr>
            <w:tcW w:w="5992" w:type="dxa"/>
            <w:vAlign w:val="center"/>
          </w:tcPr>
          <w:p w14:paraId="26FFFB8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应在投标函“商务部分”袋和“资格审查资料部分”袋封套上写明的内容：“按第四章投标文件格式中的封面格式”填写。</w:t>
            </w:r>
          </w:p>
        </w:tc>
      </w:tr>
      <w:tr w14:paraId="20AB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4598FB1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1.17</w:t>
            </w:r>
          </w:p>
        </w:tc>
        <w:tc>
          <w:tcPr>
            <w:tcW w:w="1915" w:type="dxa"/>
            <w:vAlign w:val="center"/>
          </w:tcPr>
          <w:p w14:paraId="0A3DF30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递交投标文件地点时间</w:t>
            </w:r>
          </w:p>
        </w:tc>
        <w:tc>
          <w:tcPr>
            <w:tcW w:w="5992" w:type="dxa"/>
            <w:vAlign w:val="center"/>
          </w:tcPr>
          <w:p w14:paraId="2D03C42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地址：垫江县大石乡人民政府大会议室。</w:t>
            </w:r>
          </w:p>
          <w:p w14:paraId="75B07FF9">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时间：</w:t>
            </w:r>
            <w:r>
              <w:rPr>
                <w:rFonts w:hint="default" w:ascii="Times New Roman" w:hAnsi="Times New Roman" w:eastAsia="方正仿宋_GBK" w:cs="Times New Roman"/>
                <w:color w:val="FF0000"/>
                <w:kern w:val="0"/>
                <w:sz w:val="28"/>
                <w:szCs w:val="28"/>
                <w:u w:val="single"/>
              </w:rPr>
              <w:t>202</w:t>
            </w:r>
            <w:r>
              <w:rPr>
                <w:rFonts w:hint="eastAsia" w:eastAsia="方正仿宋_GBK" w:cs="Times New Roman"/>
                <w:color w:val="FF0000"/>
                <w:kern w:val="0"/>
                <w:sz w:val="28"/>
                <w:szCs w:val="28"/>
                <w:u w:val="single"/>
                <w:lang w:val="en-US" w:eastAsia="zh-CN"/>
              </w:rPr>
              <w:t>6</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1</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21</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0</w:t>
            </w:r>
            <w:r>
              <w:rPr>
                <w:rFonts w:hint="default" w:ascii="Times New Roman" w:hAnsi="Times New Roman" w:eastAsia="方正仿宋_GBK" w:cs="Times New Roman"/>
                <w:color w:val="000000"/>
                <w:kern w:val="0"/>
                <w:sz w:val="28"/>
                <w:szCs w:val="28"/>
                <w:u w:val="single"/>
              </w:rPr>
              <w:t>0</w:t>
            </w:r>
            <w:r>
              <w:rPr>
                <w:rFonts w:hint="default" w:ascii="Times New Roman" w:hAnsi="Times New Roman" w:eastAsia="方正仿宋_GBK" w:cs="Times New Roman"/>
                <w:color w:val="000000"/>
                <w:kern w:val="0"/>
                <w:sz w:val="28"/>
                <w:szCs w:val="28"/>
              </w:rPr>
              <w:t>时至</w:t>
            </w:r>
            <w:r>
              <w:rPr>
                <w:rFonts w:hint="default" w:ascii="Times New Roman" w:hAnsi="Times New Roman" w:eastAsia="方正仿宋_GBK" w:cs="Times New Roman"/>
                <w:color w:val="000000"/>
                <w:kern w:val="0"/>
                <w:sz w:val="28"/>
                <w:szCs w:val="28"/>
                <w:u w:val="single"/>
              </w:rPr>
              <w:t>10:</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时（北京时间）</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各投标单位请务必于</w:t>
            </w:r>
            <w:r>
              <w:rPr>
                <w:rFonts w:hint="default" w:ascii="Times New Roman" w:hAnsi="Times New Roman" w:eastAsia="方正仿宋_GBK" w:cs="Times New Roman"/>
                <w:color w:val="0070C0"/>
                <w:kern w:val="0"/>
                <w:sz w:val="28"/>
                <w:szCs w:val="28"/>
                <w:u w:val="single"/>
              </w:rPr>
              <w:t>10：</w:t>
            </w:r>
            <w:r>
              <w:rPr>
                <w:rFonts w:hint="eastAsia" w:ascii="Times New Roman" w:hAnsi="Times New Roman" w:eastAsia="方正仿宋_GBK" w:cs="Times New Roman"/>
                <w:color w:val="0070C0"/>
                <w:kern w:val="0"/>
                <w:sz w:val="28"/>
                <w:szCs w:val="28"/>
                <w:u w:val="single"/>
                <w:lang w:val="en-US" w:eastAsia="zh-CN"/>
              </w:rPr>
              <w:t>0</w:t>
            </w:r>
            <w:r>
              <w:rPr>
                <w:rFonts w:hint="default" w:ascii="Times New Roman" w:hAnsi="Times New Roman" w:eastAsia="方正仿宋_GBK" w:cs="Times New Roman"/>
                <w:color w:val="0070C0"/>
                <w:kern w:val="0"/>
                <w:sz w:val="28"/>
                <w:szCs w:val="28"/>
                <w:u w:val="single"/>
              </w:rPr>
              <w:t>0</w:t>
            </w:r>
            <w:r>
              <w:rPr>
                <w:rFonts w:hint="default" w:ascii="Times New Roman" w:hAnsi="Times New Roman" w:eastAsia="方正仿宋_GBK" w:cs="Times New Roman"/>
                <w:color w:val="000000"/>
                <w:kern w:val="0"/>
                <w:sz w:val="28"/>
                <w:szCs w:val="28"/>
              </w:rPr>
              <w:t>前进入投标地点，找不到投标地点可拨打</w:t>
            </w:r>
            <w:r>
              <w:rPr>
                <w:rFonts w:hint="eastAsia" w:eastAsia="方正仿宋_GBK" w:cs="Times New Roman"/>
                <w:color w:val="000000"/>
                <w:kern w:val="0"/>
                <w:sz w:val="28"/>
                <w:szCs w:val="28"/>
                <w:lang w:val="en-US" w:eastAsia="zh"/>
              </w:rPr>
              <w:t>023-74550830</w:t>
            </w:r>
            <w:r>
              <w:rPr>
                <w:rFonts w:hint="default" w:ascii="Times New Roman" w:hAnsi="Times New Roman" w:eastAsia="方正仿宋_GBK" w:cs="Times New Roman"/>
                <w:color w:val="000000"/>
                <w:kern w:val="0"/>
                <w:sz w:val="28"/>
                <w:szCs w:val="28"/>
              </w:rPr>
              <w:t>咨询，超过时限未进入会场视为弃权处理，资料费将不予退还。</w:t>
            </w:r>
          </w:p>
        </w:tc>
      </w:tr>
      <w:tr w14:paraId="1314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1CAE6D9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1.18</w:t>
            </w:r>
          </w:p>
        </w:tc>
        <w:tc>
          <w:tcPr>
            <w:tcW w:w="1915" w:type="dxa"/>
            <w:vAlign w:val="center"/>
          </w:tcPr>
          <w:p w14:paraId="47D9F6B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是否退还投标文件</w:t>
            </w:r>
          </w:p>
        </w:tc>
        <w:tc>
          <w:tcPr>
            <w:tcW w:w="5992" w:type="dxa"/>
            <w:vAlign w:val="center"/>
          </w:tcPr>
          <w:p w14:paraId="01E7914B">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否。</w:t>
            </w:r>
          </w:p>
        </w:tc>
      </w:tr>
      <w:tr w14:paraId="1B3C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4387877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1.19</w:t>
            </w:r>
          </w:p>
        </w:tc>
        <w:tc>
          <w:tcPr>
            <w:tcW w:w="1915" w:type="dxa"/>
            <w:vAlign w:val="center"/>
          </w:tcPr>
          <w:p w14:paraId="395E583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开标时间</w:t>
            </w:r>
          </w:p>
          <w:p w14:paraId="2CFF216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和地点</w:t>
            </w:r>
          </w:p>
        </w:tc>
        <w:tc>
          <w:tcPr>
            <w:tcW w:w="5992" w:type="dxa"/>
            <w:vAlign w:val="center"/>
          </w:tcPr>
          <w:p w14:paraId="67079213">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开标时间：同投标截止时间随资格审查时间相应提前或延后。</w:t>
            </w:r>
          </w:p>
          <w:p w14:paraId="0413B68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开标地点：大石乡人民政府</w:t>
            </w:r>
            <w:r>
              <w:rPr>
                <w:rFonts w:hint="default" w:ascii="Times New Roman" w:hAnsi="Times New Roman" w:eastAsia="方正仿宋_GBK" w:cs="Times New Roman"/>
                <w:color w:val="000000"/>
                <w:kern w:val="0"/>
                <w:sz w:val="28"/>
                <w:szCs w:val="28"/>
                <w:lang w:val="en-US" w:eastAsia="zh-CN"/>
              </w:rPr>
              <w:t>新大楼三楼会议室</w:t>
            </w:r>
            <w:r>
              <w:rPr>
                <w:rFonts w:hint="default" w:ascii="Times New Roman" w:hAnsi="Times New Roman" w:eastAsia="方正仿宋_GBK" w:cs="Times New Roman"/>
                <w:color w:val="000000"/>
                <w:kern w:val="0"/>
                <w:sz w:val="28"/>
                <w:szCs w:val="28"/>
              </w:rPr>
              <w:t>。</w:t>
            </w:r>
          </w:p>
        </w:tc>
      </w:tr>
      <w:tr w14:paraId="140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34DD6B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1.20</w:t>
            </w:r>
          </w:p>
        </w:tc>
        <w:tc>
          <w:tcPr>
            <w:tcW w:w="1915" w:type="dxa"/>
            <w:vAlign w:val="center"/>
          </w:tcPr>
          <w:p w14:paraId="5B61DC5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开标程序</w:t>
            </w:r>
          </w:p>
        </w:tc>
        <w:tc>
          <w:tcPr>
            <w:tcW w:w="5992" w:type="dxa"/>
            <w:vAlign w:val="center"/>
          </w:tcPr>
          <w:p w14:paraId="57A8AD38">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主持人按下列程序进行开标：</w:t>
            </w:r>
          </w:p>
          <w:p w14:paraId="1F97E9F5">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 核验参加开标会议的投标人的法定代表人或委托代理人本人身份证（原件），核验委托代理人的授权委托书、养老保险证明材料（原件），以确认其身份合法有效；若经核实委托代理人提供资料与实际不符的，不得参加开标会。核验合格的法定代表人或委托代理人可自行选择是否参加开标会，不参加开标会的视为默认开标结果。</w:t>
            </w:r>
          </w:p>
          <w:p w14:paraId="3A17E34C">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2. 宣布开标纪律。</w:t>
            </w:r>
          </w:p>
          <w:p w14:paraId="41106845">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3. 宣布开标人、唱标人、记录人、监标人等有关人员姓名。</w:t>
            </w:r>
          </w:p>
          <w:p w14:paraId="300392A8">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cs="Times New Roman"/>
                <w:sz w:val="28"/>
                <w:szCs w:val="28"/>
              </w:rPr>
              <w:t>公布投标截止时间前递交投标文件的投标人名称，并点名确认投标人是否派人到场。</w:t>
            </w:r>
          </w:p>
          <w:p w14:paraId="0114FA58">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5. 投标文件的密封检查：投标人可对自己的投标文件封装情况进行检查，以确认其投标文件密封完好。</w:t>
            </w:r>
          </w:p>
          <w:p w14:paraId="15230E1A">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 汇总投标保证金缴纳情况</w:t>
            </w:r>
          </w:p>
          <w:p w14:paraId="4F7B26E9">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6.1. 展示以电子转账方式递交投标保证金的保证金缴纳名单，应至少包含投标人名称、金额、投标保证金打入指定账户的时间等，异常情况在开标记录表上记录并交由评标委员会评审。保证金来款账户非基本账户的，交由评标委员会作否决投标处理。</w:t>
            </w:r>
          </w:p>
          <w:p w14:paraId="0C92D29E">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6.2. 展示以投标保函方式递交投标保证金的保证金缴纳名单，应至少包含投标人名称、金额、投标保函提交时间等。电子投标保函应在投标載止时间前提交至指定系统，异常情况在开标记录表上记录并交由评标委员会评审。</w:t>
            </w:r>
          </w:p>
          <w:p w14:paraId="4E765357">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6.3. 汇总打印所有投标人的投标保证金缴纳情況，发包人代表、监标人、记录人在保证金缴纳情況一览表上签字确认。</w:t>
            </w:r>
          </w:p>
          <w:p w14:paraId="44DFB082">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7.设有最高限价的，公布最高限价。</w:t>
            </w:r>
          </w:p>
          <w:p w14:paraId="6894CFAC">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8.逐单位随机开启投标文件（“资格审查资料”的纸质袋除外）。开启投标文件大袋及投标函部分袋、商务部分袋、技术部分袋；公布投标人名称、投标报价、质量要求、工期及其他内容并记录在案。</w:t>
            </w:r>
          </w:p>
          <w:p w14:paraId="74B509B8">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9.开启资格审查合格的投标人的投标文件大袋及投标函部分袋、商务部分袋，并当众公布投标人名称、投标报价、质量目标、工期及其他内容，并记录在案。</w:t>
            </w:r>
          </w:p>
          <w:p w14:paraId="444D4840">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10.开标结束。</w:t>
            </w:r>
          </w:p>
          <w:p w14:paraId="4DBEC42A">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11.主持人宣布开标会结束。</w:t>
            </w:r>
          </w:p>
        </w:tc>
      </w:tr>
      <w:tr w14:paraId="4DB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78F6738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14:paraId="305FCB7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评标委员会的组建</w:t>
            </w:r>
          </w:p>
        </w:tc>
        <w:tc>
          <w:tcPr>
            <w:tcW w:w="5992" w:type="dxa"/>
            <w:vAlign w:val="center"/>
          </w:tcPr>
          <w:p w14:paraId="7D82DFF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评标委员会构成：</w:t>
            </w:r>
            <w:r>
              <w:rPr>
                <w:rFonts w:hint="eastAsia"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人（其中乡财政办3人、乡人大办1人、乡规建管办2人，并视情况适当增减成员）</w:t>
            </w:r>
            <w:r>
              <w:rPr>
                <w:rFonts w:hint="default" w:ascii="Times New Roman" w:hAnsi="Times New Roman" w:eastAsia="仿宋" w:cs="Times New Roman"/>
                <w:sz w:val="32"/>
                <w:szCs w:val="32"/>
              </w:rPr>
              <w:t>。</w:t>
            </w:r>
          </w:p>
        </w:tc>
      </w:tr>
      <w:tr w14:paraId="7D05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2AEB19C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14:paraId="60284C8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是否授权评标委员会确定中标人</w:t>
            </w:r>
          </w:p>
        </w:tc>
        <w:tc>
          <w:tcPr>
            <w:tcW w:w="5992" w:type="dxa"/>
            <w:vAlign w:val="center"/>
          </w:tcPr>
          <w:p w14:paraId="55D10C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否，推荐前三名为中标候选人。</w:t>
            </w:r>
          </w:p>
        </w:tc>
      </w:tr>
      <w:tr w14:paraId="76E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4795C78">
            <w:pPr>
              <w:spacing w:line="440" w:lineRule="exact"/>
              <w:rPr>
                <w:rFonts w:hint="default" w:ascii="Times New Roman" w:hAnsi="Times New Roman" w:eastAsia="方正仿宋_GBK" w:cs="Times New Roman"/>
                <w:color w:val="000000"/>
                <w:kern w:val="0"/>
                <w:sz w:val="32"/>
                <w:szCs w:val="32"/>
              </w:rPr>
            </w:pPr>
            <w:bookmarkStart w:id="8" w:name="_Toc298315117"/>
            <w:bookmarkStart w:id="9" w:name="_Toc245460627"/>
            <w:r>
              <w:rPr>
                <w:rFonts w:hint="default" w:ascii="Times New Roman" w:hAnsi="Times New Roman" w:eastAsia="方正仿宋_GBK" w:cs="Times New Roman"/>
                <w:color w:val="000000"/>
                <w:kern w:val="0"/>
                <w:sz w:val="32"/>
                <w:szCs w:val="32"/>
              </w:rPr>
              <w:t>1.23</w:t>
            </w:r>
          </w:p>
        </w:tc>
        <w:tc>
          <w:tcPr>
            <w:tcW w:w="1915" w:type="dxa"/>
            <w:vAlign w:val="center"/>
          </w:tcPr>
          <w:p w14:paraId="1A8A483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履约保证金</w:t>
            </w:r>
          </w:p>
        </w:tc>
        <w:tc>
          <w:tcPr>
            <w:tcW w:w="5992" w:type="dxa"/>
            <w:vAlign w:val="center"/>
          </w:tcPr>
          <w:p w14:paraId="0374C3F7">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1.担保形式：现金，必须从中标单位的基本账户转入或汇入。</w:t>
            </w:r>
          </w:p>
          <w:p w14:paraId="02DCD680">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2.担保金额：履约保证金金额为签约合同价款的10%（向下取整至百位）。</w:t>
            </w:r>
          </w:p>
          <w:p w14:paraId="46D4DEC5">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3.提交时间：中标人应在中标通知书发出后10个工作日内提交至发包人，若未按时提交的，视为自动放弃中标，发包人有权撤销中标通知书并不予退还投标保证金，发包人将依法确定中标人。</w:t>
            </w:r>
          </w:p>
          <w:p w14:paraId="6CFBB8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4.退还期限及方式：履约保证金在工程竣工验收合格并完善全部资料和提供兑现农民工工资的证明依据后，如无违约责任，发包人在15-20个工作日内一次性无息退</w:t>
            </w:r>
            <w:r>
              <w:rPr>
                <w:rFonts w:hint="default" w:ascii="Times New Roman" w:hAnsi="Times New Roman" w:eastAsia="方正仿宋_GBK" w:cs="Times New Roman"/>
                <w:color w:val="000000"/>
                <w:kern w:val="0"/>
                <w:sz w:val="32"/>
                <w:szCs w:val="32"/>
              </w:rPr>
              <w:t>还。</w:t>
            </w:r>
          </w:p>
          <w:p w14:paraId="12D52B07">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5.账户信息：（收款单位：垫江县财政局-大石乡人民政府，开户行：重庆农村商业银行垫江支行，账号</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2501010120010007754-713001</w:t>
            </w:r>
            <w:r>
              <w:rPr>
                <w:rFonts w:hint="default" w:ascii="Times New Roman" w:hAnsi="Times New Roman" w:eastAsia="方正仿宋_GBK" w:cs="Times New Roman"/>
                <w:color w:val="000000"/>
                <w:kern w:val="0"/>
                <w:sz w:val="32"/>
                <w:szCs w:val="32"/>
              </w:rPr>
              <w:t>，在备注栏写明“</w:t>
            </w:r>
            <w:r>
              <w:rPr>
                <w:rFonts w:hint="default" w:ascii="Times New Roman" w:hAnsi="Times New Roman" w:eastAsia="方正仿宋_GBK" w:cs="Times New Roman"/>
                <w:color w:val="000000"/>
                <w:kern w:val="0"/>
                <w:sz w:val="32"/>
                <w:szCs w:val="32"/>
                <w:u w:val="single"/>
                <w:lang w:eastAsia="zh-CN"/>
              </w:rPr>
              <w:t>2025年垫江县大石乡</w:t>
            </w:r>
            <w:r>
              <w:rPr>
                <w:rFonts w:hint="eastAsia"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u w:val="single"/>
              </w:rPr>
              <w:t>履约保证金</w:t>
            </w: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bCs/>
                <w:kern w:val="0"/>
                <w:sz w:val="32"/>
                <w:szCs w:val="32"/>
              </w:rPr>
              <w:t>留打款依据。</w:t>
            </w:r>
          </w:p>
          <w:p w14:paraId="39E3C1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6.若有下列情形之一的，履约保证金将不予退还：（1）缴纳履约保证金之日起五日内未签订合同的；（2）签订合同之日起十日内未开工的。</w:t>
            </w:r>
          </w:p>
        </w:tc>
      </w:tr>
      <w:tr w14:paraId="268D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27263EB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1.24</w:t>
            </w:r>
          </w:p>
        </w:tc>
        <w:tc>
          <w:tcPr>
            <w:tcW w:w="1915" w:type="dxa"/>
            <w:vAlign w:val="center"/>
          </w:tcPr>
          <w:p w14:paraId="19BA601A">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农民工工资保障金</w:t>
            </w:r>
          </w:p>
        </w:tc>
        <w:tc>
          <w:tcPr>
            <w:tcW w:w="5992" w:type="dxa"/>
            <w:vAlign w:val="center"/>
          </w:tcPr>
          <w:p w14:paraId="4CCF1F32">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cs="Times New Roman"/>
                <w:sz w:val="32"/>
                <w:szCs w:val="32"/>
              </w:rPr>
              <w:t>1</w:t>
            </w:r>
            <w:r>
              <w:rPr>
                <w:rFonts w:hint="default" w:ascii="Times New Roman" w:hAnsi="Times New Roman" w:eastAsia="方正仿宋_GBK" w:cs="Times New Roman"/>
                <w:color w:val="000000"/>
                <w:kern w:val="0"/>
                <w:sz w:val="32"/>
                <w:szCs w:val="32"/>
              </w:rPr>
              <w:t>.保证金金额：中标金额的2%（取百元整）缴入发包人账户，缴纳方式同履约担保金缴纳方式。打款时必须备注：</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p>
          <w:p w14:paraId="54E4F12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2.要求：（1）签订合同时需提交该工程农民工工资保障金打款依据；（2）农民工工资保障情况须向项目主管部门备案。</w:t>
            </w:r>
          </w:p>
          <w:p w14:paraId="793BE92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3.农民工工资保证金提交时间：中标人在接到中标通知书后10个工作日内，按要求提交至发包人指定账户。如未按要求执行的发包人有权取消其中标资格，撤销中标通知书，并不予退还投标保证金。</w:t>
            </w:r>
          </w:p>
          <w:p w14:paraId="1DDFF0A2">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4.账户信息：（收款单位：垫江县财政局-大石乡人民政府，开户行：重庆农村商业银行垫江支行，账号：2501010120010007754-713001，在备注栏写明“</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r>
              <w:rPr>
                <w:rFonts w:hint="default" w:ascii="Times New Roman" w:hAnsi="Times New Roman" w:eastAsia="方正仿宋_GBK" w:cs="Times New Roman"/>
                <w:color w:val="000000"/>
                <w:kern w:val="0"/>
                <w:sz w:val="32"/>
                <w:szCs w:val="32"/>
              </w:rPr>
              <w:t>。</w:t>
            </w:r>
          </w:p>
        </w:tc>
      </w:tr>
      <w:tr w14:paraId="655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3073129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1.25</w:t>
            </w:r>
          </w:p>
        </w:tc>
        <w:tc>
          <w:tcPr>
            <w:tcW w:w="1915" w:type="dxa"/>
            <w:vAlign w:val="center"/>
          </w:tcPr>
          <w:p w14:paraId="07D18B6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重新发包</w:t>
            </w:r>
          </w:p>
        </w:tc>
        <w:tc>
          <w:tcPr>
            <w:tcW w:w="5992" w:type="dxa"/>
            <w:vAlign w:val="center"/>
          </w:tcPr>
          <w:p w14:paraId="55F41ED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如合格的投标人少于三个，且明显缺乏竞争的，评标委员会可以否决全部投标，发包人可以重新组织发包。</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当第一中标候选人放弃中标权益或者因不可抗力提出不能履行投标承诺，而后续中标人均不愿按上述中标价（第一中标人中标价）与发包人签订合同时，则重新组织发包。</w:t>
            </w:r>
          </w:p>
        </w:tc>
      </w:tr>
      <w:tr w14:paraId="5F2A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903E6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1.26</w:t>
            </w:r>
          </w:p>
        </w:tc>
        <w:tc>
          <w:tcPr>
            <w:tcW w:w="1915" w:type="dxa"/>
            <w:vAlign w:val="center"/>
          </w:tcPr>
          <w:p w14:paraId="603629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中标通知书领取</w:t>
            </w:r>
          </w:p>
        </w:tc>
        <w:tc>
          <w:tcPr>
            <w:tcW w:w="5992" w:type="dxa"/>
            <w:vAlign w:val="center"/>
          </w:tcPr>
          <w:p w14:paraId="740EE7F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发包结果经</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个工作日公示无异议后的第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个工作日内向发包人</w:t>
            </w:r>
            <w:r>
              <w:rPr>
                <w:rFonts w:hint="default" w:ascii="Times New Roman" w:hAnsi="Times New Roman" w:eastAsia="方正仿宋_GBK" w:cs="Times New Roman"/>
                <w:color w:val="000000"/>
                <w:kern w:val="0"/>
                <w:sz w:val="32"/>
                <w:szCs w:val="32"/>
              </w:rPr>
              <w:t>领取中标通知书。</w:t>
            </w:r>
          </w:p>
        </w:tc>
      </w:tr>
      <w:tr w14:paraId="31F9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59" w:type="dxa"/>
            <w:vAlign w:val="center"/>
          </w:tcPr>
          <w:p w14:paraId="453523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1.27</w:t>
            </w:r>
          </w:p>
        </w:tc>
        <w:tc>
          <w:tcPr>
            <w:tcW w:w="1915" w:type="dxa"/>
            <w:vAlign w:val="center"/>
          </w:tcPr>
          <w:p w14:paraId="75888A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签订合同</w:t>
            </w:r>
          </w:p>
        </w:tc>
        <w:tc>
          <w:tcPr>
            <w:tcW w:w="5992" w:type="dxa"/>
          </w:tcPr>
          <w:p w14:paraId="4C29FA5F">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1.中标人应在领取</w:t>
            </w:r>
            <w:r>
              <w:rPr>
                <w:rFonts w:hint="default" w:ascii="Times New Roman" w:hAnsi="Times New Roman" w:eastAsia="方正仿宋_GBK" w:cs="Times New Roman"/>
                <w:color w:val="000000"/>
                <w:kern w:val="0"/>
                <w:sz w:val="32"/>
                <w:szCs w:val="32"/>
              </w:rPr>
              <w:t>中标通知书后，在足额缴纳保证金的基础上，10个工作日内与发包人签订合同。</w:t>
            </w:r>
          </w:p>
          <w:p w14:paraId="6808CA60">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2.发包人、中标人均应对所签的每份合同加盖骑缝章。中标人签订合同时必须加盖清晰的合同专用章。</w:t>
            </w:r>
          </w:p>
          <w:p w14:paraId="7C0C4017">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b/>
                <w:bCs/>
                <w:kern w:val="0"/>
                <w:sz w:val="32"/>
                <w:szCs w:val="32"/>
              </w:rPr>
              <w:t>第一中标候选人未书面向发包人提出因不可抗力不能履行竞标承诺，未按规定时间领取中标通知书及签订合同，将被视为放弃中标权益。</w:t>
            </w:r>
          </w:p>
          <w:p w14:paraId="456B4D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4.第一中标候选人放弃中标权益，其提交的投标保证金将不予退还，视情况将中标公司列入不诚信企业予以通报；若给发包人造成较大损失，将承担由此引起的经济及法律责任。</w:t>
            </w:r>
          </w:p>
        </w:tc>
      </w:tr>
      <w:tr w14:paraId="1C1D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14:paraId="23B7FAC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1.28</w:t>
            </w:r>
          </w:p>
        </w:tc>
        <w:tc>
          <w:tcPr>
            <w:tcW w:w="1915" w:type="dxa"/>
            <w:vAlign w:val="center"/>
          </w:tcPr>
          <w:p w14:paraId="146CDE4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通知</w:t>
            </w:r>
          </w:p>
        </w:tc>
        <w:tc>
          <w:tcPr>
            <w:tcW w:w="5992" w:type="dxa"/>
          </w:tcPr>
          <w:p w14:paraId="1E42087F">
            <w:pPr>
              <w:spacing w:line="440" w:lineRule="exact"/>
              <w:rPr>
                <w:rFonts w:hint="default" w:ascii="Times New Roman" w:hAnsi="Times New Roman" w:cs="Times New Roman"/>
                <w:kern w:val="0"/>
                <w:sz w:val="32"/>
                <w:szCs w:val="32"/>
              </w:rPr>
            </w:pPr>
            <w:r>
              <w:rPr>
                <w:rFonts w:hint="default" w:ascii="Times New Roman" w:hAnsi="Times New Roman" w:eastAsia="方正仿宋_GBK" w:cs="Times New Roman"/>
                <w:kern w:val="0"/>
                <w:sz w:val="32"/>
                <w:szCs w:val="32"/>
              </w:rPr>
              <w:t>发包人采用投标人签字确认的送达方式，送达相关文书，经过3日，不论投标人是否收到，均视为送达。</w:t>
            </w:r>
          </w:p>
        </w:tc>
      </w:tr>
      <w:tr w14:paraId="22D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14:paraId="29ECA49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1.29</w:t>
            </w:r>
          </w:p>
        </w:tc>
        <w:tc>
          <w:tcPr>
            <w:tcW w:w="1915" w:type="dxa"/>
            <w:vAlign w:val="center"/>
          </w:tcPr>
          <w:p w14:paraId="633B7EFD">
            <w:pPr>
              <w:spacing w:line="440" w:lineRule="exact"/>
              <w:rPr>
                <w:rFonts w:hint="default" w:ascii="Times New Roman" w:hAnsi="Times New Roman" w:eastAsia="方正仿宋_GBK" w:cs="Times New Roman"/>
                <w:color w:val="000000"/>
                <w:kern w:val="0"/>
                <w:sz w:val="32"/>
                <w:szCs w:val="32"/>
              </w:rPr>
            </w:pPr>
          </w:p>
          <w:p w14:paraId="22B90191">
            <w:pPr>
              <w:spacing w:line="440" w:lineRule="exact"/>
              <w:rPr>
                <w:rFonts w:hint="default" w:ascii="Times New Roman" w:hAnsi="Times New Roman" w:eastAsia="方正仿宋_GBK" w:cs="Times New Roman"/>
                <w:color w:val="FF0000"/>
                <w:kern w:val="0"/>
                <w:sz w:val="36"/>
                <w:szCs w:val="36"/>
              </w:rPr>
            </w:pPr>
            <w:r>
              <w:rPr>
                <w:rFonts w:hint="default" w:ascii="Times New Roman" w:hAnsi="Times New Roman" w:eastAsia="方正仿宋_GBK" w:cs="Times New Roman"/>
                <w:color w:val="FF0000"/>
                <w:kern w:val="0"/>
                <w:sz w:val="28"/>
                <w:szCs w:val="28"/>
              </w:rPr>
              <w:t>低价风险担保</w:t>
            </w:r>
          </w:p>
          <w:p w14:paraId="2EFEEDFE">
            <w:pPr>
              <w:spacing w:line="440" w:lineRule="exact"/>
              <w:rPr>
                <w:rFonts w:hint="default" w:ascii="Times New Roman" w:hAnsi="Times New Roman" w:eastAsia="方正仿宋_GBK" w:cs="Times New Roman"/>
                <w:color w:val="000000"/>
                <w:kern w:val="0"/>
                <w:sz w:val="32"/>
                <w:szCs w:val="32"/>
              </w:rPr>
            </w:pPr>
          </w:p>
        </w:tc>
        <w:tc>
          <w:tcPr>
            <w:tcW w:w="5992" w:type="dxa"/>
          </w:tcPr>
          <w:p w14:paraId="37F37CAD">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1.低价风险担保：中标价低于总价限价（</w:t>
            </w:r>
            <w:r>
              <w:rPr>
                <w:rFonts w:hint="eastAsia" w:eastAsia="方正仿宋_GBK" w:cs="Times New Roman"/>
                <w:kern w:val="0"/>
                <w:sz w:val="32"/>
                <w:szCs w:val="32"/>
                <w:u w:val="single"/>
                <w:lang w:val="en-US" w:eastAsia="zh-CN"/>
              </w:rPr>
              <w:t>445231.06</w:t>
            </w:r>
            <w:r>
              <w:rPr>
                <w:rFonts w:hint="default" w:ascii="Times New Roman" w:hAnsi="Times New Roman" w:eastAsia="方正仿宋_GBK" w:cs="Times New Roman"/>
                <w:kern w:val="0"/>
                <w:sz w:val="32"/>
                <w:szCs w:val="32"/>
              </w:rPr>
              <w:t>元）的85%时提供，如不按时足额提供，视为中标人放弃中标，发包人有权不退还其投标保证金，发包投标行政监督部门应当按照信用管理办法的规定，对中标人纳入重点关注名单。</w:t>
            </w:r>
          </w:p>
          <w:p w14:paraId="01E7C236">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2.中标人提供低价风险保证金的期限、金额及形式：</w:t>
            </w:r>
          </w:p>
          <w:p w14:paraId="5E4B5639">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（1）低价风险担保的形式：现金，必须从中标单位的基本账户转入或汇入</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（可采取保函形式）；</w:t>
            </w:r>
          </w:p>
          <w:p w14:paraId="37DBDE76">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（2）低价风险担保的金额：（预算投资总价*85%-投标总价）*3；</w:t>
            </w:r>
          </w:p>
          <w:p w14:paraId="413867EA">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（3）低价风险担保的提交时间：中标人收到中标通知书5个工作日内，中标人按担保金额向发包人提交低价风险担保；</w:t>
            </w:r>
          </w:p>
          <w:p w14:paraId="325EEF7C">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（4）中标人因自身原因未按中标通知书规定的时限与发包人签订合同的，发包人有权扣除其低价风险担保并取消中标资格；</w:t>
            </w:r>
          </w:p>
          <w:p w14:paraId="3AFEF3E9">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（5）低价风险担保的期限：自提交低价风险担保之日起至竣工验收合格之日止；</w:t>
            </w:r>
          </w:p>
          <w:p w14:paraId="223E1E8B">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3.低价风险担保的退还时间：工程竣工验收合格后15-20个工作日内一次性退还（不计利息）。</w:t>
            </w:r>
          </w:p>
          <w:p w14:paraId="268D9FF1">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采用现金方式缴纳的账户信息：</w:t>
            </w:r>
          </w:p>
          <w:p w14:paraId="2321E696">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收款</w:t>
            </w:r>
            <w:r>
              <w:rPr>
                <w:rFonts w:hint="default" w:ascii="Times New Roman" w:hAnsi="Times New Roman" w:eastAsia="方正仿宋_GBK" w:cs="Times New Roman"/>
                <w:kern w:val="0"/>
                <w:sz w:val="32"/>
                <w:szCs w:val="32"/>
              </w:rPr>
              <w:t>单位：垫江县财政局-大石乡人民政府，开户行：重庆农村商业银行垫江支行，账号：2501010120010007754-713001，在备注栏表明</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single"/>
                <w:lang w:eastAsia="zh-CN"/>
              </w:rPr>
              <w:t>2025年垫江县大石乡</w:t>
            </w:r>
            <w:r>
              <w:rPr>
                <w:rFonts w:hint="eastAsia" w:eastAsia="方正仿宋_GBK" w:cs="Times New Roman"/>
                <w:kern w:val="0"/>
                <w:sz w:val="32"/>
                <w:szCs w:val="32"/>
                <w:u w:val="single"/>
                <w:lang w:val="en-US" w:eastAsia="zh-CN"/>
              </w:rPr>
              <w:t>政府办公楼安全排危整治</w:t>
            </w:r>
            <w:r>
              <w:rPr>
                <w:rFonts w:hint="default" w:ascii="Times New Roman" w:hAnsi="Times New Roman" w:eastAsia="方正仿宋_GBK" w:cs="Times New Roman"/>
                <w:kern w:val="0"/>
                <w:sz w:val="32"/>
                <w:szCs w:val="32"/>
                <w:u w:val="single"/>
                <w:lang w:eastAsia="zh-CN"/>
              </w:rPr>
              <w:t>项目”</w:t>
            </w:r>
            <w:r>
              <w:rPr>
                <w:rFonts w:hint="default" w:ascii="Times New Roman" w:hAnsi="Times New Roman" w:eastAsia="方正仿宋_GBK" w:cs="Times New Roman"/>
                <w:kern w:val="0"/>
                <w:sz w:val="32"/>
                <w:szCs w:val="32"/>
              </w:rPr>
              <w:t>低价风险担保金</w:t>
            </w:r>
          </w:p>
          <w:p w14:paraId="3EA438CC">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注：履约过程中，施工单位以中标价过低或其他原因，提出不能履约或不能完全履约的，低价风险担保金则不予退还，保函将及时兑付。</w:t>
            </w:r>
          </w:p>
        </w:tc>
      </w:tr>
      <w:tr w14:paraId="015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60A85C2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需要特别说明的内容：中标人不按发包文件规定的时间领取中标通知书、足额缴纳保证金、签订合同、进场施工的，将如实记录，根据情况纳入大石乡失信企业，同时将征信情况上报县级有关主管部门。</w:t>
            </w:r>
          </w:p>
        </w:tc>
      </w:tr>
      <w:tr w14:paraId="193A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74" w:type="dxa"/>
            <w:gridSpan w:val="2"/>
            <w:vAlign w:val="center"/>
          </w:tcPr>
          <w:p w14:paraId="351531E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投标人质疑</w:t>
            </w:r>
          </w:p>
        </w:tc>
        <w:tc>
          <w:tcPr>
            <w:tcW w:w="5992" w:type="dxa"/>
            <w:vAlign w:val="center"/>
          </w:tcPr>
          <w:p w14:paraId="5C20F3F1">
            <w:pPr>
              <w:spacing w:line="440" w:lineRule="exact"/>
              <w:rPr>
                <w:rFonts w:hint="default" w:ascii="Times New Roman" w:hAnsi="Times New Roman" w:eastAsia="方正仿宋_GBK" w:cs="Times New Roman"/>
                <w:color w:val="000000"/>
                <w:kern w:val="0"/>
                <w:sz w:val="28"/>
                <w:szCs w:val="28"/>
                <w:u w:val="single"/>
                <w:lang w:val="en-US" w:eastAsia="zh-CN"/>
              </w:rPr>
            </w:pPr>
            <w:r>
              <w:rPr>
                <w:rFonts w:hint="default" w:ascii="Times New Roman" w:hAnsi="Times New Roman" w:eastAsia="方正仿宋_GBK" w:cs="Times New Roman"/>
                <w:color w:val="000000"/>
                <w:kern w:val="0"/>
                <w:sz w:val="32"/>
                <w:szCs w:val="32"/>
              </w:rPr>
              <w:t>联系单位：</w:t>
            </w:r>
            <w:r>
              <w:rPr>
                <w:rFonts w:hint="default" w:ascii="Times New Roman" w:hAnsi="Times New Roman" w:eastAsia="方正仿宋_GBK" w:cs="Times New Roman"/>
                <w:color w:val="000000"/>
                <w:kern w:val="0"/>
                <w:sz w:val="28"/>
                <w:szCs w:val="28"/>
              </w:rPr>
              <w:t>垫江县大石乡</w:t>
            </w:r>
            <w:r>
              <w:rPr>
                <w:rFonts w:hint="eastAsia" w:eastAsia="方正仿宋_GBK" w:cs="Times New Roman"/>
                <w:color w:val="000000"/>
                <w:kern w:val="0"/>
                <w:sz w:val="28"/>
                <w:szCs w:val="28"/>
                <w:lang w:val="en-US" w:eastAsia="zh-CN"/>
              </w:rPr>
              <w:t>党的建设办公室</w:t>
            </w:r>
          </w:p>
          <w:p w14:paraId="779463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w:t>
            </w:r>
            <w:r>
              <w:rPr>
                <w:rFonts w:hint="eastAsia" w:eastAsia="方正仿宋_GBK" w:cs="Times New Roman"/>
                <w:color w:val="000000"/>
                <w:kern w:val="0"/>
                <w:sz w:val="32"/>
                <w:szCs w:val="32"/>
                <w:lang w:val="en-US" w:eastAsia="zh"/>
              </w:rPr>
              <w:t>023-74550830</w:t>
            </w:r>
            <w:r>
              <w:rPr>
                <w:rFonts w:hint="default" w:ascii="Times New Roman" w:hAnsi="Times New Roman" w:eastAsia="方正仿宋_GBK" w:cs="Times New Roman"/>
                <w:color w:val="000000"/>
                <w:kern w:val="0"/>
                <w:sz w:val="32"/>
                <w:szCs w:val="32"/>
              </w:rPr>
              <w:t>联系人：</w:t>
            </w:r>
            <w:r>
              <w:rPr>
                <w:rFonts w:hint="eastAsia" w:eastAsia="方正仿宋_GBK" w:cs="Times New Roman"/>
                <w:color w:val="000000"/>
                <w:kern w:val="0"/>
                <w:sz w:val="32"/>
                <w:szCs w:val="32"/>
                <w:lang w:val="en-US" w:eastAsia="zh-CN"/>
              </w:rPr>
              <w:t>李</w:t>
            </w:r>
            <w:r>
              <w:rPr>
                <w:rFonts w:hint="default" w:ascii="Times New Roman" w:hAnsi="Times New Roman" w:eastAsia="方正仿宋_GBK" w:cs="Times New Roman"/>
                <w:color w:val="000000"/>
                <w:kern w:val="0"/>
                <w:sz w:val="32"/>
                <w:szCs w:val="32"/>
              </w:rPr>
              <w:t>老师　　　　　　　</w:t>
            </w:r>
          </w:p>
        </w:tc>
      </w:tr>
      <w:tr w14:paraId="464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74" w:type="dxa"/>
            <w:gridSpan w:val="2"/>
            <w:vAlign w:val="center"/>
          </w:tcPr>
          <w:p w14:paraId="6443355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参加开标会议的</w:t>
            </w:r>
          </w:p>
          <w:p w14:paraId="02946C4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投标代表要求</w:t>
            </w:r>
          </w:p>
        </w:tc>
        <w:tc>
          <w:tcPr>
            <w:tcW w:w="5992" w:type="dxa"/>
            <w:vAlign w:val="center"/>
          </w:tcPr>
          <w:p w14:paraId="72DAA36E">
            <w:pPr>
              <w:spacing w:line="440" w:lineRule="exact"/>
              <w:ind w:firstLine="42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FF0000"/>
                <w:kern w:val="0"/>
                <w:sz w:val="28"/>
                <w:szCs w:val="28"/>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eastAsia"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年6月至202</w:t>
            </w:r>
            <w:r>
              <w:rPr>
                <w:rFonts w:hint="default" w:ascii="Times New Roman" w:hAnsi="Times New Roman"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12</w:t>
            </w:r>
            <w:r>
              <w:rPr>
                <w:rFonts w:hint="default" w:ascii="Times New Roman" w:hAnsi="Times New Roman" w:eastAsia="方正仿宋_GBK" w:cs="Times New Roman"/>
                <w:b/>
                <w:bCs/>
                <w:color w:val="FF0000"/>
                <w:kern w:val="0"/>
                <w:sz w:val="28"/>
                <w:szCs w:val="28"/>
              </w:rPr>
              <w:t>月（最近任意连续6个月的社保</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"http://cd.preview.ftn.qq.com/ftn_doc_abstract/82a51d6e7890c7c17df557bb4cfcdea16d313002/javascript:void(0);"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end"/>
            </w:r>
            <w:r>
              <w:rPr>
                <w:rFonts w:hint="default" w:ascii="Times New Roman" w:hAnsi="Times New Roman" w:eastAsia="方正仿宋_GBK" w:cs="Times New Roman"/>
                <w:b/>
                <w:bCs/>
                <w:color w:val="FF0000"/>
                <w:kern w:val="0"/>
                <w:sz w:val="28"/>
                <w:szCs w:val="28"/>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8"/>
                <w:szCs w:val="28"/>
              </w:rPr>
              <w:t>每个投标人</w:t>
            </w:r>
            <w:r>
              <w:rPr>
                <w:rFonts w:hint="default" w:ascii="Times New Roman" w:hAnsi="Times New Roman" w:eastAsia="方正仿宋_GBK" w:cs="Times New Roman"/>
                <w:b/>
                <w:bCs/>
                <w:color w:val="000000"/>
                <w:kern w:val="0"/>
                <w:sz w:val="28"/>
                <w:szCs w:val="28"/>
              </w:rPr>
              <w:t>最多派1人</w:t>
            </w:r>
            <w:r>
              <w:rPr>
                <w:rFonts w:hint="default" w:ascii="Times New Roman" w:hAnsi="Times New Roman" w:eastAsia="方正仿宋_GBK" w:cs="Times New Roman"/>
                <w:color w:val="000000"/>
                <w:kern w:val="0"/>
                <w:sz w:val="28"/>
                <w:szCs w:val="28"/>
              </w:rPr>
              <w:t>参加开标会。[注：《法定代表人身份证明》及《法定代表人授权委托书》原件须按要求装入投标文件，复印件要随身携带壹份以供监督人员核实身份]发包结束后，由发包人对前三名拟中标候选人的人员社保真实性进行核实。若未按照规定要求缴纳社保，发包人取消中标资格，其投标保证金不予退还，并视为提供虚假资料行为移交有关行政主管部门依法处理，并作不良行为挂网公示，然后由发包人依法依次递补确定中标人。</w:t>
            </w:r>
          </w:p>
          <w:p w14:paraId="5558DAF2">
            <w:pPr>
              <w:spacing w:line="440" w:lineRule="exact"/>
              <w:rPr>
                <w:rFonts w:hint="default" w:ascii="Times New Roman" w:hAnsi="Times New Roman" w:eastAsia="方正仿宋_GBK" w:cs="Times New Roman"/>
                <w:color w:val="000000"/>
                <w:kern w:val="0"/>
                <w:sz w:val="32"/>
                <w:szCs w:val="32"/>
              </w:rPr>
            </w:pPr>
          </w:p>
        </w:tc>
      </w:tr>
    </w:tbl>
    <w:p w14:paraId="0398628E">
      <w:pPr>
        <w:spacing w:line="440" w:lineRule="exact"/>
        <w:rPr>
          <w:rFonts w:hint="default" w:ascii="Times New Roman" w:hAnsi="Times New Roman" w:eastAsia="方正仿宋_GBK" w:cs="Times New Roman"/>
          <w:b/>
          <w:bCs/>
          <w:color w:val="000000"/>
          <w:kern w:val="0"/>
          <w:sz w:val="32"/>
          <w:szCs w:val="32"/>
        </w:rPr>
      </w:pPr>
    </w:p>
    <w:p w14:paraId="62D72067">
      <w:pPr>
        <w:spacing w:line="440" w:lineRule="exact"/>
        <w:jc w:val="center"/>
        <w:rPr>
          <w:rFonts w:hint="default" w:ascii="Times New Roman" w:hAnsi="Times New Roman" w:eastAsia="方正仿宋_GBK" w:cs="Times New Roman"/>
          <w:b/>
          <w:bCs/>
          <w:color w:val="000000"/>
          <w:kern w:val="0"/>
          <w:sz w:val="32"/>
          <w:szCs w:val="32"/>
        </w:rPr>
      </w:pPr>
    </w:p>
    <w:p w14:paraId="0BA07E88">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14:paraId="48BABE6F">
      <w:pPr>
        <w:spacing w:line="440" w:lineRule="exact"/>
        <w:rPr>
          <w:rFonts w:hint="default" w:ascii="Times New Roman" w:hAnsi="Times New Roman" w:eastAsia="方正仿宋_GBK" w:cs="Times New Roman"/>
          <w:color w:val="000000"/>
          <w:kern w:val="0"/>
          <w:sz w:val="32"/>
          <w:szCs w:val="32"/>
        </w:rPr>
      </w:pPr>
      <w:bookmarkStart w:id="10" w:name="_Toc298315118"/>
      <w:bookmarkStart w:id="11" w:name="_Toc245460628"/>
      <w:r>
        <w:rPr>
          <w:rFonts w:hint="default" w:ascii="Times New Roman" w:hAnsi="Times New Roman" w:eastAsia="方正仿宋_GBK" w:cs="Times New Roman"/>
          <w:color w:val="000000"/>
          <w:kern w:val="0"/>
          <w:sz w:val="32"/>
          <w:szCs w:val="32"/>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14:paraId="08D84AE6">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5D42DF8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0974B32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263A4E3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评审标准</w:t>
            </w:r>
          </w:p>
        </w:tc>
      </w:tr>
      <w:tr w14:paraId="48F5C75C">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5882EEB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2.1.1</w:t>
            </w:r>
          </w:p>
        </w:tc>
        <w:tc>
          <w:tcPr>
            <w:tcW w:w="610" w:type="dxa"/>
            <w:vMerge w:val="restart"/>
            <w:tcBorders>
              <w:top w:val="single" w:color="auto" w:sz="4" w:space="0"/>
              <w:left w:val="single" w:color="auto" w:sz="4" w:space="0"/>
              <w:right w:val="single" w:color="auto" w:sz="4" w:space="0"/>
            </w:tcBorders>
            <w:vAlign w:val="center"/>
          </w:tcPr>
          <w:p w14:paraId="7C2D655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形</w:t>
            </w:r>
          </w:p>
          <w:p w14:paraId="5016965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式</w:t>
            </w:r>
          </w:p>
          <w:p w14:paraId="09F16E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144FD57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508184E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349B49C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74DCFBF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27734C9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与营业执照、资质证书、安全生产许可证一致。</w:t>
            </w:r>
          </w:p>
        </w:tc>
      </w:tr>
      <w:tr w14:paraId="31BA3F64">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14:paraId="435229B4">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389CA2C">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AE2D8B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w:t>
            </w:r>
          </w:p>
          <w:p w14:paraId="6837790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24144BE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有法定代表人或其委托代理人签字或盖章、加盖单位公章。</w:t>
            </w:r>
          </w:p>
        </w:tc>
      </w:tr>
      <w:tr w14:paraId="0EB597E4">
        <w:tblPrEx>
          <w:tblCellMar>
            <w:top w:w="0" w:type="dxa"/>
            <w:left w:w="108" w:type="dxa"/>
            <w:bottom w:w="0" w:type="dxa"/>
            <w:right w:w="108" w:type="dxa"/>
          </w:tblCellMar>
        </w:tblPrEx>
        <w:trPr>
          <w:trHeight w:val="536" w:hRule="atLeast"/>
          <w:jc w:val="center"/>
        </w:trPr>
        <w:tc>
          <w:tcPr>
            <w:tcW w:w="868" w:type="dxa"/>
            <w:vMerge w:val="continue"/>
            <w:tcBorders>
              <w:left w:val="single" w:color="auto" w:sz="4" w:space="0"/>
              <w:right w:val="single" w:color="auto" w:sz="4" w:space="0"/>
            </w:tcBorders>
          </w:tcPr>
          <w:p w14:paraId="5C2419C4">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7FDFC4BD">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7D6555C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投标文件格式</w:t>
            </w:r>
          </w:p>
        </w:tc>
        <w:tc>
          <w:tcPr>
            <w:tcW w:w="6005" w:type="dxa"/>
            <w:tcBorders>
              <w:top w:val="single" w:color="auto" w:sz="4" w:space="0"/>
              <w:left w:val="single" w:color="auto" w:sz="4" w:space="0"/>
              <w:bottom w:val="single" w:color="auto" w:sz="4" w:space="0"/>
              <w:right w:val="single" w:color="auto" w:sz="4" w:space="0"/>
            </w:tcBorders>
          </w:tcPr>
          <w:p w14:paraId="50B2520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符合第四章“投标文件格式”的要求，字迹清晰可辨。</w:t>
            </w:r>
          </w:p>
          <w:p w14:paraId="5533FBD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1.投标函及投标函附录的所有数据均符合发包文件的规定。</w:t>
            </w:r>
          </w:p>
          <w:p w14:paraId="4AF8F74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2.投标文件附表齐全完整，内容均按规定填写。</w:t>
            </w:r>
          </w:p>
          <w:p w14:paraId="18CDC43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3.按规定提供了拟投入的主要人员的证件复印件，证件清晰可辨、有效。</w:t>
            </w:r>
          </w:p>
          <w:p w14:paraId="78CEAB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4.投标文件的装订符合第二章1.14项的规定。</w:t>
            </w:r>
          </w:p>
        </w:tc>
      </w:tr>
      <w:tr w14:paraId="6641610F">
        <w:tblPrEx>
          <w:tblCellMar>
            <w:top w:w="0" w:type="dxa"/>
            <w:left w:w="108" w:type="dxa"/>
            <w:bottom w:w="0" w:type="dxa"/>
            <w:right w:w="108" w:type="dxa"/>
          </w:tblCellMar>
        </w:tblPrEx>
        <w:trPr>
          <w:trHeight w:val="693" w:hRule="atLeast"/>
          <w:jc w:val="center"/>
        </w:trPr>
        <w:tc>
          <w:tcPr>
            <w:tcW w:w="868" w:type="dxa"/>
            <w:vMerge w:val="continue"/>
            <w:tcBorders>
              <w:left w:val="single" w:color="auto" w:sz="4" w:space="0"/>
              <w:right w:val="single" w:color="auto" w:sz="4" w:space="0"/>
            </w:tcBorders>
          </w:tcPr>
          <w:p w14:paraId="57E12D57">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3E02B1F6">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5C03D90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报价唯一</w:t>
            </w:r>
          </w:p>
        </w:tc>
        <w:tc>
          <w:tcPr>
            <w:tcW w:w="6005" w:type="dxa"/>
            <w:tcBorders>
              <w:top w:val="single" w:color="auto" w:sz="4" w:space="0"/>
              <w:left w:val="single" w:color="auto" w:sz="4" w:space="0"/>
              <w:bottom w:val="single" w:color="auto" w:sz="4" w:space="0"/>
              <w:right w:val="single" w:color="auto" w:sz="4" w:space="0"/>
            </w:tcBorders>
          </w:tcPr>
          <w:p w14:paraId="3E9D65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只能有一个有效总价报价，报价保留两位小数，在发包文件没有规定的情况下，不得提交选择性报价。</w:t>
            </w:r>
          </w:p>
        </w:tc>
      </w:tr>
      <w:tr w14:paraId="518D1F4C">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14:paraId="0987D77C">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6ECBBBDE">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tcPr>
          <w:p w14:paraId="4F92790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投标文件的签署</w:t>
            </w:r>
          </w:p>
        </w:tc>
        <w:tc>
          <w:tcPr>
            <w:tcW w:w="6005" w:type="dxa"/>
            <w:tcBorders>
              <w:top w:val="single" w:color="auto" w:sz="4" w:space="0"/>
              <w:left w:val="single" w:color="auto" w:sz="4" w:space="0"/>
              <w:bottom w:val="single" w:color="auto" w:sz="4" w:space="0"/>
              <w:right w:val="single" w:color="auto" w:sz="4" w:space="0"/>
            </w:tcBorders>
          </w:tcPr>
          <w:p w14:paraId="0F2C49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投标文件上法定代表人或其授权代理人的签字和盖章齐全。</w:t>
            </w:r>
          </w:p>
        </w:tc>
      </w:tr>
      <w:tr w14:paraId="7E8885EC">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14:paraId="06E5F87A">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31047C78">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BC8BC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p>
          <w:p w14:paraId="2B6EAD7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或委托代理人</w:t>
            </w:r>
          </w:p>
        </w:tc>
        <w:tc>
          <w:tcPr>
            <w:tcW w:w="6005" w:type="dxa"/>
            <w:tcBorders>
              <w:top w:val="single" w:color="auto" w:sz="4" w:space="0"/>
              <w:left w:val="single" w:color="auto" w:sz="4" w:space="0"/>
              <w:bottom w:val="single" w:color="auto" w:sz="4" w:space="0"/>
              <w:right w:val="single" w:color="auto" w:sz="4" w:space="0"/>
            </w:tcBorders>
          </w:tcPr>
          <w:p w14:paraId="73BFC20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投标人法定代表人有法定代表人身份证明，且其身份证明书符合发包文件规定的格式；投标人法定代表人的委托代理人有法定代表人签署的授权委托书，且其授权委托书符合发包文件规定的格式。</w:t>
            </w:r>
          </w:p>
        </w:tc>
      </w:tr>
      <w:tr w14:paraId="502586BF">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14:paraId="4CE63DBC">
            <w:pPr>
              <w:spacing w:line="440" w:lineRule="exact"/>
              <w:rPr>
                <w:rFonts w:hint="default" w:ascii="Times New Roman" w:hAnsi="Times New Roman" w:eastAsia="方正仿宋_GBK" w:cs="Times New Roman"/>
                <w:color w:val="000000"/>
                <w:kern w:val="0"/>
                <w:sz w:val="32"/>
                <w:szCs w:val="32"/>
              </w:rPr>
            </w:pPr>
          </w:p>
          <w:p w14:paraId="48C84FAB">
            <w:pPr>
              <w:spacing w:line="440" w:lineRule="exact"/>
              <w:rPr>
                <w:rFonts w:hint="default" w:ascii="Times New Roman" w:hAnsi="Times New Roman" w:eastAsia="方正仿宋_GBK" w:cs="Times New Roman"/>
                <w:color w:val="000000"/>
                <w:kern w:val="0"/>
                <w:sz w:val="32"/>
                <w:szCs w:val="32"/>
              </w:rPr>
            </w:pPr>
          </w:p>
          <w:p w14:paraId="7770E709">
            <w:pPr>
              <w:spacing w:line="440" w:lineRule="exact"/>
              <w:rPr>
                <w:rFonts w:hint="default" w:ascii="Times New Roman" w:hAnsi="Times New Roman" w:eastAsia="方正仿宋_GBK" w:cs="Times New Roman"/>
                <w:color w:val="000000"/>
                <w:kern w:val="0"/>
                <w:sz w:val="32"/>
                <w:szCs w:val="32"/>
              </w:rPr>
            </w:pPr>
          </w:p>
          <w:p w14:paraId="303C867E">
            <w:pPr>
              <w:spacing w:line="440" w:lineRule="exact"/>
              <w:rPr>
                <w:rFonts w:hint="default" w:ascii="Times New Roman" w:hAnsi="Times New Roman" w:eastAsia="方正仿宋_GBK" w:cs="Times New Roman"/>
                <w:color w:val="000000"/>
                <w:kern w:val="0"/>
                <w:sz w:val="32"/>
                <w:szCs w:val="32"/>
              </w:rPr>
            </w:pPr>
          </w:p>
          <w:p w14:paraId="55B82636">
            <w:pPr>
              <w:spacing w:line="440" w:lineRule="exact"/>
              <w:rPr>
                <w:rFonts w:hint="default" w:ascii="Times New Roman" w:hAnsi="Times New Roman" w:eastAsia="方正仿宋_GBK" w:cs="Times New Roman"/>
                <w:color w:val="000000"/>
                <w:kern w:val="0"/>
                <w:sz w:val="32"/>
                <w:szCs w:val="32"/>
              </w:rPr>
            </w:pPr>
          </w:p>
          <w:p w14:paraId="309FD74D">
            <w:pPr>
              <w:spacing w:line="440" w:lineRule="exact"/>
              <w:rPr>
                <w:rFonts w:hint="default" w:ascii="Times New Roman" w:hAnsi="Times New Roman" w:eastAsia="方正仿宋_GBK" w:cs="Times New Roman"/>
                <w:color w:val="000000"/>
                <w:kern w:val="0"/>
                <w:sz w:val="32"/>
                <w:szCs w:val="32"/>
              </w:rPr>
            </w:pPr>
          </w:p>
          <w:p w14:paraId="4677F5CA">
            <w:pPr>
              <w:spacing w:line="440" w:lineRule="exact"/>
              <w:rPr>
                <w:rFonts w:hint="default" w:ascii="Times New Roman" w:hAnsi="Times New Roman" w:eastAsia="方正仿宋_GBK" w:cs="Times New Roman"/>
                <w:color w:val="000000"/>
                <w:kern w:val="0"/>
                <w:sz w:val="32"/>
                <w:szCs w:val="32"/>
              </w:rPr>
            </w:pPr>
          </w:p>
          <w:p w14:paraId="4FDEE93F">
            <w:pPr>
              <w:spacing w:line="440" w:lineRule="exact"/>
              <w:rPr>
                <w:rFonts w:hint="default" w:ascii="Times New Roman" w:hAnsi="Times New Roman" w:eastAsia="方正仿宋_GBK" w:cs="Times New Roman"/>
                <w:color w:val="000000"/>
                <w:kern w:val="0"/>
                <w:sz w:val="32"/>
                <w:szCs w:val="32"/>
              </w:rPr>
            </w:pPr>
          </w:p>
          <w:p w14:paraId="75C1DFF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0" r="0" b="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709F91D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w:t>
            </w:r>
          </w:p>
          <w:p w14:paraId="757F301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格</w:t>
            </w:r>
          </w:p>
          <w:p w14:paraId="3241402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7A4509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1DF6655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5237E9F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A161BB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631D04F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具备有效的营业执照。</w:t>
            </w:r>
          </w:p>
        </w:tc>
      </w:tr>
      <w:tr w14:paraId="61F3DAD3">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14:paraId="1B7F42CE">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35ABCCE9">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DF00FA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50354DB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具备有效的安全生产许可证。</w:t>
            </w:r>
          </w:p>
        </w:tc>
      </w:tr>
      <w:tr w14:paraId="48FE01B4">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14:paraId="78D40C02">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6526AFE6">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EB82BE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税务登记条件</w:t>
            </w:r>
          </w:p>
        </w:tc>
        <w:tc>
          <w:tcPr>
            <w:tcW w:w="6005" w:type="dxa"/>
            <w:tcBorders>
              <w:top w:val="single" w:color="auto" w:sz="4" w:space="0"/>
              <w:left w:val="single" w:color="auto" w:sz="4" w:space="0"/>
              <w:right w:val="single" w:color="auto" w:sz="4" w:space="0"/>
            </w:tcBorders>
            <w:vAlign w:val="center"/>
          </w:tcPr>
          <w:p w14:paraId="4249658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具备有效的税务登记证。</w:t>
            </w:r>
          </w:p>
        </w:tc>
      </w:tr>
      <w:tr w14:paraId="03DF05DD">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14A39A6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27038357">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31E2EC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175DC94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163BC02B">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39DD625C">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55679F5A">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08ADA9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5F5A03D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07DD52D7">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14:paraId="20BDD57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05F3909F">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B41CF1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业绩要求</w:t>
            </w:r>
          </w:p>
        </w:tc>
        <w:tc>
          <w:tcPr>
            <w:tcW w:w="6005" w:type="dxa"/>
            <w:tcBorders>
              <w:left w:val="single" w:color="auto" w:sz="4" w:space="0"/>
              <w:bottom w:val="single" w:color="auto" w:sz="4" w:space="0"/>
              <w:right w:val="single" w:color="auto" w:sz="4" w:space="0"/>
            </w:tcBorders>
            <w:vAlign w:val="center"/>
          </w:tcPr>
          <w:p w14:paraId="2CF0AC3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7ECDCEF4">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14:paraId="1ECA3C27">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14731744">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05B0DA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其他要求</w:t>
            </w:r>
          </w:p>
        </w:tc>
        <w:tc>
          <w:tcPr>
            <w:tcW w:w="6005" w:type="dxa"/>
            <w:tcBorders>
              <w:left w:val="single" w:color="auto" w:sz="4" w:space="0"/>
              <w:bottom w:val="single" w:color="auto" w:sz="4" w:space="0"/>
              <w:right w:val="single" w:color="auto" w:sz="4" w:space="0"/>
            </w:tcBorders>
            <w:vAlign w:val="center"/>
          </w:tcPr>
          <w:p w14:paraId="6DDAEB2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14:paraId="6EFC6304">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194ACEE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2.1.3</w:t>
            </w:r>
          </w:p>
        </w:tc>
        <w:tc>
          <w:tcPr>
            <w:tcW w:w="610" w:type="dxa"/>
            <w:vMerge w:val="restart"/>
            <w:tcBorders>
              <w:top w:val="single" w:color="auto" w:sz="4" w:space="0"/>
              <w:left w:val="single" w:color="auto" w:sz="4" w:space="0"/>
              <w:right w:val="single" w:color="auto" w:sz="4" w:space="0"/>
            </w:tcBorders>
            <w:vAlign w:val="center"/>
          </w:tcPr>
          <w:p w14:paraId="6F2FC22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响</w:t>
            </w:r>
          </w:p>
          <w:p w14:paraId="24CECD6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w:t>
            </w:r>
          </w:p>
          <w:p w14:paraId="17AD24D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性</w:t>
            </w:r>
          </w:p>
          <w:p w14:paraId="166FC4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14:paraId="54CDD7E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14:paraId="269B747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14:paraId="4502646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56D163E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464D24D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符合第二章“投标人须知”第1.3.1项规定。</w:t>
            </w:r>
          </w:p>
        </w:tc>
      </w:tr>
      <w:tr w14:paraId="50555D77">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9BBD605">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27A51586">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B9FB76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0A59A67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符合第二章“投标人须知”第1.3.2项规定。</w:t>
            </w:r>
          </w:p>
        </w:tc>
      </w:tr>
      <w:tr w14:paraId="3C66A919">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22886F63">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35FC893">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186F942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37AE0D0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符合第二章“投标人须知”第1.3.3项规定。</w:t>
            </w:r>
          </w:p>
        </w:tc>
      </w:tr>
      <w:tr w14:paraId="38F079CA">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75D98E1B">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DC38B47">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FBBB80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1FFA8A9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符合第二章投标人须知前附表第1.9项规定，并符合下列要求：</w:t>
            </w:r>
          </w:p>
          <w:p w14:paraId="75DAFEC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投标保证金为无条件担保。</w:t>
            </w:r>
          </w:p>
          <w:p w14:paraId="6876D4C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投标保证金的受益人名称与发包人规定的受益人一致。</w:t>
            </w:r>
          </w:p>
          <w:p w14:paraId="1DB37B4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投标保证金的金额符合发包文件规定的金额。</w:t>
            </w:r>
          </w:p>
        </w:tc>
      </w:tr>
      <w:tr w14:paraId="293AF8DC">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3DD92AEA">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18B116C9">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015E5D8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2C1EDB3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 “合同条款”规定，投标文件不应附有发包人不能接受的条件。</w:t>
            </w:r>
          </w:p>
        </w:tc>
      </w:tr>
      <w:tr w14:paraId="478AA4EA">
        <w:tblPrEx>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D035EAD">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extDirection w:val="tbRlV"/>
          </w:tcPr>
          <w:p w14:paraId="6BF7BC39">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4851196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投标价</w:t>
            </w:r>
          </w:p>
        </w:tc>
        <w:tc>
          <w:tcPr>
            <w:tcW w:w="6005" w:type="dxa"/>
            <w:tcBorders>
              <w:top w:val="single" w:color="auto" w:sz="4" w:space="0"/>
              <w:left w:val="single" w:color="auto" w:sz="4" w:space="0"/>
              <w:bottom w:val="single" w:color="auto" w:sz="4" w:space="0"/>
              <w:right w:val="single" w:color="auto" w:sz="4" w:space="0"/>
            </w:tcBorders>
            <w:vAlign w:val="center"/>
          </w:tcPr>
          <w:p w14:paraId="4A88675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投标总价报价不得超过发包人公布的最高总价限价，否则为废标。如投标人故意以低价（投标总价报价明显与市场价不符）投标，经评标委员会评定，可以确定为中标人，但必须缴纳低价风险担保金，如不缴纳风险担保金则作为废标处理。</w:t>
            </w:r>
          </w:p>
        </w:tc>
      </w:tr>
      <w:tr w14:paraId="3B150145">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C6ABBB4">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14:paraId="0319959C">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3CDCD81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7D38238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质量检验标准符合国家规范、规程和强制性标准。</w:t>
            </w:r>
          </w:p>
        </w:tc>
      </w:tr>
      <w:tr w14:paraId="68C232E7">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2FC60BCD">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14:paraId="71E16201">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14:paraId="624B6D5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073E2ED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符合发包文件中规定的其他实质性要求。</w:t>
            </w:r>
          </w:p>
        </w:tc>
      </w:tr>
      <w:tr w14:paraId="08BC17AB">
        <w:tblPrEx>
          <w:tblCellMar>
            <w:top w:w="0" w:type="dxa"/>
            <w:left w:w="108" w:type="dxa"/>
            <w:bottom w:w="0" w:type="dxa"/>
            <w:right w:w="108" w:type="dxa"/>
          </w:tblCellMar>
        </w:tblPrEx>
        <w:trPr>
          <w:trHeight w:val="706"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209E846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020D3A0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本工程设置固定总价最高限价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604D4AC3">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FF"/>
                <w:kern w:val="0"/>
                <w:sz w:val="32"/>
                <w:szCs w:val="32"/>
                <w:u w:val="single"/>
                <w:lang w:val="en-US" w:eastAsia="zh-CN"/>
              </w:rPr>
              <w:t>445231.06</w:t>
            </w:r>
            <w:r>
              <w:rPr>
                <w:rFonts w:hint="default" w:ascii="Times New Roman" w:hAnsi="Times New Roman" w:eastAsia="方正仿宋_GBK" w:cs="Times New Roman"/>
                <w:color w:val="0000FF"/>
                <w:kern w:val="0"/>
                <w:sz w:val="32"/>
                <w:szCs w:val="32"/>
                <w:u w:val="single"/>
              </w:rPr>
              <w:t>元</w:t>
            </w:r>
            <w:r>
              <w:rPr>
                <w:rFonts w:hint="default"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u w:val="single"/>
              </w:rPr>
              <w:t>含安全文明施工费、第三方机构质检费、规费等一切费用</w:t>
            </w:r>
            <w:r>
              <w:rPr>
                <w:rFonts w:hint="default" w:ascii="Times New Roman" w:hAnsi="Times New Roman" w:eastAsia="方正仿宋_GBK" w:cs="Times New Roman"/>
                <w:color w:val="0000FF"/>
                <w:kern w:val="0"/>
                <w:sz w:val="32"/>
                <w:szCs w:val="32"/>
              </w:rPr>
              <w:t>）。</w:t>
            </w:r>
          </w:p>
        </w:tc>
      </w:tr>
      <w:tr w14:paraId="44B0D55C">
        <w:tblPrEx>
          <w:tblCellMar>
            <w:top w:w="0" w:type="dxa"/>
            <w:left w:w="108" w:type="dxa"/>
            <w:bottom w:w="0" w:type="dxa"/>
            <w:right w:w="108" w:type="dxa"/>
          </w:tblCellMar>
        </w:tblPrEx>
        <w:trPr>
          <w:trHeight w:val="123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015C903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7D4FE10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投标报价</w:t>
            </w:r>
          </w:p>
        </w:tc>
        <w:tc>
          <w:tcPr>
            <w:tcW w:w="6005" w:type="dxa"/>
            <w:tcBorders>
              <w:top w:val="single" w:color="auto" w:sz="4" w:space="0"/>
              <w:left w:val="single" w:color="auto" w:sz="4" w:space="0"/>
              <w:bottom w:val="single" w:color="auto" w:sz="4" w:space="0"/>
              <w:right w:val="single" w:color="auto" w:sz="4" w:space="0"/>
            </w:tcBorders>
            <w:vAlign w:val="center"/>
          </w:tcPr>
          <w:p w14:paraId="147A9125">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1.本工程实行投标总价报价。</w:t>
            </w:r>
          </w:p>
          <w:p w14:paraId="554664CC">
            <w:pPr>
              <w:spacing w:line="440" w:lineRule="exact"/>
              <w:rPr>
                <w:rFonts w:hint="default" w:ascii="Times New Roman" w:hAnsi="Times New Roman" w:eastAsia="方正仿宋_GBK" w:cs="Times New Roman"/>
                <w:color w:val="FF0000"/>
                <w:kern w:val="0"/>
                <w:sz w:val="32"/>
                <w:szCs w:val="32"/>
                <w:u w:val="single"/>
                <w:lang w:val="en-US" w:eastAsia="zh-CN"/>
              </w:rPr>
            </w:pPr>
            <w:r>
              <w:rPr>
                <w:rFonts w:hint="default" w:ascii="Times New Roman" w:hAnsi="Times New Roman" w:eastAsia="方正仿宋_GBK" w:cs="Times New Roman"/>
                <w:color w:val="FF0000"/>
                <w:kern w:val="0"/>
                <w:sz w:val="32"/>
                <w:szCs w:val="32"/>
              </w:rPr>
              <w:t>2.投标总价报价低于总价限价（</w:t>
            </w:r>
            <w:r>
              <w:rPr>
                <w:rFonts w:hint="eastAsia" w:eastAsia="方正仿宋_GBK" w:cs="Times New Roman"/>
                <w:color w:val="FF0000"/>
                <w:kern w:val="0"/>
                <w:sz w:val="32"/>
                <w:szCs w:val="32"/>
                <w:u w:val="single"/>
                <w:lang w:val="en-US" w:eastAsia="zh-CN"/>
              </w:rPr>
              <w:t>445231.06</w:t>
            </w:r>
          </w:p>
          <w:p w14:paraId="533AB3F0">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lang w:val="en-US" w:eastAsia="zh-CN"/>
              </w:rPr>
              <w:t>万</w:t>
            </w:r>
            <w:r>
              <w:rPr>
                <w:rFonts w:hint="default" w:ascii="Times New Roman" w:hAnsi="Times New Roman" w:eastAsia="方正仿宋_GBK" w:cs="Times New Roman"/>
                <w:color w:val="FF0000"/>
                <w:kern w:val="0"/>
                <w:sz w:val="32"/>
                <w:szCs w:val="32"/>
              </w:rPr>
              <w:t>元）85%的，投标人必须在编制投标文件时，在投标函部分中递交总价风险担保缴纳承诺书</w:t>
            </w:r>
            <w:r>
              <w:rPr>
                <w:rFonts w:hint="eastAsia" w:ascii="Times New Roman" w:hAnsi="Times New Roman" w:eastAsia="方正仿宋_GBK" w:cs="Times New Roman"/>
                <w:color w:val="0070C0"/>
                <w:kern w:val="0"/>
                <w:sz w:val="32"/>
                <w:szCs w:val="32"/>
                <w:lang w:eastAsia="zh-CN"/>
              </w:rPr>
              <w:t>（可在投标后补交）</w:t>
            </w:r>
            <w:r>
              <w:rPr>
                <w:rFonts w:hint="default" w:ascii="Times New Roman" w:hAnsi="Times New Roman" w:eastAsia="方正仿宋_GBK" w:cs="Times New Roman"/>
                <w:color w:val="FF0000"/>
                <w:kern w:val="0"/>
                <w:sz w:val="32"/>
                <w:szCs w:val="32"/>
              </w:rPr>
              <w:t>。承诺书格式详见第四章投标文件格式。</w:t>
            </w:r>
          </w:p>
        </w:tc>
      </w:tr>
      <w:tr w14:paraId="3222AFF6">
        <w:tblPrEx>
          <w:tblCellMar>
            <w:top w:w="0" w:type="dxa"/>
            <w:left w:w="108" w:type="dxa"/>
            <w:bottom w:w="0" w:type="dxa"/>
            <w:right w:w="108" w:type="dxa"/>
          </w:tblCellMar>
        </w:tblPrEx>
        <w:trPr>
          <w:trHeight w:val="228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4AF199F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6F224B5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采用低价（总价）中标法确定中标候选人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2B660194">
            <w:pPr>
              <w:spacing w:line="44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kern w:val="0"/>
                <w:sz w:val="32"/>
                <w:szCs w:val="32"/>
              </w:rPr>
              <w:t>所有通过资格审查的投标单位达到3家及以上时，直接采取最低总价中标。若剩下的最低总价有相同的则直接以抽签方式确定中标单位；若投标人报价都相同则直接用抽签确定一家中标单位；不足3家时则流标。</w:t>
            </w:r>
          </w:p>
        </w:tc>
      </w:tr>
      <w:tr w14:paraId="57D7653C">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56B35F3E">
            <w:pPr>
              <w:spacing w:line="440" w:lineRule="exact"/>
              <w:rPr>
                <w:rFonts w:hint="default" w:ascii="Times New Roman" w:hAnsi="Times New Roman" w:eastAsia="方正仿宋_GBK" w:cs="Times New Roman"/>
                <w:color w:val="000000"/>
                <w:kern w:val="0"/>
                <w:sz w:val="32"/>
                <w:szCs w:val="32"/>
              </w:rPr>
            </w:pPr>
          </w:p>
          <w:p w14:paraId="291B45C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03901E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0724D91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第一中标候选人履行本发包办法全部要求的情况下为中标人；（如第一中标候选人为2名或者以上，且都愿意履行本发包办法全部要求的情况下，采用现场抽签办法确定中标人）；若第一中标候选人放弃中标权益，由第二中标候选人进行递补，以此类推。若前三名中标候选人都放弃中标权益，则重新组织发包。</w:t>
            </w:r>
          </w:p>
        </w:tc>
      </w:tr>
      <w:tr w14:paraId="1964CEB5">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53544A0A">
            <w:pPr>
              <w:spacing w:line="440" w:lineRule="exact"/>
              <w:jc w:val="center"/>
              <w:rPr>
                <w:rFonts w:hint="default" w:ascii="Times New Roman" w:hAnsi="Times New Roman" w:eastAsia="方正仿宋_GBK" w:cs="Times New Roman"/>
                <w:color w:val="000000"/>
                <w:kern w:val="0"/>
                <w:sz w:val="32"/>
                <w:szCs w:val="32"/>
              </w:rPr>
            </w:pPr>
          </w:p>
          <w:p w14:paraId="79E0A30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220717F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3215E09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中标价只能为第一中标候选人的投标报价。</w:t>
            </w:r>
          </w:p>
        </w:tc>
      </w:tr>
    </w:tbl>
    <w:p w14:paraId="0BBD75D2">
      <w:pPr>
        <w:spacing w:line="440" w:lineRule="exact"/>
        <w:rPr>
          <w:rFonts w:hint="default" w:ascii="Times New Roman" w:hAnsi="Times New Roman" w:eastAsia="方正仿宋_GBK" w:cs="Times New Roman"/>
          <w:color w:val="000000"/>
          <w:kern w:val="0"/>
          <w:sz w:val="32"/>
          <w:szCs w:val="32"/>
        </w:rPr>
      </w:pPr>
    </w:p>
    <w:p w14:paraId="1F593665">
      <w:pPr>
        <w:pStyle w:val="2"/>
        <w:spacing w:line="440" w:lineRule="exact"/>
        <w:ind w:firstLine="0"/>
        <w:rPr>
          <w:rFonts w:hint="default" w:ascii="Times New Roman" w:hAnsi="Times New Roman" w:cs="Times New Roman"/>
          <w:sz w:val="32"/>
          <w:szCs w:val="32"/>
        </w:rPr>
      </w:pPr>
      <w:bookmarkStart w:id="12" w:name="_Toc298315325"/>
      <w:bookmarkStart w:id="13" w:name="_Toc245460743"/>
    </w:p>
    <w:p w14:paraId="7B6F60E9">
      <w:pPr>
        <w:spacing w:line="440" w:lineRule="exact"/>
        <w:jc w:val="center"/>
        <w:rPr>
          <w:rFonts w:hint="default" w:ascii="Times New Roman" w:hAnsi="Times New Roman" w:eastAsia="方正仿宋_GBK" w:cs="Times New Roman"/>
          <w:b/>
          <w:bCs/>
          <w:color w:val="000000"/>
          <w:kern w:val="0"/>
          <w:sz w:val="32"/>
          <w:szCs w:val="32"/>
        </w:rPr>
      </w:pPr>
    </w:p>
    <w:p w14:paraId="03B9483A">
      <w:pPr>
        <w:spacing w:line="440" w:lineRule="exact"/>
        <w:jc w:val="center"/>
        <w:rPr>
          <w:rFonts w:hint="default" w:ascii="Times New Roman" w:hAnsi="Times New Roman" w:eastAsia="方正仿宋_GBK" w:cs="Times New Roman"/>
          <w:b/>
          <w:bCs/>
          <w:color w:val="000000"/>
          <w:kern w:val="0"/>
          <w:sz w:val="32"/>
          <w:szCs w:val="32"/>
        </w:rPr>
      </w:pPr>
    </w:p>
    <w:p w14:paraId="102D33DD">
      <w:pPr>
        <w:spacing w:line="440" w:lineRule="exact"/>
        <w:jc w:val="center"/>
        <w:rPr>
          <w:rFonts w:hint="default" w:ascii="Times New Roman" w:hAnsi="Times New Roman" w:eastAsia="方正仿宋_GBK" w:cs="Times New Roman"/>
          <w:b/>
          <w:bCs/>
          <w:color w:val="000000"/>
          <w:kern w:val="0"/>
          <w:sz w:val="32"/>
          <w:szCs w:val="32"/>
        </w:rPr>
      </w:pPr>
    </w:p>
    <w:p w14:paraId="35674635">
      <w:pPr>
        <w:spacing w:line="440" w:lineRule="exact"/>
        <w:jc w:val="center"/>
        <w:rPr>
          <w:rFonts w:hint="default" w:ascii="Times New Roman" w:hAnsi="Times New Roman" w:eastAsia="方正仿宋_GBK" w:cs="Times New Roman"/>
          <w:b/>
          <w:bCs/>
          <w:color w:val="000000"/>
          <w:kern w:val="0"/>
          <w:sz w:val="32"/>
          <w:szCs w:val="32"/>
        </w:rPr>
      </w:pPr>
    </w:p>
    <w:p w14:paraId="6EB2C585">
      <w:pPr>
        <w:spacing w:line="440" w:lineRule="exact"/>
        <w:rPr>
          <w:rFonts w:hint="default" w:ascii="Times New Roman" w:hAnsi="Times New Roman" w:eastAsia="方正仿宋_GBK" w:cs="Times New Roman"/>
          <w:b/>
          <w:bCs/>
          <w:color w:val="000000"/>
          <w:kern w:val="0"/>
          <w:sz w:val="32"/>
          <w:szCs w:val="32"/>
        </w:rPr>
      </w:pPr>
    </w:p>
    <w:p w14:paraId="3A745B75">
      <w:pPr>
        <w:spacing w:line="440" w:lineRule="exact"/>
        <w:jc w:val="center"/>
        <w:rPr>
          <w:rFonts w:hint="default" w:ascii="Times New Roman" w:hAnsi="Times New Roman" w:eastAsia="方正仿宋_GBK" w:cs="Times New Roman"/>
          <w:b/>
          <w:bCs/>
          <w:color w:val="000000"/>
          <w:kern w:val="0"/>
          <w:sz w:val="32"/>
          <w:szCs w:val="32"/>
        </w:rPr>
      </w:pPr>
    </w:p>
    <w:p w14:paraId="037B4DF1">
      <w:pPr>
        <w:spacing w:line="440" w:lineRule="exact"/>
        <w:jc w:val="center"/>
        <w:rPr>
          <w:rFonts w:hint="default" w:ascii="Times New Roman" w:hAnsi="Times New Roman" w:eastAsia="方正仿宋_GBK" w:cs="Times New Roman"/>
          <w:b/>
          <w:bCs/>
          <w:color w:val="000000"/>
          <w:kern w:val="0"/>
          <w:sz w:val="32"/>
          <w:szCs w:val="32"/>
        </w:rPr>
      </w:pPr>
    </w:p>
    <w:p w14:paraId="61B9C351">
      <w:pPr>
        <w:spacing w:line="440" w:lineRule="exact"/>
        <w:jc w:val="both"/>
        <w:rPr>
          <w:rFonts w:hint="default" w:ascii="Times New Roman" w:hAnsi="Times New Roman" w:eastAsia="方正仿宋_GBK" w:cs="Times New Roman"/>
          <w:b/>
          <w:bCs/>
          <w:color w:val="000000"/>
          <w:kern w:val="0"/>
          <w:sz w:val="32"/>
          <w:szCs w:val="32"/>
        </w:rPr>
      </w:pPr>
    </w:p>
    <w:p w14:paraId="1CB5BE9D">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14:paraId="075F9833">
      <w:pPr>
        <w:spacing w:line="440" w:lineRule="exact"/>
        <w:jc w:val="center"/>
        <w:rPr>
          <w:rFonts w:hint="default" w:ascii="Times New Roman" w:hAnsi="Times New Roman" w:eastAsia="方正仿宋_GBK" w:cs="Times New Roman"/>
          <w:b/>
          <w:bCs/>
          <w:color w:val="000000"/>
          <w:kern w:val="0"/>
          <w:sz w:val="32"/>
          <w:szCs w:val="32"/>
        </w:rPr>
      </w:pPr>
    </w:p>
    <w:p w14:paraId="3CEC10AA">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一、投标文件袋封面格式：</w:t>
      </w:r>
    </w:p>
    <w:p w14:paraId="7A789F8F">
      <w:pPr>
        <w:spacing w:line="440" w:lineRule="exact"/>
        <w:rPr>
          <w:rFonts w:hint="default" w:ascii="Times New Roman" w:hAnsi="Times New Roman" w:eastAsia="方正仿宋_GBK" w:cs="Times New Roman"/>
          <w:color w:val="000000"/>
          <w:kern w:val="0"/>
          <w:sz w:val="32"/>
          <w:szCs w:val="32"/>
        </w:rPr>
      </w:pPr>
    </w:p>
    <w:p w14:paraId="4EA4B479">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14:paraId="148A93B0">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（投标函商务部分</w:t>
      </w:r>
      <w:bookmarkStart w:id="14" w:name="_Toc245460744"/>
      <w:bookmarkStart w:id="15" w:name="_Toc298315326"/>
      <w:r>
        <w:rPr>
          <w:rFonts w:hint="default" w:ascii="Times New Roman" w:hAnsi="Times New Roman" w:eastAsia="方正仿宋_GBK" w:cs="Times New Roman"/>
          <w:b/>
          <w:bCs/>
          <w:color w:val="000000"/>
          <w:kern w:val="0"/>
          <w:sz w:val="32"/>
          <w:szCs w:val="32"/>
        </w:rPr>
        <w:t>）</w:t>
      </w:r>
      <w:bookmarkEnd w:id="14"/>
      <w:bookmarkEnd w:id="15"/>
    </w:p>
    <w:p w14:paraId="66AFEA9A">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政府办公大楼安全排危</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28"/>
          <w:szCs w:val="28"/>
        </w:rPr>
        <w:t>发包投标文件</w:t>
      </w:r>
    </w:p>
    <w:p w14:paraId="330AD5CD">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u w:val="single"/>
        </w:rPr>
        <w:t xml:space="preserve">              </w:t>
      </w:r>
    </w:p>
    <w:p w14:paraId="73346D25">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xml:space="preserve">                </w:t>
      </w:r>
    </w:p>
    <w:p w14:paraId="642C947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FF0000"/>
          <w:kern w:val="0"/>
          <w:sz w:val="32"/>
          <w:szCs w:val="32"/>
          <w:u w:val="single"/>
        </w:rPr>
        <w:t>20</w:t>
      </w:r>
      <w:r>
        <w:rPr>
          <w:rFonts w:hint="eastAsia" w:eastAsia="方正仿宋_GBK" w:cs="Times New Roman"/>
          <w:color w:val="FF0000"/>
          <w:kern w:val="0"/>
          <w:sz w:val="32"/>
          <w:szCs w:val="32"/>
          <w:u w:val="single"/>
          <w:lang w:val="en-US" w:eastAsia="zh-CN"/>
        </w:rPr>
        <w:t>26</w:t>
      </w:r>
      <w:r>
        <w:rPr>
          <w:rFonts w:hint="default" w:ascii="Times New Roman" w:hAnsi="Times New Roman" w:eastAsia="方正仿宋_GBK" w:cs="Times New Roman"/>
          <w:color w:val="FF0000"/>
          <w:kern w:val="0"/>
          <w:sz w:val="32"/>
          <w:szCs w:val="32"/>
          <w:u w:val="single"/>
        </w:rPr>
        <w:t>年</w:t>
      </w:r>
      <w:r>
        <w:rPr>
          <w:rFonts w:hint="eastAsia" w:eastAsia="方正仿宋_GBK" w:cs="Times New Roman"/>
          <w:color w:val="FF0000"/>
          <w:kern w:val="0"/>
          <w:sz w:val="32"/>
          <w:szCs w:val="32"/>
          <w:u w:val="single"/>
          <w:lang w:val="en-US" w:eastAsia="zh-CN"/>
        </w:rPr>
        <w:t>1</w:t>
      </w:r>
      <w:r>
        <w:rPr>
          <w:rFonts w:hint="default" w:ascii="Times New Roman" w:hAnsi="Times New Roman" w:eastAsia="方正仿宋_GBK" w:cs="Times New Roman"/>
          <w:color w:val="FF0000"/>
          <w:kern w:val="0"/>
          <w:sz w:val="32"/>
          <w:szCs w:val="32"/>
          <w:u w:val="single"/>
        </w:rPr>
        <w:t>月</w:t>
      </w:r>
      <w:r>
        <w:rPr>
          <w:rFonts w:hint="eastAsia" w:eastAsia="方正仿宋_GBK" w:cs="Times New Roman"/>
          <w:color w:val="FF0000"/>
          <w:kern w:val="0"/>
          <w:sz w:val="32"/>
          <w:szCs w:val="32"/>
          <w:u w:val="single"/>
          <w:lang w:val="en-US" w:eastAsia="zh-CN"/>
        </w:rPr>
        <w:t>21</w:t>
      </w:r>
      <w:r>
        <w:rPr>
          <w:rFonts w:hint="default" w:ascii="Times New Roman" w:hAnsi="Times New Roman" w:eastAsia="方正仿宋_GBK" w:cs="Times New Roman"/>
          <w:color w:val="FF0000"/>
          <w:kern w:val="0"/>
          <w:sz w:val="32"/>
          <w:szCs w:val="32"/>
          <w:u w:val="single"/>
        </w:rPr>
        <w:t>日</w:t>
      </w:r>
      <w:r>
        <w:rPr>
          <w:rFonts w:hint="default" w:ascii="Times New Roman" w:hAnsi="Times New Roman" w:eastAsia="方正仿宋_GBK" w:cs="Times New Roman"/>
          <w:color w:val="000000"/>
          <w:kern w:val="0"/>
          <w:sz w:val="32"/>
          <w:szCs w:val="32"/>
          <w:u w:val="single"/>
        </w:rPr>
        <w:t xml:space="preserve"> 上午10：30 </w:t>
      </w:r>
      <w:r>
        <w:rPr>
          <w:rFonts w:hint="default" w:ascii="Times New Roman" w:hAnsi="Times New Roman" w:eastAsia="方正仿宋_GBK" w:cs="Times New Roman"/>
          <w:color w:val="000000"/>
          <w:kern w:val="0"/>
          <w:sz w:val="32"/>
          <w:szCs w:val="32"/>
        </w:rPr>
        <w:t>时前不得开启</w:t>
      </w:r>
    </w:p>
    <w:p w14:paraId="6E9D29BF">
      <w:pPr>
        <w:spacing w:line="440" w:lineRule="exact"/>
        <w:rPr>
          <w:rFonts w:hint="default" w:ascii="Times New Roman" w:hAnsi="Times New Roman" w:eastAsia="方正仿宋_GBK" w:cs="Times New Roman"/>
          <w:color w:val="000000"/>
          <w:kern w:val="0"/>
          <w:sz w:val="32"/>
          <w:szCs w:val="32"/>
        </w:rPr>
      </w:pPr>
    </w:p>
    <w:p w14:paraId="2CA731D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13541E52">
      <w:pPr>
        <w:spacing w:line="440" w:lineRule="exact"/>
        <w:rPr>
          <w:rFonts w:hint="default" w:ascii="Times New Roman" w:hAnsi="Times New Roman" w:eastAsia="方正仿宋_GBK" w:cs="Times New Roman"/>
          <w:color w:val="000000"/>
          <w:kern w:val="0"/>
          <w:sz w:val="32"/>
          <w:szCs w:val="32"/>
        </w:rPr>
      </w:pPr>
    </w:p>
    <w:p w14:paraId="537CD1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（签字或盖章）</w:t>
      </w:r>
    </w:p>
    <w:p w14:paraId="79E724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3F10C6D1">
      <w:pPr>
        <w:spacing w:line="440" w:lineRule="exact"/>
        <w:rPr>
          <w:rFonts w:hint="default" w:ascii="Times New Roman" w:hAnsi="Times New Roman" w:eastAsia="方正仿宋_GBK" w:cs="Times New Roman"/>
          <w:b/>
          <w:bCs/>
          <w:color w:val="000000"/>
          <w:kern w:val="0"/>
          <w:sz w:val="32"/>
          <w:szCs w:val="32"/>
        </w:rPr>
      </w:pPr>
    </w:p>
    <w:p w14:paraId="24801788">
      <w:pPr>
        <w:spacing w:line="440" w:lineRule="exact"/>
        <w:jc w:val="center"/>
        <w:rPr>
          <w:rFonts w:hint="default" w:ascii="Times New Roman" w:hAnsi="Times New Roman" w:eastAsia="方正仿宋_GBK" w:cs="Times New Roman"/>
          <w:b/>
          <w:bCs/>
          <w:color w:val="000000"/>
          <w:kern w:val="0"/>
          <w:sz w:val="32"/>
          <w:szCs w:val="32"/>
        </w:rPr>
      </w:pPr>
    </w:p>
    <w:p w14:paraId="6D159090">
      <w:pPr>
        <w:spacing w:line="440" w:lineRule="exact"/>
        <w:jc w:val="center"/>
        <w:rPr>
          <w:rFonts w:hint="default" w:ascii="Times New Roman" w:hAnsi="Times New Roman" w:eastAsia="方正仿宋_GBK" w:cs="Times New Roman"/>
          <w:b/>
          <w:bCs/>
          <w:color w:val="000000"/>
          <w:kern w:val="0"/>
          <w:sz w:val="32"/>
          <w:szCs w:val="32"/>
        </w:rPr>
      </w:pPr>
    </w:p>
    <w:p w14:paraId="45E657CC">
      <w:pPr>
        <w:spacing w:line="440" w:lineRule="exact"/>
        <w:jc w:val="center"/>
        <w:rPr>
          <w:rFonts w:hint="default" w:ascii="Times New Roman" w:hAnsi="Times New Roman" w:eastAsia="方正仿宋_GBK" w:cs="Times New Roman"/>
          <w:b/>
          <w:bCs/>
          <w:color w:val="000000"/>
          <w:kern w:val="0"/>
          <w:sz w:val="32"/>
          <w:szCs w:val="32"/>
        </w:rPr>
      </w:pPr>
    </w:p>
    <w:p w14:paraId="580E5DC5">
      <w:pPr>
        <w:spacing w:line="440" w:lineRule="exact"/>
        <w:jc w:val="center"/>
        <w:rPr>
          <w:rFonts w:hint="default" w:ascii="Times New Roman" w:hAnsi="Times New Roman" w:eastAsia="方正仿宋_GBK" w:cs="Times New Roman"/>
          <w:b/>
          <w:bCs/>
          <w:color w:val="000000"/>
          <w:kern w:val="0"/>
          <w:sz w:val="32"/>
          <w:szCs w:val="32"/>
        </w:rPr>
      </w:pPr>
    </w:p>
    <w:p w14:paraId="12377BE9">
      <w:pPr>
        <w:spacing w:line="440" w:lineRule="exact"/>
        <w:jc w:val="center"/>
        <w:rPr>
          <w:rFonts w:hint="default" w:ascii="Times New Roman" w:hAnsi="Times New Roman" w:eastAsia="方正仿宋_GBK" w:cs="Times New Roman"/>
          <w:b/>
          <w:bCs/>
          <w:color w:val="000000"/>
          <w:kern w:val="0"/>
          <w:sz w:val="32"/>
          <w:szCs w:val="32"/>
        </w:rPr>
      </w:pPr>
    </w:p>
    <w:p w14:paraId="4F6E9983">
      <w:pPr>
        <w:spacing w:line="440" w:lineRule="exact"/>
        <w:jc w:val="center"/>
        <w:rPr>
          <w:rFonts w:hint="default" w:ascii="Times New Roman" w:hAnsi="Times New Roman" w:eastAsia="方正仿宋_GBK" w:cs="Times New Roman"/>
          <w:b/>
          <w:bCs/>
          <w:color w:val="000000"/>
          <w:kern w:val="0"/>
          <w:sz w:val="32"/>
          <w:szCs w:val="32"/>
        </w:rPr>
      </w:pPr>
    </w:p>
    <w:p w14:paraId="184D7CBE">
      <w:pPr>
        <w:spacing w:line="440" w:lineRule="exact"/>
        <w:jc w:val="center"/>
        <w:rPr>
          <w:rFonts w:hint="default" w:ascii="Times New Roman" w:hAnsi="Times New Roman" w:eastAsia="方正仿宋_GBK" w:cs="Times New Roman"/>
          <w:b/>
          <w:bCs/>
          <w:color w:val="000000"/>
          <w:kern w:val="0"/>
          <w:sz w:val="32"/>
          <w:szCs w:val="32"/>
        </w:rPr>
      </w:pPr>
    </w:p>
    <w:p w14:paraId="0B6BB42D">
      <w:pPr>
        <w:spacing w:line="440" w:lineRule="exact"/>
        <w:jc w:val="center"/>
        <w:rPr>
          <w:rFonts w:hint="default" w:ascii="Times New Roman" w:hAnsi="Times New Roman" w:eastAsia="方正仿宋_GBK" w:cs="Times New Roman"/>
          <w:b/>
          <w:bCs/>
          <w:color w:val="000000"/>
          <w:kern w:val="0"/>
          <w:sz w:val="32"/>
          <w:szCs w:val="32"/>
        </w:rPr>
      </w:pPr>
    </w:p>
    <w:p w14:paraId="64F2AD69">
      <w:pPr>
        <w:spacing w:line="440" w:lineRule="exact"/>
        <w:jc w:val="center"/>
        <w:rPr>
          <w:rFonts w:hint="default" w:ascii="Times New Roman" w:hAnsi="Times New Roman" w:eastAsia="方正仿宋_GBK" w:cs="Times New Roman"/>
          <w:b/>
          <w:bCs/>
          <w:color w:val="000000"/>
          <w:kern w:val="0"/>
          <w:sz w:val="32"/>
          <w:szCs w:val="32"/>
        </w:rPr>
      </w:pPr>
    </w:p>
    <w:p w14:paraId="034D260F">
      <w:pPr>
        <w:spacing w:line="440" w:lineRule="exact"/>
        <w:jc w:val="center"/>
        <w:rPr>
          <w:rFonts w:hint="default" w:ascii="Times New Roman" w:hAnsi="Times New Roman" w:eastAsia="方正仿宋_GBK" w:cs="Times New Roman"/>
          <w:b/>
          <w:bCs/>
          <w:color w:val="000000"/>
          <w:kern w:val="0"/>
          <w:sz w:val="32"/>
          <w:szCs w:val="32"/>
        </w:rPr>
      </w:pPr>
    </w:p>
    <w:p w14:paraId="1406D3F7">
      <w:pPr>
        <w:spacing w:line="440" w:lineRule="exact"/>
        <w:jc w:val="center"/>
        <w:rPr>
          <w:rFonts w:hint="default" w:ascii="Times New Roman" w:hAnsi="Times New Roman" w:eastAsia="方正仿宋_GBK" w:cs="Times New Roman"/>
          <w:b/>
          <w:bCs/>
          <w:color w:val="000000"/>
          <w:kern w:val="0"/>
          <w:sz w:val="32"/>
          <w:szCs w:val="32"/>
        </w:rPr>
      </w:pPr>
    </w:p>
    <w:p w14:paraId="0D01785B">
      <w:pPr>
        <w:spacing w:line="440" w:lineRule="exact"/>
        <w:jc w:val="center"/>
        <w:rPr>
          <w:rFonts w:hint="default" w:ascii="Times New Roman" w:hAnsi="Times New Roman" w:eastAsia="方正仿宋_GBK" w:cs="Times New Roman"/>
          <w:b/>
          <w:bCs/>
          <w:color w:val="000000"/>
          <w:kern w:val="0"/>
          <w:sz w:val="32"/>
          <w:szCs w:val="32"/>
        </w:rPr>
      </w:pPr>
    </w:p>
    <w:p w14:paraId="365CDF4F">
      <w:pPr>
        <w:spacing w:line="440" w:lineRule="exact"/>
        <w:jc w:val="center"/>
        <w:rPr>
          <w:rFonts w:hint="default" w:ascii="Times New Roman" w:hAnsi="Times New Roman" w:eastAsia="方正仿宋_GBK" w:cs="Times New Roman"/>
          <w:b/>
          <w:bCs/>
          <w:color w:val="000000"/>
          <w:kern w:val="0"/>
          <w:sz w:val="32"/>
          <w:szCs w:val="32"/>
        </w:rPr>
      </w:pPr>
    </w:p>
    <w:p w14:paraId="34A5BAA3">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目    录</w:t>
      </w:r>
    </w:p>
    <w:p w14:paraId="61473C8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（一）投标函</w:t>
      </w:r>
    </w:p>
    <w:p w14:paraId="6B77CC8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（二）投标报价说明</w:t>
      </w:r>
    </w:p>
    <w:p w14:paraId="3F92B3F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（三）法定代表人身份证明或附有法定代表人身份证明的授权委托书</w:t>
      </w:r>
    </w:p>
    <w:p w14:paraId="0093B7F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（四）发包文件确认书（样本）</w:t>
      </w:r>
    </w:p>
    <w:p w14:paraId="3E615E8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（五）低价风险担保缴纳承诺书（低于总价</w:t>
      </w:r>
      <w:r>
        <w:rPr>
          <w:rFonts w:hint="eastAsia" w:eastAsia="方正仿宋_GBK" w:cs="Times New Roman"/>
          <w:color w:val="000000"/>
          <w:kern w:val="0"/>
          <w:sz w:val="32"/>
          <w:szCs w:val="32"/>
          <w:u w:val="single"/>
          <w:lang w:val="en-US" w:eastAsia="zh-CN"/>
        </w:rPr>
        <w:t>445231.06</w:t>
      </w:r>
      <w:r>
        <w:rPr>
          <w:rFonts w:hint="default" w:ascii="Times New Roman" w:hAnsi="Times New Roman" w:eastAsia="方正仿宋_GBK" w:cs="Times New Roman"/>
          <w:color w:val="000000"/>
          <w:kern w:val="0"/>
          <w:sz w:val="32"/>
          <w:szCs w:val="32"/>
        </w:rPr>
        <w:t>元限价85%时提供）</w:t>
      </w:r>
    </w:p>
    <w:p w14:paraId="467F7D9F">
      <w:pPr>
        <w:spacing w:line="440" w:lineRule="exact"/>
        <w:rPr>
          <w:rFonts w:hint="default" w:ascii="Times New Roman" w:hAnsi="Times New Roman" w:eastAsia="方正仿宋_GBK" w:cs="Times New Roman"/>
          <w:color w:val="000000"/>
          <w:kern w:val="0"/>
          <w:sz w:val="32"/>
          <w:szCs w:val="32"/>
        </w:rPr>
      </w:pPr>
    </w:p>
    <w:p w14:paraId="1B5CD198">
      <w:pPr>
        <w:spacing w:line="440" w:lineRule="exact"/>
        <w:rPr>
          <w:rFonts w:hint="default" w:ascii="Times New Roman" w:hAnsi="Times New Roman" w:eastAsia="方正仿宋_GBK" w:cs="Times New Roman"/>
          <w:color w:val="000000"/>
          <w:kern w:val="0"/>
          <w:sz w:val="32"/>
          <w:szCs w:val="32"/>
        </w:rPr>
      </w:pPr>
    </w:p>
    <w:p w14:paraId="1AC3E9B5">
      <w:pPr>
        <w:spacing w:line="440" w:lineRule="exact"/>
        <w:rPr>
          <w:rFonts w:hint="default" w:ascii="Times New Roman" w:hAnsi="Times New Roman" w:eastAsia="方正仿宋_GBK" w:cs="Times New Roman"/>
          <w:color w:val="000000"/>
          <w:kern w:val="0"/>
          <w:sz w:val="32"/>
          <w:szCs w:val="32"/>
        </w:rPr>
      </w:pPr>
    </w:p>
    <w:p w14:paraId="2A4125A0">
      <w:pPr>
        <w:spacing w:line="440" w:lineRule="exact"/>
        <w:rPr>
          <w:rFonts w:hint="default" w:ascii="Times New Roman" w:hAnsi="Times New Roman" w:eastAsia="方正仿宋_GBK" w:cs="Times New Roman"/>
          <w:color w:val="000000"/>
          <w:kern w:val="0"/>
          <w:sz w:val="32"/>
          <w:szCs w:val="32"/>
        </w:rPr>
      </w:pPr>
    </w:p>
    <w:p w14:paraId="0F4B9E7F">
      <w:pPr>
        <w:spacing w:line="440" w:lineRule="exact"/>
        <w:rPr>
          <w:rFonts w:hint="default" w:ascii="Times New Roman" w:hAnsi="Times New Roman" w:eastAsia="方正仿宋_GBK" w:cs="Times New Roman"/>
          <w:color w:val="000000"/>
          <w:kern w:val="0"/>
          <w:sz w:val="32"/>
          <w:szCs w:val="32"/>
        </w:rPr>
      </w:pPr>
    </w:p>
    <w:p w14:paraId="6D2124DC">
      <w:pPr>
        <w:spacing w:line="440" w:lineRule="exact"/>
        <w:rPr>
          <w:rFonts w:hint="default" w:ascii="Times New Roman" w:hAnsi="Times New Roman" w:eastAsia="方正仿宋_GBK" w:cs="Times New Roman"/>
          <w:color w:val="000000"/>
          <w:kern w:val="0"/>
          <w:sz w:val="32"/>
          <w:szCs w:val="32"/>
        </w:rPr>
      </w:pPr>
    </w:p>
    <w:p w14:paraId="5684EF5E">
      <w:pPr>
        <w:spacing w:line="440" w:lineRule="exact"/>
        <w:rPr>
          <w:rFonts w:hint="default" w:ascii="Times New Roman" w:hAnsi="Times New Roman" w:eastAsia="方正仿宋_GBK" w:cs="Times New Roman"/>
          <w:color w:val="000000"/>
          <w:kern w:val="0"/>
          <w:sz w:val="32"/>
          <w:szCs w:val="32"/>
        </w:rPr>
      </w:pPr>
    </w:p>
    <w:p w14:paraId="43FA2473">
      <w:pPr>
        <w:spacing w:line="440" w:lineRule="exact"/>
        <w:rPr>
          <w:rFonts w:hint="default" w:ascii="Times New Roman" w:hAnsi="Times New Roman" w:eastAsia="方正仿宋_GBK" w:cs="Times New Roman"/>
          <w:kern w:val="0"/>
          <w:sz w:val="32"/>
          <w:szCs w:val="32"/>
        </w:rPr>
      </w:pPr>
    </w:p>
    <w:p w14:paraId="6BFAB6A8">
      <w:pPr>
        <w:spacing w:line="440" w:lineRule="exact"/>
        <w:rPr>
          <w:rFonts w:hint="default" w:ascii="Times New Roman" w:hAnsi="Times New Roman" w:eastAsia="方正仿宋_GBK" w:cs="Times New Roman"/>
          <w:color w:val="000000"/>
          <w:kern w:val="0"/>
          <w:sz w:val="32"/>
          <w:szCs w:val="32"/>
        </w:rPr>
      </w:pPr>
    </w:p>
    <w:p w14:paraId="0ED2A3C2">
      <w:pPr>
        <w:spacing w:line="440" w:lineRule="exact"/>
        <w:rPr>
          <w:rFonts w:hint="default" w:ascii="Times New Roman" w:hAnsi="Times New Roman" w:eastAsia="方正仿宋_GBK" w:cs="Times New Roman"/>
          <w:color w:val="000000"/>
          <w:kern w:val="0"/>
          <w:sz w:val="32"/>
          <w:szCs w:val="32"/>
        </w:rPr>
      </w:pPr>
      <w:bookmarkStart w:id="16" w:name="_Toc298315327"/>
      <w:bookmarkStart w:id="17" w:name="_Toc231616002"/>
      <w:bookmarkStart w:id="18" w:name="_Toc245460745"/>
    </w:p>
    <w:p w14:paraId="69573D94">
      <w:pPr>
        <w:spacing w:line="440" w:lineRule="exact"/>
        <w:rPr>
          <w:rFonts w:hint="default" w:ascii="Times New Roman" w:hAnsi="Times New Roman" w:eastAsia="方正仿宋_GBK" w:cs="Times New Roman"/>
          <w:color w:val="000000"/>
          <w:kern w:val="0"/>
          <w:sz w:val="32"/>
          <w:szCs w:val="32"/>
        </w:rPr>
      </w:pPr>
    </w:p>
    <w:p w14:paraId="25342F54">
      <w:pPr>
        <w:spacing w:line="440" w:lineRule="exact"/>
        <w:rPr>
          <w:rFonts w:hint="default" w:ascii="Times New Roman" w:hAnsi="Times New Roman" w:eastAsia="方正仿宋_GBK" w:cs="Times New Roman"/>
          <w:kern w:val="0"/>
          <w:sz w:val="32"/>
          <w:szCs w:val="32"/>
        </w:rPr>
      </w:pPr>
    </w:p>
    <w:p w14:paraId="21208EE6">
      <w:pPr>
        <w:spacing w:line="440" w:lineRule="exact"/>
        <w:rPr>
          <w:rFonts w:hint="default" w:ascii="Times New Roman" w:hAnsi="Times New Roman" w:eastAsia="方正仿宋_GBK" w:cs="Times New Roman"/>
          <w:kern w:val="0"/>
          <w:sz w:val="32"/>
          <w:szCs w:val="32"/>
        </w:rPr>
      </w:pPr>
    </w:p>
    <w:p w14:paraId="1526E080">
      <w:pPr>
        <w:spacing w:line="440" w:lineRule="exact"/>
        <w:rPr>
          <w:rFonts w:hint="default" w:ascii="Times New Roman" w:hAnsi="Times New Roman" w:eastAsia="方正仿宋_GBK" w:cs="Times New Roman"/>
          <w:kern w:val="0"/>
          <w:sz w:val="32"/>
          <w:szCs w:val="32"/>
        </w:rPr>
      </w:pPr>
    </w:p>
    <w:p w14:paraId="52BC1562">
      <w:pPr>
        <w:spacing w:line="440" w:lineRule="exact"/>
        <w:rPr>
          <w:rFonts w:hint="default" w:ascii="Times New Roman" w:hAnsi="Times New Roman" w:eastAsia="方正仿宋_GBK" w:cs="Times New Roman"/>
          <w:kern w:val="0"/>
          <w:sz w:val="32"/>
          <w:szCs w:val="32"/>
        </w:rPr>
      </w:pPr>
    </w:p>
    <w:p w14:paraId="176E5F5A">
      <w:pPr>
        <w:spacing w:line="440" w:lineRule="exact"/>
        <w:rPr>
          <w:rFonts w:hint="default" w:ascii="Times New Roman" w:hAnsi="Times New Roman" w:eastAsia="方正仿宋_GBK" w:cs="Times New Roman"/>
          <w:kern w:val="0"/>
          <w:sz w:val="32"/>
          <w:szCs w:val="32"/>
        </w:rPr>
      </w:pPr>
    </w:p>
    <w:p w14:paraId="3A5A3F5F">
      <w:pPr>
        <w:spacing w:line="440" w:lineRule="exact"/>
        <w:rPr>
          <w:rFonts w:hint="default" w:ascii="Times New Roman" w:hAnsi="Times New Roman" w:eastAsia="方正仿宋_GBK" w:cs="Times New Roman"/>
          <w:kern w:val="0"/>
          <w:sz w:val="32"/>
          <w:szCs w:val="32"/>
        </w:rPr>
      </w:pPr>
    </w:p>
    <w:p w14:paraId="032F2189">
      <w:pPr>
        <w:spacing w:line="440" w:lineRule="exact"/>
        <w:rPr>
          <w:rFonts w:hint="default" w:ascii="Times New Roman" w:hAnsi="Times New Roman" w:cs="Times New Roman"/>
        </w:rPr>
      </w:pPr>
    </w:p>
    <w:p w14:paraId="419753C5">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（一）投标函</w:t>
      </w:r>
      <w:bookmarkEnd w:id="16"/>
      <w:bookmarkEnd w:id="17"/>
    </w:p>
    <w:p w14:paraId="3B7C1C5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rPr>
        <w:t>：</w:t>
      </w:r>
    </w:p>
    <w:p w14:paraId="19CD51F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1．我方已仔细研究了</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竞争性比选文件的全部内容，愿意以人民币：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u w:val="single"/>
        </w:rPr>
        <w:t xml:space="preserve"> 元，大写：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rPr>
        <w:t>的总价报价（含安全文明施工费、第三方机构质检费、规费、措施项目费等费用）投标。该工程项目经理为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；委托代理人为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。工期</w:t>
      </w:r>
      <w:r>
        <w:rPr>
          <w:rFonts w:hint="eastAsia" w:eastAsia="方正仿宋_GBK" w:cs="Times New Roman"/>
          <w:color w:val="000000"/>
          <w:kern w:val="0"/>
          <w:sz w:val="32"/>
          <w:szCs w:val="32"/>
          <w:lang w:val="en-US" w:eastAsia="zh-CN"/>
        </w:rPr>
        <w:t>120</w:t>
      </w:r>
      <w:r>
        <w:rPr>
          <w:rFonts w:hint="default" w:ascii="Times New Roman" w:hAnsi="Times New Roman" w:eastAsia="方正仿宋_GBK" w:cs="Times New Roman"/>
          <w:color w:val="000000"/>
          <w:kern w:val="0"/>
          <w:sz w:val="32"/>
          <w:szCs w:val="32"/>
        </w:rPr>
        <w:t>日历天，按合同约定和施工图及工程量清单要求实施和完成承包工程，修补工程中的任何缺陷，工程质量达到相应验收规范标准，并达到合格标准。</w:t>
      </w:r>
    </w:p>
    <w:p w14:paraId="0B696E5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2．我方承诺在投标有效期内不修改、撤销投标文件。</w:t>
      </w:r>
    </w:p>
    <w:p w14:paraId="72D0FB89">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3．随同本投标函提交投标保证金一份（银行回单），金额为人民币（大写</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FF0000"/>
          <w:kern w:val="0"/>
          <w:sz w:val="32"/>
          <w:szCs w:val="32"/>
        </w:rPr>
        <w:t>￥</w:t>
      </w:r>
      <w:r>
        <w:rPr>
          <w:rFonts w:hint="default" w:ascii="Times New Roman" w:hAnsi="Times New Roman" w:eastAsia="方正仿宋_GBK" w:cs="Times New Roman"/>
          <w:color w:val="FF0000"/>
          <w:kern w:val="0"/>
          <w:sz w:val="32"/>
          <w:szCs w:val="32"/>
          <w:u w:val="single"/>
        </w:rPr>
        <w:t xml:space="preserve">          </w:t>
      </w:r>
      <w:r>
        <w:rPr>
          <w:rFonts w:hint="default" w:ascii="Times New Roman" w:hAnsi="Times New Roman" w:eastAsia="方正仿宋_GBK" w:cs="Times New Roman"/>
          <w:color w:val="FF0000"/>
          <w:kern w:val="0"/>
          <w:sz w:val="32"/>
          <w:szCs w:val="32"/>
        </w:rPr>
        <w:t>元）</w:t>
      </w:r>
      <w:r>
        <w:rPr>
          <w:rFonts w:hint="default" w:ascii="Times New Roman" w:hAnsi="Times New Roman" w:eastAsia="方正仿宋_GBK" w:cs="Times New Roman"/>
          <w:color w:val="000000"/>
          <w:kern w:val="0"/>
          <w:sz w:val="32"/>
          <w:szCs w:val="32"/>
        </w:rPr>
        <w:t xml:space="preserve">。 </w:t>
      </w:r>
    </w:p>
    <w:p w14:paraId="3946701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4．如我方中标：</w:t>
      </w:r>
    </w:p>
    <w:p w14:paraId="7FF73E4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（1）我方承诺在收到中标通知书后，在中标通知书规定的期限内与你方签订合同。</w:t>
      </w:r>
    </w:p>
    <w:p w14:paraId="3EE6C8C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（2）随同本投标函递交的清单单价表（非必须）及投标函附录属于合同文件的组成部分。</w:t>
      </w:r>
    </w:p>
    <w:p w14:paraId="798F8C7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（3）我方承诺按照发包文件规定向你方递交履约担保。</w:t>
      </w:r>
    </w:p>
    <w:p w14:paraId="6DC3934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（4）我方承诺在合同约定的期限内完成并移交全部合同工程。</w:t>
      </w:r>
    </w:p>
    <w:p w14:paraId="681BB98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5．我方在此声明，所递交的投标文件及有关资料内容完整、真实和准确，且不存在第二章“投标人须知”第 1.4.3 项规定的任何一种情形。</w:t>
      </w:r>
    </w:p>
    <w:p w14:paraId="4C5F99F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6．（其他补充说明）。</w:t>
      </w:r>
    </w:p>
    <w:p w14:paraId="0247B1E2">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30F6C42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5E1EAD31">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（签字和盖章） </w:t>
      </w:r>
    </w:p>
    <w:p w14:paraId="71341FA7">
      <w:pPr>
        <w:spacing w:line="440" w:lineRule="exact"/>
        <w:rPr>
          <w:rFonts w:hint="default" w:ascii="Times New Roman" w:hAnsi="Times New Roman" w:eastAsia="方正仿宋_GBK" w:cs="Times New Roman"/>
          <w:b/>
          <w:bCs/>
          <w:color w:val="000000"/>
          <w:kern w:val="0"/>
          <w:sz w:val="32"/>
          <w:szCs w:val="32"/>
        </w:rPr>
      </w:pPr>
      <w:bookmarkStart w:id="19" w:name="_Toc261984004"/>
      <w:bookmarkStart w:id="20" w:name="_Toc232322538"/>
      <w:bookmarkStart w:id="21" w:name="_Toc251617521"/>
      <w:bookmarkStart w:id="22" w:name="_Toc253063509"/>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14:paraId="0DBF1195">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（二）投标报价说明</w:t>
      </w:r>
      <w:bookmarkEnd w:id="19"/>
      <w:bookmarkEnd w:id="20"/>
      <w:bookmarkEnd w:id="21"/>
    </w:p>
    <w:p w14:paraId="12F84933">
      <w:pPr>
        <w:spacing w:line="440" w:lineRule="exact"/>
        <w:ind w:left="1050"/>
        <w:rPr>
          <w:rFonts w:hint="default" w:ascii="Times New Roman" w:hAnsi="Times New Roman" w:eastAsia="方正仿宋_GBK" w:cs="Times New Roman"/>
          <w:color w:val="000000"/>
          <w:kern w:val="0"/>
          <w:sz w:val="32"/>
          <w:szCs w:val="32"/>
        </w:rPr>
      </w:pPr>
    </w:p>
    <w:p w14:paraId="4484B93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（1）工程总价应与投标须知、合同条款、技术规范等文件结合起来查阅与理解，若上述条款中有不一致的地方，以本说明为准。</w:t>
      </w:r>
    </w:p>
    <w:p w14:paraId="4DC1B7C3">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（2）本工程采用“综合固定总价合同承包”方式，由投标人根据发包文件给定的条款进行报价，合同价按投标人中标总价，除设计变更和不可抗力外的因素外，合同总价不予调整。</w:t>
      </w:r>
    </w:p>
    <w:p w14:paraId="7068D63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（3）本工程</w:t>
      </w:r>
      <w:r>
        <w:rPr>
          <w:rFonts w:hint="default" w:ascii="Times New Roman" w:hAnsi="Times New Roman" w:eastAsia="宋体" w:cs="Times New Roman"/>
          <w:color w:val="FF0000"/>
          <w:kern w:val="0"/>
          <w:sz w:val="30"/>
          <w:szCs w:val="30"/>
          <w:lang w:val="en-US" w:eastAsia="zh-CN"/>
        </w:rPr>
        <w:t>不支付预付款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在施工中可按实际完成合格工程量进度30%、50%、80%三次支付进度款，每次支付合格工程量的80%的进度款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余下工程款在</w:t>
      </w:r>
      <w:r>
        <w:rPr>
          <w:rFonts w:hint="default" w:ascii="Times New Roman" w:hAnsi="Times New Roman" w:eastAsia="宋体" w:cs="Times New Roman"/>
          <w:kern w:val="0"/>
          <w:sz w:val="30"/>
          <w:szCs w:val="30"/>
        </w:rPr>
        <w:t>项目工程完工后相关部门验收合格并取得合格报告（验收费用由中标方负责）后</w:t>
      </w: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lang w:val="en-US" w:eastAsia="zh-CN"/>
        </w:rPr>
        <w:t>经三方公司结算审计后</w:t>
      </w:r>
      <w:r>
        <w:rPr>
          <w:rFonts w:hint="default" w:ascii="Times New Roman" w:hAnsi="Times New Roman" w:eastAsia="宋体" w:cs="Times New Roman"/>
          <w:kern w:val="0"/>
          <w:sz w:val="30"/>
          <w:szCs w:val="30"/>
        </w:rPr>
        <w:t>支付。</w:t>
      </w:r>
      <w:r>
        <w:rPr>
          <w:rFonts w:hint="default" w:ascii="Times New Roman" w:hAnsi="Times New Roman" w:eastAsia="方正仿宋_GBK" w:cs="Times New Roman"/>
          <w:color w:val="000000"/>
          <w:kern w:val="0"/>
          <w:sz w:val="32"/>
          <w:szCs w:val="32"/>
        </w:rPr>
        <w:t>工程总价均已包括</w:t>
      </w:r>
      <w:r>
        <w:rPr>
          <w:rFonts w:hint="default" w:ascii="Times New Roman" w:hAnsi="Times New Roman" w:eastAsia="方正仿宋_GBK" w:cs="Times New Roman"/>
          <w:color w:val="000000"/>
          <w:kern w:val="0"/>
          <w:sz w:val="32"/>
          <w:szCs w:val="32"/>
          <w:lang w:val="en-US" w:eastAsia="zh-CN"/>
        </w:rPr>
        <w:t>但不限于</w:t>
      </w:r>
      <w:r>
        <w:rPr>
          <w:rFonts w:hint="default" w:ascii="Times New Roman" w:hAnsi="Times New Roman" w:eastAsia="方正仿宋_GBK" w:cs="Times New Roman"/>
          <w:color w:val="000000"/>
          <w:kern w:val="0"/>
          <w:sz w:val="32"/>
          <w:szCs w:val="32"/>
        </w:rPr>
        <w:t>为实施和完成合同工程所需的劳务、材料、机械、质检（自检）、安装、缺陷修复、管理、保险（含工程一切险及第三方责任险等）、税费、利润、资金利息、税金、第三方机构质检费等费用，以及合同明示或暗示的所有责任、义务和风险且不因物价波动而变更。</w:t>
      </w:r>
    </w:p>
    <w:p w14:paraId="584E43E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（4）发包范围所包括的所有内容及全部费用应认为已被计入标价中，未列细目的其他工作，其费用也应视为已分摊在本发包工程的有关细目的总价之中，中标后业主不另行支付。</w:t>
      </w:r>
    </w:p>
    <w:p w14:paraId="76B0C0F3">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（5）承包人对用于本发包工程的各类装备的提供、运输、维护、拆卸、拼装等支付的费用，已包括在工程总价之中。</w:t>
      </w:r>
    </w:p>
    <w:p w14:paraId="100F12A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（6）工程所需的其他费用均由承包商承担，并计入投标报价中，不另计价。投标时必须做好现场考察和详细调查。</w:t>
      </w:r>
    </w:p>
    <w:p w14:paraId="455D435F">
      <w:pPr>
        <w:spacing w:line="44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kern w:val="0"/>
          <w:sz w:val="32"/>
          <w:szCs w:val="32"/>
        </w:rPr>
        <w:t>（7）“安全生产” 在施工期应严格按照渝交委路[2007]88号文及国家安全生产相关法律法规等规定执行，其费用按工程总价的1%计入投标单报价，发包人不另行支付。</w:t>
      </w:r>
      <w:bookmarkEnd w:id="22"/>
      <w:bookmarkStart w:id="23" w:name="_Toc298315330"/>
    </w:p>
    <w:p w14:paraId="6C0E8993">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（三）法定代表人身份证明</w:t>
      </w:r>
      <w:bookmarkEnd w:id="23"/>
      <w:r>
        <w:rPr>
          <w:rFonts w:hint="default" w:ascii="Times New Roman" w:hAnsi="Times New Roman" w:eastAsia="方正仿宋_GBK" w:cs="Times New Roman"/>
          <w:b/>
          <w:bCs/>
          <w:color w:val="000000"/>
          <w:kern w:val="0"/>
          <w:sz w:val="32"/>
          <w:szCs w:val="32"/>
        </w:rPr>
        <w:t>或附有法定代表人身份证明的授权委托书</w:t>
      </w:r>
    </w:p>
    <w:p w14:paraId="299FD992">
      <w:pPr>
        <w:spacing w:line="440" w:lineRule="exact"/>
        <w:jc w:val="center"/>
        <w:rPr>
          <w:rFonts w:hint="default" w:ascii="Times New Roman" w:hAnsi="Times New Roman" w:eastAsia="方正仿宋_GBK" w:cs="Times New Roman"/>
          <w:b/>
          <w:color w:val="000000"/>
          <w:kern w:val="0"/>
          <w:sz w:val="32"/>
          <w:szCs w:val="32"/>
        </w:rPr>
      </w:pPr>
    </w:p>
    <w:p w14:paraId="2EDC253D">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14:paraId="78E3D95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14:paraId="3C0A13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14:paraId="6D00AD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14:paraId="60BEA9A1">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14:paraId="5B827121">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p>
    <w:p w14:paraId="4FE1BB15">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14:paraId="0612B9E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（投标人名称）的法定代表人。 </w:t>
      </w:r>
    </w:p>
    <w:p w14:paraId="7102FBD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14:paraId="770926C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（该处粘贴法定代表人身份证复印件）  </w:t>
      </w:r>
    </w:p>
    <w:p w14:paraId="04C20AC0">
      <w:pPr>
        <w:spacing w:line="440" w:lineRule="exact"/>
        <w:rPr>
          <w:rFonts w:hint="default" w:ascii="Times New Roman" w:hAnsi="Times New Roman" w:eastAsia="方正仿宋_GBK" w:cs="Times New Roman"/>
          <w:color w:val="000000"/>
          <w:kern w:val="0"/>
          <w:sz w:val="32"/>
          <w:szCs w:val="32"/>
        </w:rPr>
      </w:pPr>
    </w:p>
    <w:p w14:paraId="132829DE">
      <w:pPr>
        <w:spacing w:line="440" w:lineRule="exact"/>
        <w:ind w:firstLine="960" w:firstLineChars="300"/>
        <w:rPr>
          <w:rFonts w:hint="default" w:ascii="Times New Roman" w:hAnsi="Times New Roman" w:eastAsia="方正仿宋_GBK" w:cs="Times New Roman"/>
          <w:color w:val="000000"/>
          <w:kern w:val="0"/>
          <w:sz w:val="32"/>
          <w:szCs w:val="32"/>
        </w:rPr>
      </w:pPr>
    </w:p>
    <w:p w14:paraId="617F7D57">
      <w:pPr>
        <w:spacing w:line="440" w:lineRule="exact"/>
        <w:ind w:firstLine="960" w:firstLineChars="3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32434FAF">
      <w:pPr>
        <w:spacing w:line="440" w:lineRule="exact"/>
        <w:rPr>
          <w:rFonts w:hint="default" w:ascii="Times New Roman" w:hAnsi="Times New Roman" w:eastAsia="方正仿宋_GBK" w:cs="Times New Roman"/>
          <w:color w:val="000000"/>
          <w:kern w:val="0"/>
          <w:sz w:val="32"/>
          <w:szCs w:val="32"/>
        </w:rPr>
      </w:pPr>
    </w:p>
    <w:p w14:paraId="2E09B70E">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14:paraId="110704E1">
      <w:pPr>
        <w:spacing w:line="440" w:lineRule="exact"/>
        <w:rPr>
          <w:rFonts w:hint="default" w:ascii="Times New Roman" w:hAnsi="Times New Roman" w:eastAsia="方正仿宋_GBK" w:cs="Times New Roman"/>
          <w:color w:val="000000"/>
          <w:kern w:val="0"/>
          <w:sz w:val="32"/>
          <w:szCs w:val="32"/>
        </w:rPr>
      </w:pPr>
    </w:p>
    <w:p w14:paraId="552CA74E">
      <w:pPr>
        <w:spacing w:line="440" w:lineRule="exact"/>
        <w:rPr>
          <w:rFonts w:hint="default" w:ascii="Times New Roman" w:hAnsi="Times New Roman" w:eastAsia="方正仿宋_GBK" w:cs="Times New Roman"/>
          <w:color w:val="000000"/>
          <w:kern w:val="0"/>
          <w:sz w:val="32"/>
          <w:szCs w:val="32"/>
        </w:rPr>
      </w:pPr>
    </w:p>
    <w:p w14:paraId="719B2A9D">
      <w:pPr>
        <w:spacing w:line="440" w:lineRule="exact"/>
        <w:rPr>
          <w:rFonts w:hint="default" w:ascii="Times New Roman" w:hAnsi="Times New Roman" w:eastAsia="方正仿宋_GBK" w:cs="Times New Roman"/>
          <w:color w:val="000000"/>
          <w:kern w:val="0"/>
          <w:sz w:val="32"/>
          <w:szCs w:val="32"/>
        </w:rPr>
      </w:pPr>
    </w:p>
    <w:p w14:paraId="52706087">
      <w:pPr>
        <w:pStyle w:val="2"/>
        <w:spacing w:line="440" w:lineRule="exact"/>
        <w:ind w:firstLine="0"/>
        <w:rPr>
          <w:rFonts w:hint="default" w:ascii="Times New Roman" w:hAnsi="Times New Roman" w:cs="Times New Roman"/>
          <w:sz w:val="32"/>
          <w:szCs w:val="32"/>
        </w:rPr>
      </w:pPr>
    </w:p>
    <w:p w14:paraId="13D03353">
      <w:pPr>
        <w:rPr>
          <w:rFonts w:hint="default" w:ascii="Times New Roman" w:hAnsi="Times New Roman" w:cs="Times New Roman"/>
        </w:rPr>
      </w:pPr>
    </w:p>
    <w:p w14:paraId="513C9AC8">
      <w:pPr>
        <w:pStyle w:val="2"/>
        <w:rPr>
          <w:rFonts w:hint="default" w:ascii="Times New Roman" w:hAnsi="Times New Roman" w:cs="Times New Roman"/>
        </w:rPr>
      </w:pPr>
    </w:p>
    <w:p w14:paraId="4D96AAF7">
      <w:pPr>
        <w:rPr>
          <w:rFonts w:hint="default" w:ascii="Times New Roman" w:hAnsi="Times New Roman" w:cs="Times New Roman"/>
        </w:rPr>
      </w:pPr>
    </w:p>
    <w:p w14:paraId="479274E8">
      <w:pPr>
        <w:pStyle w:val="2"/>
        <w:rPr>
          <w:rFonts w:hint="default" w:ascii="Times New Roman" w:hAnsi="Times New Roman" w:cs="Times New Roman"/>
        </w:rPr>
      </w:pPr>
    </w:p>
    <w:p w14:paraId="59172C8D">
      <w:pPr>
        <w:rPr>
          <w:rFonts w:hint="default" w:ascii="Times New Roman" w:hAnsi="Times New Roman" w:cs="Times New Roman"/>
        </w:rPr>
      </w:pPr>
    </w:p>
    <w:p w14:paraId="179697CE">
      <w:pPr>
        <w:pStyle w:val="2"/>
        <w:rPr>
          <w:rFonts w:hint="default" w:ascii="Times New Roman" w:hAnsi="Times New Roman" w:cs="Times New Roman"/>
        </w:rPr>
      </w:pPr>
    </w:p>
    <w:p w14:paraId="4FFD4FC0">
      <w:pPr>
        <w:rPr>
          <w:rFonts w:hint="default" w:ascii="Times New Roman" w:hAnsi="Times New Roman" w:cs="Times New Roman"/>
        </w:rPr>
      </w:pPr>
    </w:p>
    <w:p w14:paraId="71C25BB3">
      <w:pPr>
        <w:pStyle w:val="2"/>
        <w:rPr>
          <w:rFonts w:hint="default" w:ascii="Times New Roman" w:hAnsi="Times New Roman" w:cs="Times New Roman"/>
        </w:rPr>
      </w:pPr>
    </w:p>
    <w:p w14:paraId="14C9D28F">
      <w:pPr>
        <w:rPr>
          <w:rFonts w:hint="default" w:ascii="Times New Roman" w:hAnsi="Times New Roman" w:cs="Times New Roman"/>
        </w:rPr>
      </w:pPr>
    </w:p>
    <w:p w14:paraId="38A85636">
      <w:pPr>
        <w:pStyle w:val="2"/>
        <w:rPr>
          <w:rFonts w:hint="default"/>
        </w:rPr>
      </w:pPr>
    </w:p>
    <w:p w14:paraId="13741147">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14:paraId="5F3BDDF8">
      <w:pPr>
        <w:pStyle w:val="2"/>
        <w:spacing w:line="440" w:lineRule="exact"/>
        <w:rPr>
          <w:rFonts w:hint="default" w:ascii="Times New Roman" w:hAnsi="Times New Roman" w:cs="Times New Roman"/>
          <w:sz w:val="32"/>
          <w:szCs w:val="32"/>
        </w:rPr>
      </w:pPr>
    </w:p>
    <w:p w14:paraId="3F91E2A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（项目名称）施工投标文件、签订合同和处理有关事宜，其法律后果由我方承担。 </w:t>
      </w:r>
    </w:p>
    <w:p w14:paraId="3698A6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14:paraId="3F32453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14:paraId="53982F37">
      <w:pPr>
        <w:spacing w:line="440" w:lineRule="exact"/>
        <w:rPr>
          <w:rFonts w:hint="default" w:ascii="Times New Roman" w:hAnsi="Times New Roman" w:eastAsia="方正仿宋_GBK" w:cs="Times New Roman"/>
          <w:color w:val="000000"/>
          <w:kern w:val="0"/>
          <w:sz w:val="32"/>
          <w:szCs w:val="32"/>
        </w:rPr>
      </w:pPr>
    </w:p>
    <w:p w14:paraId="5517AF38">
      <w:pPr>
        <w:spacing w:line="440" w:lineRule="exact"/>
        <w:rPr>
          <w:rFonts w:hint="default" w:ascii="Times New Roman" w:hAnsi="Times New Roman" w:eastAsia="方正仿宋_GBK" w:cs="Times New Roman"/>
          <w:color w:val="000000"/>
          <w:kern w:val="0"/>
          <w:sz w:val="32"/>
          <w:szCs w:val="32"/>
        </w:rPr>
      </w:pPr>
    </w:p>
    <w:p w14:paraId="0196AF57">
      <w:pPr>
        <w:spacing w:line="440" w:lineRule="exact"/>
        <w:rPr>
          <w:rFonts w:hint="default" w:ascii="Times New Roman" w:hAnsi="Times New Roman" w:eastAsia="方正仿宋_GBK" w:cs="Times New Roman"/>
          <w:color w:val="000000"/>
          <w:kern w:val="0"/>
          <w:sz w:val="32"/>
          <w:szCs w:val="32"/>
        </w:rPr>
      </w:pPr>
    </w:p>
    <w:p w14:paraId="02F0F39E">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（该处粘贴委托人身份证复印件）  </w:t>
      </w:r>
    </w:p>
    <w:p w14:paraId="0CFAF7BD">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141B4850">
      <w:pPr>
        <w:spacing w:line="440" w:lineRule="exact"/>
        <w:ind w:left="6240" w:hanging="6240" w:hangingChars="1950"/>
        <w:rPr>
          <w:rFonts w:hint="default" w:ascii="Times New Roman" w:hAnsi="Times New Roman" w:eastAsia="方正仿宋_GBK" w:cs="Times New Roman"/>
          <w:color w:val="000000"/>
          <w:kern w:val="0"/>
          <w:sz w:val="32"/>
          <w:szCs w:val="32"/>
        </w:rPr>
      </w:pPr>
    </w:p>
    <w:p w14:paraId="29DD1140">
      <w:pPr>
        <w:spacing w:line="440" w:lineRule="exact"/>
        <w:ind w:left="6240" w:hanging="6240" w:hangingChars="1950"/>
        <w:rPr>
          <w:rFonts w:hint="default" w:ascii="Times New Roman" w:hAnsi="Times New Roman" w:eastAsia="方正仿宋_GBK" w:cs="Times New Roman"/>
          <w:color w:val="000000"/>
          <w:kern w:val="0"/>
          <w:sz w:val="32"/>
          <w:szCs w:val="32"/>
        </w:rPr>
      </w:pPr>
    </w:p>
    <w:p w14:paraId="73EB86C7">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（该处粘贴代理人身证复印件）                                      </w:t>
      </w:r>
    </w:p>
    <w:p w14:paraId="6491F753">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284DEFF6">
      <w:pPr>
        <w:spacing w:line="440" w:lineRule="exact"/>
        <w:rPr>
          <w:rFonts w:hint="default" w:ascii="Times New Roman" w:hAnsi="Times New Roman" w:eastAsia="方正仿宋_GBK" w:cs="Times New Roman"/>
          <w:color w:val="000000"/>
          <w:kern w:val="0"/>
          <w:sz w:val="32"/>
          <w:szCs w:val="32"/>
        </w:rPr>
      </w:pPr>
    </w:p>
    <w:p w14:paraId="56AFACAE">
      <w:pPr>
        <w:pStyle w:val="2"/>
        <w:rPr>
          <w:rFonts w:hint="default" w:ascii="Times New Roman" w:hAnsi="Times New Roman" w:cs="Times New Roman"/>
        </w:rPr>
      </w:pPr>
    </w:p>
    <w:p w14:paraId="29CBA94F">
      <w:pPr>
        <w:pStyle w:val="2"/>
        <w:ind w:firstLine="0"/>
        <w:rPr>
          <w:rFonts w:hint="default" w:ascii="Times New Roman" w:hAnsi="Times New Roman" w:cs="Times New Roman"/>
        </w:rPr>
      </w:pPr>
    </w:p>
    <w:p w14:paraId="0E0B917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42DAC03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（签字或盖章） </w:t>
      </w:r>
    </w:p>
    <w:p w14:paraId="0768A69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03F15B0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14:paraId="6BA56DF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w:t>
      </w:r>
    </w:p>
    <w:p w14:paraId="5468074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7EC6AE6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14:paraId="1A5B94BB">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bookmarkStart w:id="24" w:name="_Toc298315331"/>
    </w:p>
    <w:p w14:paraId="4414D4B9">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（四）发包文件确认书（样本）</w:t>
      </w:r>
      <w:bookmarkEnd w:id="24"/>
    </w:p>
    <w:p w14:paraId="761FD3C8">
      <w:pPr>
        <w:spacing w:line="440" w:lineRule="exact"/>
        <w:rPr>
          <w:rFonts w:hint="default" w:ascii="Times New Roman" w:hAnsi="Times New Roman" w:eastAsia="方正仿宋_GBK" w:cs="Times New Roman"/>
          <w:color w:val="000000"/>
          <w:kern w:val="0"/>
          <w:sz w:val="32"/>
          <w:szCs w:val="32"/>
        </w:rPr>
      </w:pPr>
    </w:p>
    <w:p w14:paraId="1B2570A0">
      <w:pPr>
        <w:pStyle w:val="2"/>
        <w:spacing w:line="440" w:lineRule="exact"/>
        <w:rPr>
          <w:rFonts w:hint="default" w:ascii="Times New Roman" w:hAnsi="Times New Roman" w:cs="Times New Roman"/>
          <w:sz w:val="32"/>
          <w:szCs w:val="32"/>
        </w:rPr>
      </w:pPr>
    </w:p>
    <w:p w14:paraId="0CC0C6A2">
      <w:pPr>
        <w:spacing w:line="440" w:lineRule="exact"/>
        <w:rPr>
          <w:rFonts w:hint="default" w:ascii="Times New Roman" w:hAnsi="Times New Roman" w:eastAsia="方正仿宋_GBK" w:cs="Times New Roman"/>
          <w:color w:val="FF0000"/>
          <w:kern w:val="0"/>
          <w:sz w:val="32"/>
          <w:szCs w:val="32"/>
          <w:u w:val="single"/>
        </w:rPr>
      </w:pPr>
      <w:r>
        <w:rPr>
          <w:rFonts w:hint="default" w:ascii="Times New Roman" w:hAnsi="Times New Roman" w:eastAsia="方正仿宋_GBK" w:cs="Times New Roman"/>
          <w:color w:val="000000"/>
          <w:kern w:val="0"/>
          <w:sz w:val="32"/>
          <w:szCs w:val="32"/>
        </w:rPr>
        <w:t>致：</w:t>
      </w: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r>
        <w:rPr>
          <w:rFonts w:hint="default" w:ascii="Times New Roman" w:hAnsi="Times New Roman" w:eastAsia="方正仿宋_GBK" w:cs="Times New Roman"/>
          <w:color w:val="FF0000"/>
          <w:kern w:val="0"/>
          <w:sz w:val="32"/>
          <w:szCs w:val="32"/>
        </w:rPr>
        <w:t>：</w:t>
      </w:r>
    </w:p>
    <w:p w14:paraId="7473EF7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我单位参加</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的投标，对贵单位发出的该工程发包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511F33D4">
      <w:pPr>
        <w:spacing w:line="440" w:lineRule="exact"/>
        <w:rPr>
          <w:rFonts w:hint="default" w:ascii="Times New Roman" w:hAnsi="Times New Roman" w:eastAsia="方正仿宋_GBK" w:cs="Times New Roman"/>
          <w:color w:val="000000"/>
          <w:kern w:val="0"/>
          <w:sz w:val="32"/>
          <w:szCs w:val="32"/>
        </w:rPr>
      </w:pPr>
    </w:p>
    <w:p w14:paraId="65E5F08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240E10B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57E0104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4454A983">
      <w:pPr>
        <w:spacing w:line="440" w:lineRule="exact"/>
        <w:rPr>
          <w:rFonts w:hint="default" w:ascii="Times New Roman" w:hAnsi="Times New Roman" w:eastAsia="方正仿宋_GBK" w:cs="Times New Roman"/>
          <w:color w:val="000000"/>
          <w:kern w:val="0"/>
          <w:sz w:val="32"/>
          <w:szCs w:val="32"/>
          <w:u w:val="single"/>
        </w:rPr>
      </w:pPr>
    </w:p>
    <w:p w14:paraId="338A6765">
      <w:pPr>
        <w:spacing w:line="440" w:lineRule="exact"/>
        <w:ind w:firstLine="5920" w:firstLineChars="1850"/>
        <w:rPr>
          <w:rFonts w:hint="default" w:ascii="Times New Roman" w:hAnsi="Times New Roman" w:eastAsia="方正仿宋_GBK" w:cs="Times New Roman"/>
          <w:color w:val="000000"/>
          <w:kern w:val="0"/>
          <w:sz w:val="32"/>
          <w:szCs w:val="32"/>
          <w:u w:val="single"/>
        </w:rPr>
      </w:pPr>
    </w:p>
    <w:p w14:paraId="5FC6E582">
      <w:pPr>
        <w:spacing w:line="440" w:lineRule="exact"/>
        <w:ind w:firstLine="4480" w:firstLineChars="14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月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21FEAA96">
      <w:pPr>
        <w:spacing w:line="440" w:lineRule="exact"/>
        <w:jc w:val="center"/>
        <w:rPr>
          <w:rFonts w:hint="default" w:ascii="Times New Roman" w:hAnsi="Times New Roman" w:eastAsia="方正仿宋_GBK" w:cs="Times New Roman"/>
          <w:b/>
          <w:bCs/>
          <w:color w:val="000000"/>
          <w:kern w:val="0"/>
          <w:sz w:val="32"/>
          <w:szCs w:val="32"/>
        </w:rPr>
      </w:pPr>
      <w:bookmarkStart w:id="25" w:name="_Toc231616013"/>
      <w:bookmarkStart w:id="26" w:name="_Toc298315338"/>
    </w:p>
    <w:p w14:paraId="0115B2DE">
      <w:pPr>
        <w:spacing w:line="440" w:lineRule="exact"/>
        <w:rPr>
          <w:rFonts w:hint="default" w:ascii="Times New Roman" w:hAnsi="Times New Roman" w:cs="Times New Roman"/>
          <w:sz w:val="32"/>
          <w:szCs w:val="32"/>
        </w:rPr>
      </w:pPr>
    </w:p>
    <w:p w14:paraId="3A7146DC">
      <w:pPr>
        <w:spacing w:line="440" w:lineRule="exact"/>
        <w:jc w:val="center"/>
        <w:rPr>
          <w:rFonts w:hint="default" w:ascii="Times New Roman" w:hAnsi="Times New Roman" w:eastAsia="方正仿宋_GBK" w:cs="Times New Roman"/>
          <w:b/>
          <w:bCs/>
          <w:color w:val="000000"/>
          <w:kern w:val="0"/>
          <w:sz w:val="32"/>
          <w:szCs w:val="32"/>
        </w:rPr>
      </w:pPr>
    </w:p>
    <w:p w14:paraId="553CA8D5">
      <w:pPr>
        <w:spacing w:line="440" w:lineRule="exact"/>
        <w:jc w:val="center"/>
        <w:rPr>
          <w:rFonts w:hint="default" w:ascii="Times New Roman" w:hAnsi="Times New Roman" w:eastAsia="方正仿宋_GBK" w:cs="Times New Roman"/>
          <w:b/>
          <w:bCs/>
          <w:color w:val="000000"/>
          <w:kern w:val="0"/>
          <w:sz w:val="32"/>
          <w:szCs w:val="32"/>
        </w:rPr>
      </w:pPr>
    </w:p>
    <w:p w14:paraId="73C0BA95">
      <w:pPr>
        <w:spacing w:line="440" w:lineRule="exact"/>
        <w:jc w:val="center"/>
        <w:rPr>
          <w:rFonts w:hint="default" w:ascii="Times New Roman" w:hAnsi="Times New Roman" w:eastAsia="方正仿宋_GBK" w:cs="Times New Roman"/>
          <w:b/>
          <w:bCs/>
          <w:color w:val="000000"/>
          <w:kern w:val="0"/>
          <w:sz w:val="32"/>
          <w:szCs w:val="32"/>
        </w:rPr>
      </w:pPr>
    </w:p>
    <w:p w14:paraId="2127FD59">
      <w:pPr>
        <w:spacing w:line="440" w:lineRule="exact"/>
        <w:jc w:val="center"/>
        <w:rPr>
          <w:rFonts w:hint="default" w:ascii="Times New Roman" w:hAnsi="Times New Roman" w:eastAsia="方正仿宋_GBK" w:cs="Times New Roman"/>
          <w:b/>
          <w:bCs/>
          <w:color w:val="000000"/>
          <w:kern w:val="0"/>
          <w:sz w:val="32"/>
          <w:szCs w:val="32"/>
        </w:rPr>
      </w:pPr>
    </w:p>
    <w:p w14:paraId="0E46B01C">
      <w:pPr>
        <w:spacing w:line="440" w:lineRule="exact"/>
        <w:jc w:val="center"/>
        <w:rPr>
          <w:rFonts w:hint="default" w:ascii="Times New Roman" w:hAnsi="Times New Roman" w:eastAsia="方正仿宋_GBK" w:cs="Times New Roman"/>
          <w:b/>
          <w:bCs/>
          <w:color w:val="000000"/>
          <w:kern w:val="0"/>
          <w:sz w:val="32"/>
          <w:szCs w:val="32"/>
        </w:rPr>
      </w:pPr>
    </w:p>
    <w:p w14:paraId="03B8126D">
      <w:pPr>
        <w:spacing w:line="440" w:lineRule="exact"/>
        <w:jc w:val="center"/>
        <w:rPr>
          <w:rFonts w:hint="default" w:ascii="Times New Roman" w:hAnsi="Times New Roman" w:eastAsia="方正仿宋_GBK" w:cs="Times New Roman"/>
          <w:b/>
          <w:bCs/>
          <w:color w:val="000000"/>
          <w:kern w:val="0"/>
          <w:sz w:val="32"/>
          <w:szCs w:val="32"/>
        </w:rPr>
      </w:pPr>
    </w:p>
    <w:p w14:paraId="405C86A6">
      <w:pPr>
        <w:spacing w:line="440" w:lineRule="exact"/>
        <w:jc w:val="center"/>
        <w:rPr>
          <w:rFonts w:hint="default" w:ascii="Times New Roman" w:hAnsi="Times New Roman" w:eastAsia="方正仿宋_GBK" w:cs="Times New Roman"/>
          <w:b/>
          <w:bCs/>
          <w:color w:val="000000"/>
          <w:kern w:val="0"/>
          <w:sz w:val="32"/>
          <w:szCs w:val="32"/>
        </w:rPr>
      </w:pPr>
    </w:p>
    <w:p w14:paraId="34DAC457">
      <w:pPr>
        <w:spacing w:line="440" w:lineRule="exact"/>
        <w:jc w:val="center"/>
        <w:rPr>
          <w:rFonts w:hint="default" w:ascii="Times New Roman" w:hAnsi="Times New Roman" w:eastAsia="方正仿宋_GBK" w:cs="Times New Roman"/>
          <w:b/>
          <w:bCs/>
          <w:color w:val="000000"/>
          <w:kern w:val="0"/>
          <w:sz w:val="32"/>
          <w:szCs w:val="32"/>
        </w:rPr>
      </w:pPr>
    </w:p>
    <w:p w14:paraId="0CD14333">
      <w:pPr>
        <w:spacing w:line="440" w:lineRule="exact"/>
        <w:jc w:val="center"/>
        <w:rPr>
          <w:rFonts w:hint="default" w:ascii="Times New Roman" w:hAnsi="Times New Roman" w:eastAsia="方正仿宋_GBK" w:cs="Times New Roman"/>
          <w:b/>
          <w:bCs/>
          <w:color w:val="000000"/>
          <w:kern w:val="0"/>
          <w:sz w:val="32"/>
          <w:szCs w:val="32"/>
        </w:rPr>
      </w:pPr>
    </w:p>
    <w:p w14:paraId="7D565C29">
      <w:pPr>
        <w:spacing w:line="440" w:lineRule="exact"/>
        <w:jc w:val="center"/>
        <w:rPr>
          <w:rFonts w:hint="default" w:ascii="Times New Roman" w:hAnsi="Times New Roman" w:eastAsia="方正仿宋_GBK" w:cs="Times New Roman"/>
          <w:b/>
          <w:bCs/>
          <w:color w:val="000000"/>
          <w:kern w:val="0"/>
          <w:sz w:val="32"/>
          <w:szCs w:val="32"/>
        </w:rPr>
      </w:pPr>
    </w:p>
    <w:p w14:paraId="1474BDF7">
      <w:pPr>
        <w:spacing w:line="440" w:lineRule="exact"/>
        <w:jc w:val="center"/>
        <w:rPr>
          <w:rFonts w:hint="default" w:ascii="Times New Roman" w:hAnsi="Times New Roman" w:eastAsia="方正仿宋_GBK" w:cs="Times New Roman"/>
          <w:b/>
          <w:bCs/>
          <w:color w:val="000000"/>
          <w:kern w:val="0"/>
          <w:sz w:val="32"/>
          <w:szCs w:val="32"/>
        </w:rPr>
      </w:pPr>
    </w:p>
    <w:p w14:paraId="48AE0CB8">
      <w:pPr>
        <w:spacing w:line="440" w:lineRule="exact"/>
        <w:jc w:val="center"/>
        <w:rPr>
          <w:rFonts w:hint="default" w:ascii="Times New Roman" w:hAnsi="Times New Roman" w:eastAsia="方正仿宋_GBK" w:cs="Times New Roman"/>
          <w:b/>
          <w:bCs/>
          <w:color w:val="000000"/>
          <w:kern w:val="0"/>
          <w:sz w:val="32"/>
          <w:szCs w:val="32"/>
        </w:rPr>
      </w:pPr>
    </w:p>
    <w:p w14:paraId="5D4518C3">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 xml:space="preserve">（五）低价风险担保缴纳承诺书 </w:t>
      </w:r>
    </w:p>
    <w:p w14:paraId="63368FC1">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（投标报价低于发包项目总价限价（</w:t>
      </w:r>
      <w:r>
        <w:rPr>
          <w:rFonts w:hint="eastAsia" w:eastAsia="方正仿宋_GBK" w:cs="Times New Roman"/>
          <w:b/>
          <w:bCs/>
          <w:color w:val="000000"/>
          <w:kern w:val="0"/>
          <w:sz w:val="32"/>
          <w:szCs w:val="32"/>
          <w:u w:val="single"/>
          <w:lang w:val="en-US" w:eastAsia="zh-CN"/>
        </w:rPr>
        <w:t>445231.06</w:t>
      </w:r>
      <w:r>
        <w:rPr>
          <w:rFonts w:hint="default" w:ascii="Times New Roman" w:hAnsi="Times New Roman" w:eastAsia="方正仿宋_GBK" w:cs="Times New Roman"/>
          <w:b/>
          <w:bCs/>
          <w:color w:val="000000"/>
          <w:kern w:val="0"/>
          <w:sz w:val="32"/>
          <w:szCs w:val="32"/>
        </w:rPr>
        <w:t xml:space="preserve">元）85%时采用） </w:t>
      </w:r>
    </w:p>
    <w:p w14:paraId="418147D3">
      <w:pPr>
        <w:spacing w:line="440" w:lineRule="exact"/>
        <w:rPr>
          <w:rFonts w:hint="default" w:ascii="Times New Roman" w:hAnsi="Times New Roman" w:eastAsia="方正仿宋_GBK" w:cs="Times New Roman"/>
          <w:color w:val="000000"/>
          <w:kern w:val="0"/>
          <w:sz w:val="32"/>
          <w:szCs w:val="32"/>
          <w:u w:val="single"/>
        </w:rPr>
      </w:pPr>
    </w:p>
    <w:p w14:paraId="2EA8153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（发包人名称）： </w:t>
      </w:r>
    </w:p>
    <w:p w14:paraId="0C4FF2C6">
      <w:pPr>
        <w:pStyle w:val="2"/>
        <w:spacing w:line="440" w:lineRule="exact"/>
        <w:rPr>
          <w:rFonts w:hint="default" w:ascii="Times New Roman" w:hAnsi="Times New Roman" w:cs="Times New Roman"/>
          <w:sz w:val="32"/>
          <w:szCs w:val="32"/>
        </w:rPr>
      </w:pPr>
    </w:p>
    <w:p w14:paraId="4098EF83">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我公司 </w:t>
      </w:r>
      <w:r>
        <w:rPr>
          <w:rFonts w:hint="default" w:ascii="Times New Roman" w:hAnsi="Times New Roman" w:eastAsia="方正仿宋_GBK" w:cs="Times New Roman"/>
          <w:color w:val="000000"/>
          <w:kern w:val="0"/>
          <w:sz w:val="32"/>
          <w:szCs w:val="32"/>
          <w:u w:val="single"/>
        </w:rPr>
        <w:t xml:space="preserve">（投标人名称）       </w:t>
      </w:r>
      <w:r>
        <w:rPr>
          <w:rFonts w:hint="default" w:ascii="Times New Roman" w:hAnsi="Times New Roman" w:eastAsia="方正仿宋_GBK" w:cs="Times New Roman"/>
          <w:color w:val="000000"/>
          <w:kern w:val="0"/>
          <w:sz w:val="32"/>
          <w:szCs w:val="32"/>
        </w:rPr>
        <w:t>参加了你单位</w:t>
      </w:r>
      <w:r>
        <w:rPr>
          <w:rFonts w:hint="default" w:ascii="Times New Roman" w:hAnsi="Times New Roman" w:eastAsia="方正仿宋_GBK" w:cs="Times New Roman"/>
          <w:color w:val="000000"/>
          <w:kern w:val="0"/>
          <w:sz w:val="32"/>
          <w:szCs w:val="32"/>
          <w:u w:val="single"/>
        </w:rPr>
        <w:t xml:space="preserve"> （发包项目名称） </w:t>
      </w:r>
      <w:r>
        <w:rPr>
          <w:rFonts w:hint="default" w:ascii="Times New Roman" w:hAnsi="Times New Roman" w:eastAsia="方正仿宋_GBK" w:cs="Times New Roman"/>
          <w:color w:val="000000"/>
          <w:kern w:val="0"/>
          <w:sz w:val="32"/>
          <w:szCs w:val="32"/>
        </w:rPr>
        <w:t xml:space="preserve">的投标。我公司投标总价报价低于发包项目最高总价限价85%，若获得中标资格，我公司承诺按照发包文件的规定递交低价风险担保金（预算投资总价*85%-投标总价）*3。否则，我公司愿承担发包文件中约定的，因未按规定递交低价风险担保的相应责任。 </w:t>
      </w:r>
    </w:p>
    <w:p w14:paraId="16EC848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特此承诺。 </w:t>
      </w:r>
    </w:p>
    <w:p w14:paraId="1AD487AE">
      <w:pPr>
        <w:spacing w:line="440" w:lineRule="exact"/>
        <w:rPr>
          <w:rFonts w:hint="default" w:ascii="Times New Roman" w:hAnsi="Times New Roman" w:eastAsia="方正仿宋_GBK" w:cs="Times New Roman"/>
          <w:color w:val="000000"/>
          <w:kern w:val="0"/>
          <w:sz w:val="32"/>
          <w:szCs w:val="32"/>
        </w:rPr>
      </w:pPr>
    </w:p>
    <w:p w14:paraId="1302A568">
      <w:pPr>
        <w:spacing w:line="440" w:lineRule="exact"/>
        <w:rPr>
          <w:rFonts w:hint="default" w:ascii="Times New Roman" w:hAnsi="Times New Roman" w:eastAsia="方正仿宋_GBK" w:cs="Times New Roman"/>
          <w:color w:val="000000"/>
          <w:kern w:val="0"/>
          <w:sz w:val="32"/>
          <w:szCs w:val="32"/>
        </w:rPr>
      </w:pPr>
    </w:p>
    <w:p w14:paraId="52DE1A69">
      <w:pPr>
        <w:spacing w:line="440" w:lineRule="exact"/>
        <w:rPr>
          <w:rFonts w:hint="default" w:ascii="Times New Roman" w:hAnsi="Times New Roman" w:eastAsia="方正仿宋_GBK" w:cs="Times New Roman"/>
          <w:color w:val="000000"/>
          <w:kern w:val="0"/>
          <w:sz w:val="32"/>
          <w:szCs w:val="32"/>
        </w:rPr>
      </w:pPr>
    </w:p>
    <w:p w14:paraId="51DCE848">
      <w:pPr>
        <w:spacing w:line="440" w:lineRule="exact"/>
        <w:rPr>
          <w:rFonts w:hint="default" w:ascii="Times New Roman" w:hAnsi="Times New Roman" w:eastAsia="方正仿宋_GBK" w:cs="Times New Roman"/>
          <w:color w:val="000000"/>
          <w:kern w:val="0"/>
          <w:sz w:val="32"/>
          <w:szCs w:val="32"/>
        </w:rPr>
      </w:pPr>
    </w:p>
    <w:p w14:paraId="1365B7BF">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（盖单位法人章） </w:t>
      </w:r>
    </w:p>
    <w:p w14:paraId="42649B1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（签字或盖章）  </w:t>
      </w:r>
    </w:p>
    <w:p w14:paraId="4A0C5071">
      <w:pPr>
        <w:spacing w:line="440" w:lineRule="exact"/>
        <w:ind w:firstLine="3200" w:firstLineChars="10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6720C46A">
      <w:pPr>
        <w:spacing w:line="440" w:lineRule="exact"/>
        <w:rPr>
          <w:rFonts w:hint="default" w:ascii="Times New Roman" w:hAnsi="Times New Roman" w:eastAsia="方正仿宋_GBK" w:cs="Times New Roman"/>
          <w:color w:val="000000"/>
          <w:kern w:val="0"/>
          <w:sz w:val="32"/>
          <w:szCs w:val="32"/>
        </w:rPr>
      </w:pPr>
    </w:p>
    <w:p w14:paraId="6A2A187B">
      <w:pPr>
        <w:pStyle w:val="2"/>
        <w:rPr>
          <w:rFonts w:hint="default" w:ascii="Times New Roman" w:hAnsi="Times New Roman" w:cs="Times New Roman"/>
        </w:rPr>
      </w:pPr>
    </w:p>
    <w:p w14:paraId="5A1520E6">
      <w:pPr>
        <w:spacing w:line="440" w:lineRule="exact"/>
        <w:rPr>
          <w:rFonts w:hint="default" w:ascii="Times New Roman" w:hAnsi="Times New Roman" w:eastAsia="方正仿宋_GBK" w:cs="Times New Roman"/>
          <w:b/>
          <w:bCs/>
          <w:color w:val="000000"/>
          <w:kern w:val="0"/>
          <w:sz w:val="32"/>
          <w:szCs w:val="32"/>
        </w:rPr>
      </w:pPr>
    </w:p>
    <w:p w14:paraId="4BBB3D7E">
      <w:pPr>
        <w:spacing w:line="440" w:lineRule="exact"/>
        <w:jc w:val="center"/>
        <w:rPr>
          <w:rFonts w:hint="default" w:ascii="Times New Roman" w:hAnsi="Times New Roman" w:eastAsia="方正仿宋_GBK" w:cs="Times New Roman"/>
          <w:b/>
          <w:bCs/>
          <w:color w:val="000000"/>
          <w:kern w:val="0"/>
          <w:sz w:val="32"/>
          <w:szCs w:val="32"/>
        </w:rPr>
      </w:pPr>
    </w:p>
    <w:p w14:paraId="45E7F482">
      <w:pPr>
        <w:spacing w:line="440" w:lineRule="exact"/>
        <w:jc w:val="center"/>
        <w:rPr>
          <w:rFonts w:hint="default" w:ascii="Times New Roman" w:hAnsi="Times New Roman" w:eastAsia="方正仿宋_GBK" w:cs="Times New Roman"/>
          <w:b/>
          <w:bCs/>
          <w:color w:val="000000"/>
          <w:kern w:val="0"/>
          <w:sz w:val="32"/>
          <w:szCs w:val="32"/>
        </w:rPr>
      </w:pPr>
    </w:p>
    <w:p w14:paraId="1799A686">
      <w:pPr>
        <w:spacing w:line="440" w:lineRule="exact"/>
        <w:jc w:val="center"/>
        <w:rPr>
          <w:rFonts w:hint="default" w:ascii="Times New Roman" w:hAnsi="Times New Roman" w:eastAsia="方正仿宋_GBK" w:cs="Times New Roman"/>
          <w:b/>
          <w:bCs/>
          <w:color w:val="000000"/>
          <w:kern w:val="0"/>
          <w:sz w:val="32"/>
          <w:szCs w:val="32"/>
        </w:rPr>
      </w:pPr>
    </w:p>
    <w:p w14:paraId="400BAB2F">
      <w:pPr>
        <w:spacing w:line="440" w:lineRule="exact"/>
        <w:jc w:val="center"/>
        <w:rPr>
          <w:rFonts w:hint="default" w:ascii="Times New Roman" w:hAnsi="Times New Roman" w:eastAsia="方正仿宋_GBK" w:cs="Times New Roman"/>
          <w:b/>
          <w:bCs/>
          <w:color w:val="000000"/>
          <w:kern w:val="0"/>
          <w:sz w:val="32"/>
          <w:szCs w:val="32"/>
        </w:rPr>
      </w:pPr>
    </w:p>
    <w:p w14:paraId="2FB20D10">
      <w:pPr>
        <w:spacing w:line="440" w:lineRule="exact"/>
        <w:jc w:val="center"/>
        <w:rPr>
          <w:rFonts w:hint="default" w:ascii="Times New Roman" w:hAnsi="Times New Roman" w:eastAsia="方正仿宋_GBK" w:cs="Times New Roman"/>
          <w:b/>
          <w:bCs/>
          <w:color w:val="000000"/>
          <w:kern w:val="0"/>
          <w:sz w:val="32"/>
          <w:szCs w:val="32"/>
        </w:rPr>
      </w:pPr>
    </w:p>
    <w:p w14:paraId="00313E77">
      <w:pPr>
        <w:spacing w:line="440" w:lineRule="exact"/>
        <w:jc w:val="center"/>
        <w:rPr>
          <w:rFonts w:hint="default" w:ascii="Times New Roman" w:hAnsi="Times New Roman" w:eastAsia="方正仿宋_GBK" w:cs="Times New Roman"/>
          <w:b/>
          <w:bCs/>
          <w:color w:val="000000"/>
          <w:kern w:val="0"/>
          <w:sz w:val="32"/>
          <w:szCs w:val="32"/>
        </w:rPr>
      </w:pPr>
    </w:p>
    <w:p w14:paraId="14D6F081">
      <w:pPr>
        <w:spacing w:line="440" w:lineRule="exact"/>
        <w:jc w:val="center"/>
        <w:rPr>
          <w:rFonts w:hint="default" w:ascii="Times New Roman" w:hAnsi="Times New Roman" w:eastAsia="方正仿宋_GBK" w:cs="Times New Roman"/>
          <w:b/>
          <w:bCs/>
          <w:color w:val="000000"/>
          <w:kern w:val="0"/>
          <w:sz w:val="32"/>
          <w:szCs w:val="32"/>
        </w:rPr>
      </w:pPr>
    </w:p>
    <w:p w14:paraId="227A75E7">
      <w:pPr>
        <w:spacing w:line="440" w:lineRule="exact"/>
        <w:jc w:val="both"/>
        <w:rPr>
          <w:rFonts w:hint="default" w:ascii="Times New Roman" w:hAnsi="Times New Roman" w:eastAsia="方正仿宋_GBK" w:cs="Times New Roman"/>
          <w:b/>
          <w:bCs/>
          <w:color w:val="000000"/>
          <w:kern w:val="0"/>
          <w:sz w:val="32"/>
          <w:szCs w:val="32"/>
        </w:rPr>
      </w:pPr>
    </w:p>
    <w:p w14:paraId="5E65D3B4">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w:t>
      </w:r>
      <w:bookmarkEnd w:id="25"/>
      <w:bookmarkEnd w:id="26"/>
      <w:r>
        <w:rPr>
          <w:rFonts w:hint="default" w:ascii="Times New Roman" w:hAnsi="Times New Roman" w:eastAsia="方正仿宋_GBK" w:cs="Times New Roman"/>
          <w:b/>
          <w:bCs/>
          <w:color w:val="000000"/>
          <w:kern w:val="0"/>
          <w:sz w:val="32"/>
          <w:szCs w:val="32"/>
        </w:rPr>
        <w:t>投标文件资格审查资料袋封面格式：</w:t>
      </w:r>
    </w:p>
    <w:p w14:paraId="086C9514">
      <w:pPr>
        <w:spacing w:line="440" w:lineRule="exact"/>
        <w:jc w:val="center"/>
        <w:rPr>
          <w:rFonts w:hint="default" w:ascii="Times New Roman" w:hAnsi="Times New Roman" w:eastAsia="方正仿宋_GBK" w:cs="Times New Roman"/>
          <w:b/>
          <w:bCs/>
          <w:color w:val="000000"/>
          <w:kern w:val="0"/>
          <w:sz w:val="32"/>
          <w:szCs w:val="32"/>
        </w:rPr>
      </w:pPr>
    </w:p>
    <w:p w14:paraId="61C938C8">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b/>
          <w:bCs/>
          <w:color w:val="000000"/>
          <w:kern w:val="0"/>
          <w:sz w:val="32"/>
          <w:szCs w:val="32"/>
        </w:rPr>
        <w:t>发包</w:t>
      </w:r>
    </w:p>
    <w:p w14:paraId="3A4D6F62">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14:paraId="5F4E00D1">
      <w:pPr>
        <w:spacing w:line="440" w:lineRule="exact"/>
        <w:rPr>
          <w:rFonts w:hint="default" w:ascii="Times New Roman" w:hAnsi="Times New Roman" w:eastAsia="方正仿宋_GBK" w:cs="Times New Roman"/>
          <w:b/>
          <w:bCs/>
          <w:color w:val="000000"/>
          <w:kern w:val="0"/>
          <w:sz w:val="32"/>
          <w:szCs w:val="32"/>
        </w:rPr>
      </w:pPr>
    </w:p>
    <w:p w14:paraId="49E8F580">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（资格审查资料部分）</w:t>
      </w:r>
    </w:p>
    <w:p w14:paraId="4F446C2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w:t>
      </w:r>
    </w:p>
    <w:p w14:paraId="16A0C34F">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u w:val="single"/>
        </w:rPr>
        <w:t>　　　</w:t>
      </w:r>
    </w:p>
    <w:p w14:paraId="766C9796">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w:t>
      </w:r>
    </w:p>
    <w:p w14:paraId="5CCAACA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color w:val="FF0000"/>
          <w:kern w:val="0"/>
          <w:sz w:val="32"/>
          <w:szCs w:val="32"/>
          <w:u w:val="single"/>
        </w:rPr>
        <w:t>20</w:t>
      </w:r>
      <w:r>
        <w:rPr>
          <w:rFonts w:hint="eastAsia" w:eastAsia="方正仿宋_GBK" w:cs="Times New Roman"/>
          <w:color w:val="FF0000"/>
          <w:kern w:val="0"/>
          <w:sz w:val="32"/>
          <w:szCs w:val="32"/>
          <w:u w:val="single"/>
          <w:lang w:val="en-US" w:eastAsia="zh-CN"/>
        </w:rPr>
        <w:t>26</w:t>
      </w:r>
      <w:r>
        <w:rPr>
          <w:rFonts w:hint="default" w:ascii="Times New Roman" w:hAnsi="Times New Roman" w:eastAsia="方正仿宋_GBK" w:cs="Times New Roman"/>
          <w:color w:val="FF0000"/>
          <w:kern w:val="0"/>
          <w:sz w:val="32"/>
          <w:szCs w:val="32"/>
        </w:rPr>
        <w:t>年</w:t>
      </w:r>
      <w:r>
        <w:rPr>
          <w:rFonts w:hint="eastAsia" w:eastAsia="方正仿宋_GBK" w:cs="Times New Roman"/>
          <w:color w:val="FF0000"/>
          <w:kern w:val="0"/>
          <w:sz w:val="32"/>
          <w:szCs w:val="32"/>
          <w:u w:val="single"/>
          <w:lang w:val="en-US" w:eastAsia="zh-CN"/>
        </w:rPr>
        <w:t>1</w:t>
      </w:r>
      <w:r>
        <w:rPr>
          <w:rFonts w:hint="default" w:ascii="Times New Roman" w:hAnsi="Times New Roman" w:eastAsia="方正仿宋_GBK" w:cs="Times New Roman"/>
          <w:color w:val="FF0000"/>
          <w:kern w:val="0"/>
          <w:sz w:val="32"/>
          <w:szCs w:val="32"/>
        </w:rPr>
        <w:t>月</w:t>
      </w:r>
      <w:r>
        <w:rPr>
          <w:rFonts w:hint="eastAsia" w:eastAsia="方正仿宋_GBK" w:cs="Times New Roman"/>
          <w:color w:val="FF0000"/>
          <w:kern w:val="0"/>
          <w:sz w:val="32"/>
          <w:szCs w:val="32"/>
          <w:lang w:val="en-US" w:eastAsia="zh-CN"/>
        </w:rPr>
        <w:t>21</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上午</w:t>
      </w:r>
      <w:r>
        <w:rPr>
          <w:rFonts w:hint="default" w:ascii="Times New Roman" w:hAnsi="Times New Roman" w:eastAsia="方正仿宋_GBK" w:cs="Times New Roman"/>
          <w:color w:val="000000"/>
          <w:kern w:val="0"/>
          <w:sz w:val="32"/>
          <w:szCs w:val="32"/>
          <w:u w:val="single"/>
        </w:rPr>
        <w:t xml:space="preserve">10：30 </w:t>
      </w:r>
      <w:r>
        <w:rPr>
          <w:rFonts w:hint="default" w:ascii="Times New Roman" w:hAnsi="Times New Roman" w:eastAsia="方正仿宋_GBK" w:cs="Times New Roman"/>
          <w:color w:val="000000"/>
          <w:kern w:val="0"/>
          <w:sz w:val="32"/>
          <w:szCs w:val="32"/>
        </w:rPr>
        <w:t>时前不得开启。</w:t>
      </w:r>
    </w:p>
    <w:p w14:paraId="02A96136">
      <w:pPr>
        <w:spacing w:line="440" w:lineRule="exact"/>
        <w:rPr>
          <w:rFonts w:hint="default" w:ascii="Times New Roman" w:hAnsi="Times New Roman" w:eastAsia="方正仿宋_GBK" w:cs="Times New Roman"/>
          <w:color w:val="000000"/>
          <w:kern w:val="0"/>
          <w:sz w:val="32"/>
          <w:szCs w:val="32"/>
        </w:rPr>
      </w:pPr>
    </w:p>
    <w:p w14:paraId="390928A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14:paraId="4DD5758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66A895D2">
      <w:pPr>
        <w:spacing w:line="440" w:lineRule="exact"/>
        <w:rPr>
          <w:rFonts w:hint="default" w:ascii="Times New Roman" w:hAnsi="Times New Roman" w:eastAsia="方正仿宋_GBK" w:cs="Times New Roman"/>
          <w:color w:val="000000"/>
          <w:kern w:val="0"/>
          <w:sz w:val="32"/>
          <w:szCs w:val="32"/>
        </w:rPr>
      </w:pPr>
    </w:p>
    <w:p w14:paraId="096CA891">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606B8137">
      <w:pPr>
        <w:spacing w:line="440" w:lineRule="exact"/>
        <w:rPr>
          <w:rFonts w:hint="default" w:ascii="Times New Roman" w:hAnsi="Times New Roman" w:cs="Times New Roman"/>
          <w:sz w:val="32"/>
          <w:szCs w:val="32"/>
        </w:rPr>
      </w:pPr>
    </w:p>
    <w:p w14:paraId="7FF3296C">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23362608">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3CD3EA2E">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27C95A56">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32520DCA">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523605B7">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60AA12C3">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1B55AF67">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7C2E5AFA">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785B9953">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1BD34DF1">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1AC587A3">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4FDEFD09">
      <w:pPr>
        <w:spacing w:line="440" w:lineRule="exact"/>
        <w:ind w:firstLine="3855" w:firstLineChars="1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14:paraId="7176B86F">
      <w:pPr>
        <w:spacing w:line="440" w:lineRule="exact"/>
        <w:ind w:firstLine="3855" w:firstLineChars="1200"/>
        <w:rPr>
          <w:rFonts w:hint="default" w:ascii="Times New Roman" w:hAnsi="Times New Roman" w:eastAsia="方正仿宋_GBK" w:cs="Times New Roman"/>
          <w:b/>
          <w:bCs/>
          <w:color w:val="000000"/>
          <w:kern w:val="0"/>
          <w:sz w:val="32"/>
          <w:szCs w:val="32"/>
        </w:rPr>
      </w:pPr>
    </w:p>
    <w:p w14:paraId="0495457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（一）法定代表人身份证明或附有法定代表人身份证明的授权委托书</w:t>
      </w:r>
    </w:p>
    <w:p w14:paraId="39D6382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（二）近年完成的类似项目情况表（非必须）</w:t>
      </w:r>
    </w:p>
    <w:p w14:paraId="0442C3B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（三）投标人基本情况表</w:t>
      </w:r>
    </w:p>
    <w:p w14:paraId="6BC6DC1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（四）信誉声明</w:t>
      </w:r>
    </w:p>
    <w:p w14:paraId="1D85A75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（五）资质条件复印件</w:t>
      </w:r>
    </w:p>
    <w:p w14:paraId="3BD590B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14:paraId="024E4AD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（2）具备建设行政主管部门颁发的建筑工程施工总承包三级及以上资质或市政公用工程施工总承包三级及以上资质或公路工程施工总承包三级及以上资质 </w:t>
      </w:r>
    </w:p>
    <w:p w14:paraId="55D2E24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p>
    <w:p w14:paraId="35F9DB1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（六）项目投标单位资质自审表（非必须）</w:t>
      </w:r>
    </w:p>
    <w:p w14:paraId="08DF7EF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（七）退款账户证明</w:t>
      </w:r>
    </w:p>
    <w:p w14:paraId="36579FD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（八）其他资料（社保缴费证明等）</w:t>
      </w:r>
    </w:p>
    <w:p w14:paraId="7EE8AF7C">
      <w:pPr>
        <w:spacing w:line="440" w:lineRule="exact"/>
        <w:rPr>
          <w:rFonts w:hint="default" w:ascii="Times New Roman" w:hAnsi="Times New Roman" w:eastAsia="方正仿宋_GBK" w:cs="Times New Roman"/>
          <w:color w:val="000000"/>
          <w:kern w:val="0"/>
          <w:sz w:val="32"/>
          <w:szCs w:val="32"/>
        </w:rPr>
      </w:pPr>
    </w:p>
    <w:p w14:paraId="082F0EE4">
      <w:pPr>
        <w:spacing w:line="440" w:lineRule="exact"/>
        <w:rPr>
          <w:rFonts w:hint="default" w:ascii="Times New Roman" w:hAnsi="Times New Roman" w:eastAsia="方正仿宋_GBK" w:cs="Times New Roman"/>
          <w:color w:val="000000"/>
          <w:kern w:val="0"/>
          <w:sz w:val="32"/>
          <w:szCs w:val="32"/>
        </w:rPr>
      </w:pPr>
    </w:p>
    <w:p w14:paraId="432A9548">
      <w:pPr>
        <w:spacing w:line="440" w:lineRule="exact"/>
        <w:rPr>
          <w:rFonts w:hint="default" w:ascii="Times New Roman" w:hAnsi="Times New Roman" w:eastAsia="方正仿宋_GBK" w:cs="Times New Roman"/>
          <w:color w:val="000000"/>
          <w:kern w:val="0"/>
          <w:sz w:val="32"/>
          <w:szCs w:val="32"/>
        </w:rPr>
      </w:pPr>
    </w:p>
    <w:p w14:paraId="59BB59B4">
      <w:pPr>
        <w:spacing w:line="440" w:lineRule="exact"/>
        <w:rPr>
          <w:rFonts w:hint="default" w:ascii="Times New Roman" w:hAnsi="Times New Roman" w:eastAsia="方正仿宋_GBK" w:cs="Times New Roman"/>
          <w:color w:val="000000"/>
          <w:kern w:val="0"/>
          <w:sz w:val="32"/>
          <w:szCs w:val="32"/>
        </w:rPr>
      </w:pPr>
    </w:p>
    <w:p w14:paraId="07FAD156">
      <w:pPr>
        <w:spacing w:line="440" w:lineRule="exact"/>
        <w:rPr>
          <w:rFonts w:hint="default" w:ascii="Times New Roman" w:hAnsi="Times New Roman" w:eastAsia="方正仿宋_GBK" w:cs="Times New Roman"/>
          <w:color w:val="000000"/>
          <w:kern w:val="0"/>
          <w:sz w:val="32"/>
          <w:szCs w:val="32"/>
        </w:rPr>
      </w:pPr>
    </w:p>
    <w:p w14:paraId="3341FE56">
      <w:pPr>
        <w:spacing w:line="440" w:lineRule="exact"/>
        <w:rPr>
          <w:rFonts w:hint="default" w:ascii="Times New Roman" w:hAnsi="Times New Roman" w:eastAsia="方正仿宋_GBK" w:cs="Times New Roman"/>
          <w:color w:val="000000"/>
          <w:kern w:val="0"/>
          <w:sz w:val="32"/>
          <w:szCs w:val="32"/>
        </w:rPr>
      </w:pPr>
    </w:p>
    <w:p w14:paraId="6D261DA4">
      <w:pPr>
        <w:pStyle w:val="2"/>
        <w:rPr>
          <w:rFonts w:hint="default" w:ascii="Times New Roman" w:hAnsi="Times New Roman" w:cs="Times New Roman"/>
        </w:rPr>
      </w:pPr>
      <w:bookmarkStart w:id="27" w:name="_Toc298315339"/>
    </w:p>
    <w:p w14:paraId="264C36BB">
      <w:pPr>
        <w:spacing w:line="440" w:lineRule="exact"/>
        <w:jc w:val="center"/>
        <w:rPr>
          <w:rFonts w:hint="default" w:ascii="Times New Roman" w:hAnsi="Times New Roman" w:eastAsia="方正仿宋_GBK" w:cs="Times New Roman"/>
          <w:b/>
          <w:bCs/>
          <w:color w:val="000000"/>
          <w:kern w:val="0"/>
          <w:sz w:val="32"/>
          <w:szCs w:val="32"/>
        </w:rPr>
      </w:pPr>
    </w:p>
    <w:p w14:paraId="3E53D646">
      <w:pPr>
        <w:spacing w:line="440" w:lineRule="exact"/>
        <w:jc w:val="center"/>
        <w:rPr>
          <w:rFonts w:hint="default" w:ascii="Times New Roman" w:hAnsi="Times New Roman" w:eastAsia="方正仿宋_GBK" w:cs="Times New Roman"/>
          <w:b/>
          <w:bCs/>
          <w:color w:val="000000"/>
          <w:kern w:val="0"/>
          <w:sz w:val="32"/>
          <w:szCs w:val="32"/>
        </w:rPr>
      </w:pPr>
    </w:p>
    <w:p w14:paraId="625FCCA2">
      <w:pPr>
        <w:spacing w:line="440" w:lineRule="exact"/>
        <w:jc w:val="center"/>
        <w:rPr>
          <w:rFonts w:hint="default" w:ascii="Times New Roman" w:hAnsi="Times New Roman" w:eastAsia="方正仿宋_GBK" w:cs="Times New Roman"/>
          <w:b/>
          <w:bCs/>
          <w:color w:val="000000"/>
          <w:kern w:val="0"/>
          <w:sz w:val="32"/>
          <w:szCs w:val="32"/>
        </w:rPr>
      </w:pPr>
    </w:p>
    <w:p w14:paraId="447D1399">
      <w:pPr>
        <w:spacing w:line="440" w:lineRule="exact"/>
        <w:jc w:val="center"/>
        <w:rPr>
          <w:rFonts w:hint="default" w:ascii="Times New Roman" w:hAnsi="Times New Roman" w:eastAsia="方正仿宋_GBK" w:cs="Times New Roman"/>
          <w:b/>
          <w:bCs/>
          <w:color w:val="000000"/>
          <w:kern w:val="0"/>
          <w:sz w:val="32"/>
          <w:szCs w:val="32"/>
        </w:rPr>
      </w:pPr>
    </w:p>
    <w:p w14:paraId="12C5C635">
      <w:pPr>
        <w:spacing w:line="440" w:lineRule="exact"/>
        <w:jc w:val="center"/>
        <w:rPr>
          <w:rFonts w:hint="default" w:ascii="Times New Roman" w:hAnsi="Times New Roman" w:eastAsia="方正仿宋_GBK" w:cs="Times New Roman"/>
          <w:b/>
          <w:bCs/>
          <w:color w:val="000000"/>
          <w:kern w:val="0"/>
          <w:sz w:val="32"/>
          <w:szCs w:val="32"/>
        </w:rPr>
      </w:pPr>
    </w:p>
    <w:p w14:paraId="0772E84D">
      <w:pPr>
        <w:spacing w:line="440" w:lineRule="exact"/>
        <w:jc w:val="center"/>
        <w:rPr>
          <w:rFonts w:hint="default" w:ascii="Times New Roman" w:hAnsi="Times New Roman" w:eastAsia="方正仿宋_GBK" w:cs="Times New Roman"/>
          <w:b/>
          <w:bCs/>
          <w:color w:val="000000"/>
          <w:kern w:val="0"/>
          <w:sz w:val="32"/>
          <w:szCs w:val="32"/>
        </w:rPr>
      </w:pPr>
    </w:p>
    <w:p w14:paraId="3F5B753D">
      <w:pPr>
        <w:spacing w:line="440" w:lineRule="exact"/>
        <w:jc w:val="center"/>
        <w:rPr>
          <w:rFonts w:hint="default" w:ascii="Times New Roman" w:hAnsi="Times New Roman" w:eastAsia="方正仿宋_GBK" w:cs="Times New Roman"/>
          <w:b/>
          <w:bCs/>
          <w:color w:val="000000"/>
          <w:kern w:val="0"/>
          <w:sz w:val="32"/>
          <w:szCs w:val="32"/>
        </w:rPr>
      </w:pPr>
    </w:p>
    <w:p w14:paraId="6B0B6190">
      <w:pPr>
        <w:spacing w:line="440" w:lineRule="exact"/>
        <w:rPr>
          <w:rFonts w:hint="default" w:ascii="Times New Roman" w:hAnsi="Times New Roman" w:eastAsia="方正仿宋_GBK" w:cs="Times New Roman"/>
          <w:b/>
          <w:bCs/>
          <w:color w:val="000000"/>
          <w:kern w:val="0"/>
          <w:sz w:val="32"/>
          <w:szCs w:val="32"/>
        </w:rPr>
      </w:pPr>
    </w:p>
    <w:p w14:paraId="6FCEA572">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（一）法定代表人身份证明或附有法定代表人身份证明的授权委托书</w:t>
      </w:r>
      <w:bookmarkEnd w:id="27"/>
    </w:p>
    <w:p w14:paraId="03B6DD8C">
      <w:pPr>
        <w:spacing w:line="440" w:lineRule="exact"/>
        <w:jc w:val="center"/>
        <w:rPr>
          <w:rFonts w:hint="default" w:ascii="Times New Roman" w:hAnsi="Times New Roman" w:eastAsia="方正仿宋_GBK" w:cs="Times New Roman"/>
          <w:b/>
          <w:color w:val="000000"/>
          <w:kern w:val="0"/>
          <w:sz w:val="32"/>
          <w:szCs w:val="32"/>
        </w:rPr>
      </w:pPr>
    </w:p>
    <w:p w14:paraId="51E2D341">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14:paraId="52974632">
      <w:pPr>
        <w:spacing w:line="440" w:lineRule="exact"/>
        <w:jc w:val="center"/>
        <w:rPr>
          <w:rFonts w:hint="default" w:ascii="Times New Roman" w:hAnsi="Times New Roman" w:eastAsia="方正仿宋_GBK" w:cs="Times New Roman"/>
          <w:b/>
          <w:color w:val="000000"/>
          <w:kern w:val="0"/>
          <w:sz w:val="32"/>
          <w:szCs w:val="32"/>
        </w:rPr>
      </w:pPr>
    </w:p>
    <w:p w14:paraId="28DE8289">
      <w:pPr>
        <w:spacing w:line="440" w:lineRule="exact"/>
        <w:jc w:val="center"/>
        <w:rPr>
          <w:rFonts w:hint="default" w:ascii="Times New Roman" w:hAnsi="Times New Roman" w:eastAsia="方正仿宋_GBK" w:cs="Times New Roman"/>
          <w:b/>
          <w:color w:val="000000"/>
          <w:kern w:val="0"/>
          <w:sz w:val="32"/>
          <w:szCs w:val="32"/>
        </w:rPr>
      </w:pPr>
    </w:p>
    <w:p w14:paraId="0A07A59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14:paraId="67FC023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14:paraId="2F17625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14:paraId="6A537ED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14:paraId="47F37AE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6D7647A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14:paraId="3CC4CA1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w:t>
      </w:r>
    </w:p>
    <w:p w14:paraId="16FEEDE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443C989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14:paraId="38E9717C">
      <w:pPr>
        <w:spacing w:line="440" w:lineRule="exact"/>
        <w:rPr>
          <w:rFonts w:hint="default" w:ascii="Times New Roman" w:hAnsi="Times New Roman" w:eastAsia="方正仿宋_GBK" w:cs="Times New Roman"/>
          <w:color w:val="000000"/>
          <w:kern w:val="0"/>
          <w:sz w:val="32"/>
          <w:szCs w:val="32"/>
        </w:rPr>
      </w:pPr>
    </w:p>
    <w:p w14:paraId="710D2F2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（该处粘贴法定代表人身份证复印件，加盖单位公章）</w:t>
      </w:r>
    </w:p>
    <w:p w14:paraId="0DE457F6">
      <w:pPr>
        <w:spacing w:line="440" w:lineRule="exact"/>
        <w:rPr>
          <w:rFonts w:hint="default" w:ascii="Times New Roman" w:hAnsi="Times New Roman" w:eastAsia="方正仿宋_GBK" w:cs="Times New Roman"/>
          <w:color w:val="000000"/>
          <w:kern w:val="0"/>
          <w:sz w:val="32"/>
          <w:szCs w:val="32"/>
        </w:rPr>
      </w:pPr>
    </w:p>
    <w:p w14:paraId="37AD80A7">
      <w:pPr>
        <w:pStyle w:val="2"/>
        <w:spacing w:line="440" w:lineRule="exact"/>
        <w:rPr>
          <w:rFonts w:hint="default" w:ascii="Times New Roman" w:hAnsi="Times New Roman" w:cs="Times New Roman"/>
        </w:rPr>
      </w:pPr>
    </w:p>
    <w:p w14:paraId="334F7B1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（盖单位公章）</w:t>
      </w:r>
    </w:p>
    <w:p w14:paraId="3FEAE341">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3A2B0131">
      <w:pPr>
        <w:spacing w:line="440" w:lineRule="exact"/>
        <w:ind w:firstLine="3855" w:firstLineChars="1200"/>
        <w:rPr>
          <w:rFonts w:hint="default" w:ascii="Times New Roman" w:hAnsi="Times New Roman" w:eastAsia="方正仿宋_GBK" w:cs="Times New Roman"/>
          <w:b/>
          <w:color w:val="000000"/>
          <w:kern w:val="0"/>
          <w:sz w:val="32"/>
          <w:szCs w:val="32"/>
        </w:rPr>
      </w:pPr>
    </w:p>
    <w:p w14:paraId="3F1F0569">
      <w:pPr>
        <w:spacing w:line="440" w:lineRule="exact"/>
        <w:ind w:firstLine="3855" w:firstLineChars="1200"/>
        <w:rPr>
          <w:rFonts w:hint="default" w:ascii="Times New Roman" w:hAnsi="Times New Roman" w:eastAsia="方正仿宋_GBK" w:cs="Times New Roman"/>
          <w:b/>
          <w:color w:val="000000"/>
          <w:kern w:val="0"/>
          <w:sz w:val="32"/>
          <w:szCs w:val="32"/>
        </w:rPr>
      </w:pPr>
    </w:p>
    <w:p w14:paraId="06E1CE33">
      <w:pPr>
        <w:spacing w:line="440" w:lineRule="exact"/>
        <w:ind w:firstLine="3855" w:firstLineChars="1200"/>
        <w:rPr>
          <w:rFonts w:hint="default" w:ascii="Times New Roman" w:hAnsi="Times New Roman" w:eastAsia="方正仿宋_GBK" w:cs="Times New Roman"/>
          <w:b/>
          <w:color w:val="000000"/>
          <w:kern w:val="0"/>
          <w:sz w:val="32"/>
          <w:szCs w:val="32"/>
        </w:rPr>
      </w:pPr>
    </w:p>
    <w:p w14:paraId="2E6C95AA">
      <w:pPr>
        <w:spacing w:line="440" w:lineRule="exact"/>
        <w:ind w:firstLine="3855" w:firstLineChars="1200"/>
        <w:rPr>
          <w:rFonts w:hint="default" w:ascii="Times New Roman" w:hAnsi="Times New Roman" w:eastAsia="方正仿宋_GBK" w:cs="Times New Roman"/>
          <w:b/>
          <w:color w:val="000000"/>
          <w:kern w:val="0"/>
          <w:sz w:val="32"/>
          <w:szCs w:val="32"/>
        </w:rPr>
      </w:pPr>
    </w:p>
    <w:p w14:paraId="21375569">
      <w:pPr>
        <w:spacing w:line="440" w:lineRule="exact"/>
        <w:ind w:firstLine="3855" w:firstLineChars="1200"/>
        <w:rPr>
          <w:rFonts w:hint="default" w:ascii="Times New Roman" w:hAnsi="Times New Roman" w:eastAsia="方正仿宋_GBK" w:cs="Times New Roman"/>
          <w:b/>
          <w:color w:val="000000"/>
          <w:kern w:val="0"/>
          <w:sz w:val="32"/>
          <w:szCs w:val="32"/>
        </w:rPr>
      </w:pPr>
    </w:p>
    <w:p w14:paraId="42A5531A">
      <w:pPr>
        <w:spacing w:line="440" w:lineRule="exact"/>
        <w:ind w:firstLine="3855" w:firstLineChars="1200"/>
        <w:rPr>
          <w:rFonts w:hint="default" w:ascii="Times New Roman" w:hAnsi="Times New Roman" w:eastAsia="方正仿宋_GBK" w:cs="Times New Roman"/>
          <w:b/>
          <w:color w:val="000000"/>
          <w:kern w:val="0"/>
          <w:sz w:val="32"/>
          <w:szCs w:val="32"/>
        </w:rPr>
      </w:pPr>
    </w:p>
    <w:p w14:paraId="54CBEF72">
      <w:pPr>
        <w:spacing w:line="440" w:lineRule="exact"/>
        <w:ind w:firstLine="3855" w:firstLineChars="1200"/>
        <w:rPr>
          <w:rFonts w:hint="default" w:ascii="Times New Roman" w:hAnsi="Times New Roman" w:eastAsia="方正仿宋_GBK" w:cs="Times New Roman"/>
          <w:b/>
          <w:color w:val="000000"/>
          <w:kern w:val="0"/>
          <w:sz w:val="32"/>
          <w:szCs w:val="32"/>
        </w:rPr>
      </w:pPr>
    </w:p>
    <w:p w14:paraId="73F693FB">
      <w:pPr>
        <w:spacing w:line="440" w:lineRule="exact"/>
        <w:ind w:firstLine="3855" w:firstLineChars="1200"/>
        <w:rPr>
          <w:rFonts w:hint="default" w:ascii="Times New Roman" w:hAnsi="Times New Roman" w:eastAsia="方正仿宋_GBK" w:cs="Times New Roman"/>
          <w:b/>
          <w:color w:val="000000"/>
          <w:kern w:val="0"/>
          <w:sz w:val="32"/>
          <w:szCs w:val="32"/>
        </w:rPr>
      </w:pPr>
    </w:p>
    <w:p w14:paraId="1CBED33E">
      <w:pPr>
        <w:spacing w:line="440" w:lineRule="exact"/>
        <w:ind w:firstLine="3855" w:firstLineChars="1200"/>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14:paraId="36FE844F">
      <w:pPr>
        <w:spacing w:line="440" w:lineRule="exact"/>
        <w:rPr>
          <w:rFonts w:hint="default" w:ascii="Times New Roman" w:hAnsi="Times New Roman" w:eastAsia="方正仿宋_GBK" w:cs="Times New Roman"/>
          <w:color w:val="000000"/>
          <w:kern w:val="0"/>
          <w:sz w:val="32"/>
          <w:szCs w:val="32"/>
        </w:rPr>
      </w:pPr>
    </w:p>
    <w:p w14:paraId="1742122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u w:val="single"/>
        </w:rPr>
        <w:t>垫江县大石乡</w:t>
      </w:r>
      <w:r>
        <w:rPr>
          <w:rFonts w:hint="eastAsia" w:eastAsia="方正仿宋_GBK" w:cs="Times New Roman"/>
          <w:kern w:val="0"/>
          <w:sz w:val="32"/>
          <w:szCs w:val="32"/>
          <w:u w:val="single"/>
          <w:lang w:val="en-US" w:eastAsia="zh-CN"/>
        </w:rPr>
        <w:t>政府办公楼安全排危整治</w:t>
      </w:r>
      <w:r>
        <w:rPr>
          <w:rFonts w:hint="default" w:ascii="Times New Roman" w:hAnsi="Times New Roman" w:eastAsia="方正仿宋_GBK" w:cs="Times New Roman"/>
          <w:kern w:val="0"/>
          <w:sz w:val="32"/>
          <w:szCs w:val="32"/>
          <w:u w:val="single"/>
        </w:rPr>
        <w:t>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（项目名称）施工投标文件、签订合同和处理有关事宜，其法律后果由我方承担。委托期限：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14:paraId="10BD661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14:paraId="5EEFBB91">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（该处粘贴委托人身份证复印件）  　　　　　　　</w:t>
      </w:r>
    </w:p>
    <w:p w14:paraId="1A4440A7">
      <w:pPr>
        <w:spacing w:line="440" w:lineRule="exact"/>
        <w:ind w:left="6240" w:hanging="6240" w:hangingChars="1950"/>
        <w:rPr>
          <w:rFonts w:hint="default" w:ascii="Times New Roman" w:hAnsi="Times New Roman" w:eastAsia="方正仿宋_GBK" w:cs="Times New Roman"/>
          <w:color w:val="000000"/>
          <w:kern w:val="0"/>
          <w:sz w:val="32"/>
          <w:szCs w:val="32"/>
        </w:rPr>
      </w:pPr>
    </w:p>
    <w:p w14:paraId="0F178250">
      <w:pPr>
        <w:spacing w:line="440" w:lineRule="exact"/>
        <w:ind w:left="6240" w:hanging="6240" w:hangingChars="1950"/>
        <w:rPr>
          <w:rFonts w:hint="default" w:ascii="Times New Roman" w:hAnsi="Times New Roman" w:eastAsia="方正仿宋_GBK" w:cs="Times New Roman"/>
          <w:color w:val="000000"/>
          <w:kern w:val="0"/>
          <w:sz w:val="32"/>
          <w:szCs w:val="32"/>
        </w:rPr>
      </w:pPr>
    </w:p>
    <w:p w14:paraId="4E193E1E">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6E9856B2">
      <w:pPr>
        <w:spacing w:line="440" w:lineRule="exact"/>
        <w:ind w:left="6240" w:hanging="6240" w:hangingChars="1950"/>
        <w:rPr>
          <w:rFonts w:hint="default" w:ascii="Times New Roman" w:hAnsi="Times New Roman" w:eastAsia="方正仿宋_GBK" w:cs="Times New Roman"/>
          <w:color w:val="000000"/>
          <w:kern w:val="0"/>
          <w:sz w:val="32"/>
          <w:szCs w:val="32"/>
        </w:rPr>
      </w:pPr>
    </w:p>
    <w:p w14:paraId="444B4E8D">
      <w:pPr>
        <w:spacing w:line="440" w:lineRule="exact"/>
        <w:rPr>
          <w:rFonts w:hint="default" w:ascii="Times New Roman" w:hAnsi="Times New Roman" w:eastAsia="方正仿宋_GBK" w:cs="Times New Roman"/>
          <w:color w:val="000000"/>
          <w:kern w:val="0"/>
          <w:sz w:val="32"/>
          <w:szCs w:val="32"/>
        </w:rPr>
      </w:pPr>
    </w:p>
    <w:p w14:paraId="0C141F5E">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（该处粘贴代理人身份证复印件）</w:t>
      </w:r>
    </w:p>
    <w:p w14:paraId="621BA120">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7F5C4722">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1DAB887D">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14:paraId="518E400E">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7E53B061">
      <w:pPr>
        <w:spacing w:line="440" w:lineRule="exact"/>
        <w:rPr>
          <w:rFonts w:hint="default" w:ascii="Times New Roman" w:hAnsi="Times New Roman" w:eastAsia="方正仿宋_GBK" w:cs="Times New Roman"/>
          <w:color w:val="000000"/>
          <w:kern w:val="0"/>
          <w:sz w:val="32"/>
          <w:szCs w:val="32"/>
        </w:rPr>
      </w:pPr>
    </w:p>
    <w:p w14:paraId="7692C13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2C8C171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523FC14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0888D02D">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427D229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（签字） </w:t>
      </w:r>
    </w:p>
    <w:p w14:paraId="3DF9EB0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14:paraId="6A97297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7414EFD3">
      <w:pPr>
        <w:spacing w:line="440" w:lineRule="exact"/>
        <w:ind w:firstLine="4160" w:firstLineChars="1300"/>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bookmarkEnd w:id="18"/>
      <w:bookmarkStart w:id="28" w:name="_Toc298315342"/>
    </w:p>
    <w:p w14:paraId="24C93AE0">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（二）近年完成的类似项目情况表</w:t>
      </w:r>
      <w:bookmarkEnd w:id="28"/>
      <w:r>
        <w:rPr>
          <w:rFonts w:hint="default" w:ascii="Times New Roman" w:hAnsi="Times New Roman" w:eastAsia="方正仿宋_GBK" w:cs="Times New Roman"/>
          <w:b/>
          <w:bCs/>
          <w:color w:val="000000"/>
          <w:kern w:val="0"/>
          <w:sz w:val="32"/>
          <w:szCs w:val="32"/>
        </w:rPr>
        <w:t>（可不出示）</w:t>
      </w:r>
    </w:p>
    <w:p w14:paraId="5C240631">
      <w:pPr>
        <w:spacing w:line="440" w:lineRule="exact"/>
        <w:ind w:left="1050"/>
        <w:rPr>
          <w:rFonts w:hint="default" w:ascii="Times New Roman" w:hAnsi="Times New Roman" w:eastAsia="方正仿宋_GBK" w:cs="Times New Roman"/>
          <w:color w:val="000000"/>
          <w:kern w:val="0"/>
          <w:sz w:val="32"/>
          <w:szCs w:val="32"/>
        </w:rPr>
      </w:pPr>
    </w:p>
    <w:tbl>
      <w:tblPr>
        <w:tblStyle w:val="47"/>
        <w:tblW w:w="16091" w:type="dxa"/>
        <w:tblInd w:w="0" w:type="dxa"/>
        <w:tblLayout w:type="fixed"/>
        <w:tblCellMar>
          <w:top w:w="0" w:type="dxa"/>
          <w:left w:w="108" w:type="dxa"/>
          <w:bottom w:w="0" w:type="dxa"/>
          <w:right w:w="108" w:type="dxa"/>
        </w:tblCellMar>
      </w:tblPr>
      <w:tblGrid>
        <w:gridCol w:w="8897"/>
        <w:gridCol w:w="7194"/>
      </w:tblGrid>
      <w:tr w14:paraId="09F75F10">
        <w:tblPrEx>
          <w:tblCellMar>
            <w:top w:w="0" w:type="dxa"/>
            <w:left w:w="108" w:type="dxa"/>
            <w:bottom w:w="0" w:type="dxa"/>
            <w:right w:w="108" w:type="dxa"/>
          </w:tblCellMar>
        </w:tblPrEx>
        <w:trPr>
          <w:trHeight w:val="719" w:hRule="atLeast"/>
        </w:trPr>
        <w:tc>
          <w:tcPr>
            <w:tcW w:w="8897" w:type="dxa"/>
            <w:vAlign w:val="center"/>
          </w:tcPr>
          <w:p w14:paraId="7C2D757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1B108250">
            <w:pPr>
              <w:spacing w:line="440" w:lineRule="exact"/>
              <w:rPr>
                <w:rFonts w:hint="default" w:ascii="Times New Roman" w:hAnsi="Times New Roman" w:eastAsia="方正仿宋_GBK" w:cs="Times New Roman"/>
                <w:color w:val="000000"/>
                <w:kern w:val="0"/>
                <w:sz w:val="32"/>
                <w:szCs w:val="32"/>
                <w:u w:val="single"/>
              </w:rPr>
            </w:pPr>
          </w:p>
        </w:tc>
      </w:tr>
      <w:tr w14:paraId="19F4ABA0">
        <w:tblPrEx>
          <w:tblCellMar>
            <w:top w:w="0" w:type="dxa"/>
            <w:left w:w="108" w:type="dxa"/>
            <w:bottom w:w="0" w:type="dxa"/>
            <w:right w:w="108" w:type="dxa"/>
          </w:tblCellMar>
        </w:tblPrEx>
        <w:trPr>
          <w:trHeight w:val="719" w:hRule="atLeast"/>
        </w:trPr>
        <w:tc>
          <w:tcPr>
            <w:tcW w:w="8897" w:type="dxa"/>
            <w:vAlign w:val="center"/>
          </w:tcPr>
          <w:p w14:paraId="0226842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项目所在地: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1A91FFE7">
            <w:pPr>
              <w:spacing w:line="440" w:lineRule="exact"/>
              <w:rPr>
                <w:rFonts w:hint="default" w:ascii="Times New Roman" w:hAnsi="Times New Roman" w:eastAsia="方正仿宋_GBK" w:cs="Times New Roman"/>
                <w:color w:val="000000"/>
                <w:kern w:val="0"/>
                <w:sz w:val="32"/>
                <w:szCs w:val="32"/>
              </w:rPr>
            </w:pPr>
          </w:p>
        </w:tc>
      </w:tr>
      <w:tr w14:paraId="1ABF9321">
        <w:tblPrEx>
          <w:tblCellMar>
            <w:top w:w="0" w:type="dxa"/>
            <w:left w:w="108" w:type="dxa"/>
            <w:bottom w:w="0" w:type="dxa"/>
            <w:right w:w="108" w:type="dxa"/>
          </w:tblCellMar>
        </w:tblPrEx>
        <w:trPr>
          <w:trHeight w:val="719" w:hRule="atLeast"/>
        </w:trPr>
        <w:tc>
          <w:tcPr>
            <w:tcW w:w="8897" w:type="dxa"/>
            <w:vAlign w:val="center"/>
          </w:tcPr>
          <w:p w14:paraId="17725F0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088D5951">
            <w:pPr>
              <w:spacing w:line="440" w:lineRule="exact"/>
              <w:rPr>
                <w:rFonts w:hint="default" w:ascii="Times New Roman" w:hAnsi="Times New Roman" w:eastAsia="方正仿宋_GBK" w:cs="Times New Roman"/>
                <w:color w:val="000000"/>
                <w:kern w:val="0"/>
                <w:sz w:val="32"/>
                <w:szCs w:val="32"/>
              </w:rPr>
            </w:pPr>
          </w:p>
        </w:tc>
      </w:tr>
      <w:tr w14:paraId="55FD298E">
        <w:tblPrEx>
          <w:tblCellMar>
            <w:top w:w="0" w:type="dxa"/>
            <w:left w:w="108" w:type="dxa"/>
            <w:bottom w:w="0" w:type="dxa"/>
            <w:right w:w="108" w:type="dxa"/>
          </w:tblCellMar>
        </w:tblPrEx>
        <w:trPr>
          <w:trHeight w:val="719" w:hRule="atLeast"/>
        </w:trPr>
        <w:tc>
          <w:tcPr>
            <w:tcW w:w="8897" w:type="dxa"/>
            <w:vAlign w:val="center"/>
          </w:tcPr>
          <w:p w14:paraId="6CB13F2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6A15D360">
            <w:pPr>
              <w:spacing w:line="440" w:lineRule="exact"/>
              <w:rPr>
                <w:rFonts w:hint="default" w:ascii="Times New Roman" w:hAnsi="Times New Roman" w:eastAsia="方正仿宋_GBK" w:cs="Times New Roman"/>
                <w:color w:val="000000"/>
                <w:kern w:val="0"/>
                <w:sz w:val="32"/>
                <w:szCs w:val="32"/>
              </w:rPr>
            </w:pPr>
          </w:p>
        </w:tc>
      </w:tr>
      <w:tr w14:paraId="094E33FB">
        <w:tblPrEx>
          <w:tblCellMar>
            <w:top w:w="0" w:type="dxa"/>
            <w:left w:w="108" w:type="dxa"/>
            <w:bottom w:w="0" w:type="dxa"/>
            <w:right w:w="108" w:type="dxa"/>
          </w:tblCellMar>
        </w:tblPrEx>
        <w:trPr>
          <w:trHeight w:val="719" w:hRule="atLeast"/>
        </w:trPr>
        <w:tc>
          <w:tcPr>
            <w:tcW w:w="8897" w:type="dxa"/>
            <w:vAlign w:val="center"/>
          </w:tcPr>
          <w:p w14:paraId="3AD0053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合同价格:</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75C72800">
            <w:pPr>
              <w:spacing w:line="440" w:lineRule="exact"/>
              <w:rPr>
                <w:rFonts w:hint="default" w:ascii="Times New Roman" w:hAnsi="Times New Roman" w:eastAsia="方正仿宋_GBK" w:cs="Times New Roman"/>
                <w:color w:val="000000"/>
                <w:kern w:val="0"/>
                <w:sz w:val="32"/>
                <w:szCs w:val="32"/>
              </w:rPr>
            </w:pPr>
          </w:p>
        </w:tc>
      </w:tr>
      <w:tr w14:paraId="676560B8">
        <w:tblPrEx>
          <w:tblCellMar>
            <w:top w:w="0" w:type="dxa"/>
            <w:left w:w="108" w:type="dxa"/>
            <w:bottom w:w="0" w:type="dxa"/>
            <w:right w:w="108" w:type="dxa"/>
          </w:tblCellMar>
        </w:tblPrEx>
        <w:trPr>
          <w:trHeight w:val="719" w:hRule="atLeast"/>
        </w:trPr>
        <w:tc>
          <w:tcPr>
            <w:tcW w:w="8897" w:type="dxa"/>
            <w:vAlign w:val="center"/>
          </w:tcPr>
          <w:p w14:paraId="56FA765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351ED4BF">
            <w:pPr>
              <w:spacing w:line="440" w:lineRule="exact"/>
              <w:rPr>
                <w:rFonts w:hint="default" w:ascii="Times New Roman" w:hAnsi="Times New Roman" w:eastAsia="方正仿宋_GBK" w:cs="Times New Roman"/>
                <w:color w:val="000000"/>
                <w:kern w:val="0"/>
                <w:sz w:val="32"/>
                <w:szCs w:val="32"/>
              </w:rPr>
            </w:pPr>
          </w:p>
        </w:tc>
      </w:tr>
      <w:tr w14:paraId="11FD54D1">
        <w:tblPrEx>
          <w:tblCellMar>
            <w:top w:w="0" w:type="dxa"/>
            <w:left w:w="108" w:type="dxa"/>
            <w:bottom w:w="0" w:type="dxa"/>
            <w:right w:w="108" w:type="dxa"/>
          </w:tblCellMar>
        </w:tblPrEx>
        <w:trPr>
          <w:trHeight w:val="719" w:hRule="atLeast"/>
        </w:trPr>
        <w:tc>
          <w:tcPr>
            <w:tcW w:w="8897" w:type="dxa"/>
            <w:vAlign w:val="center"/>
          </w:tcPr>
          <w:p w14:paraId="16DF404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竣工日期: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26655BDE">
            <w:pPr>
              <w:spacing w:line="440" w:lineRule="exact"/>
              <w:rPr>
                <w:rFonts w:hint="default" w:ascii="Times New Roman" w:hAnsi="Times New Roman" w:eastAsia="方正仿宋_GBK" w:cs="Times New Roman"/>
                <w:color w:val="000000"/>
                <w:kern w:val="0"/>
                <w:sz w:val="32"/>
                <w:szCs w:val="32"/>
              </w:rPr>
            </w:pPr>
          </w:p>
        </w:tc>
      </w:tr>
      <w:tr w14:paraId="4EB84DBF">
        <w:tblPrEx>
          <w:tblCellMar>
            <w:top w:w="0" w:type="dxa"/>
            <w:left w:w="108" w:type="dxa"/>
            <w:bottom w:w="0" w:type="dxa"/>
            <w:right w:w="108" w:type="dxa"/>
          </w:tblCellMar>
        </w:tblPrEx>
        <w:trPr>
          <w:trHeight w:val="719" w:hRule="atLeast"/>
        </w:trPr>
        <w:tc>
          <w:tcPr>
            <w:tcW w:w="8897" w:type="dxa"/>
            <w:vAlign w:val="center"/>
          </w:tcPr>
          <w:p w14:paraId="602A983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承担的工作:</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3DF90343">
            <w:pPr>
              <w:spacing w:line="440" w:lineRule="exact"/>
              <w:rPr>
                <w:rFonts w:hint="default" w:ascii="Times New Roman" w:hAnsi="Times New Roman" w:eastAsia="方正仿宋_GBK" w:cs="Times New Roman"/>
                <w:color w:val="000000"/>
                <w:kern w:val="0"/>
                <w:sz w:val="32"/>
                <w:szCs w:val="32"/>
              </w:rPr>
            </w:pPr>
          </w:p>
        </w:tc>
      </w:tr>
      <w:tr w14:paraId="0A42DD89">
        <w:tblPrEx>
          <w:tblCellMar>
            <w:top w:w="0" w:type="dxa"/>
            <w:left w:w="108" w:type="dxa"/>
            <w:bottom w:w="0" w:type="dxa"/>
            <w:right w:w="108" w:type="dxa"/>
          </w:tblCellMar>
        </w:tblPrEx>
        <w:trPr>
          <w:trHeight w:val="719" w:hRule="atLeast"/>
        </w:trPr>
        <w:tc>
          <w:tcPr>
            <w:tcW w:w="8897" w:type="dxa"/>
            <w:vAlign w:val="center"/>
          </w:tcPr>
          <w:p w14:paraId="27F7F54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6266670C">
            <w:pPr>
              <w:spacing w:line="440" w:lineRule="exact"/>
              <w:rPr>
                <w:rFonts w:hint="default" w:ascii="Times New Roman" w:hAnsi="Times New Roman" w:eastAsia="方正仿宋_GBK" w:cs="Times New Roman"/>
                <w:color w:val="000000"/>
                <w:kern w:val="0"/>
                <w:sz w:val="32"/>
                <w:szCs w:val="32"/>
              </w:rPr>
            </w:pPr>
          </w:p>
        </w:tc>
      </w:tr>
      <w:tr w14:paraId="790A5B7B">
        <w:tblPrEx>
          <w:tblCellMar>
            <w:top w:w="0" w:type="dxa"/>
            <w:left w:w="108" w:type="dxa"/>
            <w:bottom w:w="0" w:type="dxa"/>
            <w:right w:w="108" w:type="dxa"/>
          </w:tblCellMar>
        </w:tblPrEx>
        <w:trPr>
          <w:trHeight w:val="1640" w:hRule="atLeast"/>
        </w:trPr>
        <w:tc>
          <w:tcPr>
            <w:tcW w:w="8897" w:type="dxa"/>
            <w:vAlign w:val="center"/>
          </w:tcPr>
          <w:p w14:paraId="14976A3B">
            <w:pPr>
              <w:spacing w:line="440" w:lineRule="exact"/>
              <w:rPr>
                <w:rFonts w:hint="default" w:ascii="Times New Roman" w:hAnsi="Times New Roman" w:eastAsia="方正仿宋_GBK" w:cs="Times New Roman"/>
                <w:color w:val="000000"/>
                <w:kern w:val="0"/>
                <w:sz w:val="32"/>
                <w:szCs w:val="32"/>
              </w:rPr>
            </w:pPr>
          </w:p>
          <w:p w14:paraId="4529A89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项目描述: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p w14:paraId="4CEF94D6">
            <w:pPr>
              <w:spacing w:line="440" w:lineRule="exact"/>
              <w:rPr>
                <w:rFonts w:hint="default" w:ascii="Times New Roman" w:hAnsi="Times New Roman" w:eastAsia="方正仿宋_GBK" w:cs="Times New Roman"/>
                <w:color w:val="000000"/>
                <w:kern w:val="0"/>
                <w:sz w:val="32"/>
                <w:szCs w:val="32"/>
              </w:rPr>
            </w:pPr>
          </w:p>
          <w:p w14:paraId="1F3BB5B0">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p w14:paraId="63A2EB34">
            <w:pPr>
              <w:spacing w:line="440" w:lineRule="exact"/>
              <w:rPr>
                <w:rFonts w:hint="default" w:ascii="Times New Roman" w:hAnsi="Times New Roman" w:eastAsia="方正仿宋_GBK" w:cs="Times New Roman"/>
                <w:color w:val="000000"/>
                <w:kern w:val="0"/>
                <w:sz w:val="32"/>
                <w:szCs w:val="32"/>
                <w:u w:val="single"/>
              </w:rPr>
            </w:pPr>
          </w:p>
          <w:p w14:paraId="0B56C156">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tc>
        <w:tc>
          <w:tcPr>
            <w:tcW w:w="7194" w:type="dxa"/>
            <w:vAlign w:val="center"/>
          </w:tcPr>
          <w:p w14:paraId="46DF0F03">
            <w:pPr>
              <w:spacing w:line="440" w:lineRule="exact"/>
              <w:rPr>
                <w:rFonts w:hint="default" w:ascii="Times New Roman" w:hAnsi="Times New Roman" w:eastAsia="方正仿宋_GBK" w:cs="Times New Roman"/>
                <w:color w:val="000000"/>
                <w:kern w:val="0"/>
                <w:sz w:val="32"/>
                <w:szCs w:val="32"/>
              </w:rPr>
            </w:pPr>
          </w:p>
        </w:tc>
      </w:tr>
      <w:tr w14:paraId="0E6B0B80">
        <w:tblPrEx>
          <w:tblCellMar>
            <w:top w:w="0" w:type="dxa"/>
            <w:left w:w="108" w:type="dxa"/>
            <w:bottom w:w="0" w:type="dxa"/>
            <w:right w:w="108" w:type="dxa"/>
          </w:tblCellMar>
        </w:tblPrEx>
        <w:trPr>
          <w:trHeight w:val="719" w:hRule="atLeast"/>
        </w:trPr>
        <w:tc>
          <w:tcPr>
            <w:tcW w:w="8897" w:type="dxa"/>
            <w:vAlign w:val="center"/>
          </w:tcPr>
          <w:p w14:paraId="518C336F">
            <w:pPr>
              <w:spacing w:line="440" w:lineRule="exact"/>
              <w:rPr>
                <w:rFonts w:hint="default" w:ascii="Times New Roman" w:hAnsi="Times New Roman" w:eastAsia="方正仿宋_GBK" w:cs="Times New Roman"/>
                <w:color w:val="000000"/>
                <w:kern w:val="0"/>
                <w:sz w:val="32"/>
                <w:szCs w:val="32"/>
              </w:rPr>
            </w:pPr>
          </w:p>
          <w:p w14:paraId="59FECC8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备    注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14:paraId="6985C3D2">
            <w:pPr>
              <w:spacing w:line="440" w:lineRule="exact"/>
              <w:rPr>
                <w:rFonts w:hint="default" w:ascii="Times New Roman" w:hAnsi="Times New Roman" w:eastAsia="方正仿宋_GBK" w:cs="Times New Roman"/>
                <w:color w:val="000000"/>
                <w:kern w:val="0"/>
                <w:sz w:val="32"/>
                <w:szCs w:val="32"/>
              </w:rPr>
            </w:pPr>
          </w:p>
        </w:tc>
      </w:tr>
    </w:tbl>
    <w:p w14:paraId="773C109C">
      <w:pPr>
        <w:spacing w:line="440" w:lineRule="exact"/>
        <w:rPr>
          <w:rFonts w:hint="default" w:ascii="Times New Roman" w:hAnsi="Times New Roman" w:eastAsia="方正仿宋_GBK" w:cs="Times New Roman"/>
          <w:color w:val="000000"/>
          <w:kern w:val="0"/>
          <w:sz w:val="32"/>
          <w:szCs w:val="32"/>
        </w:rPr>
      </w:pPr>
    </w:p>
    <w:p w14:paraId="451C640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注：应附合同协议书（复印件）。</w:t>
      </w:r>
    </w:p>
    <w:p w14:paraId="0AA7841E">
      <w:pPr>
        <w:spacing w:line="440" w:lineRule="exact"/>
        <w:jc w:val="center"/>
        <w:rPr>
          <w:rFonts w:hint="default" w:ascii="Times New Roman" w:hAnsi="Times New Roman" w:eastAsia="方正仿宋_GBK" w:cs="Times New Roman"/>
          <w:b/>
          <w:bCs/>
          <w:color w:val="000000"/>
          <w:kern w:val="0"/>
          <w:sz w:val="32"/>
          <w:szCs w:val="32"/>
        </w:rPr>
      </w:pPr>
      <w:bookmarkStart w:id="29" w:name="_Toc267598746"/>
      <w:r>
        <w:rPr>
          <w:rFonts w:hint="default" w:ascii="Times New Roman" w:hAnsi="Times New Roman" w:eastAsia="方正仿宋_GBK" w:cs="Times New Roman"/>
          <w:color w:val="000000"/>
          <w:kern w:val="0"/>
          <w:sz w:val="32"/>
          <w:szCs w:val="32"/>
        </w:rPr>
        <w:br w:type="page"/>
      </w:r>
      <w:bookmarkEnd w:id="29"/>
      <w:bookmarkStart w:id="30" w:name="_Toc70357367"/>
      <w:bookmarkStart w:id="31" w:name="_Toc66814868"/>
      <w:bookmarkStart w:id="32" w:name="_Toc70496615"/>
      <w:r>
        <w:rPr>
          <w:rFonts w:hint="default" w:ascii="Times New Roman" w:hAnsi="Times New Roman" w:eastAsia="方正仿宋_GBK" w:cs="Times New Roman"/>
          <w:b/>
          <w:bCs/>
          <w:color w:val="000000"/>
          <w:kern w:val="0"/>
          <w:sz w:val="32"/>
          <w:szCs w:val="32"/>
        </w:rPr>
        <w:t>（三）投标人基本情况表</w:t>
      </w:r>
      <w:bookmarkEnd w:id="30"/>
      <w:bookmarkEnd w:id="31"/>
      <w:bookmarkEnd w:id="32"/>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14:paraId="68A954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vAlign w:val="center"/>
          </w:tcPr>
          <w:p w14:paraId="39FC7A0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vAlign w:val="center"/>
          </w:tcPr>
          <w:p w14:paraId="5563D31B">
            <w:pPr>
              <w:spacing w:line="440" w:lineRule="exact"/>
              <w:jc w:val="center"/>
              <w:rPr>
                <w:rFonts w:hint="default" w:ascii="Times New Roman" w:hAnsi="Times New Roman" w:cs="Times New Roman"/>
                <w:kern w:val="0"/>
                <w:sz w:val="32"/>
                <w:szCs w:val="32"/>
              </w:rPr>
            </w:pPr>
          </w:p>
        </w:tc>
      </w:tr>
      <w:tr w14:paraId="1311B8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4DD1B317">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注册地址</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14:paraId="4AED6F04">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130F156A">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邮政编码</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7636956C">
            <w:pPr>
              <w:spacing w:line="440" w:lineRule="exact"/>
              <w:jc w:val="center"/>
              <w:rPr>
                <w:rFonts w:hint="default" w:ascii="Times New Roman" w:hAnsi="Times New Roman" w:cs="Times New Roman"/>
                <w:kern w:val="0"/>
                <w:sz w:val="32"/>
                <w:szCs w:val="32"/>
              </w:rPr>
            </w:pPr>
          </w:p>
        </w:tc>
      </w:tr>
      <w:tr w14:paraId="7DFFA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vAlign w:val="center"/>
          </w:tcPr>
          <w:p w14:paraId="7BE0CC3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联系方式</w:t>
            </w:r>
          </w:p>
        </w:tc>
        <w:tc>
          <w:tcPr>
            <w:tcW w:w="992" w:type="dxa"/>
            <w:tcBorders>
              <w:top w:val="single" w:color="000000" w:sz="4" w:space="0"/>
              <w:left w:val="single" w:color="000000" w:sz="4" w:space="0"/>
              <w:bottom w:val="single" w:color="000000" w:sz="4" w:space="0"/>
              <w:right w:val="single" w:color="000000" w:sz="4" w:space="0"/>
            </w:tcBorders>
            <w:vAlign w:val="center"/>
          </w:tcPr>
          <w:p w14:paraId="5F2F154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联系人</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1F3CED4B">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730EBF1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电话</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144D2921">
            <w:pPr>
              <w:spacing w:line="440" w:lineRule="exact"/>
              <w:jc w:val="center"/>
              <w:rPr>
                <w:rFonts w:hint="default" w:ascii="Times New Roman" w:hAnsi="Times New Roman" w:cs="Times New Roman"/>
                <w:kern w:val="0"/>
                <w:sz w:val="32"/>
                <w:szCs w:val="32"/>
              </w:rPr>
            </w:pPr>
          </w:p>
        </w:tc>
      </w:tr>
      <w:tr w14:paraId="0BE80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vAlign w:val="center"/>
          </w:tcPr>
          <w:p w14:paraId="061A764D">
            <w:pPr>
              <w:spacing w:line="440" w:lineRule="exact"/>
              <w:jc w:val="center"/>
              <w:rPr>
                <w:rFonts w:hint="default" w:ascii="Times New Roman" w:hAnsi="Times New Roman" w:cs="Times New Roman"/>
                <w:kern w:val="0"/>
                <w:sz w:val="32"/>
                <w:szCs w:val="32"/>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0AF3BA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传  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1B3470E">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14:paraId="11C6C88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网址</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14:paraId="1DA4B5E9">
            <w:pPr>
              <w:spacing w:line="440" w:lineRule="exact"/>
              <w:jc w:val="center"/>
              <w:rPr>
                <w:rFonts w:hint="default" w:ascii="Times New Roman" w:hAnsi="Times New Roman" w:cs="Times New Roman"/>
                <w:kern w:val="0"/>
                <w:sz w:val="32"/>
                <w:szCs w:val="32"/>
              </w:rPr>
            </w:pPr>
          </w:p>
        </w:tc>
      </w:tr>
      <w:tr w14:paraId="46324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1CEFD618">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组织结构</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14:paraId="30344FE1">
            <w:pPr>
              <w:spacing w:line="440" w:lineRule="exact"/>
              <w:jc w:val="center"/>
              <w:rPr>
                <w:rFonts w:hint="default" w:ascii="Times New Roman" w:hAnsi="Times New Roman" w:cs="Times New Roman"/>
                <w:kern w:val="0"/>
                <w:sz w:val="32"/>
                <w:szCs w:val="32"/>
              </w:rPr>
            </w:pPr>
          </w:p>
        </w:tc>
      </w:tr>
      <w:tr w14:paraId="62EA7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47177F4C">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法定代表人</w:t>
            </w:r>
          </w:p>
        </w:tc>
        <w:tc>
          <w:tcPr>
            <w:tcW w:w="992" w:type="dxa"/>
            <w:tcBorders>
              <w:top w:val="single" w:color="000000" w:sz="4" w:space="0"/>
              <w:left w:val="single" w:color="000000" w:sz="4" w:space="0"/>
              <w:bottom w:val="single" w:color="000000" w:sz="4" w:space="0"/>
              <w:right w:val="single" w:color="000000" w:sz="4" w:space="0"/>
            </w:tcBorders>
            <w:vAlign w:val="center"/>
          </w:tcPr>
          <w:p w14:paraId="065353D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34872967">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29F158F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620DA39">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4C6119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14:paraId="501F5ED6">
            <w:pPr>
              <w:spacing w:line="440" w:lineRule="exact"/>
              <w:jc w:val="center"/>
              <w:rPr>
                <w:rFonts w:hint="default" w:ascii="Times New Roman" w:hAnsi="Times New Roman" w:cs="Times New Roman"/>
                <w:kern w:val="0"/>
                <w:sz w:val="32"/>
                <w:szCs w:val="32"/>
              </w:rPr>
            </w:pPr>
          </w:p>
        </w:tc>
      </w:tr>
      <w:tr w14:paraId="13AD5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26FA0E8">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技术负责人</w:t>
            </w:r>
          </w:p>
        </w:tc>
        <w:tc>
          <w:tcPr>
            <w:tcW w:w="992" w:type="dxa"/>
            <w:tcBorders>
              <w:top w:val="single" w:color="000000" w:sz="4" w:space="0"/>
              <w:left w:val="single" w:color="000000" w:sz="4" w:space="0"/>
              <w:bottom w:val="single" w:color="000000" w:sz="4" w:space="0"/>
              <w:right w:val="single" w:color="000000" w:sz="4" w:space="0"/>
            </w:tcBorders>
            <w:vAlign w:val="center"/>
          </w:tcPr>
          <w:p w14:paraId="0BD09FE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14:paraId="32FAE20A">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14:paraId="7B73289F">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49901E7">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CF2914D">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14:paraId="7286BC44">
            <w:pPr>
              <w:spacing w:line="440" w:lineRule="exact"/>
              <w:jc w:val="center"/>
              <w:rPr>
                <w:rFonts w:hint="default" w:ascii="Times New Roman" w:hAnsi="Times New Roman" w:cs="Times New Roman"/>
                <w:kern w:val="0"/>
                <w:sz w:val="32"/>
                <w:szCs w:val="32"/>
              </w:rPr>
            </w:pPr>
          </w:p>
        </w:tc>
      </w:tr>
      <w:tr w14:paraId="7BF4D0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29820AF3">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成立时间</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26AD7248">
            <w:pPr>
              <w:spacing w:line="440" w:lineRule="exact"/>
              <w:jc w:val="center"/>
              <w:rPr>
                <w:rFonts w:hint="default" w:ascii="Times New Roman" w:hAnsi="Times New Roman" w:cs="Times New Roman"/>
                <w:kern w:val="0"/>
                <w:sz w:val="32"/>
                <w:szCs w:val="32"/>
              </w:rPr>
            </w:pPr>
          </w:p>
        </w:tc>
        <w:tc>
          <w:tcPr>
            <w:tcW w:w="4536" w:type="dxa"/>
            <w:gridSpan w:val="7"/>
            <w:tcBorders>
              <w:top w:val="single" w:color="000000" w:sz="4" w:space="0"/>
              <w:left w:val="single" w:color="000000" w:sz="4" w:space="0"/>
              <w:bottom w:val="single" w:color="000000" w:sz="4" w:space="0"/>
              <w:right w:val="single" w:color="000000" w:sz="8" w:space="0"/>
            </w:tcBorders>
            <w:vAlign w:val="center"/>
          </w:tcPr>
          <w:p w14:paraId="13A47A33">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员工总人数：</w:t>
            </w:r>
          </w:p>
        </w:tc>
      </w:tr>
      <w:tr w14:paraId="214C99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AD3964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2D0D4862">
            <w:pPr>
              <w:spacing w:line="440" w:lineRule="exact"/>
              <w:jc w:val="center"/>
              <w:rPr>
                <w:rFonts w:hint="default" w:ascii="Times New Roman" w:hAnsi="Times New Roman" w:cs="Times New Roman"/>
                <w:kern w:val="0"/>
                <w:sz w:val="32"/>
                <w:szCs w:val="32"/>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54D9E0">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其中</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73D3C52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项目经理</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3E695C0F">
            <w:pPr>
              <w:spacing w:line="440" w:lineRule="exact"/>
              <w:jc w:val="center"/>
              <w:rPr>
                <w:rFonts w:hint="default" w:ascii="Times New Roman" w:hAnsi="Times New Roman" w:cs="Times New Roman"/>
                <w:kern w:val="0"/>
                <w:sz w:val="32"/>
                <w:szCs w:val="32"/>
              </w:rPr>
            </w:pPr>
          </w:p>
        </w:tc>
      </w:tr>
      <w:tr w14:paraId="47D2F4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7E11FB9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6167D197">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23EECC">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3A842B74">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04D2397A">
            <w:pPr>
              <w:spacing w:line="440" w:lineRule="exact"/>
              <w:jc w:val="center"/>
              <w:rPr>
                <w:rFonts w:hint="default" w:ascii="Times New Roman" w:hAnsi="Times New Roman" w:cs="Times New Roman"/>
                <w:kern w:val="0"/>
                <w:sz w:val="32"/>
                <w:szCs w:val="32"/>
              </w:rPr>
            </w:pPr>
          </w:p>
        </w:tc>
      </w:tr>
      <w:tr w14:paraId="7A62CD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09A9EF88">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注册资金</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4816CE36">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5EE387">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4604F1D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1DB81CD6">
            <w:pPr>
              <w:spacing w:line="440" w:lineRule="exact"/>
              <w:jc w:val="center"/>
              <w:rPr>
                <w:rFonts w:hint="default" w:ascii="Times New Roman" w:hAnsi="Times New Roman" w:cs="Times New Roman"/>
                <w:kern w:val="0"/>
                <w:sz w:val="32"/>
                <w:szCs w:val="32"/>
              </w:rPr>
            </w:pPr>
          </w:p>
        </w:tc>
      </w:tr>
      <w:tr w14:paraId="01D1C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42023D2E">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开户银行</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55A42462">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0BCAC5">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04B93DF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42858996">
            <w:pPr>
              <w:spacing w:line="440" w:lineRule="exact"/>
              <w:jc w:val="center"/>
              <w:rPr>
                <w:rFonts w:hint="default" w:ascii="Times New Roman" w:hAnsi="Times New Roman" w:cs="Times New Roman"/>
                <w:kern w:val="0"/>
                <w:sz w:val="32"/>
                <w:szCs w:val="32"/>
              </w:rPr>
            </w:pPr>
          </w:p>
        </w:tc>
      </w:tr>
      <w:tr w14:paraId="3495D7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7E0D2001">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账号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1AF694E0">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EE9294">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14:paraId="5A57DFA2">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w:t>
            </w:r>
            <w:r>
              <w:rPr>
                <w:rFonts w:hint="default" w:ascii="Times New Roman" w:hAnsi="Times New Roman" w:cs="Times New Roman"/>
                <w:kern w:val="0"/>
                <w:sz w:val="32"/>
                <w:szCs w:val="32"/>
              </w:rPr>
              <w:tab/>
            </w:r>
            <w:r>
              <w:rPr>
                <w:rFonts w:hint="default" w:ascii="Times New Roman" w:hAnsi="Times New Roman" w:cs="Times New Roman"/>
                <w:kern w:val="0"/>
                <w:sz w:val="32"/>
                <w:szCs w:val="32"/>
              </w:rPr>
              <w:t>工</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14:paraId="4D40CD3E">
            <w:pPr>
              <w:spacing w:line="440" w:lineRule="exact"/>
              <w:jc w:val="center"/>
              <w:rPr>
                <w:rFonts w:hint="default" w:ascii="Times New Roman" w:hAnsi="Times New Roman" w:cs="Times New Roman"/>
                <w:kern w:val="0"/>
                <w:sz w:val="32"/>
                <w:szCs w:val="32"/>
              </w:rPr>
            </w:pPr>
          </w:p>
        </w:tc>
      </w:tr>
      <w:tr w14:paraId="015648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14:paraId="137D4548">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经营范围</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14:paraId="543F59F0">
            <w:pPr>
              <w:spacing w:line="440" w:lineRule="exact"/>
              <w:jc w:val="center"/>
              <w:rPr>
                <w:rFonts w:hint="default" w:ascii="Times New Roman" w:hAnsi="Times New Roman" w:cs="Times New Roman"/>
                <w:kern w:val="0"/>
                <w:sz w:val="32"/>
                <w:szCs w:val="32"/>
              </w:rPr>
            </w:pPr>
          </w:p>
        </w:tc>
      </w:tr>
      <w:tr w14:paraId="3A962B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vAlign w:val="center"/>
          </w:tcPr>
          <w:p w14:paraId="32B2F9FB">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备注</w:t>
            </w:r>
          </w:p>
        </w:tc>
        <w:tc>
          <w:tcPr>
            <w:tcW w:w="6946" w:type="dxa"/>
            <w:gridSpan w:val="9"/>
            <w:tcBorders>
              <w:top w:val="single" w:color="000000" w:sz="4" w:space="0"/>
              <w:left w:val="single" w:color="000000" w:sz="4" w:space="0"/>
              <w:bottom w:val="single" w:color="000000" w:sz="8" w:space="0"/>
              <w:right w:val="single" w:color="000000" w:sz="8" w:space="0"/>
            </w:tcBorders>
            <w:vAlign w:val="center"/>
          </w:tcPr>
          <w:p w14:paraId="4A26F95D">
            <w:pPr>
              <w:spacing w:line="440" w:lineRule="exact"/>
              <w:jc w:val="center"/>
              <w:rPr>
                <w:rFonts w:hint="default" w:ascii="Times New Roman" w:hAnsi="Times New Roman" w:cs="Times New Roman"/>
                <w:kern w:val="0"/>
                <w:sz w:val="32"/>
                <w:szCs w:val="32"/>
              </w:rPr>
            </w:pPr>
          </w:p>
        </w:tc>
      </w:tr>
    </w:tbl>
    <w:p w14:paraId="127C0E30">
      <w:pPr>
        <w:spacing w:line="440" w:lineRule="exact"/>
        <w:rPr>
          <w:rFonts w:hint="default" w:ascii="Times New Roman" w:hAnsi="Times New Roman" w:cs="Times New Roman"/>
          <w:sz w:val="32"/>
          <w:szCs w:val="32"/>
        </w:rPr>
      </w:pPr>
    </w:p>
    <w:p w14:paraId="77D89EB7">
      <w:pPr>
        <w:pStyle w:val="2"/>
        <w:spacing w:line="440" w:lineRule="exact"/>
        <w:rPr>
          <w:rFonts w:hint="default" w:ascii="Times New Roman" w:hAnsi="Times New Roman" w:cs="Times New Roman"/>
        </w:rPr>
      </w:pPr>
    </w:p>
    <w:p w14:paraId="35E397CD">
      <w:pPr>
        <w:spacing w:line="440" w:lineRule="exact"/>
        <w:jc w:val="center"/>
        <w:rPr>
          <w:rFonts w:hint="default" w:ascii="Times New Roman" w:hAnsi="Times New Roman" w:eastAsia="方正仿宋_GBK" w:cs="Times New Roman"/>
          <w:b/>
          <w:color w:val="000000"/>
          <w:kern w:val="0"/>
          <w:sz w:val="32"/>
          <w:szCs w:val="32"/>
        </w:rPr>
      </w:pPr>
    </w:p>
    <w:p w14:paraId="775B6EE8">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 xml:space="preserve">（四）信誉声明 </w:t>
      </w:r>
    </w:p>
    <w:p w14:paraId="0CF53EC2">
      <w:pPr>
        <w:spacing w:line="440" w:lineRule="exact"/>
        <w:rPr>
          <w:rFonts w:hint="default" w:ascii="Times New Roman" w:hAnsi="Times New Roman" w:eastAsia="方正仿宋_GBK" w:cs="Times New Roman"/>
          <w:color w:val="000000"/>
          <w:kern w:val="0"/>
          <w:sz w:val="32"/>
          <w:szCs w:val="32"/>
        </w:rPr>
      </w:pPr>
    </w:p>
    <w:p w14:paraId="3C4951A2">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p>
    <w:p w14:paraId="77A25181">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我单位参加</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的竞标活动 ，对以下内容作出承诺：</w:t>
      </w:r>
    </w:p>
    <w:p w14:paraId="25393C9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（1）检察机关查询无不良记录。</w:t>
      </w:r>
    </w:p>
    <w:p w14:paraId="70FE1EA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（2）最近3年未受到建设行政主管部门停止发包投标的处罚，或受到停止处罚但不在其行政处罚期内的。</w:t>
      </w:r>
    </w:p>
    <w:p w14:paraId="1FE3030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年至今无拖欠民工工资和无重大安全责任事故。</w:t>
      </w:r>
    </w:p>
    <w:p w14:paraId="0CE85BD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年至今没有无故弃标的不良记录。</w:t>
      </w:r>
    </w:p>
    <w:p w14:paraId="47C0C1C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我单位如提供虚假材料，发包人有权取消其投标资格或中标资格。我公司甘愿承受可能被取消中标资格或解除合同并追究违约责任的后果。  </w:t>
      </w:r>
    </w:p>
    <w:p w14:paraId="4A025A9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14:paraId="1EF4C95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48C8E51B">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14:paraId="6BD1526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1B07ECB7">
      <w:pPr>
        <w:spacing w:line="440" w:lineRule="exact"/>
        <w:rPr>
          <w:rFonts w:hint="default" w:ascii="Times New Roman" w:hAnsi="Times New Roman" w:eastAsia="方正仿宋_GBK" w:cs="Times New Roman"/>
          <w:color w:val="000000"/>
          <w:kern w:val="0"/>
          <w:sz w:val="32"/>
          <w:szCs w:val="32"/>
        </w:rPr>
      </w:pPr>
    </w:p>
    <w:p w14:paraId="317DDF5C">
      <w:pPr>
        <w:spacing w:line="440" w:lineRule="exact"/>
        <w:rPr>
          <w:rFonts w:hint="default" w:ascii="Times New Roman" w:hAnsi="Times New Roman" w:eastAsia="方正仿宋_GBK" w:cs="Times New Roman"/>
          <w:color w:val="000000"/>
          <w:kern w:val="0"/>
          <w:sz w:val="32"/>
          <w:szCs w:val="32"/>
        </w:rPr>
      </w:pPr>
    </w:p>
    <w:p w14:paraId="3CB131AF">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注：  投标人须提供书面承诺书（如投标人无本发包文件第二章第1.4.1条规定的不良行为则由投标人书面承诺）。投标人的承诺与实际不符或提供虚假材料，发包人有权取消其投标资格或中标资格，其投标保证金不予退还。</w:t>
      </w:r>
      <w:bookmarkStart w:id="33" w:name="_Toc267598747"/>
    </w:p>
    <w:p w14:paraId="0C3B9E8B">
      <w:pPr>
        <w:spacing w:line="440" w:lineRule="exact"/>
        <w:jc w:val="center"/>
        <w:rPr>
          <w:rFonts w:hint="default" w:ascii="Times New Roman" w:hAnsi="Times New Roman" w:eastAsia="方正仿宋_GBK" w:cs="Times New Roman"/>
          <w:b/>
          <w:bCs/>
          <w:color w:val="000000"/>
          <w:kern w:val="0"/>
          <w:sz w:val="32"/>
          <w:szCs w:val="32"/>
        </w:rPr>
      </w:pPr>
    </w:p>
    <w:p w14:paraId="2A7E22F9">
      <w:pPr>
        <w:spacing w:line="440" w:lineRule="exact"/>
        <w:jc w:val="center"/>
        <w:rPr>
          <w:rFonts w:hint="default" w:ascii="Times New Roman" w:hAnsi="Times New Roman" w:eastAsia="方正仿宋_GBK" w:cs="Times New Roman"/>
          <w:b/>
          <w:bCs/>
          <w:color w:val="000000"/>
          <w:kern w:val="0"/>
          <w:sz w:val="32"/>
          <w:szCs w:val="32"/>
        </w:rPr>
      </w:pPr>
    </w:p>
    <w:p w14:paraId="49E17CCE">
      <w:pPr>
        <w:spacing w:line="440" w:lineRule="exact"/>
        <w:jc w:val="center"/>
        <w:rPr>
          <w:rFonts w:hint="default" w:ascii="Times New Roman" w:hAnsi="Times New Roman" w:eastAsia="方正仿宋_GBK" w:cs="Times New Roman"/>
          <w:b/>
          <w:bCs/>
          <w:color w:val="000000"/>
          <w:kern w:val="0"/>
          <w:sz w:val="32"/>
          <w:szCs w:val="32"/>
        </w:rPr>
      </w:pPr>
    </w:p>
    <w:p w14:paraId="2FA56E69">
      <w:pPr>
        <w:spacing w:line="440" w:lineRule="exact"/>
        <w:jc w:val="center"/>
        <w:rPr>
          <w:rFonts w:hint="default" w:ascii="Times New Roman" w:hAnsi="Times New Roman" w:eastAsia="方正仿宋_GBK" w:cs="Times New Roman"/>
          <w:b/>
          <w:bCs/>
          <w:color w:val="000000"/>
          <w:kern w:val="0"/>
          <w:sz w:val="32"/>
          <w:szCs w:val="32"/>
        </w:rPr>
      </w:pPr>
    </w:p>
    <w:p w14:paraId="7C03FBB7">
      <w:pPr>
        <w:spacing w:line="440" w:lineRule="exact"/>
        <w:rPr>
          <w:rFonts w:hint="default" w:ascii="Times New Roman" w:hAnsi="Times New Roman" w:cs="Times New Roman"/>
        </w:rPr>
      </w:pPr>
    </w:p>
    <w:p w14:paraId="739620CB">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（五）资质条件复印件</w:t>
      </w:r>
    </w:p>
    <w:p w14:paraId="739E02D4">
      <w:pPr>
        <w:spacing w:line="440" w:lineRule="exact"/>
        <w:ind w:firstLine="640" w:firstLineChars="200"/>
        <w:rPr>
          <w:rFonts w:hint="default" w:ascii="Times New Roman" w:hAnsi="Times New Roman" w:eastAsia="方正仿宋_GBK" w:cs="Times New Roman"/>
          <w:color w:val="000000"/>
          <w:kern w:val="0"/>
          <w:sz w:val="32"/>
          <w:szCs w:val="32"/>
        </w:rPr>
      </w:pPr>
    </w:p>
    <w:p w14:paraId="194F6A3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14:paraId="1930F2F5">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r>
        <w:rPr>
          <w:rFonts w:hint="default" w:ascii="Times New Roman" w:hAnsi="Times New Roman" w:eastAsia="方正仿宋_GBK" w:cs="Times New Roman"/>
          <w:color w:val="000000"/>
          <w:kern w:val="0"/>
          <w:sz w:val="32"/>
          <w:szCs w:val="32"/>
        </w:rPr>
        <w:t>。</w:t>
      </w:r>
    </w:p>
    <w:p w14:paraId="1D0334B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bookmarkStart w:id="34" w:name="_Toc298315344"/>
      <w:r>
        <w:rPr>
          <w:rFonts w:hint="default" w:ascii="Times New Roman" w:hAnsi="Times New Roman" w:eastAsia="方正仿宋_GBK" w:cs="Times New Roman"/>
          <w:color w:val="000000"/>
          <w:kern w:val="0"/>
          <w:sz w:val="32"/>
          <w:szCs w:val="32"/>
        </w:rPr>
        <w:t>。</w:t>
      </w:r>
    </w:p>
    <w:p w14:paraId="657E188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kern w:val="0"/>
          <w:sz w:val="32"/>
          <w:szCs w:val="32"/>
        </w:rPr>
        <w:t>市外企业需提交市外企业在本市施工分支机构登记备案证明。</w:t>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14:paraId="330F72C8">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0E67CF1F">
            <w:pPr>
              <w:spacing w:line="440" w:lineRule="exact"/>
              <w:rPr>
                <w:rFonts w:hint="default" w:ascii="Times New Roman" w:hAnsi="Times New Roman" w:eastAsia="方正仿宋_GBK" w:cs="Times New Roman"/>
                <w:color w:val="000000"/>
                <w:kern w:val="0"/>
                <w:sz w:val="32"/>
                <w:szCs w:val="32"/>
              </w:rPr>
            </w:pPr>
          </w:p>
          <w:p w14:paraId="57AC3A64">
            <w:pPr>
              <w:spacing w:line="440" w:lineRule="exact"/>
              <w:rPr>
                <w:rFonts w:hint="default" w:ascii="Times New Roman" w:hAnsi="Times New Roman" w:eastAsia="方正仿宋_GBK" w:cs="Times New Roman"/>
                <w:color w:val="000000"/>
                <w:kern w:val="0"/>
                <w:sz w:val="32"/>
                <w:szCs w:val="32"/>
              </w:rPr>
            </w:pPr>
          </w:p>
          <w:p w14:paraId="3B2E124D">
            <w:pPr>
              <w:spacing w:line="440" w:lineRule="exact"/>
              <w:rPr>
                <w:rFonts w:hint="default" w:ascii="Times New Roman" w:hAnsi="Times New Roman" w:eastAsia="方正仿宋_GBK" w:cs="Times New Roman"/>
                <w:color w:val="000000"/>
                <w:kern w:val="0"/>
                <w:sz w:val="32"/>
                <w:szCs w:val="32"/>
              </w:rPr>
            </w:pPr>
          </w:p>
          <w:p w14:paraId="2B220419">
            <w:pPr>
              <w:spacing w:line="440" w:lineRule="exact"/>
              <w:rPr>
                <w:rFonts w:hint="default" w:ascii="Times New Roman" w:hAnsi="Times New Roman" w:eastAsia="方正仿宋_GBK" w:cs="Times New Roman"/>
                <w:color w:val="000000"/>
                <w:kern w:val="0"/>
                <w:sz w:val="32"/>
                <w:szCs w:val="32"/>
              </w:rPr>
            </w:pPr>
          </w:p>
          <w:p w14:paraId="4DDAF723">
            <w:pPr>
              <w:spacing w:line="440" w:lineRule="exact"/>
              <w:rPr>
                <w:rFonts w:hint="default" w:ascii="Times New Roman" w:hAnsi="Times New Roman" w:eastAsia="方正仿宋_GBK" w:cs="Times New Roman"/>
                <w:color w:val="000000"/>
                <w:kern w:val="0"/>
                <w:sz w:val="32"/>
                <w:szCs w:val="32"/>
              </w:rPr>
            </w:pPr>
          </w:p>
          <w:p w14:paraId="52D742C2">
            <w:pPr>
              <w:spacing w:line="440" w:lineRule="exact"/>
              <w:rPr>
                <w:rFonts w:hint="default" w:ascii="Times New Roman" w:hAnsi="Times New Roman" w:eastAsia="方正仿宋_GBK" w:cs="Times New Roman"/>
                <w:color w:val="000000"/>
                <w:kern w:val="0"/>
                <w:sz w:val="32"/>
                <w:szCs w:val="32"/>
              </w:rPr>
            </w:pPr>
          </w:p>
          <w:p w14:paraId="2DA4F03C">
            <w:pPr>
              <w:spacing w:line="440" w:lineRule="exact"/>
              <w:rPr>
                <w:rFonts w:hint="default" w:ascii="Times New Roman" w:hAnsi="Times New Roman" w:eastAsia="方正仿宋_GBK" w:cs="Times New Roman"/>
                <w:color w:val="000000"/>
                <w:kern w:val="0"/>
                <w:sz w:val="32"/>
                <w:szCs w:val="32"/>
              </w:rPr>
            </w:pPr>
          </w:p>
          <w:p w14:paraId="2AF4D040">
            <w:pPr>
              <w:spacing w:line="440" w:lineRule="exact"/>
              <w:rPr>
                <w:rFonts w:hint="default" w:ascii="Times New Roman" w:hAnsi="Times New Roman" w:eastAsia="方正仿宋_GBK" w:cs="Times New Roman"/>
                <w:color w:val="000000"/>
                <w:kern w:val="0"/>
                <w:sz w:val="32"/>
                <w:szCs w:val="32"/>
              </w:rPr>
            </w:pPr>
          </w:p>
          <w:p w14:paraId="2932A9CB">
            <w:pPr>
              <w:spacing w:line="440" w:lineRule="exact"/>
              <w:rPr>
                <w:rFonts w:hint="default" w:ascii="Times New Roman" w:hAnsi="Times New Roman" w:eastAsia="方正仿宋_GBK" w:cs="Times New Roman"/>
                <w:color w:val="000000"/>
                <w:kern w:val="0"/>
                <w:sz w:val="32"/>
                <w:szCs w:val="32"/>
              </w:rPr>
            </w:pPr>
          </w:p>
          <w:p w14:paraId="6EE7B723">
            <w:pPr>
              <w:spacing w:line="440" w:lineRule="exact"/>
              <w:rPr>
                <w:rFonts w:hint="default" w:ascii="Times New Roman" w:hAnsi="Times New Roman" w:eastAsia="方正仿宋_GBK" w:cs="Times New Roman"/>
                <w:color w:val="000000"/>
                <w:kern w:val="0"/>
                <w:sz w:val="32"/>
                <w:szCs w:val="32"/>
              </w:rPr>
            </w:pPr>
          </w:p>
          <w:p w14:paraId="13860EF4">
            <w:pPr>
              <w:spacing w:line="440" w:lineRule="exact"/>
              <w:rPr>
                <w:rFonts w:hint="default" w:ascii="Times New Roman" w:hAnsi="Times New Roman" w:eastAsia="方正仿宋_GBK" w:cs="Times New Roman"/>
                <w:color w:val="000000"/>
                <w:kern w:val="0"/>
                <w:sz w:val="32"/>
                <w:szCs w:val="32"/>
              </w:rPr>
            </w:pPr>
          </w:p>
          <w:p w14:paraId="3D5DE44B">
            <w:pPr>
              <w:spacing w:line="440" w:lineRule="exact"/>
              <w:rPr>
                <w:rFonts w:hint="default" w:ascii="Times New Roman" w:hAnsi="Times New Roman" w:eastAsia="方正仿宋_GBK" w:cs="Times New Roman"/>
                <w:color w:val="000000"/>
                <w:kern w:val="0"/>
                <w:sz w:val="32"/>
                <w:szCs w:val="32"/>
              </w:rPr>
            </w:pPr>
          </w:p>
          <w:p w14:paraId="37D13650">
            <w:pPr>
              <w:spacing w:line="440" w:lineRule="exact"/>
              <w:rPr>
                <w:rFonts w:hint="default" w:ascii="Times New Roman" w:hAnsi="Times New Roman" w:eastAsia="方正仿宋_GBK" w:cs="Times New Roman"/>
                <w:color w:val="000000"/>
                <w:kern w:val="0"/>
                <w:sz w:val="32"/>
                <w:szCs w:val="32"/>
              </w:rPr>
            </w:pPr>
          </w:p>
          <w:p w14:paraId="0CD00E1D">
            <w:pPr>
              <w:spacing w:line="440" w:lineRule="exact"/>
              <w:rPr>
                <w:rFonts w:hint="default" w:ascii="Times New Roman" w:hAnsi="Times New Roman" w:cs="Times New Roman"/>
                <w:sz w:val="32"/>
                <w:szCs w:val="32"/>
              </w:rPr>
            </w:pPr>
          </w:p>
          <w:p w14:paraId="54CA7816">
            <w:pPr>
              <w:spacing w:line="440" w:lineRule="exact"/>
              <w:jc w:val="center"/>
              <w:rPr>
                <w:rFonts w:hint="default" w:ascii="Times New Roman" w:hAnsi="Times New Roman" w:eastAsia="方正仿宋_GBK" w:cs="Times New Roman"/>
                <w:b/>
                <w:bCs/>
                <w:color w:val="000000"/>
                <w:kern w:val="0"/>
                <w:sz w:val="32"/>
                <w:szCs w:val="32"/>
              </w:rPr>
            </w:pPr>
          </w:p>
          <w:p w14:paraId="5420EC59">
            <w:pPr>
              <w:spacing w:line="440" w:lineRule="exact"/>
              <w:jc w:val="center"/>
              <w:rPr>
                <w:rFonts w:hint="default" w:ascii="Times New Roman" w:hAnsi="Times New Roman" w:eastAsia="方正仿宋_GBK" w:cs="Times New Roman"/>
                <w:b/>
                <w:bCs/>
                <w:color w:val="000000"/>
                <w:kern w:val="0"/>
                <w:sz w:val="32"/>
                <w:szCs w:val="32"/>
              </w:rPr>
            </w:pPr>
          </w:p>
          <w:p w14:paraId="5E278C01">
            <w:pPr>
              <w:spacing w:line="440" w:lineRule="exact"/>
              <w:jc w:val="center"/>
              <w:rPr>
                <w:rFonts w:hint="default" w:ascii="Times New Roman" w:hAnsi="Times New Roman" w:eastAsia="方正仿宋_GBK" w:cs="Times New Roman"/>
                <w:b/>
                <w:bCs/>
                <w:color w:val="000000"/>
                <w:kern w:val="0"/>
                <w:sz w:val="32"/>
                <w:szCs w:val="32"/>
              </w:rPr>
            </w:pPr>
          </w:p>
          <w:p w14:paraId="4FAD679B">
            <w:pPr>
              <w:spacing w:line="440" w:lineRule="exact"/>
              <w:jc w:val="center"/>
              <w:rPr>
                <w:rFonts w:hint="default" w:ascii="Times New Roman" w:hAnsi="Times New Roman" w:eastAsia="方正仿宋_GBK" w:cs="Times New Roman"/>
                <w:b/>
                <w:bCs/>
                <w:color w:val="000000"/>
                <w:kern w:val="0"/>
                <w:sz w:val="32"/>
                <w:szCs w:val="32"/>
              </w:rPr>
            </w:pPr>
          </w:p>
          <w:p w14:paraId="66A0C2EF">
            <w:pPr>
              <w:spacing w:line="440" w:lineRule="exact"/>
              <w:jc w:val="center"/>
              <w:rPr>
                <w:rFonts w:hint="default" w:ascii="Times New Roman" w:hAnsi="Times New Roman" w:eastAsia="方正仿宋_GBK" w:cs="Times New Roman"/>
                <w:b/>
                <w:bCs/>
                <w:color w:val="000000"/>
                <w:kern w:val="0"/>
                <w:sz w:val="32"/>
                <w:szCs w:val="32"/>
              </w:rPr>
            </w:pPr>
          </w:p>
          <w:p w14:paraId="287DBC19">
            <w:pPr>
              <w:spacing w:line="440" w:lineRule="exact"/>
              <w:rPr>
                <w:rFonts w:hint="default" w:ascii="Times New Roman" w:hAnsi="Times New Roman" w:eastAsia="方正仿宋_GBK" w:cs="Times New Roman"/>
                <w:b/>
                <w:bCs/>
                <w:color w:val="000000"/>
                <w:kern w:val="0"/>
                <w:sz w:val="32"/>
                <w:szCs w:val="32"/>
              </w:rPr>
            </w:pPr>
          </w:p>
          <w:p w14:paraId="4324918A">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（六）</w:t>
            </w:r>
            <w:r>
              <w:rPr>
                <w:rFonts w:hint="default" w:ascii="Times New Roman" w:hAnsi="Times New Roman" w:eastAsia="方正仿宋_GBK" w:cs="Times New Roman"/>
                <w:b/>
                <w:bCs/>
                <w:color w:val="000000"/>
                <w:kern w:val="0"/>
                <w:sz w:val="32"/>
                <w:szCs w:val="32"/>
                <w:u w:val="single"/>
                <w:lang w:eastAsia="zh-CN"/>
              </w:rPr>
              <w:t>2025年垫江县大石乡</w:t>
            </w:r>
            <w:r>
              <w:rPr>
                <w:rFonts w:hint="eastAsia" w:eastAsia="方正仿宋_GBK" w:cs="Times New Roman"/>
                <w:b/>
                <w:bCs/>
                <w:color w:val="000000"/>
                <w:kern w:val="0"/>
                <w:sz w:val="32"/>
                <w:szCs w:val="32"/>
                <w:u w:val="single"/>
                <w:lang w:val="en-US" w:eastAsia="zh-CN"/>
              </w:rPr>
              <w:t>政府办公楼安全排危整治</w:t>
            </w:r>
            <w:r>
              <w:rPr>
                <w:rFonts w:hint="default" w:ascii="Times New Roman" w:hAnsi="Times New Roman" w:eastAsia="方正仿宋_GBK" w:cs="Times New Roman"/>
                <w:b/>
                <w:bCs/>
                <w:color w:val="000000"/>
                <w:kern w:val="0"/>
                <w:sz w:val="32"/>
                <w:szCs w:val="32"/>
                <w:u w:val="single"/>
                <w:lang w:eastAsia="zh-CN"/>
              </w:rPr>
              <w:t>项目</w:t>
            </w:r>
            <w:r>
              <w:rPr>
                <w:rFonts w:hint="default" w:ascii="Times New Roman" w:hAnsi="Times New Roman" w:eastAsia="方正仿宋_GBK" w:cs="Times New Roman"/>
                <w:b/>
                <w:bCs/>
                <w:color w:val="000000"/>
                <w:kern w:val="0"/>
                <w:sz w:val="32"/>
                <w:szCs w:val="32"/>
              </w:rPr>
              <w:t>投标单位资质自审表</w:t>
            </w:r>
          </w:p>
        </w:tc>
      </w:tr>
      <w:tr w14:paraId="69FF2314">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3BA302F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企业名称（盖章）</w:t>
            </w:r>
          </w:p>
        </w:tc>
        <w:tc>
          <w:tcPr>
            <w:tcW w:w="2468" w:type="dxa"/>
            <w:tcBorders>
              <w:top w:val="single" w:color="auto" w:sz="4" w:space="0"/>
              <w:left w:val="nil"/>
              <w:bottom w:val="single" w:color="auto" w:sz="4" w:space="0"/>
              <w:right w:val="single" w:color="auto" w:sz="4" w:space="0"/>
            </w:tcBorders>
            <w:vAlign w:val="center"/>
          </w:tcPr>
          <w:p w14:paraId="0D161CEF">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1984" w:type="dxa"/>
            <w:tcBorders>
              <w:top w:val="single" w:color="auto" w:sz="4" w:space="0"/>
              <w:left w:val="nil"/>
              <w:bottom w:val="single" w:color="auto" w:sz="4" w:space="0"/>
              <w:right w:val="single" w:color="auto" w:sz="4" w:space="0"/>
            </w:tcBorders>
            <w:vAlign w:val="center"/>
          </w:tcPr>
          <w:p w14:paraId="177B65F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投标代表姓名</w:t>
            </w:r>
          </w:p>
        </w:tc>
        <w:tc>
          <w:tcPr>
            <w:tcW w:w="1701" w:type="dxa"/>
            <w:gridSpan w:val="2"/>
            <w:tcBorders>
              <w:top w:val="single" w:color="auto" w:sz="4" w:space="0"/>
              <w:left w:val="nil"/>
              <w:bottom w:val="single" w:color="auto" w:sz="4" w:space="0"/>
              <w:right w:val="single" w:color="auto" w:sz="4" w:space="0"/>
            </w:tcBorders>
            <w:vAlign w:val="center"/>
          </w:tcPr>
          <w:p w14:paraId="0B1DE6AC">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178D60F2">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218F801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515B8F4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p w14:paraId="7997E13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7981C193">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6C4B3D6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企业资质及等级</w:t>
            </w:r>
          </w:p>
        </w:tc>
        <w:tc>
          <w:tcPr>
            <w:tcW w:w="2468" w:type="dxa"/>
            <w:tcBorders>
              <w:top w:val="single" w:color="auto" w:sz="4" w:space="0"/>
              <w:left w:val="nil"/>
              <w:bottom w:val="single" w:color="auto" w:sz="4" w:space="0"/>
              <w:right w:val="single" w:color="auto" w:sz="4" w:space="0"/>
            </w:tcBorders>
            <w:vAlign w:val="center"/>
          </w:tcPr>
          <w:p w14:paraId="7EF59A9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2551" w:type="dxa"/>
            <w:gridSpan w:val="2"/>
            <w:tcBorders>
              <w:top w:val="nil"/>
              <w:left w:val="nil"/>
              <w:bottom w:val="single" w:color="auto" w:sz="4" w:space="0"/>
              <w:right w:val="single" w:color="auto" w:sz="4" w:space="0"/>
            </w:tcBorders>
            <w:vAlign w:val="center"/>
          </w:tcPr>
          <w:p w14:paraId="5DF6AB7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安全生产许可证号</w:t>
            </w:r>
          </w:p>
        </w:tc>
        <w:tc>
          <w:tcPr>
            <w:tcW w:w="1134" w:type="dxa"/>
            <w:tcBorders>
              <w:top w:val="nil"/>
              <w:left w:val="nil"/>
              <w:bottom w:val="single" w:color="auto" w:sz="4" w:space="0"/>
              <w:right w:val="single" w:color="auto" w:sz="4" w:space="0"/>
            </w:tcBorders>
            <w:vAlign w:val="center"/>
          </w:tcPr>
          <w:p w14:paraId="31A89DF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46BF5DBE">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57C3AC6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项目经理</w:t>
            </w:r>
          </w:p>
        </w:tc>
        <w:tc>
          <w:tcPr>
            <w:tcW w:w="2468" w:type="dxa"/>
            <w:tcBorders>
              <w:top w:val="nil"/>
              <w:left w:val="nil"/>
              <w:bottom w:val="single" w:color="auto" w:sz="4" w:space="0"/>
              <w:right w:val="single" w:color="auto" w:sz="4" w:space="0"/>
            </w:tcBorders>
            <w:vAlign w:val="center"/>
          </w:tcPr>
          <w:p w14:paraId="5822EEE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14:paraId="418440A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172FFB17">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42CFB8E2">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6E9DE7B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2E3C675C">
            <w:pPr>
              <w:spacing w:line="440" w:lineRule="exact"/>
              <w:ind w:left="-5704" w:leftChars="-27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53C2B333">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27A2A9D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项目负责人</w:t>
            </w:r>
          </w:p>
        </w:tc>
        <w:tc>
          <w:tcPr>
            <w:tcW w:w="2468" w:type="dxa"/>
            <w:tcBorders>
              <w:top w:val="nil"/>
              <w:left w:val="nil"/>
              <w:bottom w:val="single" w:color="auto" w:sz="4" w:space="0"/>
              <w:right w:val="single" w:color="auto" w:sz="4" w:space="0"/>
            </w:tcBorders>
            <w:vAlign w:val="center"/>
          </w:tcPr>
          <w:p w14:paraId="74204B49">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14:paraId="7F0ACED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2277750E">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EAE2285">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7C1E50E0">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4CA5515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38021F16">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04B537A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四大员</w:t>
            </w:r>
          </w:p>
        </w:tc>
        <w:tc>
          <w:tcPr>
            <w:tcW w:w="2468" w:type="dxa"/>
            <w:tcBorders>
              <w:top w:val="nil"/>
              <w:left w:val="nil"/>
              <w:bottom w:val="single" w:color="auto" w:sz="4" w:space="0"/>
              <w:right w:val="single" w:color="auto" w:sz="4" w:space="0"/>
            </w:tcBorders>
            <w:vAlign w:val="center"/>
          </w:tcPr>
          <w:p w14:paraId="5F10EF6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0834F09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62D33B1A">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6CBD064">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41F95F36">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3E39978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6B2F3BE8">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753C51E1">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7FD3044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6C5388E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2853A292">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29D1A44C">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14:paraId="681A4DD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1F0DBD0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3DCD9FE7">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04E23608">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2A182F8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14:paraId="3E317F23">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624C74D8">
            <w:pPr>
              <w:spacing w:line="440" w:lineRule="exact"/>
              <w:rPr>
                <w:rFonts w:hint="default" w:ascii="Times New Roman" w:hAnsi="Times New Roman" w:eastAsia="方正仿宋_GBK" w:cs="Times New Roman"/>
                <w:color w:val="000000"/>
                <w:kern w:val="0"/>
                <w:sz w:val="32"/>
                <w:szCs w:val="32"/>
              </w:rPr>
            </w:pPr>
          </w:p>
          <w:p w14:paraId="05FFC9AE">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委托投标人签字：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w:t>
            </w:r>
          </w:p>
        </w:tc>
      </w:tr>
    </w:tbl>
    <w:p w14:paraId="6519E6CE">
      <w:pPr>
        <w:spacing w:line="440" w:lineRule="exact"/>
        <w:jc w:val="center"/>
        <w:rPr>
          <w:rFonts w:hint="default" w:ascii="Times New Roman" w:hAnsi="Times New Roman" w:eastAsia="方正仿宋_GBK" w:cs="Times New Roman"/>
          <w:b/>
          <w:bCs/>
          <w:color w:val="000000"/>
          <w:kern w:val="0"/>
          <w:sz w:val="32"/>
          <w:szCs w:val="32"/>
        </w:rPr>
      </w:pPr>
    </w:p>
    <w:p w14:paraId="59296437">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（七）退款账户证明</w:t>
      </w:r>
    </w:p>
    <w:p w14:paraId="6F8B8225">
      <w:pPr>
        <w:spacing w:line="440" w:lineRule="exact"/>
        <w:jc w:val="center"/>
        <w:rPr>
          <w:rFonts w:hint="default" w:ascii="Times New Roman" w:hAnsi="Times New Roman" w:eastAsia="方正仿宋_GBK" w:cs="Times New Roman"/>
          <w:color w:val="000000"/>
          <w:kern w:val="0"/>
          <w:sz w:val="32"/>
          <w:szCs w:val="32"/>
        </w:rPr>
      </w:pPr>
    </w:p>
    <w:p w14:paraId="23444BA5">
      <w:pPr>
        <w:tabs>
          <w:tab w:val="left" w:pos="180"/>
          <w:tab w:val="center" w:pos="4677"/>
        </w:tabs>
        <w:spacing w:line="44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退款账户证明</w:t>
      </w:r>
    </w:p>
    <w:p w14:paraId="03F85135">
      <w:pPr>
        <w:spacing w:line="440" w:lineRule="exact"/>
        <w:jc w:val="center"/>
        <w:rPr>
          <w:rFonts w:hint="default" w:ascii="Times New Roman" w:hAnsi="Times New Roman" w:eastAsia="方正仿宋_GBK" w:cs="Times New Roman"/>
          <w:sz w:val="32"/>
          <w:szCs w:val="32"/>
        </w:rPr>
      </w:pPr>
    </w:p>
    <w:p w14:paraId="26581710">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14:paraId="1874C71B">
      <w:pPr>
        <w:spacing w:line="440" w:lineRule="exact"/>
        <w:ind w:firstLine="640" w:firstLineChars="200"/>
        <w:rPr>
          <w:rFonts w:hint="default" w:ascii="Times New Roman" w:hAnsi="Times New Roman" w:eastAsia="方正仿宋_GBK" w:cs="Times New Roman"/>
          <w:sz w:val="32"/>
          <w:szCs w:val="32"/>
        </w:rPr>
      </w:pPr>
    </w:p>
    <w:p w14:paraId="48776F9B">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14:paraId="4BDA5022">
      <w:pPr>
        <w:spacing w:line="440" w:lineRule="exact"/>
        <w:ind w:firstLine="640" w:firstLineChars="200"/>
        <w:rPr>
          <w:rFonts w:hint="default" w:ascii="Times New Roman" w:hAnsi="Times New Roman" w:eastAsia="方正仿宋_GBK" w:cs="Times New Roman"/>
          <w:sz w:val="32"/>
          <w:szCs w:val="32"/>
          <w:u w:val="single"/>
        </w:rPr>
      </w:pPr>
    </w:p>
    <w:p w14:paraId="08A86984">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14:paraId="03D6770B">
      <w:pPr>
        <w:spacing w:line="440" w:lineRule="exact"/>
        <w:ind w:firstLine="640" w:firstLineChars="200"/>
        <w:rPr>
          <w:rFonts w:hint="default" w:ascii="Times New Roman" w:hAnsi="Times New Roman" w:eastAsia="方正仿宋_GBK" w:cs="Times New Roman"/>
          <w:sz w:val="32"/>
          <w:szCs w:val="32"/>
          <w:u w:val="single"/>
        </w:rPr>
      </w:pPr>
    </w:p>
    <w:p w14:paraId="69C6B4E8">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14:paraId="4612D843">
      <w:pPr>
        <w:spacing w:line="440" w:lineRule="exact"/>
        <w:ind w:firstLine="640" w:firstLineChars="200"/>
        <w:rPr>
          <w:rFonts w:hint="default" w:ascii="Times New Roman" w:hAnsi="Times New Roman" w:eastAsia="方正仿宋_GBK" w:cs="Times New Roman"/>
          <w:sz w:val="32"/>
          <w:szCs w:val="32"/>
        </w:rPr>
      </w:pPr>
    </w:p>
    <w:p w14:paraId="54623A46">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14:paraId="2F45AF46">
      <w:pPr>
        <w:spacing w:line="440" w:lineRule="exact"/>
        <w:ind w:firstLine="1600" w:firstLineChars="5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14:paraId="350C4D6B">
      <w:pPr>
        <w:tabs>
          <w:tab w:val="left" w:pos="5460"/>
        </w:tabs>
        <w:autoSpaceDE w:val="0"/>
        <w:autoSpaceDN w:val="0"/>
        <w:spacing w:line="440" w:lineRule="exact"/>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14:paraId="41590990">
      <w:pPr>
        <w:tabs>
          <w:tab w:val="left" w:pos="4935"/>
          <w:tab w:val="left" w:pos="5460"/>
          <w:tab w:val="left" w:pos="6400"/>
        </w:tabs>
        <w:autoSpaceDE w:val="0"/>
        <w:autoSpaceDN w:val="0"/>
        <w:spacing w:line="440" w:lineRule="exact"/>
        <w:ind w:right="12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14:paraId="36267E11">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p>
    <w:p w14:paraId="1FD3F7D7">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注：1、填单位账户。</w:t>
      </w:r>
    </w:p>
    <w:p w14:paraId="187A2F49">
      <w:pPr>
        <w:numPr>
          <w:ilvl w:val="0"/>
          <w:numId w:val="1"/>
        </w:numPr>
        <w:tabs>
          <w:tab w:val="left" w:pos="4935"/>
          <w:tab w:val="left" w:pos="5460"/>
          <w:tab w:val="left" w:pos="6400"/>
        </w:tabs>
        <w:autoSpaceDE w:val="0"/>
        <w:autoSpaceDN w:val="0"/>
        <w:spacing w:line="440" w:lineRule="exact"/>
        <w:ind w:right="746"/>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本证明一式两份，资格审查一份，开标时交乡财政办审核一份。</w:t>
      </w:r>
    </w:p>
    <w:p w14:paraId="6B53EE83">
      <w:pPr>
        <w:spacing w:line="440" w:lineRule="exact"/>
        <w:rPr>
          <w:rFonts w:hint="default" w:ascii="Times New Roman" w:hAnsi="Times New Roman" w:eastAsia="方正仿宋_GBK" w:cs="Times New Roman"/>
          <w:b/>
          <w:bCs/>
          <w:color w:val="000000"/>
          <w:kern w:val="0"/>
          <w:sz w:val="32"/>
          <w:szCs w:val="32"/>
        </w:rPr>
      </w:pPr>
    </w:p>
    <w:p w14:paraId="4DE7B914">
      <w:pPr>
        <w:pStyle w:val="2"/>
        <w:spacing w:line="440" w:lineRule="exact"/>
        <w:ind w:firstLine="0"/>
        <w:rPr>
          <w:rFonts w:hint="default" w:ascii="Times New Roman" w:hAnsi="Times New Roman" w:cs="Times New Roman"/>
          <w:sz w:val="32"/>
          <w:szCs w:val="32"/>
        </w:rPr>
      </w:pPr>
    </w:p>
    <w:p w14:paraId="497CF44E">
      <w:pPr>
        <w:spacing w:line="440" w:lineRule="exact"/>
        <w:jc w:val="center"/>
        <w:rPr>
          <w:rFonts w:hint="default" w:ascii="Times New Roman" w:hAnsi="Times New Roman" w:eastAsia="方正仿宋_GBK" w:cs="Times New Roman"/>
          <w:b/>
          <w:bCs/>
          <w:color w:val="000000"/>
          <w:kern w:val="0"/>
          <w:sz w:val="32"/>
          <w:szCs w:val="32"/>
        </w:rPr>
      </w:pPr>
    </w:p>
    <w:p w14:paraId="47655576">
      <w:pPr>
        <w:spacing w:line="440" w:lineRule="exact"/>
        <w:jc w:val="center"/>
        <w:rPr>
          <w:rFonts w:hint="default" w:ascii="Times New Roman" w:hAnsi="Times New Roman" w:eastAsia="方正仿宋_GBK" w:cs="Times New Roman"/>
          <w:b/>
          <w:bCs/>
          <w:color w:val="000000"/>
          <w:kern w:val="0"/>
          <w:sz w:val="32"/>
          <w:szCs w:val="32"/>
        </w:rPr>
      </w:pPr>
    </w:p>
    <w:p w14:paraId="2CF6F014">
      <w:pPr>
        <w:spacing w:line="440" w:lineRule="exact"/>
        <w:jc w:val="center"/>
        <w:rPr>
          <w:rFonts w:hint="default" w:ascii="Times New Roman" w:hAnsi="Times New Roman" w:eastAsia="方正仿宋_GBK" w:cs="Times New Roman"/>
          <w:b/>
          <w:bCs/>
          <w:color w:val="000000"/>
          <w:kern w:val="0"/>
          <w:sz w:val="32"/>
          <w:szCs w:val="32"/>
        </w:rPr>
      </w:pPr>
    </w:p>
    <w:p w14:paraId="40159ECF">
      <w:pPr>
        <w:spacing w:line="440" w:lineRule="exact"/>
        <w:jc w:val="center"/>
        <w:rPr>
          <w:rFonts w:hint="default" w:ascii="Times New Roman" w:hAnsi="Times New Roman" w:eastAsia="方正仿宋_GBK" w:cs="Times New Roman"/>
          <w:b/>
          <w:bCs/>
          <w:color w:val="000000"/>
          <w:kern w:val="0"/>
          <w:sz w:val="32"/>
          <w:szCs w:val="32"/>
        </w:rPr>
      </w:pPr>
    </w:p>
    <w:p w14:paraId="7B4DE0DD">
      <w:pPr>
        <w:spacing w:line="440" w:lineRule="exact"/>
        <w:jc w:val="center"/>
        <w:rPr>
          <w:rFonts w:hint="default" w:ascii="Times New Roman" w:hAnsi="Times New Roman" w:eastAsia="方正仿宋_GBK" w:cs="Times New Roman"/>
          <w:b/>
          <w:bCs/>
          <w:color w:val="000000"/>
          <w:kern w:val="0"/>
          <w:sz w:val="32"/>
          <w:szCs w:val="32"/>
        </w:rPr>
      </w:pPr>
    </w:p>
    <w:p w14:paraId="5BFFF928">
      <w:pPr>
        <w:spacing w:line="440" w:lineRule="exact"/>
        <w:jc w:val="center"/>
        <w:rPr>
          <w:rFonts w:hint="default" w:ascii="Times New Roman" w:hAnsi="Times New Roman" w:eastAsia="方正仿宋_GBK" w:cs="Times New Roman"/>
          <w:b/>
          <w:bCs/>
          <w:color w:val="000000"/>
          <w:kern w:val="0"/>
          <w:sz w:val="32"/>
          <w:szCs w:val="32"/>
        </w:rPr>
      </w:pPr>
    </w:p>
    <w:p w14:paraId="0D549D8C">
      <w:pPr>
        <w:spacing w:line="440" w:lineRule="exact"/>
        <w:jc w:val="center"/>
        <w:rPr>
          <w:rFonts w:hint="default" w:ascii="Times New Roman" w:hAnsi="Times New Roman" w:eastAsia="方正仿宋_GBK" w:cs="Times New Roman"/>
          <w:b/>
          <w:bCs/>
          <w:color w:val="000000"/>
          <w:kern w:val="0"/>
          <w:sz w:val="32"/>
          <w:szCs w:val="32"/>
        </w:rPr>
      </w:pPr>
    </w:p>
    <w:p w14:paraId="3B780867">
      <w:pPr>
        <w:spacing w:line="440" w:lineRule="exact"/>
        <w:jc w:val="center"/>
        <w:rPr>
          <w:rFonts w:hint="default" w:ascii="Times New Roman" w:hAnsi="Times New Roman" w:eastAsia="方正仿宋_GBK" w:cs="Times New Roman"/>
          <w:b/>
          <w:bCs/>
          <w:color w:val="000000"/>
          <w:kern w:val="0"/>
          <w:sz w:val="32"/>
          <w:szCs w:val="32"/>
        </w:rPr>
      </w:pPr>
    </w:p>
    <w:p w14:paraId="4F4FE3D6">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（八）其他资料</w:t>
      </w:r>
      <w:bookmarkEnd w:id="33"/>
      <w:bookmarkEnd w:id="34"/>
    </w:p>
    <w:p w14:paraId="235FA8A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投标人认为应该提供的其他资料。</w:t>
      </w:r>
    </w:p>
    <w:p w14:paraId="48AFF605">
      <w:pPr>
        <w:spacing w:line="440" w:lineRule="exact"/>
        <w:rPr>
          <w:rFonts w:hint="default" w:ascii="Times New Roman" w:hAnsi="Times New Roman" w:eastAsia="方正仿宋_GBK" w:cs="Times New Roman"/>
          <w:color w:val="000000"/>
          <w:kern w:val="0"/>
          <w:sz w:val="32"/>
          <w:szCs w:val="32"/>
        </w:rPr>
      </w:pPr>
    </w:p>
    <w:p w14:paraId="53FB5F74">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3435C6CE">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0D969DC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78D7DF0">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B1D3BA5">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7EE46AB">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462BC5C">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35A4446D">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3EB333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6DC8E33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6CF1E5BC">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66F498ED">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7D32002">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12D39119">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526BF824">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6A922BB9">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0554B8CF">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2C0D71DB">
      <w:pPr>
        <w:spacing w:line="440" w:lineRule="exact"/>
        <w:ind w:firstLine="2249" w:firstLineChars="700"/>
        <w:rPr>
          <w:rFonts w:hint="default" w:ascii="Times New Roman" w:hAnsi="Times New Roman" w:eastAsia="方正仿宋_GBK" w:cs="Times New Roman"/>
          <w:b/>
          <w:bCs/>
          <w:color w:val="000000"/>
          <w:kern w:val="0"/>
          <w:sz w:val="32"/>
          <w:szCs w:val="32"/>
        </w:rPr>
      </w:pPr>
    </w:p>
    <w:p w14:paraId="747D2215">
      <w:pPr>
        <w:spacing w:line="440" w:lineRule="exact"/>
        <w:rPr>
          <w:rFonts w:hint="default" w:ascii="Times New Roman" w:hAnsi="Times New Roman" w:eastAsia="方正仿宋_GBK" w:cs="Times New Roman"/>
          <w:b/>
          <w:bCs/>
          <w:color w:val="000000"/>
          <w:kern w:val="0"/>
          <w:sz w:val="32"/>
          <w:szCs w:val="32"/>
        </w:rPr>
      </w:pPr>
    </w:p>
    <w:p w14:paraId="122EAAD2">
      <w:pPr>
        <w:pStyle w:val="2"/>
        <w:spacing w:line="440" w:lineRule="exact"/>
        <w:ind w:firstLine="0"/>
        <w:rPr>
          <w:rFonts w:hint="default" w:ascii="Times New Roman" w:hAnsi="Times New Roman" w:cs="Times New Roman"/>
          <w:sz w:val="32"/>
          <w:szCs w:val="32"/>
        </w:rPr>
      </w:pPr>
    </w:p>
    <w:p w14:paraId="7A5AEB65">
      <w:pPr>
        <w:spacing w:line="440" w:lineRule="exact"/>
        <w:jc w:val="center"/>
        <w:rPr>
          <w:rFonts w:hint="default" w:ascii="Times New Roman" w:hAnsi="Times New Roman" w:eastAsia="方正仿宋_GBK" w:cs="Times New Roman"/>
          <w:b/>
          <w:bCs/>
          <w:color w:val="000000"/>
          <w:kern w:val="0"/>
          <w:sz w:val="32"/>
          <w:szCs w:val="32"/>
        </w:rPr>
      </w:pPr>
    </w:p>
    <w:p w14:paraId="71405154">
      <w:pPr>
        <w:spacing w:line="440" w:lineRule="exact"/>
        <w:jc w:val="center"/>
        <w:rPr>
          <w:rFonts w:hint="default" w:ascii="Times New Roman" w:hAnsi="Times New Roman" w:eastAsia="方正仿宋_GBK" w:cs="Times New Roman"/>
          <w:b/>
          <w:bCs/>
          <w:color w:val="000000"/>
          <w:kern w:val="0"/>
          <w:sz w:val="32"/>
          <w:szCs w:val="32"/>
        </w:rPr>
      </w:pPr>
    </w:p>
    <w:p w14:paraId="1495BE26">
      <w:pPr>
        <w:spacing w:line="440" w:lineRule="exact"/>
        <w:jc w:val="center"/>
        <w:rPr>
          <w:rFonts w:hint="default" w:ascii="Times New Roman" w:hAnsi="Times New Roman" w:eastAsia="方正仿宋_GBK" w:cs="Times New Roman"/>
          <w:b/>
          <w:bCs/>
          <w:color w:val="000000"/>
          <w:kern w:val="0"/>
          <w:sz w:val="32"/>
          <w:szCs w:val="32"/>
        </w:rPr>
      </w:pPr>
    </w:p>
    <w:p w14:paraId="404A2215">
      <w:pPr>
        <w:spacing w:line="440" w:lineRule="exact"/>
        <w:jc w:val="center"/>
        <w:rPr>
          <w:rFonts w:hint="default" w:ascii="Times New Roman" w:hAnsi="Times New Roman" w:eastAsia="方正仿宋_GBK" w:cs="Times New Roman"/>
          <w:b/>
          <w:bCs/>
          <w:color w:val="000000"/>
          <w:kern w:val="0"/>
          <w:sz w:val="32"/>
          <w:szCs w:val="32"/>
        </w:rPr>
      </w:pPr>
    </w:p>
    <w:p w14:paraId="6EA57D95">
      <w:pPr>
        <w:spacing w:line="440" w:lineRule="exact"/>
        <w:jc w:val="center"/>
        <w:rPr>
          <w:rFonts w:hint="default" w:ascii="Times New Roman" w:hAnsi="Times New Roman" w:eastAsia="方正仿宋_GBK" w:cs="Times New Roman"/>
          <w:b/>
          <w:bCs/>
          <w:color w:val="000000"/>
          <w:kern w:val="0"/>
          <w:sz w:val="32"/>
          <w:szCs w:val="32"/>
        </w:rPr>
      </w:pPr>
    </w:p>
    <w:p w14:paraId="1018458F">
      <w:pPr>
        <w:spacing w:line="440" w:lineRule="exact"/>
        <w:jc w:val="center"/>
        <w:rPr>
          <w:rFonts w:hint="default" w:ascii="Times New Roman" w:hAnsi="Times New Roman" w:eastAsia="方正仿宋_GBK" w:cs="Times New Roman"/>
          <w:b/>
          <w:bCs/>
          <w:color w:val="000000"/>
          <w:kern w:val="0"/>
          <w:sz w:val="32"/>
          <w:szCs w:val="32"/>
        </w:rPr>
      </w:pPr>
    </w:p>
    <w:p w14:paraId="5D312334">
      <w:pPr>
        <w:spacing w:line="440" w:lineRule="exact"/>
        <w:jc w:val="center"/>
        <w:rPr>
          <w:rFonts w:hint="default" w:ascii="Times New Roman" w:hAnsi="Times New Roman" w:eastAsia="方正仿宋_GBK" w:cs="Times New Roman"/>
          <w:b/>
          <w:bCs/>
          <w:color w:val="000000"/>
          <w:kern w:val="0"/>
          <w:sz w:val="32"/>
          <w:szCs w:val="32"/>
        </w:rPr>
      </w:pPr>
    </w:p>
    <w:p w14:paraId="32379804">
      <w:pPr>
        <w:spacing w:line="440" w:lineRule="exact"/>
        <w:jc w:val="center"/>
        <w:rPr>
          <w:rFonts w:hint="default" w:ascii="Times New Roman" w:hAnsi="Times New Roman" w:eastAsia="方正仿宋_GBK" w:cs="Times New Roman"/>
          <w:b/>
          <w:bCs/>
          <w:color w:val="000000"/>
          <w:kern w:val="0"/>
          <w:sz w:val="32"/>
          <w:szCs w:val="32"/>
        </w:rPr>
      </w:pPr>
    </w:p>
    <w:p w14:paraId="57A398DF">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第五章  合同条款及格式</w:t>
      </w:r>
    </w:p>
    <w:p w14:paraId="7ED7D1AC">
      <w:pPr>
        <w:spacing w:line="440" w:lineRule="exact"/>
        <w:jc w:val="center"/>
        <w:rPr>
          <w:rFonts w:hint="default" w:ascii="Times New Roman" w:hAnsi="Times New Roman" w:eastAsia="方正仿宋_GBK" w:cs="Times New Roman"/>
          <w:b/>
          <w:bCs/>
          <w:color w:val="000000"/>
          <w:kern w:val="0"/>
          <w:sz w:val="32"/>
          <w:szCs w:val="32"/>
        </w:rPr>
      </w:pPr>
    </w:p>
    <w:p w14:paraId="1F34085D">
      <w:pPr>
        <w:spacing w:line="440" w:lineRule="exact"/>
        <w:jc w:val="center"/>
        <w:rPr>
          <w:rFonts w:hint="eastAsia" w:ascii="方正仿宋_GBK" w:hAnsi="方正仿宋_GBK" w:eastAsia="方正仿宋_GBK" w:cs="方正仿宋_GBK"/>
          <w:b/>
          <w:bCs/>
          <w:color w:val="000000"/>
          <w:kern w:val="0"/>
          <w:sz w:val="32"/>
          <w:szCs w:val="32"/>
          <w:u w:val="single"/>
        </w:rPr>
      </w:pP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u w:val="single"/>
          <w:lang w:eastAsia="zh-CN"/>
        </w:rPr>
        <w:t>2025年垫江县大石乡</w:t>
      </w:r>
      <w:r>
        <w:rPr>
          <w:rFonts w:hint="eastAsia" w:ascii="方正仿宋_GBK" w:hAnsi="方正仿宋_GBK" w:eastAsia="方正仿宋_GBK" w:cs="方正仿宋_GBK"/>
          <w:color w:val="000000"/>
          <w:kern w:val="0"/>
          <w:sz w:val="32"/>
          <w:szCs w:val="32"/>
          <w:u w:val="single"/>
          <w:lang w:val="en-US" w:eastAsia="zh-CN"/>
        </w:rPr>
        <w:t>政府办公楼安全排危整治</w:t>
      </w:r>
      <w:r>
        <w:rPr>
          <w:rFonts w:hint="eastAsia" w:ascii="方正仿宋_GBK" w:hAnsi="方正仿宋_GBK" w:eastAsia="方正仿宋_GBK" w:cs="方正仿宋_GBK"/>
          <w:color w:val="000000"/>
          <w:kern w:val="0"/>
          <w:sz w:val="32"/>
          <w:szCs w:val="32"/>
          <w:u w:val="single"/>
          <w:lang w:eastAsia="zh-CN"/>
        </w:rPr>
        <w:t>项目</w:t>
      </w:r>
    </w:p>
    <w:p w14:paraId="0E21813A">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施 工 合 同</w:t>
      </w:r>
    </w:p>
    <w:p w14:paraId="2760C8B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（发包单位）</w:t>
      </w:r>
    </w:p>
    <w:p w14:paraId="7A5FDB11">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（施工单位）</w:t>
      </w:r>
    </w:p>
    <w:p w14:paraId="240C76A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w:t>
      </w:r>
      <w:r>
        <w:rPr>
          <w:rFonts w:hint="eastAsia" w:eastAsia="方正仿宋_GBK" w:cs="Times New Roman"/>
          <w:color w:val="000000"/>
          <w:kern w:val="0"/>
          <w:sz w:val="32"/>
          <w:szCs w:val="32"/>
          <w:lang w:val="en-US" w:eastAsia="zh-CN"/>
        </w:rPr>
        <w:t>对</w:t>
      </w:r>
      <w:r>
        <w:rPr>
          <w:rFonts w:hint="default" w:ascii="Times New Roman" w:hAnsi="Times New Roman" w:eastAsia="方正仿宋_GBK" w:cs="Times New Roman"/>
          <w:color w:val="000000"/>
          <w:kern w:val="0"/>
          <w:sz w:val="32"/>
          <w:szCs w:val="32"/>
          <w:lang w:val="en-US" w:eastAsia="zh-CN"/>
        </w:rPr>
        <w:t>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color w:val="000000"/>
          <w:kern w:val="0"/>
          <w:sz w:val="32"/>
          <w:szCs w:val="32"/>
        </w:rPr>
        <w:t>，结合垫江县大石乡</w:t>
      </w:r>
      <w:r>
        <w:rPr>
          <w:rFonts w:hint="eastAsia" w:eastAsia="方正仿宋_GBK" w:cs="Times New Roman"/>
          <w:color w:val="000000"/>
          <w:kern w:val="0"/>
          <w:sz w:val="32"/>
          <w:szCs w:val="32"/>
          <w:lang w:val="en-US" w:eastAsia="zh-CN"/>
        </w:rPr>
        <w:t>政府办公楼安全排危整治</w:t>
      </w:r>
      <w:r>
        <w:rPr>
          <w:rFonts w:hint="default" w:ascii="Times New Roman" w:hAnsi="Times New Roman" w:eastAsia="方正仿宋_GBK" w:cs="Times New Roman"/>
          <w:color w:val="000000"/>
          <w:kern w:val="0"/>
          <w:sz w:val="32"/>
          <w:szCs w:val="32"/>
        </w:rPr>
        <w:t>项目相关实际，就</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施工有关事宜约定如下。</w:t>
      </w:r>
    </w:p>
    <w:p w14:paraId="602308C1">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b/>
          <w:bCs/>
          <w:color w:val="000000"/>
          <w:kern w:val="0"/>
          <w:sz w:val="32"/>
          <w:szCs w:val="32"/>
        </w:rPr>
        <w:t>一、工程概况</w:t>
      </w:r>
    </w:p>
    <w:p w14:paraId="2F909A62">
      <w:pPr>
        <w:widowControl/>
        <w:shd w:val="clear" w:color="auto" w:fill="FFFFFF"/>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u w:val="single"/>
          <w:lang w:eastAsia="zh-CN"/>
        </w:rPr>
        <w:t>2025年垫江县大石乡</w:t>
      </w:r>
      <w:r>
        <w:rPr>
          <w:rFonts w:hint="eastAsia" w:eastAsia="方正仿宋_GBK" w:cs="Times New Roman"/>
          <w:sz w:val="32"/>
          <w:szCs w:val="32"/>
          <w:u w:val="single"/>
          <w:lang w:val="en-US" w:eastAsia="zh-CN"/>
        </w:rPr>
        <w:t>政府办公楼安全排危整治</w:t>
      </w:r>
      <w:r>
        <w:rPr>
          <w:rFonts w:hint="default" w:ascii="Times New Roman" w:hAnsi="Times New Roman" w:eastAsia="方正仿宋_GBK" w:cs="Times New Roman"/>
          <w:sz w:val="32"/>
          <w:szCs w:val="32"/>
          <w:u w:val="single"/>
          <w:lang w:eastAsia="zh-CN"/>
        </w:rPr>
        <w:t>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包括</w:t>
      </w:r>
      <w:r>
        <w:rPr>
          <w:rFonts w:hint="eastAsia" w:eastAsia="方正仿宋_GBK" w:cs="Times New Roman"/>
          <w:color w:val="000000"/>
          <w:kern w:val="0"/>
          <w:sz w:val="32"/>
          <w:szCs w:val="32"/>
          <w:lang w:val="en-US" w:eastAsia="zh-CN"/>
        </w:rPr>
        <w:t>对</w:t>
      </w:r>
      <w:r>
        <w:rPr>
          <w:rFonts w:hint="default" w:ascii="Times New Roman" w:hAnsi="Times New Roman" w:eastAsia="方正仿宋_GBK" w:cs="Times New Roman"/>
          <w:sz w:val="32"/>
          <w:szCs w:val="32"/>
          <w:lang w:val="en-US" w:eastAsia="zh-CN"/>
        </w:rPr>
        <w:t>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color w:val="000000"/>
          <w:kern w:val="0"/>
          <w:sz w:val="32"/>
          <w:szCs w:val="32"/>
        </w:rPr>
        <w:t>以及招标文件要求实施。乙方必须按要求施工，项目竣工后由大石乡人民政府按照清单、施工图、招标文件规定组织验收，如未按甲方要求施工，不予验收。</w:t>
      </w:r>
    </w:p>
    <w:p w14:paraId="7E7EB6E0">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二、工程范围</w:t>
      </w:r>
    </w:p>
    <w:p w14:paraId="21286FD5">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承包范围：</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w:t>
      </w:r>
    </w:p>
    <w:p w14:paraId="47340A8E">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三、施工质量标准及工期要求</w:t>
      </w:r>
    </w:p>
    <w:p w14:paraId="6C86A0B7">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根据第一项施工内容按附表</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以及招标文件关于本项目工程施工所明确的质量要求施工，达到本项目工程清单载明的技术参数。</w:t>
      </w:r>
    </w:p>
    <w:p w14:paraId="3654F93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工期要求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甲乙双方签订合同之日起十日内必须进场施工，到期仍未进场施工的，按违约处理，甲方有权取消乙方中标资格。总工期</w:t>
      </w:r>
      <w:r>
        <w:rPr>
          <w:rFonts w:hint="eastAsia" w:eastAsia="方正仿宋_GBK" w:cs="Times New Roman"/>
          <w:color w:val="000000"/>
          <w:kern w:val="0"/>
          <w:sz w:val="32"/>
          <w:szCs w:val="32"/>
          <w:lang w:val="en-US" w:eastAsia="zh-CN"/>
        </w:rPr>
        <w:t>120</w:t>
      </w:r>
      <w:r>
        <w:rPr>
          <w:rFonts w:hint="default" w:ascii="Times New Roman" w:hAnsi="Times New Roman" w:eastAsia="方正仿宋_GBK" w:cs="Times New Roman"/>
          <w:color w:val="FF0000"/>
          <w:kern w:val="0"/>
          <w:sz w:val="32"/>
          <w:szCs w:val="32"/>
          <w:u w:val="single"/>
        </w:rPr>
        <w:t>日历天</w:t>
      </w:r>
      <w:r>
        <w:rPr>
          <w:rFonts w:hint="default" w:ascii="Times New Roman" w:hAnsi="Times New Roman" w:eastAsia="方正仿宋_GBK" w:cs="Times New Roman"/>
          <w:color w:val="000000"/>
          <w:kern w:val="0"/>
          <w:sz w:val="32"/>
          <w:szCs w:val="32"/>
        </w:rPr>
        <w:t>（按现场累计工期计算，包含法定假期和节假日，遇不可抗力或施工条件不成熟则顺延）。本工程应在</w:t>
      </w:r>
      <w:r>
        <w:rPr>
          <w:rFonts w:hint="default" w:ascii="Times New Roman" w:hAnsi="Times New Roman" w:eastAsia="方正仿宋_GBK" w:cs="Times New Roman"/>
          <w:color w:val="FF0000"/>
          <w:kern w:val="0"/>
          <w:sz w:val="32"/>
          <w:szCs w:val="32"/>
          <w:u w:val="single"/>
        </w:rPr>
        <w:t xml:space="preserve">　年　月  </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前完工。</w:t>
      </w:r>
    </w:p>
    <w:p w14:paraId="11ACBD22">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四、工程结算、协议价款及付款方式</w:t>
      </w:r>
    </w:p>
    <w:p w14:paraId="515CBC2C">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1、工程结算及付款方式</w:t>
      </w:r>
    </w:p>
    <w:p w14:paraId="04C243CC">
      <w:pPr>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70C0"/>
          <w:kern w:val="0"/>
          <w:sz w:val="32"/>
          <w:szCs w:val="32"/>
          <w:lang w:eastAsia="zh-CN"/>
        </w:rPr>
        <w:t>本项目中标总价和包干价为：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万元，总价下浮比例以及结算时各单价下浮的比例为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%（保留两位小数）。</w:t>
      </w:r>
      <w:r>
        <w:rPr>
          <w:rFonts w:hint="eastAsia" w:ascii="Times New Roman" w:hAnsi="Times New Roman" w:eastAsia="方正仿宋_GBK" w:cs="Times New Roman"/>
          <w:color w:val="000000"/>
          <w:kern w:val="0"/>
          <w:sz w:val="32"/>
          <w:szCs w:val="32"/>
          <w:lang w:val="en-US" w:eastAsia="zh-CN"/>
        </w:rPr>
        <w:t>同时，</w:t>
      </w:r>
      <w:r>
        <w:rPr>
          <w:rFonts w:hint="default" w:ascii="Times New Roman" w:hAnsi="Times New Roman" w:eastAsia="方正仿宋_GBK" w:cs="Times New Roman"/>
          <w:color w:val="000000"/>
          <w:kern w:val="0"/>
          <w:sz w:val="32"/>
          <w:szCs w:val="32"/>
        </w:rPr>
        <w:t>本协议为</w:t>
      </w:r>
      <w:r>
        <w:rPr>
          <w:rFonts w:hint="eastAsia" w:ascii="Times New Roman" w:hAnsi="Times New Roman" w:eastAsia="方正仿宋_GBK" w:cs="Times New Roman"/>
          <w:color w:val="000000"/>
          <w:kern w:val="0"/>
          <w:sz w:val="32"/>
          <w:szCs w:val="32"/>
          <w:lang w:eastAsia="zh-CN"/>
        </w:rPr>
        <w:t>总价</w:t>
      </w:r>
      <w:r>
        <w:rPr>
          <w:rFonts w:hint="default" w:ascii="Times New Roman" w:hAnsi="Times New Roman" w:eastAsia="方正仿宋_GBK" w:cs="Times New Roman"/>
          <w:color w:val="000000"/>
          <w:kern w:val="0"/>
          <w:sz w:val="32"/>
          <w:szCs w:val="32"/>
        </w:rPr>
        <w:t>包干协议，乙方须完成本工程招标清单、比选文件、施工图中包含的全部工程内容后申请结算，因设计变更或者需要其他增量的应在多方确认并完成签证后方可增加工程量，但非甲方要求增加的工程量不得进入结算，增加部分的工程量总价不得超过合同中标价的5%，如超出5%，按5%计算，请乙方注意把控工程量的增加。同时，因本项目为总价包干工程，只限制总价，未限制单价，在工程结算时发包人将以预算的工程量清单综合单价为基础，按照中标人的中标总报价与本工程的预算总价及最高限价的下浮比例将各单价进行同比例下调，下调后的单价作为已完成的工程量和减少的工程量和经同意增加的工程量的结算清单综合单价。</w:t>
      </w:r>
    </w:p>
    <w:p w14:paraId="5968B8AC">
      <w:pPr>
        <w:spacing w:line="5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付款方式为：</w:t>
      </w:r>
      <w:r>
        <w:rPr>
          <w:rFonts w:hint="default" w:ascii="Times New Roman" w:hAnsi="Times New Roman" w:eastAsia="方正仿宋_GBK" w:cs="Times New Roman"/>
          <w:color w:val="000000"/>
          <w:kern w:val="0"/>
          <w:sz w:val="32"/>
          <w:szCs w:val="32"/>
          <w:u w:val="single"/>
        </w:rPr>
        <w:t>该工程</w:t>
      </w:r>
      <w:r>
        <w:rPr>
          <w:rFonts w:hint="default" w:ascii="Times New Roman" w:hAnsi="Times New Roman" w:eastAsia="方正仿宋_GBK" w:cs="Times New Roman"/>
          <w:color w:val="000000"/>
          <w:kern w:val="0"/>
          <w:sz w:val="32"/>
          <w:szCs w:val="32"/>
          <w:u w:val="single"/>
          <w:lang w:val="en-US" w:eastAsia="zh-CN"/>
        </w:rPr>
        <w:t>不支付预付款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在施工中可按实际完成合格工程量进度30%、50%、80%三次支付进度款，每次支付合格工程量的80%的进度款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余下工程款在</w:t>
      </w:r>
      <w:r>
        <w:rPr>
          <w:rFonts w:hint="default" w:ascii="Times New Roman" w:hAnsi="Times New Roman" w:eastAsia="方正仿宋_GBK" w:cs="Times New Roman"/>
          <w:color w:val="000000"/>
          <w:kern w:val="0"/>
          <w:sz w:val="32"/>
          <w:szCs w:val="32"/>
          <w:u w:val="single"/>
        </w:rPr>
        <w:t>项目工程完工后相关部门验收合格并取得合格报告（验收费用由中标方负责）后</w:t>
      </w:r>
      <w:r>
        <w:rPr>
          <w:rFonts w:hint="default" w:ascii="Times New Roman" w:hAnsi="Times New Roman" w:eastAsia="方正仿宋_GBK" w:cs="Times New Roman"/>
          <w:color w:val="000000"/>
          <w:kern w:val="0"/>
          <w:sz w:val="32"/>
          <w:szCs w:val="32"/>
          <w:u w:val="single"/>
          <w:lang w:eastAsia="zh-CN"/>
        </w:rPr>
        <w:t>，</w:t>
      </w:r>
      <w:r>
        <w:rPr>
          <w:rFonts w:hint="default" w:ascii="Times New Roman" w:hAnsi="Times New Roman" w:eastAsia="方正仿宋_GBK" w:cs="Times New Roman"/>
          <w:color w:val="000000"/>
          <w:kern w:val="0"/>
          <w:sz w:val="32"/>
          <w:szCs w:val="32"/>
          <w:u w:val="single"/>
          <w:lang w:val="en-US" w:eastAsia="zh-CN"/>
        </w:rPr>
        <w:t>经三方公司结算审计</w:t>
      </w:r>
      <w:r>
        <w:rPr>
          <w:rFonts w:hint="default" w:ascii="Times New Roman" w:hAnsi="Times New Roman" w:eastAsia="方正仿宋_GBK" w:cs="Times New Roman"/>
          <w:color w:val="000000"/>
          <w:kern w:val="0"/>
          <w:sz w:val="32"/>
          <w:szCs w:val="32"/>
          <w:u w:val="single"/>
        </w:rPr>
        <w:t>（以审定金额为准）</w:t>
      </w:r>
      <w:r>
        <w:rPr>
          <w:rFonts w:hint="default" w:ascii="Times New Roman" w:hAnsi="Times New Roman" w:eastAsia="方正仿宋_GBK" w:cs="Times New Roman"/>
          <w:color w:val="000000"/>
          <w:kern w:val="0"/>
          <w:sz w:val="32"/>
          <w:szCs w:val="32"/>
          <w:u w:val="single"/>
          <w:lang w:val="en-US" w:eastAsia="zh-CN"/>
        </w:rPr>
        <w:t>后</w:t>
      </w:r>
      <w:r>
        <w:rPr>
          <w:rFonts w:hint="default" w:ascii="Times New Roman" w:hAnsi="Times New Roman" w:eastAsia="方正仿宋_GBK" w:cs="Times New Roman"/>
          <w:color w:val="000000"/>
          <w:kern w:val="0"/>
          <w:sz w:val="32"/>
          <w:szCs w:val="32"/>
          <w:u w:val="single"/>
        </w:rPr>
        <w:t>支付。</w:t>
      </w:r>
      <w:r>
        <w:rPr>
          <w:rFonts w:hint="default" w:ascii="Times New Roman" w:hAnsi="Times New Roman" w:eastAsia="方正仿宋_GBK" w:cs="Times New Roman"/>
          <w:color w:val="000000"/>
          <w:kern w:val="0"/>
          <w:sz w:val="32"/>
          <w:szCs w:val="32"/>
        </w:rPr>
        <w:t xml:space="preserve"> </w:t>
      </w:r>
      <w:r>
        <w:rPr>
          <w:rFonts w:hint="eastAsia" w:eastAsia="方正仿宋_GBK" w:cs="Times New Roman"/>
          <w:color w:val="0070C0"/>
          <w:kern w:val="0"/>
          <w:sz w:val="32"/>
          <w:szCs w:val="32"/>
          <w:u w:val="none"/>
          <w:lang w:eastAsia="zh-CN"/>
        </w:rPr>
        <w:t>最后一次工程款支付前，</w:t>
      </w:r>
      <w:r>
        <w:rPr>
          <w:rFonts w:hint="default" w:ascii="Times New Roman" w:hAnsi="Times New Roman" w:eastAsia="方正仿宋_GBK" w:cs="Times New Roman"/>
          <w:color w:val="000000"/>
          <w:kern w:val="0"/>
          <w:sz w:val="32"/>
          <w:szCs w:val="32"/>
        </w:rPr>
        <w:t>由中标方缴纳结算金额的3%的质量保证金到发包方指定账户后，由业主方支付结算金额的</w:t>
      </w:r>
      <w:r>
        <w:rPr>
          <w:rFonts w:hint="default" w:ascii="Times New Roman" w:hAnsi="Times New Roman" w:eastAsia="方正仿宋_GBK" w:cs="Times New Roman"/>
          <w:color w:val="000000"/>
          <w:kern w:val="0"/>
          <w:sz w:val="32"/>
          <w:szCs w:val="32"/>
          <w:lang w:val="en-US" w:eastAsia="zh-CN"/>
        </w:rPr>
        <w:t>余下工程款</w:t>
      </w:r>
      <w:r>
        <w:rPr>
          <w:rFonts w:hint="default" w:ascii="Times New Roman" w:hAnsi="Times New Roman" w:eastAsia="方正仿宋_GBK" w:cs="Times New Roman"/>
          <w:color w:val="000000"/>
          <w:kern w:val="0"/>
          <w:sz w:val="32"/>
          <w:szCs w:val="32"/>
        </w:rPr>
        <w:t>给施工方。</w:t>
      </w:r>
      <w:bookmarkStart w:id="35" w:name="OLE_LINK1"/>
      <w:r>
        <w:rPr>
          <w:rFonts w:hint="default" w:ascii="Times New Roman" w:hAnsi="Times New Roman" w:eastAsia="方正仿宋_GBK" w:cs="Times New Roman"/>
          <w:color w:val="000000"/>
          <w:kern w:val="0"/>
          <w:sz w:val="32"/>
          <w:szCs w:val="32"/>
        </w:rPr>
        <w:t>本项目质保期</w:t>
      </w:r>
      <w:bookmarkEnd w:id="35"/>
      <w:r>
        <w:rPr>
          <w:rFonts w:hint="default" w:ascii="Times New Roman" w:hAnsi="Times New Roman" w:eastAsia="方正仿宋_GBK" w:cs="Times New Roman"/>
          <w:color w:val="000000"/>
          <w:kern w:val="0"/>
          <w:sz w:val="32"/>
          <w:szCs w:val="32"/>
        </w:rPr>
        <w:t>限一年，质保期满后无任何质量缺陷问题无息退还质量保证金。</w:t>
      </w:r>
    </w:p>
    <w:p w14:paraId="499864C0">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五、安全责任</w:t>
      </w:r>
    </w:p>
    <w:p w14:paraId="4E94B904">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14:paraId="4BBB59E5">
      <w:pPr>
        <w:numPr>
          <w:ilvl w:val="0"/>
          <w:numId w:val="2"/>
        </w:num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合同签订、履约保证</w:t>
      </w:r>
    </w:p>
    <w:p w14:paraId="17A94C8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领取中标通知书后5日内通过对公账户向甲方指定账户缴入履约保证金（按中标价的10%计算）和农民工工资保障金（按中标金额的2%缴纳）以及低价风险担保金，低价风险保证金金额按照（预算投资总价*85%-投标价（中标单价*数量））*3计算。履约保证金，农民工工资保障金，低价风险担保金缴纳时都应备注</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甲方收取的履约保证金和农民工工资保障金以及低价风险担保金，待本工程综合竣工验收合格、完善全部资料并提交农民工工资支付凭据后15-20个工作日内由甲方一次性全额无息退还。因乙方原因，乙方未按规定时间履约完成或验收不合格不按要求进行整改的，其履约保证金和低价风险担保金不予退还。</w:t>
      </w:r>
    </w:p>
    <w:p w14:paraId="3617ED83">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七、甲方的权利与义务</w:t>
      </w:r>
    </w:p>
    <w:p w14:paraId="3628AE93">
      <w:pPr>
        <w:spacing w:line="440" w:lineRule="exact"/>
        <w:ind w:firstLine="640" w:firstLineChars="2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1.甲方委派代表监督乙方以确保工程按期、按质完成，其人员为：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14:paraId="721A657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2.根据工程进度，负责向乙方发出进入现场通知，监督乙方的施工质量及进度，负责现场施工和验收的组织协调工作。</w:t>
      </w:r>
    </w:p>
    <w:p w14:paraId="6500F061">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3.如乙方不按合同要求进行施工，甲方可勒令乙方暂停施工，待整改完毕后报甲方验收并同意后方可复工，由此造成的损失由乙方负责，工期不顺延。</w:t>
      </w:r>
    </w:p>
    <w:p w14:paraId="4AB9D0E0">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4.负责支付合同结算价款。</w:t>
      </w:r>
    </w:p>
    <w:p w14:paraId="211980FF">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八：乙方的权利与义务</w:t>
      </w:r>
    </w:p>
    <w:p w14:paraId="39ECBCF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1.乙方项目经理、技术负责人和安全员应押证（复印件）施工。</w:t>
      </w:r>
    </w:p>
    <w:p w14:paraId="6B4830E2">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在施工期间项目负责人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必须常驻工地现场。如甲方发现乙方项目负责人不在现场，第一次警告，第二次及以后每次以300元/天处罚（在履约保证金中扣除）。</w:t>
      </w:r>
    </w:p>
    <w:p w14:paraId="6C7A1E1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2.配合甲方的验收工作，竣工验收后向甲方提供全套竣工资料；已完工工程未交付甲方之前，负责已完工程地保护工作，保护期间发生损坏，乙方负责修复。</w:t>
      </w:r>
    </w:p>
    <w:p w14:paraId="3206AC2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3.按合同约定内容，参加相关工程验收和竣工验收，并对本工程的施工质量和工期负责。</w:t>
      </w:r>
    </w:p>
    <w:p w14:paraId="5FD73F3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4.乙方在施工过程中，必须严格按照国家有关规范、规定及经过甲方审定的施工设计要求进行施工，并提供相应的原始资料。</w:t>
      </w:r>
    </w:p>
    <w:p w14:paraId="73272597">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5.乙方负责办理施工现场人员的生命财产、现场设施的保险，并支付相应的费用，费用已含在合同价款中。因乙方原因造成的任何事故（包括第三者人员在内）所发生的损失、赔偿费、补偿费用等由乙方承担。</w:t>
      </w:r>
    </w:p>
    <w:p w14:paraId="6C258F93">
      <w:pPr>
        <w:pStyle w:val="2"/>
        <w:spacing w:line="44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00000"/>
          <w:sz w:val="32"/>
          <w:szCs w:val="32"/>
        </w:rPr>
        <w:t>6.乙方自行负责本项目所</w:t>
      </w:r>
      <w:r>
        <w:rPr>
          <w:rFonts w:hint="eastAsia" w:eastAsia="方正仿宋_GBK" w:cs="Times New Roman"/>
          <w:b/>
          <w:bCs/>
          <w:color w:val="000000"/>
          <w:sz w:val="32"/>
          <w:szCs w:val="32"/>
          <w:lang w:eastAsia="zh-CN"/>
        </w:rPr>
        <w:t>涉及</w:t>
      </w:r>
      <w:r>
        <w:rPr>
          <w:rFonts w:hint="default" w:ascii="Times New Roman" w:hAnsi="Times New Roman" w:eastAsia="方正仿宋_GBK" w:cs="Times New Roman"/>
          <w:b/>
          <w:bCs/>
          <w:color w:val="000000"/>
          <w:sz w:val="32"/>
          <w:szCs w:val="32"/>
        </w:rPr>
        <w:t>的水、电问题和场地问题，不得以任何理由要求甲方签订关于水电、场地方面的任何补充协议。</w:t>
      </w:r>
    </w:p>
    <w:p w14:paraId="0E60E5A7">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九、违约责任</w:t>
      </w:r>
    </w:p>
    <w:p w14:paraId="2CEC6E35">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（一）甲方违约</w:t>
      </w:r>
    </w:p>
    <w:p w14:paraId="458B180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甲方未按期交付施工场地，由此延误乙方工期的责任和费用由甲方承担。</w:t>
      </w:r>
    </w:p>
    <w:p w14:paraId="4A67811F">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（二）乙方违约</w:t>
      </w:r>
    </w:p>
    <w:p w14:paraId="67574A6D">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1.乙方不得将本工程转包，否则甲方有权立即终止本合同，并责令承包人立即退场，已实施的工程不支付工程款。</w:t>
      </w:r>
    </w:p>
    <w:p w14:paraId="179F8558">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2.乙方按照</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施工内容施工，并符合</w:t>
      </w:r>
      <w:r>
        <w:rPr>
          <w:rFonts w:hint="eastAsia" w:eastAsia="方正仿宋_GBK" w:cs="Times New Roman"/>
          <w:color w:val="000000"/>
          <w:kern w:val="0"/>
          <w:sz w:val="32"/>
          <w:szCs w:val="32"/>
          <w:lang w:val="en-US" w:eastAsia="zh-CN"/>
        </w:rPr>
        <w:t>办公楼</w:t>
      </w:r>
      <w:r>
        <w:rPr>
          <w:rFonts w:hint="default" w:ascii="Times New Roman" w:hAnsi="Times New Roman" w:eastAsia="方正仿宋_GBK" w:cs="Times New Roman"/>
          <w:color w:val="000000"/>
          <w:kern w:val="0"/>
          <w:sz w:val="32"/>
          <w:szCs w:val="32"/>
        </w:rPr>
        <w:t>工程相应验收规范，确保工程质量。如出现质量不合格，乙方应在甲方规定的时间内按照项目业主和大石乡政府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w:t>
      </w:r>
    </w:p>
    <w:p w14:paraId="4586945E">
      <w:pPr>
        <w:spacing w:line="44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方正仿宋_GBK" w:cs="Times New Roman"/>
          <w:color w:val="000000"/>
          <w:kern w:val="0"/>
          <w:sz w:val="32"/>
          <w:szCs w:val="32"/>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32"/>
          <w:szCs w:val="32"/>
        </w:rPr>
        <w:t>。</w:t>
      </w:r>
    </w:p>
    <w:p w14:paraId="4625B729">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本合同约定解除合同时，乙方已完成的合格工程（须县质量监督部门出具报告）按照本合同约定的单价进行据实结算，乙方已完成的工程款应扣除甲方按约定应承担的违约责任，在工程交工验收后一年内付清（转包及违规分包除外）。</w:t>
      </w:r>
    </w:p>
    <w:p w14:paraId="3DEC8702">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十、合同生效</w:t>
      </w:r>
    </w:p>
    <w:p w14:paraId="7179FD2E">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14:paraId="2676A952">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合同订立地点：</w:t>
      </w:r>
      <w:r>
        <w:rPr>
          <w:rFonts w:hint="default" w:ascii="Times New Roman" w:hAnsi="Times New Roman" w:eastAsia="方正仿宋_GBK" w:cs="Times New Roman"/>
          <w:color w:val="000000"/>
          <w:kern w:val="0"/>
          <w:sz w:val="32"/>
          <w:szCs w:val="32"/>
          <w:u w:val="single"/>
        </w:rPr>
        <w:t xml:space="preserve"> 　　　　　　　　　　　　　　　　</w:t>
      </w:r>
    </w:p>
    <w:p w14:paraId="6B51F800">
      <w:pPr>
        <w:spacing w:line="440" w:lineRule="exact"/>
        <w:ind w:firstLine="643"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十一、其他</w:t>
      </w:r>
    </w:p>
    <w:p w14:paraId="7259113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1.本工程发包文件、中标通知书、《安全生产合同》和《廉政责任书》等</w:t>
      </w:r>
      <w:r>
        <w:rPr>
          <w:rFonts w:hint="default" w:ascii="Times New Roman" w:hAnsi="Times New Roman" w:cs="Times New Roman"/>
          <w:color w:val="000000"/>
          <w:kern w:val="0"/>
          <w:sz w:val="32"/>
          <w:szCs w:val="32"/>
        </w:rPr>
        <w:t>属</w:t>
      </w:r>
      <w:r>
        <w:rPr>
          <w:rFonts w:hint="default" w:ascii="Times New Roman" w:hAnsi="Times New Roman" w:eastAsia="方正仿宋_GBK" w:cs="Times New Roman"/>
          <w:color w:val="000000"/>
          <w:kern w:val="0"/>
          <w:sz w:val="32"/>
          <w:szCs w:val="32"/>
        </w:rPr>
        <w:t>本合同组成部分，互为补充，不一致部分以本合同为准。</w:t>
      </w:r>
    </w:p>
    <w:p w14:paraId="768F8FA5">
      <w:pPr>
        <w:spacing w:line="440" w:lineRule="exact"/>
        <w:ind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2.乙方以大石乡已经注册的建筑劳务公司开票或用工人名义在邮政代开材料和劳务税票缴纳税收。</w:t>
      </w:r>
    </w:p>
    <w:p w14:paraId="0037325B">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3.未尽事宜双方协商一致，签订补充协议。双方在履行合同中如发生纠纷，应协商解决，协商无效时可向项目所在地法院提起诉讼。</w:t>
      </w:r>
    </w:p>
    <w:p w14:paraId="7531E5A6">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4.本合同一式四份，甲乙双方各执贰份，经双方法定代表人签字并加盖公章后生效。甲乙双方履行完各自责任后，协议自动失效。</w:t>
      </w:r>
    </w:p>
    <w:p w14:paraId="16CDF790">
      <w:pPr>
        <w:numPr>
          <w:ilvl w:val="0"/>
          <w:numId w:val="3"/>
        </w:num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附件</w:t>
      </w:r>
    </w:p>
    <w:p w14:paraId="4A63B00A">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附件一：《安全生产合同》</w:t>
      </w:r>
    </w:p>
    <w:p w14:paraId="3FCF5E36">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附件二：《廉政责任书》</w:t>
      </w:r>
    </w:p>
    <w:p w14:paraId="0D5DA297">
      <w:pPr>
        <w:pStyle w:val="2"/>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p>
    <w:p w14:paraId="15835D1A">
      <w:pPr>
        <w:pStyle w:val="2"/>
        <w:spacing w:line="44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p>
    <w:p w14:paraId="0C4C7D87">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甲方（盖章）：              乙方（盖章）：  </w:t>
      </w:r>
    </w:p>
    <w:p w14:paraId="4B42541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法定代表人（签字）：        法定代表人（或委托代理人）（签字）：</w:t>
      </w:r>
    </w:p>
    <w:p w14:paraId="2C312BD3">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联系电话：</w:t>
      </w:r>
    </w:p>
    <w:p w14:paraId="2C1B73EA">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项目联系人：                开户银行：               </w:t>
      </w:r>
    </w:p>
    <w:p w14:paraId="1A75A565">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银行账号：</w:t>
      </w:r>
    </w:p>
    <w:p w14:paraId="50F35944">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138A6258">
      <w:pPr>
        <w:pStyle w:val="2"/>
        <w:spacing w:line="440" w:lineRule="exact"/>
        <w:rPr>
          <w:rFonts w:hint="default" w:ascii="Times New Roman" w:hAnsi="Times New Roman" w:cs="Times New Roman"/>
          <w:sz w:val="32"/>
          <w:szCs w:val="32"/>
        </w:rPr>
      </w:pPr>
    </w:p>
    <w:p w14:paraId="3ED26EE5">
      <w:pPr>
        <w:spacing w:line="440" w:lineRule="exact"/>
        <w:rPr>
          <w:rFonts w:hint="default" w:ascii="Times New Roman" w:hAnsi="Times New Roman" w:cs="Times New Roman"/>
          <w:sz w:val="32"/>
          <w:szCs w:val="32"/>
        </w:rPr>
      </w:pPr>
    </w:p>
    <w:p w14:paraId="7750E860">
      <w:pPr>
        <w:pStyle w:val="2"/>
        <w:spacing w:line="440" w:lineRule="exact"/>
        <w:rPr>
          <w:rFonts w:hint="default" w:ascii="Times New Roman" w:hAnsi="Times New Roman" w:cs="Times New Roman"/>
          <w:sz w:val="32"/>
          <w:szCs w:val="32"/>
        </w:rPr>
      </w:pPr>
    </w:p>
    <w:p w14:paraId="1BB26BE2">
      <w:pPr>
        <w:pStyle w:val="3"/>
        <w:spacing w:before="120" w:beforeLines="50" w:after="120" w:afterLines="50" w:line="440" w:lineRule="exact"/>
        <w:jc w:val="left"/>
        <w:rPr>
          <w:rFonts w:hint="default" w:ascii="Times New Roman" w:hAnsi="Times New Roman" w:cs="Times New Roman"/>
          <w:kern w:val="2"/>
          <w:sz w:val="32"/>
          <w:szCs w:val="32"/>
        </w:rPr>
      </w:pPr>
    </w:p>
    <w:p w14:paraId="34D9D198">
      <w:pPr>
        <w:pStyle w:val="3"/>
        <w:spacing w:before="120" w:beforeLines="50" w:after="120" w:afterLines="50" w:line="440" w:lineRule="exact"/>
        <w:jc w:val="left"/>
        <w:rPr>
          <w:rFonts w:hint="default" w:ascii="Times New Roman" w:hAnsi="Times New Roman" w:cs="Times New Roman"/>
          <w:kern w:val="2"/>
          <w:sz w:val="32"/>
          <w:szCs w:val="32"/>
        </w:rPr>
      </w:pPr>
    </w:p>
    <w:p w14:paraId="01708E57">
      <w:pPr>
        <w:rPr>
          <w:rFonts w:hint="default" w:ascii="Times New Roman" w:hAnsi="Times New Roman" w:cs="Times New Roman"/>
          <w:kern w:val="2"/>
          <w:sz w:val="32"/>
          <w:szCs w:val="32"/>
        </w:rPr>
      </w:pPr>
    </w:p>
    <w:p w14:paraId="440CBC7A">
      <w:pPr>
        <w:pStyle w:val="2"/>
        <w:rPr>
          <w:rFonts w:hint="default" w:ascii="Times New Roman" w:hAnsi="Times New Roman" w:cs="Times New Roman"/>
          <w:kern w:val="2"/>
          <w:sz w:val="32"/>
          <w:szCs w:val="32"/>
        </w:rPr>
      </w:pPr>
    </w:p>
    <w:p w14:paraId="67F03576">
      <w:pPr>
        <w:rPr>
          <w:rFonts w:hint="default" w:ascii="Times New Roman" w:hAnsi="Times New Roman" w:cs="Times New Roman"/>
          <w:kern w:val="2"/>
          <w:sz w:val="32"/>
          <w:szCs w:val="32"/>
        </w:rPr>
      </w:pPr>
    </w:p>
    <w:p w14:paraId="2CAD0BAD">
      <w:pPr>
        <w:pStyle w:val="2"/>
        <w:rPr>
          <w:rFonts w:hint="default" w:ascii="Times New Roman" w:hAnsi="Times New Roman" w:cs="Times New Roman"/>
          <w:kern w:val="2"/>
          <w:sz w:val="32"/>
          <w:szCs w:val="32"/>
        </w:rPr>
      </w:pPr>
    </w:p>
    <w:p w14:paraId="3BC9984C">
      <w:pPr>
        <w:rPr>
          <w:rFonts w:hint="default" w:ascii="Times New Roman" w:hAnsi="Times New Roman" w:cs="Times New Roman"/>
          <w:kern w:val="2"/>
          <w:sz w:val="32"/>
          <w:szCs w:val="32"/>
        </w:rPr>
      </w:pPr>
    </w:p>
    <w:p w14:paraId="37ECE88E">
      <w:pPr>
        <w:pStyle w:val="2"/>
        <w:rPr>
          <w:rFonts w:hint="default" w:ascii="Times New Roman" w:hAnsi="Times New Roman" w:cs="Times New Roman"/>
          <w:kern w:val="2"/>
          <w:sz w:val="32"/>
          <w:szCs w:val="32"/>
        </w:rPr>
      </w:pPr>
    </w:p>
    <w:p w14:paraId="4F859D88">
      <w:pPr>
        <w:rPr>
          <w:rFonts w:hint="default" w:ascii="Times New Roman" w:hAnsi="Times New Roman" w:cs="Times New Roman"/>
          <w:kern w:val="2"/>
          <w:sz w:val="32"/>
          <w:szCs w:val="32"/>
        </w:rPr>
      </w:pPr>
    </w:p>
    <w:p w14:paraId="7A43F887">
      <w:pPr>
        <w:pStyle w:val="2"/>
        <w:rPr>
          <w:rFonts w:hint="default" w:ascii="Times New Roman" w:hAnsi="Times New Roman" w:cs="Times New Roman"/>
          <w:kern w:val="2"/>
          <w:sz w:val="32"/>
          <w:szCs w:val="32"/>
        </w:rPr>
      </w:pPr>
    </w:p>
    <w:p w14:paraId="20905BAC">
      <w:pPr>
        <w:rPr>
          <w:rFonts w:hint="default" w:ascii="Times New Roman" w:hAnsi="Times New Roman" w:cs="Times New Roman"/>
          <w:kern w:val="2"/>
          <w:sz w:val="32"/>
          <w:szCs w:val="32"/>
        </w:rPr>
      </w:pPr>
    </w:p>
    <w:p w14:paraId="3844FF48">
      <w:pPr>
        <w:pStyle w:val="2"/>
        <w:rPr>
          <w:rFonts w:hint="default" w:ascii="Times New Roman" w:hAnsi="Times New Roman" w:cs="Times New Roman"/>
          <w:kern w:val="2"/>
          <w:sz w:val="32"/>
          <w:szCs w:val="32"/>
        </w:rPr>
      </w:pPr>
    </w:p>
    <w:p w14:paraId="3540E8BF">
      <w:pPr>
        <w:rPr>
          <w:rFonts w:hint="default" w:ascii="Times New Roman" w:hAnsi="Times New Roman" w:cs="Times New Roman"/>
          <w:kern w:val="2"/>
          <w:sz w:val="32"/>
          <w:szCs w:val="32"/>
        </w:rPr>
      </w:pPr>
    </w:p>
    <w:p w14:paraId="366AD71C">
      <w:pPr>
        <w:pStyle w:val="2"/>
        <w:rPr>
          <w:rFonts w:hint="default" w:ascii="Times New Roman" w:hAnsi="Times New Roman" w:cs="Times New Roman"/>
        </w:rPr>
      </w:pPr>
    </w:p>
    <w:p w14:paraId="5542A29E">
      <w:pPr>
        <w:pStyle w:val="3"/>
        <w:spacing w:before="120" w:beforeLines="50" w:after="120" w:afterLines="50" w:line="440" w:lineRule="exact"/>
        <w:jc w:val="left"/>
        <w:rPr>
          <w:rFonts w:hint="default" w:ascii="Times New Roman" w:hAnsi="Times New Roman" w:cs="Times New Roman"/>
          <w:kern w:val="2"/>
          <w:sz w:val="32"/>
          <w:szCs w:val="32"/>
        </w:rPr>
      </w:pPr>
      <w:r>
        <w:rPr>
          <w:rFonts w:hint="default" w:ascii="Times New Roman" w:hAnsi="Times New Roman" w:cs="Times New Roman"/>
          <w:kern w:val="2"/>
          <w:sz w:val="32"/>
          <w:szCs w:val="32"/>
        </w:rPr>
        <w:t>附件一：安全生产合同</w:t>
      </w:r>
    </w:p>
    <w:p w14:paraId="6FB05905">
      <w:pPr>
        <w:pStyle w:val="3"/>
        <w:spacing w:before="120" w:beforeLines="50" w:after="120" w:afterLines="50" w:line="440" w:lineRule="exact"/>
        <w:jc w:val="center"/>
        <w:rPr>
          <w:rFonts w:hint="default" w:ascii="Times New Roman" w:hAnsi="Times New Roman" w:cs="Times New Roman"/>
          <w:sz w:val="32"/>
          <w:szCs w:val="32"/>
        </w:rPr>
      </w:pPr>
      <w:r>
        <w:rPr>
          <w:rFonts w:hint="default" w:ascii="Times New Roman" w:hAnsi="Times New Roman" w:cs="Times New Roman"/>
          <w:sz w:val="32"/>
          <w:szCs w:val="32"/>
        </w:rPr>
        <w:t>安全生产合同</w:t>
      </w:r>
    </w:p>
    <w:p w14:paraId="31B01346">
      <w:pPr>
        <w:spacing w:line="440" w:lineRule="exact"/>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为在</w:t>
      </w:r>
      <w:r>
        <w:rPr>
          <w:rFonts w:hint="default" w:ascii="Times New Roman" w:hAnsi="Times New Roman" w:eastAsia="方正仿宋_GBK" w:cs="Times New Roman"/>
          <w:color w:val="FF0000"/>
          <w:kern w:val="0"/>
          <w:sz w:val="32"/>
          <w:szCs w:val="32"/>
          <w:u w:val="single"/>
          <w:lang w:eastAsia="zh-CN"/>
        </w:rPr>
        <w:t>2025年垫江县大石乡</w:t>
      </w:r>
      <w:r>
        <w:rPr>
          <w:rFonts w:hint="default" w:ascii="Times New Roman" w:hAnsi="Times New Roman" w:eastAsia="方正仿宋_GBK" w:cs="Times New Roman"/>
          <w:color w:val="FF0000"/>
          <w:kern w:val="0"/>
          <w:sz w:val="32"/>
          <w:szCs w:val="32"/>
          <w:u w:val="single"/>
          <w:lang w:val="en-US" w:eastAsia="zh-CN"/>
        </w:rPr>
        <w:t>政府办公楼安全排危整治</w:t>
      </w:r>
      <w:r>
        <w:rPr>
          <w:rFonts w:hint="default" w:ascii="Times New Roman" w:hAnsi="Times New Roman" w:eastAsia="方正仿宋_GBK" w:cs="Times New Roman"/>
          <w:color w:val="FF0000"/>
          <w:kern w:val="0"/>
          <w:sz w:val="32"/>
          <w:szCs w:val="32"/>
          <w:u w:val="single"/>
          <w:lang w:eastAsia="zh-CN"/>
        </w:rPr>
        <w:t>项目</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（项目名称）施工合同的实施过程中创造安全、高效的施工环境，切实搞好本项目的安全管理工作，本项目发包人</w:t>
      </w:r>
      <w:r>
        <w:rPr>
          <w:rFonts w:hint="default" w:ascii="Times New Roman" w:hAnsi="Times New Roman" w:cs="Times New Roman"/>
          <w:color w:val="FF0000"/>
          <w:sz w:val="32"/>
          <w:szCs w:val="32"/>
          <w:u w:val="single"/>
        </w:rPr>
        <w:t xml:space="preserve">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（以下简称“发包人”）与承包人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（以下简称“承包人”）特此签订安全生产合同：</w:t>
      </w:r>
    </w:p>
    <w:p w14:paraId="5E1F715A">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1.发包人职责</w:t>
      </w:r>
    </w:p>
    <w:p w14:paraId="386E2173">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（1）严格遵守国家有关安全生产的法律法规，认真执行工程承包合同中的有关安全要求。</w:t>
      </w:r>
    </w:p>
    <w:p w14:paraId="382DC822">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（2）按照“安全第一、预防为主”和坚持“管生产必须管安全”的原则进行安全生产管理，做到生产与安全工作同时计划、布置、检查、总结和评比。</w:t>
      </w:r>
    </w:p>
    <w:p w14:paraId="3483692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（3）重要的安全设施必须坚持与主体工程“三同时”的原则，即：同时设计、审批，同时施工，同时验收，投入使用。</w:t>
      </w:r>
    </w:p>
    <w:p w14:paraId="24E1B5A9">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（4）定期召开安全生产调度会，及时传达中央及地方有关安全生产的精神。</w:t>
      </w:r>
    </w:p>
    <w:p w14:paraId="418D78F1">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（5）组织对承包人施工现场安全生产检查，监督承包人及时处理发现的各种安全隐患。</w:t>
      </w:r>
    </w:p>
    <w:p w14:paraId="7AB9E5A3">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2.承包人职责</w:t>
      </w:r>
    </w:p>
    <w:p w14:paraId="2DD8243E">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2BC9DE6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0BAB639">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地发生。安全机构人员有权按有关规定发布指令，并采取保护性措施防止事故发生。</w:t>
      </w:r>
    </w:p>
    <w:p w14:paraId="266E9600">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（4）承包人在任何时候都应采取各种合理的预防措施，防止其员工发生任何违法、违禁、暴力或妨碍治安的行为。</w:t>
      </w:r>
    </w:p>
    <w:p w14:paraId="26B88DCA">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（5）承包人必须具有劳动安全管理部门颁发的安全生产考核合格证书，参加施工的人员，必须接受安全技术教育，熟知和遵守本工种的各项安全技术操作规程，定期进行安全技术考核，合格者方准上岗操作。</w:t>
      </w:r>
    </w:p>
    <w:p w14:paraId="60373AD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40D525C">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（7）操作人员上岗，必须按规定穿戴防护用品。施工负责人和安全检查员应随时检查劳动防护用品的穿戴情况，不按规定穿戴防护用品的人员不得上岗。</w:t>
      </w:r>
    </w:p>
    <w:p w14:paraId="1132638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（8）所有施工机具设备和高空作业的设备均应定期检查，并有安全员的签字记录，保证其经常处于完好状态；不合格的机具、设备和劳动保护用品严禁使用：</w:t>
      </w:r>
    </w:p>
    <w:p w14:paraId="1497F916">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（9）施工中采用新技术、新工艺、新设备、新材料时，必须制定相应的安全技术措施，施工现场必须具有相关的安全标志牌。</w:t>
      </w:r>
    </w:p>
    <w:p w14:paraId="52FBD703">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F812ED9">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3.违约责任</w:t>
      </w:r>
    </w:p>
    <w:p w14:paraId="1DFDF45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如因发包人或承包人违约造成安全事故，将依法追究责任，并承担相关部门认定责任。</w:t>
      </w:r>
    </w:p>
    <w:p w14:paraId="12E67A47">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4.本合同由双方法定代表人或授权的代理人签署并盖单位章后生效，全部工程竣工验收后失效。</w:t>
      </w:r>
    </w:p>
    <w:p w14:paraId="437B3F18">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5.本合同—式四份，合同双方各执二份。</w:t>
      </w:r>
    </w:p>
    <w:p w14:paraId="6933A76B">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14:paraId="11C556D8">
      <w:pPr>
        <w:spacing w:line="440" w:lineRule="exact"/>
        <w:rPr>
          <w:rFonts w:hint="default" w:ascii="Times New Roman" w:hAnsi="Times New Roman" w:cs="Times New Roman"/>
          <w:sz w:val="28"/>
          <w:szCs w:val="28"/>
        </w:rPr>
      </w:pPr>
    </w:p>
    <w:p w14:paraId="2F1F4445">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14:paraId="24D50640">
      <w:pPr>
        <w:spacing w:line="440" w:lineRule="exact"/>
        <w:ind w:firstLine="640" w:firstLineChars="200"/>
        <w:rPr>
          <w:rFonts w:hint="default" w:ascii="Times New Roman" w:hAnsi="Times New Roman" w:cs="Times New Roman"/>
          <w:sz w:val="32"/>
          <w:szCs w:val="32"/>
        </w:rPr>
      </w:pPr>
    </w:p>
    <w:p w14:paraId="13DA63E9">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电话：                        电话： </w:t>
      </w:r>
    </w:p>
    <w:p w14:paraId="7CD7017F">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               年    月    日</w:t>
      </w:r>
    </w:p>
    <w:p w14:paraId="33887F90">
      <w:pPr>
        <w:spacing w:line="440" w:lineRule="exact"/>
        <w:jc w:val="left"/>
        <w:rPr>
          <w:rFonts w:hint="default" w:ascii="Times New Roman" w:hAnsi="Times New Roman" w:cs="Times New Roman"/>
          <w:sz w:val="28"/>
          <w:szCs w:val="28"/>
        </w:rPr>
      </w:pPr>
    </w:p>
    <w:p w14:paraId="27D9258B">
      <w:pPr>
        <w:spacing w:line="440" w:lineRule="exact"/>
        <w:jc w:val="left"/>
        <w:rPr>
          <w:rFonts w:hint="default" w:ascii="Times New Roman" w:hAnsi="Times New Roman" w:cs="Times New Roman"/>
          <w:b/>
          <w:sz w:val="32"/>
          <w:szCs w:val="32"/>
        </w:rPr>
      </w:pPr>
    </w:p>
    <w:p w14:paraId="6119FA9F">
      <w:pPr>
        <w:pStyle w:val="2"/>
        <w:spacing w:line="440" w:lineRule="exact"/>
        <w:rPr>
          <w:rFonts w:hint="default" w:ascii="Times New Roman" w:hAnsi="Times New Roman" w:cs="Times New Roman"/>
          <w:sz w:val="32"/>
          <w:szCs w:val="32"/>
        </w:rPr>
      </w:pPr>
    </w:p>
    <w:p w14:paraId="1CC6FCEF">
      <w:pPr>
        <w:pStyle w:val="2"/>
        <w:spacing w:line="440" w:lineRule="exact"/>
        <w:rPr>
          <w:rFonts w:hint="default" w:ascii="Times New Roman" w:hAnsi="Times New Roman" w:cs="Times New Roman"/>
          <w:sz w:val="32"/>
          <w:szCs w:val="32"/>
        </w:rPr>
      </w:pPr>
    </w:p>
    <w:p w14:paraId="68B99D0A">
      <w:pPr>
        <w:spacing w:line="440" w:lineRule="exact"/>
        <w:jc w:val="left"/>
        <w:rPr>
          <w:rFonts w:hint="default" w:ascii="Times New Roman" w:hAnsi="Times New Roman" w:cs="Times New Roman"/>
          <w:b/>
          <w:sz w:val="32"/>
          <w:szCs w:val="32"/>
        </w:rPr>
      </w:pPr>
    </w:p>
    <w:p w14:paraId="5A5615A7">
      <w:pPr>
        <w:spacing w:line="440" w:lineRule="exact"/>
        <w:jc w:val="left"/>
        <w:rPr>
          <w:rFonts w:hint="default" w:ascii="Times New Roman" w:hAnsi="Times New Roman" w:cs="Times New Roman"/>
          <w:b/>
          <w:sz w:val="32"/>
          <w:szCs w:val="32"/>
        </w:rPr>
      </w:pPr>
    </w:p>
    <w:p w14:paraId="2B685F53">
      <w:pPr>
        <w:spacing w:line="440" w:lineRule="exact"/>
        <w:jc w:val="left"/>
        <w:rPr>
          <w:rFonts w:hint="default" w:ascii="Times New Roman" w:hAnsi="Times New Roman" w:cs="Times New Roman"/>
          <w:b/>
          <w:sz w:val="32"/>
          <w:szCs w:val="32"/>
        </w:rPr>
      </w:pPr>
    </w:p>
    <w:p w14:paraId="13786E55">
      <w:pPr>
        <w:spacing w:line="440" w:lineRule="exact"/>
        <w:jc w:val="left"/>
        <w:rPr>
          <w:rFonts w:hint="default" w:ascii="Times New Roman" w:hAnsi="Times New Roman" w:cs="Times New Roman"/>
          <w:b/>
          <w:sz w:val="32"/>
          <w:szCs w:val="32"/>
        </w:rPr>
      </w:pPr>
    </w:p>
    <w:p w14:paraId="497A8E4E">
      <w:pPr>
        <w:spacing w:line="440" w:lineRule="exact"/>
        <w:jc w:val="left"/>
        <w:rPr>
          <w:rFonts w:hint="default" w:ascii="Times New Roman" w:hAnsi="Times New Roman" w:cs="Times New Roman"/>
          <w:b/>
          <w:sz w:val="32"/>
          <w:szCs w:val="32"/>
        </w:rPr>
      </w:pPr>
    </w:p>
    <w:p w14:paraId="1B5C3597">
      <w:pPr>
        <w:spacing w:line="440" w:lineRule="exact"/>
        <w:jc w:val="left"/>
        <w:rPr>
          <w:rFonts w:hint="default" w:ascii="Times New Roman" w:hAnsi="Times New Roman" w:cs="Times New Roman"/>
          <w:b/>
          <w:sz w:val="32"/>
          <w:szCs w:val="32"/>
        </w:rPr>
      </w:pPr>
    </w:p>
    <w:p w14:paraId="73CC09FC">
      <w:pPr>
        <w:spacing w:line="440" w:lineRule="exact"/>
        <w:jc w:val="left"/>
        <w:rPr>
          <w:rFonts w:hint="default" w:ascii="Times New Roman" w:hAnsi="Times New Roman" w:cs="Times New Roman"/>
          <w:b/>
          <w:sz w:val="32"/>
          <w:szCs w:val="32"/>
        </w:rPr>
      </w:pPr>
    </w:p>
    <w:p w14:paraId="06324D12">
      <w:pPr>
        <w:spacing w:line="440" w:lineRule="exact"/>
        <w:jc w:val="left"/>
        <w:rPr>
          <w:rFonts w:hint="default" w:ascii="Times New Roman" w:hAnsi="Times New Roman" w:cs="Times New Roman"/>
          <w:b/>
          <w:sz w:val="32"/>
          <w:szCs w:val="32"/>
        </w:rPr>
      </w:pPr>
    </w:p>
    <w:p w14:paraId="7135175B">
      <w:pPr>
        <w:spacing w:line="440" w:lineRule="exact"/>
        <w:jc w:val="left"/>
        <w:rPr>
          <w:rFonts w:hint="default" w:ascii="Times New Roman" w:hAnsi="Times New Roman" w:cs="Times New Roman"/>
          <w:b/>
          <w:sz w:val="32"/>
          <w:szCs w:val="32"/>
        </w:rPr>
      </w:pPr>
    </w:p>
    <w:p w14:paraId="7249B457">
      <w:pPr>
        <w:spacing w:line="440" w:lineRule="exact"/>
        <w:jc w:val="left"/>
        <w:rPr>
          <w:rFonts w:hint="default" w:ascii="Times New Roman" w:hAnsi="Times New Roman" w:cs="Times New Roman"/>
          <w:b/>
          <w:sz w:val="32"/>
          <w:szCs w:val="32"/>
        </w:rPr>
      </w:pPr>
    </w:p>
    <w:p w14:paraId="11B141EB">
      <w:pPr>
        <w:spacing w:line="440" w:lineRule="exact"/>
        <w:jc w:val="left"/>
        <w:rPr>
          <w:rFonts w:hint="default" w:ascii="Times New Roman" w:hAnsi="Times New Roman" w:cs="Times New Roman"/>
          <w:b/>
          <w:sz w:val="32"/>
          <w:szCs w:val="32"/>
        </w:rPr>
      </w:pPr>
      <w:r>
        <w:rPr>
          <w:rFonts w:hint="default" w:ascii="Times New Roman" w:hAnsi="Times New Roman" w:cs="Times New Roman"/>
          <w:b/>
          <w:sz w:val="32"/>
          <w:szCs w:val="32"/>
        </w:rPr>
        <w:t>附件二：廉政责任书</w:t>
      </w:r>
    </w:p>
    <w:p w14:paraId="6C8EE108">
      <w:pPr>
        <w:spacing w:line="440" w:lineRule="exact"/>
        <w:rPr>
          <w:rFonts w:hint="default" w:ascii="Times New Roman" w:hAnsi="Times New Roman" w:cs="Times New Roman"/>
          <w:b/>
          <w:sz w:val="32"/>
          <w:szCs w:val="32"/>
        </w:rPr>
      </w:pPr>
    </w:p>
    <w:p w14:paraId="29881B0E">
      <w:pPr>
        <w:spacing w:line="440" w:lineRule="exact"/>
        <w:jc w:val="center"/>
        <w:rPr>
          <w:rFonts w:hint="default" w:ascii="Times New Roman" w:hAnsi="Times New Roman" w:cs="Times New Roman"/>
          <w:b/>
          <w:sz w:val="32"/>
          <w:szCs w:val="32"/>
        </w:rPr>
      </w:pPr>
      <w:r>
        <w:rPr>
          <w:rFonts w:hint="default" w:ascii="Times New Roman" w:hAnsi="Times New Roman" w:eastAsia="宋体" w:cs="Times New Roman"/>
          <w:b/>
          <w:sz w:val="32"/>
          <w:szCs w:val="32"/>
          <w:lang w:eastAsia="zh-CN"/>
        </w:rPr>
        <w:t>2025年垫江县大石乡</w:t>
      </w:r>
      <w:r>
        <w:rPr>
          <w:rFonts w:hint="default" w:ascii="Times New Roman" w:hAnsi="Times New Roman" w:eastAsia="宋体" w:cs="Times New Roman"/>
          <w:b/>
          <w:sz w:val="32"/>
          <w:szCs w:val="32"/>
          <w:lang w:val="en-US" w:eastAsia="zh-CN"/>
        </w:rPr>
        <w:t>政府办公楼安全排危整治</w:t>
      </w:r>
      <w:r>
        <w:rPr>
          <w:rFonts w:hint="default" w:ascii="Times New Roman" w:hAnsi="Times New Roman" w:eastAsia="宋体" w:cs="Times New Roman"/>
          <w:b/>
          <w:sz w:val="32"/>
          <w:szCs w:val="32"/>
          <w:lang w:eastAsia="zh-CN"/>
        </w:rPr>
        <w:t>项目</w:t>
      </w:r>
      <w:r>
        <w:rPr>
          <w:rFonts w:hint="default" w:ascii="Times New Roman" w:hAnsi="Times New Roman" w:eastAsia="宋体" w:cs="Times New Roman"/>
          <w:b/>
          <w:sz w:val="32"/>
          <w:szCs w:val="32"/>
        </w:rPr>
        <w:t>施</w:t>
      </w:r>
      <w:r>
        <w:rPr>
          <w:rFonts w:hint="default" w:ascii="Times New Roman" w:hAnsi="Times New Roman" w:cs="Times New Roman"/>
          <w:b/>
          <w:sz w:val="32"/>
          <w:szCs w:val="32"/>
        </w:rPr>
        <w:t>工</w:t>
      </w:r>
    </w:p>
    <w:p w14:paraId="62C40E27">
      <w:pPr>
        <w:spacing w:line="440" w:lineRule="exact"/>
        <w:jc w:val="center"/>
        <w:rPr>
          <w:rFonts w:hint="default" w:ascii="Times New Roman" w:hAnsi="Times New Roman" w:cs="Times New Roman"/>
          <w:b/>
          <w:sz w:val="32"/>
          <w:szCs w:val="32"/>
        </w:rPr>
      </w:pPr>
      <w:r>
        <w:rPr>
          <w:rFonts w:hint="default" w:ascii="Times New Roman" w:hAnsi="Times New Roman" w:cs="Times New Roman"/>
          <w:b/>
          <w:sz w:val="32"/>
          <w:szCs w:val="32"/>
        </w:rPr>
        <w:t>廉政责任书</w:t>
      </w:r>
    </w:p>
    <w:p w14:paraId="6F08D727">
      <w:pPr>
        <w:tabs>
          <w:tab w:val="left" w:pos="3570"/>
        </w:tabs>
        <w:spacing w:line="440" w:lineRule="exact"/>
        <w:ind w:firstLine="643"/>
        <w:rPr>
          <w:rFonts w:hint="default" w:ascii="Times New Roman" w:hAnsi="Times New Roman" w:cs="Times New Roman"/>
          <w:b/>
          <w:sz w:val="32"/>
          <w:szCs w:val="32"/>
        </w:rPr>
      </w:pPr>
      <w:r>
        <w:rPr>
          <w:rFonts w:hint="default" w:ascii="Times New Roman" w:hAnsi="Times New Roman" w:cs="Times New Roman"/>
          <w:b/>
          <w:sz w:val="32"/>
          <w:szCs w:val="32"/>
        </w:rPr>
        <w:tab/>
      </w:r>
    </w:p>
    <w:p w14:paraId="3DFE6622">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发包人：</w:t>
      </w:r>
      <w:r>
        <w:rPr>
          <w:rFonts w:hint="default" w:ascii="Times New Roman" w:hAnsi="Times New Roman" w:cs="Times New Roman"/>
          <w:sz w:val="32"/>
          <w:szCs w:val="32"/>
          <w:u w:val="single"/>
        </w:rPr>
        <w:t>垫江县大石乡</w:t>
      </w:r>
      <w:r>
        <w:rPr>
          <w:rFonts w:hint="eastAsia" w:cs="Times New Roman"/>
          <w:sz w:val="32"/>
          <w:szCs w:val="32"/>
          <w:u w:val="single"/>
          <w:lang w:val="en-US" w:eastAsia="zh-CN"/>
        </w:rPr>
        <w:t>人民政府</w:t>
      </w:r>
      <w:r>
        <w:rPr>
          <w:rFonts w:hint="default" w:ascii="Times New Roman" w:hAnsi="Times New Roman" w:cs="Times New Roman"/>
          <w:sz w:val="32"/>
          <w:szCs w:val="32"/>
          <w:u w:val="single"/>
        </w:rPr>
        <w:t xml:space="preserve">      </w:t>
      </w:r>
    </w:p>
    <w:p w14:paraId="0B4C95B7">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承包人：</w:t>
      </w:r>
      <w:r>
        <w:rPr>
          <w:rFonts w:hint="default" w:ascii="Times New Roman" w:hAnsi="Times New Roman" w:cs="Times New Roman"/>
          <w:sz w:val="32"/>
          <w:szCs w:val="32"/>
          <w:u w:val="single"/>
        </w:rPr>
        <w:t>　　　　　　　　　　　　　</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rPr>
        <w:t>　</w:t>
      </w:r>
      <w:r>
        <w:rPr>
          <w:rFonts w:hint="default" w:ascii="Times New Roman" w:hAnsi="Times New Roman" w:cs="Times New Roman"/>
          <w:sz w:val="32"/>
          <w:szCs w:val="32"/>
        </w:rPr>
        <w:t>　　　　　　　　　　</w:t>
      </w:r>
    </w:p>
    <w:p w14:paraId="3CDF2531">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14:paraId="70D8959E">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一、双方的责任</w:t>
      </w:r>
    </w:p>
    <w:p w14:paraId="5DCD2188">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1.1应严格遵守国家关于建设工程的有关法律、法规，相关政策，以及廉政建设的各项规定。</w:t>
      </w:r>
    </w:p>
    <w:p w14:paraId="157CA98A">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1.2严格执行建设工程合同文件，自觉按合同办事。</w:t>
      </w:r>
    </w:p>
    <w:p w14:paraId="56BC5C92">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1.3各项活动必须坚持公开、公平、公正、诚信、透明的原则（除法律法规另有规定者外），不得为获取不正当的利益，损害国家、集体和对方利益，不得违反建设工程管理的规章制度。</w:t>
      </w:r>
    </w:p>
    <w:p w14:paraId="5133E354">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1.4发现对方在业务活动中有违规、违纪、违法行为的，应及时提醒对方，情节严重的，应向其上级主管部门或纪委监委、司法等有关机关举报。</w:t>
      </w:r>
    </w:p>
    <w:p w14:paraId="3CDD26D1">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二、发包人责任</w:t>
      </w:r>
    </w:p>
    <w:p w14:paraId="303C2053">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发包人的领导和从事该建设工程项目的工作人员，在工程建设的事前、事中、事后应遵守以下规定：</w:t>
      </w:r>
    </w:p>
    <w:p w14:paraId="61DA4694">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2.1不得向承包人和相关单位索要或接受回扣、礼金、有价证券、贵重物品和好处费、感谢费等。</w:t>
      </w:r>
    </w:p>
    <w:p w14:paraId="298521A0">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2.2不得在承包人和相关单位报销任何应由发包人或个人支付的费用。</w:t>
      </w:r>
    </w:p>
    <w:p w14:paraId="04033C0A">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2.3不得要求、暗示或接受承包人和相关单位为个人装修住房、婚丧嫁娶、配偶子女的工作安排以及出国（境）、旅游等提供方便。</w:t>
      </w:r>
    </w:p>
    <w:p w14:paraId="757A2834">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2.4不得参加有可能影响公正执行公务的承包人和相关单位的宴请、健身、娱乐等活动。</w:t>
      </w:r>
    </w:p>
    <w:p w14:paraId="7BEE9A08">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2.5不得向承包人和相关单位介绍或为配偶、子女、亲属参与同发包人工程建设管理合同有关的业务活动；不得以任何理由要求承包人和相关单位使用某种产品、材料和设备。</w:t>
      </w:r>
    </w:p>
    <w:p w14:paraId="6BE1B9CF">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三、承包人责任</w:t>
      </w:r>
    </w:p>
    <w:p w14:paraId="34178B1E">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应与发包人保持正常的业务交往，按照有关法律法规和程序开展业务工作，严格执行工程建设的有关方针、政策，执行工程建设强制性标准，并遵守以下规定：</w:t>
      </w:r>
    </w:p>
    <w:p w14:paraId="03813E38">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3.1不得以任何理由向发包人及其工作人员索要、接受或赠送礼金、有价证券、贵重物品及回扣、好处费、感谢费等。</w:t>
      </w:r>
    </w:p>
    <w:p w14:paraId="7B6A1FEC">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3.2不得以任何理由为发包人和相关单位报销应由对方或个人支付的费用。</w:t>
      </w:r>
    </w:p>
    <w:p w14:paraId="2FB22A8B">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3.3不得接受或暗示为发包人、相关单位或个人装修住房、婚丧嫁娶、配偶子女的工作安排以及出国（境）、旅游等提供方便。</w:t>
      </w:r>
    </w:p>
    <w:p w14:paraId="7507C0C7">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3.4不得以任何理由为发包人、相关单位或个人组织有可能影响公正执行公务的宴请、健身、娱乐等活动。</w:t>
      </w:r>
    </w:p>
    <w:p w14:paraId="37D9AEF6">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四、违约责任</w:t>
      </w:r>
    </w:p>
    <w:p w14:paraId="23931C3F">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4.1发包人工作人员有违反本责任书第一、二条责任行为的，依据有关法律、法规给予处理；涉嫌犯罪的，移交司法机关追究刑事责任；给承包人单位造成经济损失的，应予以赔偿。</w:t>
      </w:r>
    </w:p>
    <w:p w14:paraId="46F9A700">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4.2承包人工作人员有违反本责任书第一、三条责任行为的，依据有关法律法规处理；涉嫌犯罪的，移交司法机关追究刑事责任；给发包人单位造成经济损失的，应予以赔偿。</w:t>
      </w:r>
    </w:p>
    <w:p w14:paraId="79B0C1BF">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4.3本责任书作为建设工程合同的组成部分，与建设工程合同具有同等法律效力。经双方签署后立即生效。</w:t>
      </w:r>
    </w:p>
    <w:p w14:paraId="7BDE3665">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五、责任书有效期</w:t>
      </w:r>
    </w:p>
    <w:p w14:paraId="2A288F2A">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本责任书的有效期为双方签署之日起至该工程项目竣工验收合格时止。</w:t>
      </w:r>
    </w:p>
    <w:p w14:paraId="06B0BCB5">
      <w:pPr>
        <w:spacing w:line="44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六、责任书份数</w:t>
      </w:r>
    </w:p>
    <w:p w14:paraId="7B00819E">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本责任书一式四份，发包人承包人各执二份，具有同等效力。</w:t>
      </w:r>
    </w:p>
    <w:p w14:paraId="3F2A13F5">
      <w:pPr>
        <w:spacing w:line="440" w:lineRule="exact"/>
        <w:rPr>
          <w:rFonts w:hint="default" w:ascii="Times New Roman" w:hAnsi="Times New Roman" w:cs="Times New Roman"/>
          <w:sz w:val="28"/>
          <w:szCs w:val="28"/>
        </w:rPr>
      </w:pPr>
    </w:p>
    <w:p w14:paraId="0C591401">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14:paraId="3FC31A6A">
      <w:pPr>
        <w:spacing w:line="440" w:lineRule="exact"/>
        <w:rPr>
          <w:rFonts w:hint="default" w:ascii="Times New Roman" w:hAnsi="Times New Roman" w:cs="Times New Roman"/>
          <w:sz w:val="28"/>
          <w:szCs w:val="28"/>
        </w:rPr>
      </w:pPr>
    </w:p>
    <w:p w14:paraId="5DA66071">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14:paraId="735E5C27">
      <w:pPr>
        <w:spacing w:line="440" w:lineRule="exact"/>
        <w:rPr>
          <w:rFonts w:hint="default" w:ascii="Times New Roman" w:hAnsi="Times New Roman" w:cs="Times New Roman"/>
          <w:sz w:val="28"/>
          <w:szCs w:val="28"/>
        </w:rPr>
      </w:pPr>
    </w:p>
    <w:p w14:paraId="12699D54">
      <w:pPr>
        <w:spacing w:line="440" w:lineRule="exact"/>
        <w:rPr>
          <w:rFonts w:hint="default" w:ascii="Times New Roman" w:hAnsi="Times New Roman" w:cs="Times New Roman"/>
          <w:sz w:val="28"/>
          <w:szCs w:val="28"/>
          <w:u w:val="single"/>
        </w:rPr>
      </w:pPr>
      <w:r>
        <w:rPr>
          <w:rFonts w:hint="default" w:ascii="Times New Roman" w:hAnsi="Times New Roman" w:cs="Times New Roman"/>
          <w:sz w:val="28"/>
          <w:szCs w:val="28"/>
        </w:rPr>
        <w:t xml:space="preserve">电话：                         电话： </w:t>
      </w:r>
    </w:p>
    <w:p w14:paraId="652B0BBD">
      <w:pPr>
        <w:spacing w:line="440" w:lineRule="exact"/>
        <w:rPr>
          <w:rFonts w:hint="default" w:ascii="Times New Roman" w:hAnsi="Times New Roman" w:cs="Times New Roman"/>
          <w:b/>
          <w:kern w:val="0"/>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日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14:paraId="09340000">
      <w:pPr>
        <w:pStyle w:val="2"/>
        <w:spacing w:line="440" w:lineRule="exact"/>
        <w:ind w:firstLine="0"/>
        <w:rPr>
          <w:rFonts w:hint="default" w:ascii="Times New Roman" w:hAnsi="Times New Roman" w:cs="Times New Roman"/>
          <w:sz w:val="32"/>
          <w:szCs w:val="32"/>
        </w:rPr>
      </w:pPr>
    </w:p>
    <w:p w14:paraId="5FA3B721">
      <w:pPr>
        <w:spacing w:line="440" w:lineRule="exact"/>
        <w:rPr>
          <w:rFonts w:hint="default" w:ascii="Times New Roman" w:hAnsi="Times New Roman" w:cs="Times New Roman"/>
          <w:sz w:val="32"/>
          <w:szCs w:val="32"/>
        </w:rPr>
      </w:pPr>
    </w:p>
    <w:p w14:paraId="10519844">
      <w:pPr>
        <w:pStyle w:val="2"/>
        <w:spacing w:line="440" w:lineRule="exact"/>
        <w:rPr>
          <w:rFonts w:hint="default" w:ascii="Times New Roman" w:hAnsi="Times New Roman" w:cs="Times New Roman"/>
          <w:sz w:val="32"/>
          <w:szCs w:val="32"/>
        </w:rPr>
      </w:pPr>
    </w:p>
    <w:p w14:paraId="6B173771">
      <w:pPr>
        <w:spacing w:line="440" w:lineRule="exact"/>
        <w:rPr>
          <w:rFonts w:hint="default" w:ascii="Times New Roman" w:hAnsi="Times New Roman" w:cs="Times New Roman"/>
          <w:sz w:val="32"/>
          <w:szCs w:val="32"/>
        </w:rPr>
      </w:pPr>
    </w:p>
    <w:p w14:paraId="1F264E85">
      <w:pPr>
        <w:pStyle w:val="2"/>
        <w:spacing w:line="440" w:lineRule="exact"/>
        <w:rPr>
          <w:rFonts w:hint="default" w:ascii="Times New Roman" w:hAnsi="Times New Roman" w:cs="Times New Roman"/>
          <w:sz w:val="32"/>
          <w:szCs w:val="32"/>
        </w:rPr>
      </w:pPr>
    </w:p>
    <w:p w14:paraId="714089C6">
      <w:pPr>
        <w:spacing w:line="440" w:lineRule="exact"/>
        <w:jc w:val="left"/>
        <w:rPr>
          <w:rFonts w:hint="default" w:ascii="Times New Roman" w:hAnsi="Times New Roman" w:cs="Times New Roman"/>
          <w:b/>
          <w:sz w:val="32"/>
          <w:szCs w:val="32"/>
        </w:rPr>
      </w:pPr>
    </w:p>
    <w:p w14:paraId="5399D3A7">
      <w:pPr>
        <w:spacing w:line="440" w:lineRule="exact"/>
        <w:jc w:val="left"/>
        <w:rPr>
          <w:rFonts w:hint="default" w:ascii="Times New Roman" w:hAnsi="Times New Roman" w:cs="Times New Roman"/>
          <w:b/>
          <w:sz w:val="32"/>
          <w:szCs w:val="32"/>
        </w:rPr>
      </w:pPr>
    </w:p>
    <w:p w14:paraId="1D46A2C0">
      <w:pPr>
        <w:pStyle w:val="2"/>
        <w:spacing w:line="440" w:lineRule="exact"/>
        <w:ind w:firstLine="0"/>
        <w:rPr>
          <w:rFonts w:hint="default" w:ascii="Times New Roman" w:hAnsi="Times New Roman" w:cs="Times New Roman"/>
          <w:sz w:val="32"/>
          <w:szCs w:val="32"/>
        </w:rPr>
      </w:pPr>
    </w:p>
    <w:p w14:paraId="12472DA1">
      <w:pPr>
        <w:rPr>
          <w:rFonts w:hint="default" w:ascii="Times New Roman" w:hAnsi="Times New Roman" w:cs="Times New Roman"/>
          <w:sz w:val="32"/>
          <w:szCs w:val="32"/>
        </w:rPr>
      </w:pPr>
    </w:p>
    <w:p w14:paraId="291DADE3">
      <w:pPr>
        <w:pStyle w:val="2"/>
        <w:rPr>
          <w:rFonts w:hint="default" w:ascii="Times New Roman" w:hAnsi="Times New Roman" w:cs="Times New Roman"/>
          <w:sz w:val="32"/>
          <w:szCs w:val="32"/>
        </w:rPr>
      </w:pPr>
    </w:p>
    <w:p w14:paraId="0474A294">
      <w:pPr>
        <w:rPr>
          <w:rFonts w:hint="default" w:ascii="Times New Roman" w:hAnsi="Times New Roman" w:cs="Times New Roman"/>
          <w:sz w:val="32"/>
          <w:szCs w:val="32"/>
        </w:rPr>
      </w:pPr>
    </w:p>
    <w:p w14:paraId="1951D804">
      <w:pPr>
        <w:pStyle w:val="2"/>
        <w:rPr>
          <w:rFonts w:hint="default" w:ascii="Times New Roman" w:hAnsi="Times New Roman" w:cs="Times New Roman"/>
          <w:sz w:val="32"/>
          <w:szCs w:val="32"/>
        </w:rPr>
      </w:pPr>
    </w:p>
    <w:p w14:paraId="42DDBD10">
      <w:pPr>
        <w:rPr>
          <w:rFonts w:hint="default" w:ascii="Times New Roman" w:hAnsi="Times New Roman" w:cs="Times New Roman"/>
          <w:sz w:val="32"/>
          <w:szCs w:val="32"/>
        </w:rPr>
      </w:pPr>
    </w:p>
    <w:p w14:paraId="17A96DC5">
      <w:pPr>
        <w:pStyle w:val="2"/>
        <w:rPr>
          <w:rFonts w:hint="default" w:ascii="Times New Roman" w:hAnsi="Times New Roman" w:cs="Times New Roman"/>
          <w:sz w:val="32"/>
          <w:szCs w:val="32"/>
        </w:rPr>
      </w:pPr>
    </w:p>
    <w:p w14:paraId="6A7FAE1E">
      <w:pPr>
        <w:rPr>
          <w:rFonts w:hint="default" w:ascii="Times New Roman" w:hAnsi="Times New Roman" w:cs="Times New Roman"/>
          <w:sz w:val="32"/>
          <w:szCs w:val="32"/>
        </w:rPr>
      </w:pPr>
    </w:p>
    <w:p w14:paraId="5BD36E8F">
      <w:pPr>
        <w:pStyle w:val="2"/>
        <w:rPr>
          <w:rFonts w:hint="default" w:ascii="Times New Roman" w:hAnsi="Times New Roman" w:cs="Times New Roman"/>
          <w:sz w:val="32"/>
          <w:szCs w:val="32"/>
        </w:rPr>
      </w:pPr>
    </w:p>
    <w:p w14:paraId="51606B2D">
      <w:pPr>
        <w:rPr>
          <w:rFonts w:hint="default" w:ascii="Times New Roman" w:hAnsi="Times New Roman" w:cs="Times New Roman"/>
          <w:sz w:val="32"/>
          <w:szCs w:val="32"/>
        </w:rPr>
      </w:pPr>
    </w:p>
    <w:p w14:paraId="2546F4AE">
      <w:pPr>
        <w:pStyle w:val="2"/>
        <w:rPr>
          <w:rFonts w:hint="default" w:ascii="Times New Roman" w:hAnsi="Times New Roman" w:cs="Times New Roman"/>
          <w:sz w:val="32"/>
          <w:szCs w:val="32"/>
        </w:rPr>
      </w:pPr>
    </w:p>
    <w:p w14:paraId="71C40EAB">
      <w:pPr>
        <w:rPr>
          <w:rFonts w:hint="default" w:ascii="Times New Roman" w:hAnsi="Times New Roman" w:cs="Times New Roman"/>
          <w:sz w:val="32"/>
          <w:szCs w:val="32"/>
        </w:rPr>
      </w:pPr>
    </w:p>
    <w:p w14:paraId="6772D3D6">
      <w:pPr>
        <w:rPr>
          <w:rFonts w:hint="default" w:ascii="Times New Roman" w:hAnsi="Times New Roman" w:cs="Times New Roman"/>
          <w:sz w:val="32"/>
          <w:szCs w:val="32"/>
        </w:rPr>
      </w:pPr>
    </w:p>
    <w:p w14:paraId="35F5300E">
      <w:pPr>
        <w:pStyle w:val="2"/>
        <w:spacing w:line="440" w:lineRule="exac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p w14:paraId="3700E9DF">
      <w:pPr>
        <w:pStyle w:val="2"/>
        <w:rPr>
          <w:rFonts w:hint="eastAsia" w:eastAsia="方正仿宋_GBK"/>
          <w:lang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sectPr>
      <w:headerReference r:id="rId6" w:type="default"/>
      <w:footerReference r:id="rId7"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方正公文小标宋"/>
    <w:panose1 w:val="00000000000000000000"/>
    <w:charset w:val="00"/>
    <w:family w:val="auto"/>
    <w:pitch w:val="default"/>
    <w:sig w:usb0="00000000" w:usb1="00000000" w:usb2="00000000" w:usb3="00000000" w:csb0="00040001" w:csb1="00000000"/>
  </w:font>
  <w:font w:name="Noto Serif CJK JP">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001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FF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5AE9A">
    <w:pPr>
      <w:pStyle w:val="29"/>
      <w:framePr w:wrap="around" w:vAnchor="text" w:hAnchor="margin" w:xAlign="center" w:y="1"/>
      <w:rPr>
        <w:rStyle w:val="52"/>
      </w:rPr>
    </w:pPr>
    <w:r>
      <w:fldChar w:fldCharType="begin"/>
    </w:r>
    <w:r>
      <w:rPr>
        <w:rStyle w:val="52"/>
      </w:rPr>
      <w:instrText xml:space="preserve">PAGE  </w:instrText>
    </w:r>
    <w:r>
      <w:fldChar w:fldCharType="end"/>
    </w:r>
  </w:p>
  <w:p w14:paraId="079D6B8D">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0B69">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14:paraId="7A53FCE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F63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5A0F">
    <w:pPr>
      <w:pStyle w:val="30"/>
    </w:pPr>
    <w:r>
      <w:rPr>
        <w:rFonts w:hint="eastAsia"/>
        <w:sz w:val="21"/>
        <w:szCs w:val="21"/>
        <w:u w:val="single"/>
        <w:lang w:val="en-US" w:eastAsia="zh-CN"/>
      </w:rPr>
      <w:t>2025年</w:t>
    </w:r>
    <w:r>
      <w:rPr>
        <w:sz w:val="21"/>
        <w:szCs w:val="21"/>
        <w:u w:val="single"/>
      </w:rPr>
      <w:t>垫江县大石乡</w:t>
    </w:r>
    <w:r>
      <w:rPr>
        <w:rFonts w:hint="eastAsia"/>
        <w:sz w:val="21"/>
        <w:szCs w:val="21"/>
        <w:u w:val="single"/>
        <w:lang w:val="en-US" w:eastAsia="zh-CN"/>
      </w:rPr>
      <w:t>政府办公楼安全排危整治</w:t>
    </w:r>
    <w:r>
      <w:rPr>
        <w:sz w:val="21"/>
        <w:szCs w:val="21"/>
        <w:u w:val="single"/>
      </w:rPr>
      <w:t>项目</w:t>
    </w:r>
    <w:r>
      <w:rPr>
        <w:rFonts w:hint="eastAsia"/>
        <w:sz w:val="21"/>
        <w:szCs w:val="21"/>
      </w:rPr>
      <w:t>公开竞争性发包文件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1">
    <w:nsid w:val="6B2EA709"/>
    <w:multiLevelType w:val="singleLevel"/>
    <w:tmpl w:val="6B2EA709"/>
    <w:lvl w:ilvl="0" w:tentative="0">
      <w:start w:val="6"/>
      <w:numFmt w:val="chineseCounting"/>
      <w:suff w:val="nothing"/>
      <w:lvlText w:val="%1、"/>
      <w:lvlJc w:val="left"/>
      <w:rPr>
        <w:rFonts w:hint="eastAsia"/>
      </w:rPr>
    </w:lvl>
  </w:abstractNum>
  <w:abstractNum w:abstractNumId="2">
    <w:nsid w:val="79F783DB"/>
    <w:multiLevelType w:val="singleLevel"/>
    <w:tmpl w:val="79F783DB"/>
    <w:lvl w:ilvl="0" w:tentative="0">
      <w:start w:val="2"/>
      <w:numFmt w:val="decimal"/>
      <w:suff w:val="nothing"/>
      <w:lvlText w:val="%1、"/>
      <w:lvlJc w:val="left"/>
      <w:pPr>
        <w:ind w:left="48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YzEwMjM0ZTI3ZDQ5NzQ2OWE0MzI2Yjc5YjM1YTIifQ=="/>
  </w:docVars>
  <w:rsids>
    <w:rsidRoot w:val="00172A27"/>
    <w:rsid w:val="0000007C"/>
    <w:rsid w:val="00001A4E"/>
    <w:rsid w:val="000041CA"/>
    <w:rsid w:val="0000442D"/>
    <w:rsid w:val="00004E30"/>
    <w:rsid w:val="00010171"/>
    <w:rsid w:val="00011348"/>
    <w:rsid w:val="00012D9C"/>
    <w:rsid w:val="00013C24"/>
    <w:rsid w:val="000177BD"/>
    <w:rsid w:val="000278A1"/>
    <w:rsid w:val="00032347"/>
    <w:rsid w:val="0003253D"/>
    <w:rsid w:val="000348CB"/>
    <w:rsid w:val="000364EC"/>
    <w:rsid w:val="00041915"/>
    <w:rsid w:val="00041E53"/>
    <w:rsid w:val="00043523"/>
    <w:rsid w:val="00044BF5"/>
    <w:rsid w:val="00054BDD"/>
    <w:rsid w:val="00056C72"/>
    <w:rsid w:val="00060423"/>
    <w:rsid w:val="00060671"/>
    <w:rsid w:val="000634E6"/>
    <w:rsid w:val="00065A7A"/>
    <w:rsid w:val="00065E52"/>
    <w:rsid w:val="0006615D"/>
    <w:rsid w:val="00067867"/>
    <w:rsid w:val="00074D4B"/>
    <w:rsid w:val="00077698"/>
    <w:rsid w:val="00080E74"/>
    <w:rsid w:val="000815EB"/>
    <w:rsid w:val="00082856"/>
    <w:rsid w:val="00083697"/>
    <w:rsid w:val="00084EF4"/>
    <w:rsid w:val="000870DA"/>
    <w:rsid w:val="00091671"/>
    <w:rsid w:val="00091DD2"/>
    <w:rsid w:val="000936AB"/>
    <w:rsid w:val="00095E53"/>
    <w:rsid w:val="0009783E"/>
    <w:rsid w:val="000A0CF7"/>
    <w:rsid w:val="000A5B73"/>
    <w:rsid w:val="000A7D99"/>
    <w:rsid w:val="000B09B8"/>
    <w:rsid w:val="000B1E5B"/>
    <w:rsid w:val="000B1F00"/>
    <w:rsid w:val="000B4F6B"/>
    <w:rsid w:val="000B4F8D"/>
    <w:rsid w:val="000B6114"/>
    <w:rsid w:val="000C00EF"/>
    <w:rsid w:val="000C3823"/>
    <w:rsid w:val="000C3D31"/>
    <w:rsid w:val="000C6C74"/>
    <w:rsid w:val="000D070A"/>
    <w:rsid w:val="000D2870"/>
    <w:rsid w:val="000D2F01"/>
    <w:rsid w:val="000D64BA"/>
    <w:rsid w:val="000E0794"/>
    <w:rsid w:val="000E13E0"/>
    <w:rsid w:val="000E1FCF"/>
    <w:rsid w:val="000E31B3"/>
    <w:rsid w:val="000E40C6"/>
    <w:rsid w:val="000E4540"/>
    <w:rsid w:val="000E4727"/>
    <w:rsid w:val="000E5CD3"/>
    <w:rsid w:val="000E790E"/>
    <w:rsid w:val="000F130F"/>
    <w:rsid w:val="000F2D6C"/>
    <w:rsid w:val="000F411D"/>
    <w:rsid w:val="000F4FC2"/>
    <w:rsid w:val="000F603E"/>
    <w:rsid w:val="000F6798"/>
    <w:rsid w:val="000F6978"/>
    <w:rsid w:val="000F6AF1"/>
    <w:rsid w:val="001003E3"/>
    <w:rsid w:val="00102B41"/>
    <w:rsid w:val="00104023"/>
    <w:rsid w:val="001062EF"/>
    <w:rsid w:val="00106775"/>
    <w:rsid w:val="00107567"/>
    <w:rsid w:val="00111261"/>
    <w:rsid w:val="00116073"/>
    <w:rsid w:val="00116D2A"/>
    <w:rsid w:val="001240EB"/>
    <w:rsid w:val="001248ED"/>
    <w:rsid w:val="00125594"/>
    <w:rsid w:val="00127BBE"/>
    <w:rsid w:val="0013411D"/>
    <w:rsid w:val="00134F8D"/>
    <w:rsid w:val="0013784E"/>
    <w:rsid w:val="00137F47"/>
    <w:rsid w:val="00140AD3"/>
    <w:rsid w:val="00141FCA"/>
    <w:rsid w:val="00144472"/>
    <w:rsid w:val="001538EE"/>
    <w:rsid w:val="00154B97"/>
    <w:rsid w:val="00154EDF"/>
    <w:rsid w:val="00157673"/>
    <w:rsid w:val="00162395"/>
    <w:rsid w:val="00163983"/>
    <w:rsid w:val="00165B5F"/>
    <w:rsid w:val="00166CD6"/>
    <w:rsid w:val="00172A27"/>
    <w:rsid w:val="00172DF6"/>
    <w:rsid w:val="00173A4C"/>
    <w:rsid w:val="001742BA"/>
    <w:rsid w:val="00175A98"/>
    <w:rsid w:val="00176D09"/>
    <w:rsid w:val="001770F4"/>
    <w:rsid w:val="00181379"/>
    <w:rsid w:val="00183053"/>
    <w:rsid w:val="0018357D"/>
    <w:rsid w:val="00183795"/>
    <w:rsid w:val="00183CEE"/>
    <w:rsid w:val="00186BC1"/>
    <w:rsid w:val="00186DB1"/>
    <w:rsid w:val="00191512"/>
    <w:rsid w:val="00194777"/>
    <w:rsid w:val="001A03AC"/>
    <w:rsid w:val="001A08AD"/>
    <w:rsid w:val="001B638C"/>
    <w:rsid w:val="001B7E50"/>
    <w:rsid w:val="001C04D0"/>
    <w:rsid w:val="001C14DB"/>
    <w:rsid w:val="001C19D1"/>
    <w:rsid w:val="001C2FD6"/>
    <w:rsid w:val="001C6D98"/>
    <w:rsid w:val="001D07B6"/>
    <w:rsid w:val="001D636A"/>
    <w:rsid w:val="001E3E72"/>
    <w:rsid w:val="001E4905"/>
    <w:rsid w:val="001E4A15"/>
    <w:rsid w:val="001E4D46"/>
    <w:rsid w:val="001E7212"/>
    <w:rsid w:val="001E74C5"/>
    <w:rsid w:val="001E788C"/>
    <w:rsid w:val="001F3882"/>
    <w:rsid w:val="001F5296"/>
    <w:rsid w:val="001F5F76"/>
    <w:rsid w:val="002001FF"/>
    <w:rsid w:val="00202E7C"/>
    <w:rsid w:val="00203359"/>
    <w:rsid w:val="00205FDA"/>
    <w:rsid w:val="00206740"/>
    <w:rsid w:val="00207742"/>
    <w:rsid w:val="002145CA"/>
    <w:rsid w:val="00214673"/>
    <w:rsid w:val="00214D69"/>
    <w:rsid w:val="0021536C"/>
    <w:rsid w:val="002166B7"/>
    <w:rsid w:val="00220C22"/>
    <w:rsid w:val="00223CAC"/>
    <w:rsid w:val="0022635F"/>
    <w:rsid w:val="00226E99"/>
    <w:rsid w:val="00234C34"/>
    <w:rsid w:val="00236AD4"/>
    <w:rsid w:val="002400AE"/>
    <w:rsid w:val="002433F2"/>
    <w:rsid w:val="0024429F"/>
    <w:rsid w:val="002447CE"/>
    <w:rsid w:val="002467D9"/>
    <w:rsid w:val="002468DD"/>
    <w:rsid w:val="00250D09"/>
    <w:rsid w:val="00251064"/>
    <w:rsid w:val="002528D2"/>
    <w:rsid w:val="002534A7"/>
    <w:rsid w:val="002552C3"/>
    <w:rsid w:val="00255A08"/>
    <w:rsid w:val="00256420"/>
    <w:rsid w:val="00257022"/>
    <w:rsid w:val="00257D1E"/>
    <w:rsid w:val="00261C84"/>
    <w:rsid w:val="00263C6A"/>
    <w:rsid w:val="00264BE3"/>
    <w:rsid w:val="00265058"/>
    <w:rsid w:val="0026535D"/>
    <w:rsid w:val="0026604A"/>
    <w:rsid w:val="00266175"/>
    <w:rsid w:val="002676C9"/>
    <w:rsid w:val="0027133F"/>
    <w:rsid w:val="00271925"/>
    <w:rsid w:val="002724FA"/>
    <w:rsid w:val="00274A6C"/>
    <w:rsid w:val="00276652"/>
    <w:rsid w:val="0027675C"/>
    <w:rsid w:val="00276D16"/>
    <w:rsid w:val="002772B9"/>
    <w:rsid w:val="00282434"/>
    <w:rsid w:val="002846DB"/>
    <w:rsid w:val="002922E9"/>
    <w:rsid w:val="002930E2"/>
    <w:rsid w:val="002935FA"/>
    <w:rsid w:val="002964FE"/>
    <w:rsid w:val="002A0A73"/>
    <w:rsid w:val="002B1868"/>
    <w:rsid w:val="002B32AF"/>
    <w:rsid w:val="002B71D3"/>
    <w:rsid w:val="002B7E19"/>
    <w:rsid w:val="002B7F42"/>
    <w:rsid w:val="002D39D0"/>
    <w:rsid w:val="002D433D"/>
    <w:rsid w:val="002D50D5"/>
    <w:rsid w:val="002D5649"/>
    <w:rsid w:val="002E4829"/>
    <w:rsid w:val="002E7D7A"/>
    <w:rsid w:val="002F0A3B"/>
    <w:rsid w:val="002F0C6D"/>
    <w:rsid w:val="002F1693"/>
    <w:rsid w:val="002F768D"/>
    <w:rsid w:val="00304962"/>
    <w:rsid w:val="0031452E"/>
    <w:rsid w:val="003147B1"/>
    <w:rsid w:val="003164E7"/>
    <w:rsid w:val="0031684B"/>
    <w:rsid w:val="0032015F"/>
    <w:rsid w:val="0032079A"/>
    <w:rsid w:val="0032387C"/>
    <w:rsid w:val="00325C37"/>
    <w:rsid w:val="00326729"/>
    <w:rsid w:val="00330E2F"/>
    <w:rsid w:val="003310D8"/>
    <w:rsid w:val="00331730"/>
    <w:rsid w:val="00332C4D"/>
    <w:rsid w:val="00333514"/>
    <w:rsid w:val="00333A70"/>
    <w:rsid w:val="00333E0D"/>
    <w:rsid w:val="0033537B"/>
    <w:rsid w:val="00346779"/>
    <w:rsid w:val="00346EE4"/>
    <w:rsid w:val="00346F7E"/>
    <w:rsid w:val="003470BC"/>
    <w:rsid w:val="0035416F"/>
    <w:rsid w:val="00355778"/>
    <w:rsid w:val="00361398"/>
    <w:rsid w:val="00361B07"/>
    <w:rsid w:val="00363715"/>
    <w:rsid w:val="00363A0C"/>
    <w:rsid w:val="00370C47"/>
    <w:rsid w:val="00375ACA"/>
    <w:rsid w:val="003769E9"/>
    <w:rsid w:val="00376FAF"/>
    <w:rsid w:val="00377253"/>
    <w:rsid w:val="00377890"/>
    <w:rsid w:val="003844E0"/>
    <w:rsid w:val="00386E04"/>
    <w:rsid w:val="003901BC"/>
    <w:rsid w:val="003927EF"/>
    <w:rsid w:val="003942DC"/>
    <w:rsid w:val="00395591"/>
    <w:rsid w:val="003957FC"/>
    <w:rsid w:val="0039695B"/>
    <w:rsid w:val="00397AD6"/>
    <w:rsid w:val="003A4422"/>
    <w:rsid w:val="003A4977"/>
    <w:rsid w:val="003A5926"/>
    <w:rsid w:val="003A70E7"/>
    <w:rsid w:val="003A72DC"/>
    <w:rsid w:val="003B1594"/>
    <w:rsid w:val="003B48D3"/>
    <w:rsid w:val="003B4A11"/>
    <w:rsid w:val="003B4E3A"/>
    <w:rsid w:val="003B5072"/>
    <w:rsid w:val="003C3D74"/>
    <w:rsid w:val="003D3BAB"/>
    <w:rsid w:val="003D5F68"/>
    <w:rsid w:val="003D652C"/>
    <w:rsid w:val="003E02A9"/>
    <w:rsid w:val="003E0CB8"/>
    <w:rsid w:val="003E11E6"/>
    <w:rsid w:val="003E2067"/>
    <w:rsid w:val="003E3941"/>
    <w:rsid w:val="003E4268"/>
    <w:rsid w:val="003F1D07"/>
    <w:rsid w:val="003F40F0"/>
    <w:rsid w:val="003F7AF9"/>
    <w:rsid w:val="003F7FC9"/>
    <w:rsid w:val="00402D15"/>
    <w:rsid w:val="00402EBB"/>
    <w:rsid w:val="00412956"/>
    <w:rsid w:val="00414168"/>
    <w:rsid w:val="004143A3"/>
    <w:rsid w:val="00415AA2"/>
    <w:rsid w:val="00417035"/>
    <w:rsid w:val="00424F51"/>
    <w:rsid w:val="004251DA"/>
    <w:rsid w:val="00431239"/>
    <w:rsid w:val="004312F2"/>
    <w:rsid w:val="00432E1B"/>
    <w:rsid w:val="0043376F"/>
    <w:rsid w:val="00437D5B"/>
    <w:rsid w:val="00440B4F"/>
    <w:rsid w:val="004425B5"/>
    <w:rsid w:val="00442707"/>
    <w:rsid w:val="0044418A"/>
    <w:rsid w:val="00445A41"/>
    <w:rsid w:val="00445E00"/>
    <w:rsid w:val="00446652"/>
    <w:rsid w:val="004517F0"/>
    <w:rsid w:val="00451B44"/>
    <w:rsid w:val="004541C0"/>
    <w:rsid w:val="0045559B"/>
    <w:rsid w:val="004573C7"/>
    <w:rsid w:val="00457B10"/>
    <w:rsid w:val="00460558"/>
    <w:rsid w:val="00461555"/>
    <w:rsid w:val="004677F4"/>
    <w:rsid w:val="00470CEC"/>
    <w:rsid w:val="00471A29"/>
    <w:rsid w:val="00476687"/>
    <w:rsid w:val="004772B8"/>
    <w:rsid w:val="00481451"/>
    <w:rsid w:val="00481B6B"/>
    <w:rsid w:val="004822E7"/>
    <w:rsid w:val="004912B3"/>
    <w:rsid w:val="0049389B"/>
    <w:rsid w:val="004A3D21"/>
    <w:rsid w:val="004A475F"/>
    <w:rsid w:val="004A5D96"/>
    <w:rsid w:val="004A63CB"/>
    <w:rsid w:val="004B583A"/>
    <w:rsid w:val="004B59FE"/>
    <w:rsid w:val="004B6606"/>
    <w:rsid w:val="004C1D4A"/>
    <w:rsid w:val="004C5D46"/>
    <w:rsid w:val="004C6C9C"/>
    <w:rsid w:val="004C6CC9"/>
    <w:rsid w:val="004C7C1A"/>
    <w:rsid w:val="004D623B"/>
    <w:rsid w:val="004D66FC"/>
    <w:rsid w:val="004D75A6"/>
    <w:rsid w:val="004E0D6C"/>
    <w:rsid w:val="004E23AD"/>
    <w:rsid w:val="004E4492"/>
    <w:rsid w:val="004E5757"/>
    <w:rsid w:val="004E5B37"/>
    <w:rsid w:val="004F0720"/>
    <w:rsid w:val="004F3016"/>
    <w:rsid w:val="004F4E2E"/>
    <w:rsid w:val="004F6D3B"/>
    <w:rsid w:val="004F70D6"/>
    <w:rsid w:val="004F7105"/>
    <w:rsid w:val="004F7ED9"/>
    <w:rsid w:val="00501395"/>
    <w:rsid w:val="00501BD9"/>
    <w:rsid w:val="0050439D"/>
    <w:rsid w:val="00506F0E"/>
    <w:rsid w:val="00513918"/>
    <w:rsid w:val="00514B17"/>
    <w:rsid w:val="00520165"/>
    <w:rsid w:val="0052317D"/>
    <w:rsid w:val="00523264"/>
    <w:rsid w:val="00524059"/>
    <w:rsid w:val="00524C34"/>
    <w:rsid w:val="005250EC"/>
    <w:rsid w:val="00525E7F"/>
    <w:rsid w:val="00526672"/>
    <w:rsid w:val="0053193C"/>
    <w:rsid w:val="00531E64"/>
    <w:rsid w:val="00535A8C"/>
    <w:rsid w:val="00541F34"/>
    <w:rsid w:val="00544ED6"/>
    <w:rsid w:val="00550FE4"/>
    <w:rsid w:val="00552633"/>
    <w:rsid w:val="00561636"/>
    <w:rsid w:val="00561973"/>
    <w:rsid w:val="005640DF"/>
    <w:rsid w:val="005702F2"/>
    <w:rsid w:val="00570C50"/>
    <w:rsid w:val="005719BF"/>
    <w:rsid w:val="005721D8"/>
    <w:rsid w:val="005730DC"/>
    <w:rsid w:val="005732BD"/>
    <w:rsid w:val="005756C2"/>
    <w:rsid w:val="00576323"/>
    <w:rsid w:val="0058345A"/>
    <w:rsid w:val="00583B9A"/>
    <w:rsid w:val="00584A72"/>
    <w:rsid w:val="005855B7"/>
    <w:rsid w:val="00585B08"/>
    <w:rsid w:val="00590FB3"/>
    <w:rsid w:val="00593108"/>
    <w:rsid w:val="0059483D"/>
    <w:rsid w:val="00594E93"/>
    <w:rsid w:val="00595C88"/>
    <w:rsid w:val="005A5292"/>
    <w:rsid w:val="005A6DCC"/>
    <w:rsid w:val="005B1453"/>
    <w:rsid w:val="005B196E"/>
    <w:rsid w:val="005B3E75"/>
    <w:rsid w:val="005B4489"/>
    <w:rsid w:val="005C0CA6"/>
    <w:rsid w:val="005C1379"/>
    <w:rsid w:val="005C1C3D"/>
    <w:rsid w:val="005C2E2C"/>
    <w:rsid w:val="005C3740"/>
    <w:rsid w:val="005C3908"/>
    <w:rsid w:val="005C3CEA"/>
    <w:rsid w:val="005C61D7"/>
    <w:rsid w:val="005D1D5D"/>
    <w:rsid w:val="005D1ED7"/>
    <w:rsid w:val="005D3E34"/>
    <w:rsid w:val="005D5C9B"/>
    <w:rsid w:val="005D77EB"/>
    <w:rsid w:val="005E22F0"/>
    <w:rsid w:val="005E41C5"/>
    <w:rsid w:val="005F12E3"/>
    <w:rsid w:val="005F4304"/>
    <w:rsid w:val="005F5F53"/>
    <w:rsid w:val="005F764E"/>
    <w:rsid w:val="0060186C"/>
    <w:rsid w:val="00604000"/>
    <w:rsid w:val="00604F99"/>
    <w:rsid w:val="00605267"/>
    <w:rsid w:val="0060628A"/>
    <w:rsid w:val="00607584"/>
    <w:rsid w:val="00610BCD"/>
    <w:rsid w:val="00612F33"/>
    <w:rsid w:val="0061356A"/>
    <w:rsid w:val="006141E2"/>
    <w:rsid w:val="00615B22"/>
    <w:rsid w:val="0061732F"/>
    <w:rsid w:val="006175C7"/>
    <w:rsid w:val="00622BA7"/>
    <w:rsid w:val="00623091"/>
    <w:rsid w:val="00624671"/>
    <w:rsid w:val="00635CC5"/>
    <w:rsid w:val="00636EEF"/>
    <w:rsid w:val="00637BCE"/>
    <w:rsid w:val="00640D50"/>
    <w:rsid w:val="00642E7F"/>
    <w:rsid w:val="00644054"/>
    <w:rsid w:val="00645264"/>
    <w:rsid w:val="00647169"/>
    <w:rsid w:val="00647C34"/>
    <w:rsid w:val="0065037C"/>
    <w:rsid w:val="00650DE3"/>
    <w:rsid w:val="00654013"/>
    <w:rsid w:val="00654948"/>
    <w:rsid w:val="00655463"/>
    <w:rsid w:val="00656694"/>
    <w:rsid w:val="00657DCC"/>
    <w:rsid w:val="00665484"/>
    <w:rsid w:val="00673BD9"/>
    <w:rsid w:val="0067625A"/>
    <w:rsid w:val="006769FE"/>
    <w:rsid w:val="00682F55"/>
    <w:rsid w:val="00684864"/>
    <w:rsid w:val="00687535"/>
    <w:rsid w:val="00691490"/>
    <w:rsid w:val="0069151A"/>
    <w:rsid w:val="00696C7D"/>
    <w:rsid w:val="00697AAC"/>
    <w:rsid w:val="006A03E9"/>
    <w:rsid w:val="006A1984"/>
    <w:rsid w:val="006A324C"/>
    <w:rsid w:val="006A3C18"/>
    <w:rsid w:val="006A53A5"/>
    <w:rsid w:val="006A74E8"/>
    <w:rsid w:val="006B2684"/>
    <w:rsid w:val="006B7EE0"/>
    <w:rsid w:val="006C1752"/>
    <w:rsid w:val="006C3233"/>
    <w:rsid w:val="006C673B"/>
    <w:rsid w:val="006D0315"/>
    <w:rsid w:val="006D0461"/>
    <w:rsid w:val="006D1631"/>
    <w:rsid w:val="006D2F8E"/>
    <w:rsid w:val="006E2C86"/>
    <w:rsid w:val="006E4968"/>
    <w:rsid w:val="006E5F51"/>
    <w:rsid w:val="006E69ED"/>
    <w:rsid w:val="006E6C64"/>
    <w:rsid w:val="006E77DE"/>
    <w:rsid w:val="006E7D0C"/>
    <w:rsid w:val="006F1948"/>
    <w:rsid w:val="006F204C"/>
    <w:rsid w:val="006F2708"/>
    <w:rsid w:val="006F2FC1"/>
    <w:rsid w:val="006F3DCB"/>
    <w:rsid w:val="006F525D"/>
    <w:rsid w:val="006F5FB4"/>
    <w:rsid w:val="006F7695"/>
    <w:rsid w:val="007061A7"/>
    <w:rsid w:val="00706FF7"/>
    <w:rsid w:val="00707F3A"/>
    <w:rsid w:val="007108ED"/>
    <w:rsid w:val="00710E93"/>
    <w:rsid w:val="00713473"/>
    <w:rsid w:val="00715732"/>
    <w:rsid w:val="0071766A"/>
    <w:rsid w:val="00717D59"/>
    <w:rsid w:val="00722CD4"/>
    <w:rsid w:val="00725054"/>
    <w:rsid w:val="00727FDE"/>
    <w:rsid w:val="007302EF"/>
    <w:rsid w:val="00732A3E"/>
    <w:rsid w:val="007340E8"/>
    <w:rsid w:val="007359E3"/>
    <w:rsid w:val="00735FC8"/>
    <w:rsid w:val="007366FE"/>
    <w:rsid w:val="00736E4F"/>
    <w:rsid w:val="00737006"/>
    <w:rsid w:val="00741D5D"/>
    <w:rsid w:val="007434E8"/>
    <w:rsid w:val="00750972"/>
    <w:rsid w:val="00751559"/>
    <w:rsid w:val="00757566"/>
    <w:rsid w:val="00757A3A"/>
    <w:rsid w:val="007602B9"/>
    <w:rsid w:val="00762C8F"/>
    <w:rsid w:val="00766007"/>
    <w:rsid w:val="007664A9"/>
    <w:rsid w:val="00771079"/>
    <w:rsid w:val="00772151"/>
    <w:rsid w:val="00772E87"/>
    <w:rsid w:val="007732C1"/>
    <w:rsid w:val="0077390B"/>
    <w:rsid w:val="007775C5"/>
    <w:rsid w:val="00777855"/>
    <w:rsid w:val="007812AF"/>
    <w:rsid w:val="00782873"/>
    <w:rsid w:val="007835A8"/>
    <w:rsid w:val="00783C85"/>
    <w:rsid w:val="00787ACB"/>
    <w:rsid w:val="00787E41"/>
    <w:rsid w:val="00790C1E"/>
    <w:rsid w:val="00791127"/>
    <w:rsid w:val="00791926"/>
    <w:rsid w:val="007928DE"/>
    <w:rsid w:val="00793604"/>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06BA"/>
    <w:rsid w:val="007F1CAB"/>
    <w:rsid w:val="007F2AAA"/>
    <w:rsid w:val="007F3DC4"/>
    <w:rsid w:val="007F6EC1"/>
    <w:rsid w:val="007F707A"/>
    <w:rsid w:val="007F7390"/>
    <w:rsid w:val="007F75E1"/>
    <w:rsid w:val="007F7C8B"/>
    <w:rsid w:val="00800CC5"/>
    <w:rsid w:val="0080108E"/>
    <w:rsid w:val="0080491C"/>
    <w:rsid w:val="008050D7"/>
    <w:rsid w:val="0080587B"/>
    <w:rsid w:val="008068EE"/>
    <w:rsid w:val="00807003"/>
    <w:rsid w:val="00807452"/>
    <w:rsid w:val="00810BBA"/>
    <w:rsid w:val="00811D61"/>
    <w:rsid w:val="00825484"/>
    <w:rsid w:val="00827627"/>
    <w:rsid w:val="00827819"/>
    <w:rsid w:val="00827E61"/>
    <w:rsid w:val="008306F8"/>
    <w:rsid w:val="00830A7B"/>
    <w:rsid w:val="008316C7"/>
    <w:rsid w:val="00833984"/>
    <w:rsid w:val="008363F8"/>
    <w:rsid w:val="00836B86"/>
    <w:rsid w:val="00841038"/>
    <w:rsid w:val="008415CE"/>
    <w:rsid w:val="00841845"/>
    <w:rsid w:val="00841B29"/>
    <w:rsid w:val="00841E45"/>
    <w:rsid w:val="008428F7"/>
    <w:rsid w:val="008435F9"/>
    <w:rsid w:val="00845F6E"/>
    <w:rsid w:val="00850126"/>
    <w:rsid w:val="008547E4"/>
    <w:rsid w:val="008563B3"/>
    <w:rsid w:val="00856A3B"/>
    <w:rsid w:val="00862443"/>
    <w:rsid w:val="0086317C"/>
    <w:rsid w:val="00863C71"/>
    <w:rsid w:val="00866783"/>
    <w:rsid w:val="00871BE0"/>
    <w:rsid w:val="00883272"/>
    <w:rsid w:val="008832ED"/>
    <w:rsid w:val="00884753"/>
    <w:rsid w:val="008853BA"/>
    <w:rsid w:val="008872D0"/>
    <w:rsid w:val="00890E1F"/>
    <w:rsid w:val="00891C36"/>
    <w:rsid w:val="0089311E"/>
    <w:rsid w:val="0089445C"/>
    <w:rsid w:val="0089472C"/>
    <w:rsid w:val="00894AB5"/>
    <w:rsid w:val="00896884"/>
    <w:rsid w:val="00897452"/>
    <w:rsid w:val="008A192E"/>
    <w:rsid w:val="008A25F0"/>
    <w:rsid w:val="008A3576"/>
    <w:rsid w:val="008A7E09"/>
    <w:rsid w:val="008B3E6A"/>
    <w:rsid w:val="008B7FDD"/>
    <w:rsid w:val="008C0D6A"/>
    <w:rsid w:val="008C0ED7"/>
    <w:rsid w:val="008C18F5"/>
    <w:rsid w:val="008C21FD"/>
    <w:rsid w:val="008C3BAE"/>
    <w:rsid w:val="008C7C06"/>
    <w:rsid w:val="008D2893"/>
    <w:rsid w:val="008D6A6A"/>
    <w:rsid w:val="008D7EA0"/>
    <w:rsid w:val="008E1150"/>
    <w:rsid w:val="008E4EC2"/>
    <w:rsid w:val="008E55DD"/>
    <w:rsid w:val="008F3F4E"/>
    <w:rsid w:val="008F6C94"/>
    <w:rsid w:val="009016EE"/>
    <w:rsid w:val="00905829"/>
    <w:rsid w:val="0090747B"/>
    <w:rsid w:val="0090777D"/>
    <w:rsid w:val="009101D8"/>
    <w:rsid w:val="00913737"/>
    <w:rsid w:val="00914178"/>
    <w:rsid w:val="00914268"/>
    <w:rsid w:val="00915490"/>
    <w:rsid w:val="00916615"/>
    <w:rsid w:val="00917302"/>
    <w:rsid w:val="009177E1"/>
    <w:rsid w:val="009224F2"/>
    <w:rsid w:val="00927A02"/>
    <w:rsid w:val="00927E67"/>
    <w:rsid w:val="009313F8"/>
    <w:rsid w:val="0093256C"/>
    <w:rsid w:val="00934D20"/>
    <w:rsid w:val="00936D5B"/>
    <w:rsid w:val="0094203F"/>
    <w:rsid w:val="00942459"/>
    <w:rsid w:val="00944785"/>
    <w:rsid w:val="0094537D"/>
    <w:rsid w:val="00946D35"/>
    <w:rsid w:val="009535D9"/>
    <w:rsid w:val="00953C76"/>
    <w:rsid w:val="00954288"/>
    <w:rsid w:val="00955724"/>
    <w:rsid w:val="00963D67"/>
    <w:rsid w:val="00964EDC"/>
    <w:rsid w:val="00967090"/>
    <w:rsid w:val="0097544A"/>
    <w:rsid w:val="00976D0A"/>
    <w:rsid w:val="00976DC0"/>
    <w:rsid w:val="00977B4D"/>
    <w:rsid w:val="00982D65"/>
    <w:rsid w:val="009853C1"/>
    <w:rsid w:val="009854D2"/>
    <w:rsid w:val="00991B1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E7A15"/>
    <w:rsid w:val="009F4121"/>
    <w:rsid w:val="009F5FCE"/>
    <w:rsid w:val="009F70B4"/>
    <w:rsid w:val="00A03E37"/>
    <w:rsid w:val="00A06900"/>
    <w:rsid w:val="00A0746F"/>
    <w:rsid w:val="00A11D4C"/>
    <w:rsid w:val="00A12E9C"/>
    <w:rsid w:val="00A13928"/>
    <w:rsid w:val="00A227D3"/>
    <w:rsid w:val="00A248AA"/>
    <w:rsid w:val="00A26156"/>
    <w:rsid w:val="00A31F65"/>
    <w:rsid w:val="00A32F06"/>
    <w:rsid w:val="00A33486"/>
    <w:rsid w:val="00A33744"/>
    <w:rsid w:val="00A3474E"/>
    <w:rsid w:val="00A36391"/>
    <w:rsid w:val="00A403B0"/>
    <w:rsid w:val="00A411D6"/>
    <w:rsid w:val="00A429FB"/>
    <w:rsid w:val="00A511AF"/>
    <w:rsid w:val="00A52919"/>
    <w:rsid w:val="00A55664"/>
    <w:rsid w:val="00A55F0A"/>
    <w:rsid w:val="00A573AF"/>
    <w:rsid w:val="00A618F5"/>
    <w:rsid w:val="00A628C8"/>
    <w:rsid w:val="00A62EAC"/>
    <w:rsid w:val="00A6541A"/>
    <w:rsid w:val="00A67284"/>
    <w:rsid w:val="00A678C3"/>
    <w:rsid w:val="00A708D9"/>
    <w:rsid w:val="00A71291"/>
    <w:rsid w:val="00A806AF"/>
    <w:rsid w:val="00A80876"/>
    <w:rsid w:val="00A80AA7"/>
    <w:rsid w:val="00A81EF5"/>
    <w:rsid w:val="00A82593"/>
    <w:rsid w:val="00A82625"/>
    <w:rsid w:val="00A836E5"/>
    <w:rsid w:val="00A8545A"/>
    <w:rsid w:val="00A86081"/>
    <w:rsid w:val="00A8752E"/>
    <w:rsid w:val="00A8762E"/>
    <w:rsid w:val="00A91659"/>
    <w:rsid w:val="00A92036"/>
    <w:rsid w:val="00A93A28"/>
    <w:rsid w:val="00A95DFA"/>
    <w:rsid w:val="00A96118"/>
    <w:rsid w:val="00AA0A32"/>
    <w:rsid w:val="00AA41E0"/>
    <w:rsid w:val="00AA475C"/>
    <w:rsid w:val="00AA65AD"/>
    <w:rsid w:val="00AA68FB"/>
    <w:rsid w:val="00AA6B3A"/>
    <w:rsid w:val="00AA7001"/>
    <w:rsid w:val="00AA7798"/>
    <w:rsid w:val="00AB1715"/>
    <w:rsid w:val="00AB2AE6"/>
    <w:rsid w:val="00AB53E0"/>
    <w:rsid w:val="00AB54CB"/>
    <w:rsid w:val="00AB7C7B"/>
    <w:rsid w:val="00AC2DEC"/>
    <w:rsid w:val="00AC41F8"/>
    <w:rsid w:val="00AC6D96"/>
    <w:rsid w:val="00AC7DC9"/>
    <w:rsid w:val="00AD38A3"/>
    <w:rsid w:val="00AD44C1"/>
    <w:rsid w:val="00AD4C9F"/>
    <w:rsid w:val="00AD5112"/>
    <w:rsid w:val="00AD5639"/>
    <w:rsid w:val="00AD5BA9"/>
    <w:rsid w:val="00AD77FF"/>
    <w:rsid w:val="00AE4B14"/>
    <w:rsid w:val="00AF015E"/>
    <w:rsid w:val="00AF049B"/>
    <w:rsid w:val="00AF0537"/>
    <w:rsid w:val="00AF0B33"/>
    <w:rsid w:val="00AF1F7D"/>
    <w:rsid w:val="00AF30E6"/>
    <w:rsid w:val="00B027EA"/>
    <w:rsid w:val="00B02859"/>
    <w:rsid w:val="00B02B60"/>
    <w:rsid w:val="00B062C1"/>
    <w:rsid w:val="00B071A9"/>
    <w:rsid w:val="00B07FE2"/>
    <w:rsid w:val="00B10BB2"/>
    <w:rsid w:val="00B11522"/>
    <w:rsid w:val="00B1402D"/>
    <w:rsid w:val="00B15BF2"/>
    <w:rsid w:val="00B16753"/>
    <w:rsid w:val="00B17152"/>
    <w:rsid w:val="00B20992"/>
    <w:rsid w:val="00B20FDE"/>
    <w:rsid w:val="00B23DB5"/>
    <w:rsid w:val="00B24C05"/>
    <w:rsid w:val="00B3015A"/>
    <w:rsid w:val="00B3045E"/>
    <w:rsid w:val="00B331ED"/>
    <w:rsid w:val="00B33F0D"/>
    <w:rsid w:val="00B34310"/>
    <w:rsid w:val="00B344B2"/>
    <w:rsid w:val="00B34B29"/>
    <w:rsid w:val="00B35BDE"/>
    <w:rsid w:val="00B35BE6"/>
    <w:rsid w:val="00B362F4"/>
    <w:rsid w:val="00B36B4D"/>
    <w:rsid w:val="00B3749D"/>
    <w:rsid w:val="00B422B9"/>
    <w:rsid w:val="00B42424"/>
    <w:rsid w:val="00B45C9C"/>
    <w:rsid w:val="00B53E5D"/>
    <w:rsid w:val="00B55A2B"/>
    <w:rsid w:val="00B56F37"/>
    <w:rsid w:val="00B6097C"/>
    <w:rsid w:val="00B61311"/>
    <w:rsid w:val="00B61944"/>
    <w:rsid w:val="00B64380"/>
    <w:rsid w:val="00B653B4"/>
    <w:rsid w:val="00B65736"/>
    <w:rsid w:val="00B65D64"/>
    <w:rsid w:val="00B66B66"/>
    <w:rsid w:val="00B66CB4"/>
    <w:rsid w:val="00B6796B"/>
    <w:rsid w:val="00B736F2"/>
    <w:rsid w:val="00B76750"/>
    <w:rsid w:val="00B8006B"/>
    <w:rsid w:val="00B8009E"/>
    <w:rsid w:val="00B80AC6"/>
    <w:rsid w:val="00B821B7"/>
    <w:rsid w:val="00B84E61"/>
    <w:rsid w:val="00B858E8"/>
    <w:rsid w:val="00B87EBC"/>
    <w:rsid w:val="00B90544"/>
    <w:rsid w:val="00B91013"/>
    <w:rsid w:val="00B93E58"/>
    <w:rsid w:val="00B93EAB"/>
    <w:rsid w:val="00B961CF"/>
    <w:rsid w:val="00BA036F"/>
    <w:rsid w:val="00BA0604"/>
    <w:rsid w:val="00BA17CC"/>
    <w:rsid w:val="00BA1974"/>
    <w:rsid w:val="00BA1CBA"/>
    <w:rsid w:val="00BA4482"/>
    <w:rsid w:val="00BA4496"/>
    <w:rsid w:val="00BA4985"/>
    <w:rsid w:val="00BA4BE1"/>
    <w:rsid w:val="00BA7DE4"/>
    <w:rsid w:val="00BB3ACF"/>
    <w:rsid w:val="00BB43E4"/>
    <w:rsid w:val="00BB4455"/>
    <w:rsid w:val="00BB502D"/>
    <w:rsid w:val="00BB6F37"/>
    <w:rsid w:val="00BC0D90"/>
    <w:rsid w:val="00BC19E4"/>
    <w:rsid w:val="00BC45AC"/>
    <w:rsid w:val="00BC5A30"/>
    <w:rsid w:val="00BC64E7"/>
    <w:rsid w:val="00BD097A"/>
    <w:rsid w:val="00BD279B"/>
    <w:rsid w:val="00BD2A8D"/>
    <w:rsid w:val="00BD2DFA"/>
    <w:rsid w:val="00BD4D72"/>
    <w:rsid w:val="00BD655E"/>
    <w:rsid w:val="00BD6859"/>
    <w:rsid w:val="00BD730D"/>
    <w:rsid w:val="00BE1F22"/>
    <w:rsid w:val="00BE70E9"/>
    <w:rsid w:val="00BE7407"/>
    <w:rsid w:val="00BF5694"/>
    <w:rsid w:val="00BF5955"/>
    <w:rsid w:val="00C00F68"/>
    <w:rsid w:val="00C05DFC"/>
    <w:rsid w:val="00C105B2"/>
    <w:rsid w:val="00C105DB"/>
    <w:rsid w:val="00C11782"/>
    <w:rsid w:val="00C11CAA"/>
    <w:rsid w:val="00C14F5A"/>
    <w:rsid w:val="00C1504A"/>
    <w:rsid w:val="00C16A1F"/>
    <w:rsid w:val="00C2035E"/>
    <w:rsid w:val="00C208F5"/>
    <w:rsid w:val="00C21E8A"/>
    <w:rsid w:val="00C30762"/>
    <w:rsid w:val="00C325B5"/>
    <w:rsid w:val="00C32DDB"/>
    <w:rsid w:val="00C33069"/>
    <w:rsid w:val="00C35B44"/>
    <w:rsid w:val="00C5268B"/>
    <w:rsid w:val="00C53F1D"/>
    <w:rsid w:val="00C546A0"/>
    <w:rsid w:val="00C561B2"/>
    <w:rsid w:val="00C57297"/>
    <w:rsid w:val="00C6171D"/>
    <w:rsid w:val="00C62D73"/>
    <w:rsid w:val="00C636F7"/>
    <w:rsid w:val="00C63994"/>
    <w:rsid w:val="00C7314E"/>
    <w:rsid w:val="00C80334"/>
    <w:rsid w:val="00C87F07"/>
    <w:rsid w:val="00C90950"/>
    <w:rsid w:val="00C91268"/>
    <w:rsid w:val="00C930C1"/>
    <w:rsid w:val="00C95145"/>
    <w:rsid w:val="00C959F7"/>
    <w:rsid w:val="00C95CEC"/>
    <w:rsid w:val="00CA06A4"/>
    <w:rsid w:val="00CA086A"/>
    <w:rsid w:val="00CA2275"/>
    <w:rsid w:val="00CA22D2"/>
    <w:rsid w:val="00CA44CD"/>
    <w:rsid w:val="00CA4A02"/>
    <w:rsid w:val="00CA5963"/>
    <w:rsid w:val="00CB5AE3"/>
    <w:rsid w:val="00CC04F0"/>
    <w:rsid w:val="00CC15F2"/>
    <w:rsid w:val="00CC2C89"/>
    <w:rsid w:val="00CC420C"/>
    <w:rsid w:val="00CC5F32"/>
    <w:rsid w:val="00CD04DF"/>
    <w:rsid w:val="00CD15DF"/>
    <w:rsid w:val="00CD1FEB"/>
    <w:rsid w:val="00CD360A"/>
    <w:rsid w:val="00CD4999"/>
    <w:rsid w:val="00CE609E"/>
    <w:rsid w:val="00CE7F11"/>
    <w:rsid w:val="00CF38DB"/>
    <w:rsid w:val="00CF7180"/>
    <w:rsid w:val="00CF7412"/>
    <w:rsid w:val="00D01EB6"/>
    <w:rsid w:val="00D02590"/>
    <w:rsid w:val="00D055BF"/>
    <w:rsid w:val="00D23006"/>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66BCF"/>
    <w:rsid w:val="00D73BA7"/>
    <w:rsid w:val="00D76CD1"/>
    <w:rsid w:val="00D8043D"/>
    <w:rsid w:val="00D8185E"/>
    <w:rsid w:val="00D82B9B"/>
    <w:rsid w:val="00D8357F"/>
    <w:rsid w:val="00D83C24"/>
    <w:rsid w:val="00D841D4"/>
    <w:rsid w:val="00D84B01"/>
    <w:rsid w:val="00D85009"/>
    <w:rsid w:val="00D871B2"/>
    <w:rsid w:val="00D879C2"/>
    <w:rsid w:val="00D9059C"/>
    <w:rsid w:val="00D92246"/>
    <w:rsid w:val="00D927B4"/>
    <w:rsid w:val="00D927EE"/>
    <w:rsid w:val="00D92F7F"/>
    <w:rsid w:val="00DA03A7"/>
    <w:rsid w:val="00DA44BB"/>
    <w:rsid w:val="00DA4618"/>
    <w:rsid w:val="00DA7D21"/>
    <w:rsid w:val="00DB0216"/>
    <w:rsid w:val="00DB41D6"/>
    <w:rsid w:val="00DB4327"/>
    <w:rsid w:val="00DB4F9E"/>
    <w:rsid w:val="00DB5711"/>
    <w:rsid w:val="00DB5D81"/>
    <w:rsid w:val="00DB638B"/>
    <w:rsid w:val="00DC1042"/>
    <w:rsid w:val="00DC53BF"/>
    <w:rsid w:val="00DD17D8"/>
    <w:rsid w:val="00DD2F93"/>
    <w:rsid w:val="00DD695B"/>
    <w:rsid w:val="00DD7CD5"/>
    <w:rsid w:val="00DE0FAC"/>
    <w:rsid w:val="00DE3B80"/>
    <w:rsid w:val="00DE3ECD"/>
    <w:rsid w:val="00DE4278"/>
    <w:rsid w:val="00DE6009"/>
    <w:rsid w:val="00DE6B55"/>
    <w:rsid w:val="00DE7EA0"/>
    <w:rsid w:val="00DF0CCC"/>
    <w:rsid w:val="00DF3D29"/>
    <w:rsid w:val="00DF5DCD"/>
    <w:rsid w:val="00DF7A06"/>
    <w:rsid w:val="00E01315"/>
    <w:rsid w:val="00E01C0F"/>
    <w:rsid w:val="00E02EE1"/>
    <w:rsid w:val="00E04A31"/>
    <w:rsid w:val="00E0657D"/>
    <w:rsid w:val="00E06E6C"/>
    <w:rsid w:val="00E11EC7"/>
    <w:rsid w:val="00E136A8"/>
    <w:rsid w:val="00E147F8"/>
    <w:rsid w:val="00E1565B"/>
    <w:rsid w:val="00E171E8"/>
    <w:rsid w:val="00E200DE"/>
    <w:rsid w:val="00E2207C"/>
    <w:rsid w:val="00E231CC"/>
    <w:rsid w:val="00E27BEA"/>
    <w:rsid w:val="00E3051B"/>
    <w:rsid w:val="00E32121"/>
    <w:rsid w:val="00E33BDB"/>
    <w:rsid w:val="00E34BFF"/>
    <w:rsid w:val="00E359FF"/>
    <w:rsid w:val="00E40B8D"/>
    <w:rsid w:val="00E4142A"/>
    <w:rsid w:val="00E43077"/>
    <w:rsid w:val="00E43106"/>
    <w:rsid w:val="00E44F13"/>
    <w:rsid w:val="00E46738"/>
    <w:rsid w:val="00E50188"/>
    <w:rsid w:val="00E52078"/>
    <w:rsid w:val="00E52550"/>
    <w:rsid w:val="00E52AFF"/>
    <w:rsid w:val="00E545D1"/>
    <w:rsid w:val="00E56666"/>
    <w:rsid w:val="00E60727"/>
    <w:rsid w:val="00E662CE"/>
    <w:rsid w:val="00E66BCD"/>
    <w:rsid w:val="00E71DD7"/>
    <w:rsid w:val="00E74BCB"/>
    <w:rsid w:val="00E77140"/>
    <w:rsid w:val="00E80241"/>
    <w:rsid w:val="00E80935"/>
    <w:rsid w:val="00E836FA"/>
    <w:rsid w:val="00E85EF0"/>
    <w:rsid w:val="00E90472"/>
    <w:rsid w:val="00E90DF5"/>
    <w:rsid w:val="00E917CE"/>
    <w:rsid w:val="00E91D08"/>
    <w:rsid w:val="00E933CF"/>
    <w:rsid w:val="00E9467F"/>
    <w:rsid w:val="00E96AA9"/>
    <w:rsid w:val="00E970D0"/>
    <w:rsid w:val="00E97E29"/>
    <w:rsid w:val="00EA168C"/>
    <w:rsid w:val="00EA1AA4"/>
    <w:rsid w:val="00EA3696"/>
    <w:rsid w:val="00EA3E8F"/>
    <w:rsid w:val="00EA71AE"/>
    <w:rsid w:val="00EA7D66"/>
    <w:rsid w:val="00EB083B"/>
    <w:rsid w:val="00EB7310"/>
    <w:rsid w:val="00EB78B3"/>
    <w:rsid w:val="00EB7B46"/>
    <w:rsid w:val="00EC0B1C"/>
    <w:rsid w:val="00EC132B"/>
    <w:rsid w:val="00EC28CE"/>
    <w:rsid w:val="00EC42CC"/>
    <w:rsid w:val="00EC71BE"/>
    <w:rsid w:val="00ED1305"/>
    <w:rsid w:val="00ED22B8"/>
    <w:rsid w:val="00ED306D"/>
    <w:rsid w:val="00ED4DEB"/>
    <w:rsid w:val="00ED6C1B"/>
    <w:rsid w:val="00EE289D"/>
    <w:rsid w:val="00EE2BD2"/>
    <w:rsid w:val="00EE2C81"/>
    <w:rsid w:val="00EE6A4A"/>
    <w:rsid w:val="00EE74FD"/>
    <w:rsid w:val="00EF1A6D"/>
    <w:rsid w:val="00EF3363"/>
    <w:rsid w:val="00EF3469"/>
    <w:rsid w:val="00EF4A0C"/>
    <w:rsid w:val="00EF4C91"/>
    <w:rsid w:val="00F031AD"/>
    <w:rsid w:val="00F105BA"/>
    <w:rsid w:val="00F10D84"/>
    <w:rsid w:val="00F11CC2"/>
    <w:rsid w:val="00F1275E"/>
    <w:rsid w:val="00F12859"/>
    <w:rsid w:val="00F14A28"/>
    <w:rsid w:val="00F17894"/>
    <w:rsid w:val="00F23D4F"/>
    <w:rsid w:val="00F244A8"/>
    <w:rsid w:val="00F246BA"/>
    <w:rsid w:val="00F248E1"/>
    <w:rsid w:val="00F24F60"/>
    <w:rsid w:val="00F266B3"/>
    <w:rsid w:val="00F26D37"/>
    <w:rsid w:val="00F27CAC"/>
    <w:rsid w:val="00F27E48"/>
    <w:rsid w:val="00F33D61"/>
    <w:rsid w:val="00F34B29"/>
    <w:rsid w:val="00F34D06"/>
    <w:rsid w:val="00F367A9"/>
    <w:rsid w:val="00F371E5"/>
    <w:rsid w:val="00F40306"/>
    <w:rsid w:val="00F40EE9"/>
    <w:rsid w:val="00F42BAA"/>
    <w:rsid w:val="00F454C1"/>
    <w:rsid w:val="00F455E3"/>
    <w:rsid w:val="00F4614B"/>
    <w:rsid w:val="00F52356"/>
    <w:rsid w:val="00F52BA0"/>
    <w:rsid w:val="00F54F2B"/>
    <w:rsid w:val="00F55E9D"/>
    <w:rsid w:val="00F56799"/>
    <w:rsid w:val="00F60891"/>
    <w:rsid w:val="00F65CC5"/>
    <w:rsid w:val="00F67720"/>
    <w:rsid w:val="00F70765"/>
    <w:rsid w:val="00F74BA2"/>
    <w:rsid w:val="00F74E70"/>
    <w:rsid w:val="00F770E3"/>
    <w:rsid w:val="00F80C36"/>
    <w:rsid w:val="00F80DB0"/>
    <w:rsid w:val="00F83101"/>
    <w:rsid w:val="00F83688"/>
    <w:rsid w:val="00F85B6E"/>
    <w:rsid w:val="00F9062E"/>
    <w:rsid w:val="00F92D2A"/>
    <w:rsid w:val="00F93ECB"/>
    <w:rsid w:val="00F9482A"/>
    <w:rsid w:val="00F9512D"/>
    <w:rsid w:val="00FA1D48"/>
    <w:rsid w:val="00FA3DC6"/>
    <w:rsid w:val="00FA5883"/>
    <w:rsid w:val="00FB0B6C"/>
    <w:rsid w:val="00FB3967"/>
    <w:rsid w:val="00FB487D"/>
    <w:rsid w:val="00FB52DA"/>
    <w:rsid w:val="00FB6F7B"/>
    <w:rsid w:val="00FC2985"/>
    <w:rsid w:val="00FC3B51"/>
    <w:rsid w:val="00FC3C0D"/>
    <w:rsid w:val="00FC4F8B"/>
    <w:rsid w:val="00FD3767"/>
    <w:rsid w:val="00FD4289"/>
    <w:rsid w:val="00FD4D06"/>
    <w:rsid w:val="00FD6F79"/>
    <w:rsid w:val="00FD7656"/>
    <w:rsid w:val="00FE04F6"/>
    <w:rsid w:val="00FE16F4"/>
    <w:rsid w:val="00FE361C"/>
    <w:rsid w:val="00FE4CEB"/>
    <w:rsid w:val="00FE6340"/>
    <w:rsid w:val="00FF09F8"/>
    <w:rsid w:val="00FF124D"/>
    <w:rsid w:val="00FF5D45"/>
    <w:rsid w:val="00FF62DD"/>
    <w:rsid w:val="00FF7A02"/>
    <w:rsid w:val="01095772"/>
    <w:rsid w:val="010C0DBF"/>
    <w:rsid w:val="011F1E4F"/>
    <w:rsid w:val="01265440"/>
    <w:rsid w:val="01475204"/>
    <w:rsid w:val="01510884"/>
    <w:rsid w:val="016C7B88"/>
    <w:rsid w:val="016D7868"/>
    <w:rsid w:val="0183269C"/>
    <w:rsid w:val="01A637D5"/>
    <w:rsid w:val="01C218A2"/>
    <w:rsid w:val="01C238FE"/>
    <w:rsid w:val="01D17316"/>
    <w:rsid w:val="020A1D12"/>
    <w:rsid w:val="021F292A"/>
    <w:rsid w:val="023D4DCF"/>
    <w:rsid w:val="02473E38"/>
    <w:rsid w:val="025B54F6"/>
    <w:rsid w:val="02671768"/>
    <w:rsid w:val="027470CE"/>
    <w:rsid w:val="02843E2D"/>
    <w:rsid w:val="02855F22"/>
    <w:rsid w:val="02B87D91"/>
    <w:rsid w:val="02DD1308"/>
    <w:rsid w:val="02F56F7B"/>
    <w:rsid w:val="03025F6E"/>
    <w:rsid w:val="032F066E"/>
    <w:rsid w:val="03352B8F"/>
    <w:rsid w:val="033B1469"/>
    <w:rsid w:val="033E643F"/>
    <w:rsid w:val="035B5937"/>
    <w:rsid w:val="037046A4"/>
    <w:rsid w:val="037A1CB4"/>
    <w:rsid w:val="03DD244D"/>
    <w:rsid w:val="03F21B40"/>
    <w:rsid w:val="04131BA8"/>
    <w:rsid w:val="043A7A97"/>
    <w:rsid w:val="046522DA"/>
    <w:rsid w:val="04753436"/>
    <w:rsid w:val="047E272F"/>
    <w:rsid w:val="048B2A8D"/>
    <w:rsid w:val="04AD0BCF"/>
    <w:rsid w:val="04CF2DA4"/>
    <w:rsid w:val="04DC7DB1"/>
    <w:rsid w:val="04EA6E11"/>
    <w:rsid w:val="05290AC7"/>
    <w:rsid w:val="053F4E45"/>
    <w:rsid w:val="056A57F8"/>
    <w:rsid w:val="05756813"/>
    <w:rsid w:val="058068AC"/>
    <w:rsid w:val="05AB7C9A"/>
    <w:rsid w:val="05C37DFB"/>
    <w:rsid w:val="05C43B86"/>
    <w:rsid w:val="05D7202B"/>
    <w:rsid w:val="05EF6BCC"/>
    <w:rsid w:val="0602568D"/>
    <w:rsid w:val="06131F16"/>
    <w:rsid w:val="063823DA"/>
    <w:rsid w:val="063C04D0"/>
    <w:rsid w:val="063D4F83"/>
    <w:rsid w:val="066420DD"/>
    <w:rsid w:val="06741533"/>
    <w:rsid w:val="06A27D79"/>
    <w:rsid w:val="06AE5FCA"/>
    <w:rsid w:val="06B141A3"/>
    <w:rsid w:val="06CD655C"/>
    <w:rsid w:val="06D74978"/>
    <w:rsid w:val="07117C5E"/>
    <w:rsid w:val="07131620"/>
    <w:rsid w:val="072C42A8"/>
    <w:rsid w:val="072D3109"/>
    <w:rsid w:val="07326DBC"/>
    <w:rsid w:val="07551686"/>
    <w:rsid w:val="076C3426"/>
    <w:rsid w:val="07752E4A"/>
    <w:rsid w:val="077F6DB6"/>
    <w:rsid w:val="078F4B09"/>
    <w:rsid w:val="07A35F28"/>
    <w:rsid w:val="07B44BDD"/>
    <w:rsid w:val="07B74467"/>
    <w:rsid w:val="07C02997"/>
    <w:rsid w:val="07E659CD"/>
    <w:rsid w:val="0822685D"/>
    <w:rsid w:val="08355F7C"/>
    <w:rsid w:val="083F6AE6"/>
    <w:rsid w:val="08562796"/>
    <w:rsid w:val="085F62F6"/>
    <w:rsid w:val="087B0BC7"/>
    <w:rsid w:val="08A7721A"/>
    <w:rsid w:val="08AA7817"/>
    <w:rsid w:val="08C80C07"/>
    <w:rsid w:val="08CF553E"/>
    <w:rsid w:val="08ED01A4"/>
    <w:rsid w:val="08EE4425"/>
    <w:rsid w:val="08F47217"/>
    <w:rsid w:val="090F14DA"/>
    <w:rsid w:val="092E031C"/>
    <w:rsid w:val="09435272"/>
    <w:rsid w:val="09447B8A"/>
    <w:rsid w:val="096F3AD6"/>
    <w:rsid w:val="099B67B3"/>
    <w:rsid w:val="09B76E8F"/>
    <w:rsid w:val="09BF719D"/>
    <w:rsid w:val="09DD34D5"/>
    <w:rsid w:val="09E90B2A"/>
    <w:rsid w:val="0A092BBD"/>
    <w:rsid w:val="0A564E3F"/>
    <w:rsid w:val="0A69160E"/>
    <w:rsid w:val="0A9D04B3"/>
    <w:rsid w:val="0B070ABC"/>
    <w:rsid w:val="0B0B6993"/>
    <w:rsid w:val="0B163DE1"/>
    <w:rsid w:val="0B244B3F"/>
    <w:rsid w:val="0B2A3C51"/>
    <w:rsid w:val="0B4A5A40"/>
    <w:rsid w:val="0B4C3A95"/>
    <w:rsid w:val="0B56077B"/>
    <w:rsid w:val="0BB871BD"/>
    <w:rsid w:val="0C0B5EA5"/>
    <w:rsid w:val="0C4D3D8F"/>
    <w:rsid w:val="0C600E0B"/>
    <w:rsid w:val="0C63262A"/>
    <w:rsid w:val="0C792184"/>
    <w:rsid w:val="0C7F30CB"/>
    <w:rsid w:val="0CB60DDD"/>
    <w:rsid w:val="0CCC1CFB"/>
    <w:rsid w:val="0CE65ECB"/>
    <w:rsid w:val="0CFE2CC9"/>
    <w:rsid w:val="0D1D2CE3"/>
    <w:rsid w:val="0D43533E"/>
    <w:rsid w:val="0D4A4880"/>
    <w:rsid w:val="0D5849CD"/>
    <w:rsid w:val="0D632C1C"/>
    <w:rsid w:val="0D695D46"/>
    <w:rsid w:val="0D813B30"/>
    <w:rsid w:val="0D9164CA"/>
    <w:rsid w:val="0DB47C62"/>
    <w:rsid w:val="0DB930DF"/>
    <w:rsid w:val="0DD60242"/>
    <w:rsid w:val="0E0B334C"/>
    <w:rsid w:val="0E113B24"/>
    <w:rsid w:val="0E1509D4"/>
    <w:rsid w:val="0E194819"/>
    <w:rsid w:val="0E3C5E67"/>
    <w:rsid w:val="0E463217"/>
    <w:rsid w:val="0E4919DC"/>
    <w:rsid w:val="0E4E4366"/>
    <w:rsid w:val="0E4F16E6"/>
    <w:rsid w:val="0EA57A9A"/>
    <w:rsid w:val="0EDF1A8B"/>
    <w:rsid w:val="0EED1117"/>
    <w:rsid w:val="0EFC782D"/>
    <w:rsid w:val="0F0D5FE2"/>
    <w:rsid w:val="0F1D6FA0"/>
    <w:rsid w:val="0F38332F"/>
    <w:rsid w:val="0F3F344A"/>
    <w:rsid w:val="0F414DE6"/>
    <w:rsid w:val="0F450FEC"/>
    <w:rsid w:val="0F533052"/>
    <w:rsid w:val="0F5A4567"/>
    <w:rsid w:val="0F651210"/>
    <w:rsid w:val="0FF46A25"/>
    <w:rsid w:val="102307DB"/>
    <w:rsid w:val="1053185B"/>
    <w:rsid w:val="106E1676"/>
    <w:rsid w:val="107F377F"/>
    <w:rsid w:val="10B62C75"/>
    <w:rsid w:val="10C65F18"/>
    <w:rsid w:val="10CA7A92"/>
    <w:rsid w:val="10DD163C"/>
    <w:rsid w:val="10EC7073"/>
    <w:rsid w:val="11163449"/>
    <w:rsid w:val="111D7FD1"/>
    <w:rsid w:val="11260BAB"/>
    <w:rsid w:val="11290C6B"/>
    <w:rsid w:val="113E6690"/>
    <w:rsid w:val="114462DA"/>
    <w:rsid w:val="11466BF4"/>
    <w:rsid w:val="114A6D48"/>
    <w:rsid w:val="115F20DA"/>
    <w:rsid w:val="11625910"/>
    <w:rsid w:val="118714DF"/>
    <w:rsid w:val="11A65701"/>
    <w:rsid w:val="11BA18B5"/>
    <w:rsid w:val="11C00A36"/>
    <w:rsid w:val="11CB2EEE"/>
    <w:rsid w:val="120F0DC2"/>
    <w:rsid w:val="121406A0"/>
    <w:rsid w:val="122467E6"/>
    <w:rsid w:val="124C268B"/>
    <w:rsid w:val="12512C08"/>
    <w:rsid w:val="128C0BE6"/>
    <w:rsid w:val="12AB17FF"/>
    <w:rsid w:val="12B0091B"/>
    <w:rsid w:val="12B30773"/>
    <w:rsid w:val="12F029C3"/>
    <w:rsid w:val="12FD1899"/>
    <w:rsid w:val="130D6C02"/>
    <w:rsid w:val="13100078"/>
    <w:rsid w:val="13122A62"/>
    <w:rsid w:val="131F4AC9"/>
    <w:rsid w:val="132C2810"/>
    <w:rsid w:val="134A1A36"/>
    <w:rsid w:val="1355403E"/>
    <w:rsid w:val="13700D29"/>
    <w:rsid w:val="13717B7C"/>
    <w:rsid w:val="138C0789"/>
    <w:rsid w:val="138C102F"/>
    <w:rsid w:val="13A64DCD"/>
    <w:rsid w:val="13A77C0F"/>
    <w:rsid w:val="13C04F5A"/>
    <w:rsid w:val="13E253E1"/>
    <w:rsid w:val="13F84916"/>
    <w:rsid w:val="13FC1813"/>
    <w:rsid w:val="1400374D"/>
    <w:rsid w:val="140B00A5"/>
    <w:rsid w:val="141F3BDF"/>
    <w:rsid w:val="14472636"/>
    <w:rsid w:val="14515DD5"/>
    <w:rsid w:val="14AB24C0"/>
    <w:rsid w:val="14B02553"/>
    <w:rsid w:val="14B96B0F"/>
    <w:rsid w:val="151D0DD5"/>
    <w:rsid w:val="15496545"/>
    <w:rsid w:val="154A115E"/>
    <w:rsid w:val="154D5024"/>
    <w:rsid w:val="1581450A"/>
    <w:rsid w:val="15D66F6B"/>
    <w:rsid w:val="16122511"/>
    <w:rsid w:val="162D5EDE"/>
    <w:rsid w:val="16557DFE"/>
    <w:rsid w:val="16734402"/>
    <w:rsid w:val="167D6439"/>
    <w:rsid w:val="169E22FB"/>
    <w:rsid w:val="16A05952"/>
    <w:rsid w:val="16A43F4C"/>
    <w:rsid w:val="16CC6808"/>
    <w:rsid w:val="16E95FED"/>
    <w:rsid w:val="16EA2EAA"/>
    <w:rsid w:val="16EC3466"/>
    <w:rsid w:val="17094A15"/>
    <w:rsid w:val="1728342D"/>
    <w:rsid w:val="174A38E2"/>
    <w:rsid w:val="17636125"/>
    <w:rsid w:val="176761C8"/>
    <w:rsid w:val="1795621E"/>
    <w:rsid w:val="17A470DB"/>
    <w:rsid w:val="17A64520"/>
    <w:rsid w:val="17AF57A2"/>
    <w:rsid w:val="17B5559A"/>
    <w:rsid w:val="17CB5BBC"/>
    <w:rsid w:val="17CC3199"/>
    <w:rsid w:val="17D806C6"/>
    <w:rsid w:val="17FC4FDC"/>
    <w:rsid w:val="18217727"/>
    <w:rsid w:val="182F4053"/>
    <w:rsid w:val="18514C83"/>
    <w:rsid w:val="185D42F0"/>
    <w:rsid w:val="185F6A7C"/>
    <w:rsid w:val="186639D8"/>
    <w:rsid w:val="18685B6C"/>
    <w:rsid w:val="18754EAD"/>
    <w:rsid w:val="1880614A"/>
    <w:rsid w:val="188D2EAF"/>
    <w:rsid w:val="18961CD2"/>
    <w:rsid w:val="18A650BB"/>
    <w:rsid w:val="18DC0673"/>
    <w:rsid w:val="18E430F7"/>
    <w:rsid w:val="193357E1"/>
    <w:rsid w:val="193C09DD"/>
    <w:rsid w:val="194031A5"/>
    <w:rsid w:val="194C0AD5"/>
    <w:rsid w:val="194C1ED8"/>
    <w:rsid w:val="19770159"/>
    <w:rsid w:val="199302EE"/>
    <w:rsid w:val="19E32C1E"/>
    <w:rsid w:val="1A136006"/>
    <w:rsid w:val="1A1F75BF"/>
    <w:rsid w:val="1A285C64"/>
    <w:rsid w:val="1A293A7B"/>
    <w:rsid w:val="1A294680"/>
    <w:rsid w:val="1A400947"/>
    <w:rsid w:val="1A65232E"/>
    <w:rsid w:val="1A6A4297"/>
    <w:rsid w:val="1A6F739A"/>
    <w:rsid w:val="1A7E7CBF"/>
    <w:rsid w:val="1AA35C1A"/>
    <w:rsid w:val="1ABC3D1A"/>
    <w:rsid w:val="1AD6049F"/>
    <w:rsid w:val="1ADF5924"/>
    <w:rsid w:val="1AE90E8D"/>
    <w:rsid w:val="1AED2CFB"/>
    <w:rsid w:val="1AF25390"/>
    <w:rsid w:val="1B0C6822"/>
    <w:rsid w:val="1B2E0C1E"/>
    <w:rsid w:val="1B8C6DE7"/>
    <w:rsid w:val="1B9C713C"/>
    <w:rsid w:val="1BC10602"/>
    <w:rsid w:val="1C06332E"/>
    <w:rsid w:val="1C204543"/>
    <w:rsid w:val="1C2B760C"/>
    <w:rsid w:val="1C383E9C"/>
    <w:rsid w:val="1C770A9A"/>
    <w:rsid w:val="1C83304B"/>
    <w:rsid w:val="1C926881"/>
    <w:rsid w:val="1C972303"/>
    <w:rsid w:val="1CA3032F"/>
    <w:rsid w:val="1CA464BC"/>
    <w:rsid w:val="1CBA58F1"/>
    <w:rsid w:val="1CF46BF6"/>
    <w:rsid w:val="1D020D6E"/>
    <w:rsid w:val="1D106738"/>
    <w:rsid w:val="1D306BFD"/>
    <w:rsid w:val="1D6C41A3"/>
    <w:rsid w:val="1D841204"/>
    <w:rsid w:val="1DC01132"/>
    <w:rsid w:val="1DEF2BA4"/>
    <w:rsid w:val="1E1422AC"/>
    <w:rsid w:val="1E231348"/>
    <w:rsid w:val="1E3126FC"/>
    <w:rsid w:val="1E3F5AF0"/>
    <w:rsid w:val="1E4D4B82"/>
    <w:rsid w:val="1E594FF1"/>
    <w:rsid w:val="1E74728F"/>
    <w:rsid w:val="1E772EF1"/>
    <w:rsid w:val="1E786D7F"/>
    <w:rsid w:val="1E871F03"/>
    <w:rsid w:val="1EB42FDB"/>
    <w:rsid w:val="1EBD447A"/>
    <w:rsid w:val="1EDC3885"/>
    <w:rsid w:val="1F2E0988"/>
    <w:rsid w:val="1F450806"/>
    <w:rsid w:val="1F507F0B"/>
    <w:rsid w:val="1F77204B"/>
    <w:rsid w:val="1F8A54C0"/>
    <w:rsid w:val="1F920540"/>
    <w:rsid w:val="1FA20B7C"/>
    <w:rsid w:val="1FB807FC"/>
    <w:rsid w:val="1FB82027"/>
    <w:rsid w:val="1FD6184B"/>
    <w:rsid w:val="1FEC32E5"/>
    <w:rsid w:val="1FED523C"/>
    <w:rsid w:val="1FF61CCD"/>
    <w:rsid w:val="2024513B"/>
    <w:rsid w:val="202C2E54"/>
    <w:rsid w:val="204762A8"/>
    <w:rsid w:val="20675668"/>
    <w:rsid w:val="208F03B0"/>
    <w:rsid w:val="20C32A70"/>
    <w:rsid w:val="20DD1D23"/>
    <w:rsid w:val="20E95FD6"/>
    <w:rsid w:val="21064360"/>
    <w:rsid w:val="210F5C00"/>
    <w:rsid w:val="21272B83"/>
    <w:rsid w:val="21274A8D"/>
    <w:rsid w:val="212C230E"/>
    <w:rsid w:val="21352271"/>
    <w:rsid w:val="21392D4E"/>
    <w:rsid w:val="21661111"/>
    <w:rsid w:val="216B5CFA"/>
    <w:rsid w:val="21742B35"/>
    <w:rsid w:val="218B1F14"/>
    <w:rsid w:val="21AA36C6"/>
    <w:rsid w:val="21CA40B0"/>
    <w:rsid w:val="21EC5DA7"/>
    <w:rsid w:val="220B406B"/>
    <w:rsid w:val="220C54E2"/>
    <w:rsid w:val="22153EB9"/>
    <w:rsid w:val="22363550"/>
    <w:rsid w:val="22496F72"/>
    <w:rsid w:val="2265318A"/>
    <w:rsid w:val="22676DDF"/>
    <w:rsid w:val="226F6442"/>
    <w:rsid w:val="22832E63"/>
    <w:rsid w:val="228F0D8A"/>
    <w:rsid w:val="229F1A4B"/>
    <w:rsid w:val="22BD7E80"/>
    <w:rsid w:val="22E86AF1"/>
    <w:rsid w:val="22FD17CE"/>
    <w:rsid w:val="23045227"/>
    <w:rsid w:val="23115E9F"/>
    <w:rsid w:val="234A6B05"/>
    <w:rsid w:val="23992466"/>
    <w:rsid w:val="23A84656"/>
    <w:rsid w:val="23CD2FD5"/>
    <w:rsid w:val="23F81307"/>
    <w:rsid w:val="23FE4ADC"/>
    <w:rsid w:val="24155071"/>
    <w:rsid w:val="241A2600"/>
    <w:rsid w:val="24343F23"/>
    <w:rsid w:val="244020ED"/>
    <w:rsid w:val="244A2D5C"/>
    <w:rsid w:val="2456202B"/>
    <w:rsid w:val="24625802"/>
    <w:rsid w:val="247C35E2"/>
    <w:rsid w:val="2484300A"/>
    <w:rsid w:val="24C033FC"/>
    <w:rsid w:val="24DB683A"/>
    <w:rsid w:val="24DF2A28"/>
    <w:rsid w:val="24E13C55"/>
    <w:rsid w:val="24E46610"/>
    <w:rsid w:val="250F7F6F"/>
    <w:rsid w:val="2510224D"/>
    <w:rsid w:val="2530257A"/>
    <w:rsid w:val="25654D00"/>
    <w:rsid w:val="25751F11"/>
    <w:rsid w:val="25B40991"/>
    <w:rsid w:val="25B46B56"/>
    <w:rsid w:val="25CB7C74"/>
    <w:rsid w:val="25D232A6"/>
    <w:rsid w:val="25D43484"/>
    <w:rsid w:val="261B4955"/>
    <w:rsid w:val="26325A66"/>
    <w:rsid w:val="268670F0"/>
    <w:rsid w:val="26A110A6"/>
    <w:rsid w:val="26B322B7"/>
    <w:rsid w:val="26DB3C53"/>
    <w:rsid w:val="26E1123A"/>
    <w:rsid w:val="27373E3D"/>
    <w:rsid w:val="2768508D"/>
    <w:rsid w:val="27760BBA"/>
    <w:rsid w:val="277E2597"/>
    <w:rsid w:val="27A365FF"/>
    <w:rsid w:val="27A52173"/>
    <w:rsid w:val="27B26CA9"/>
    <w:rsid w:val="27CF2754"/>
    <w:rsid w:val="27D33955"/>
    <w:rsid w:val="2823396E"/>
    <w:rsid w:val="28363D4E"/>
    <w:rsid w:val="283A0DCA"/>
    <w:rsid w:val="2865333E"/>
    <w:rsid w:val="28670042"/>
    <w:rsid w:val="286A0915"/>
    <w:rsid w:val="287D5E52"/>
    <w:rsid w:val="28816E00"/>
    <w:rsid w:val="289B77D6"/>
    <w:rsid w:val="28A371A2"/>
    <w:rsid w:val="28B41798"/>
    <w:rsid w:val="28E34C4B"/>
    <w:rsid w:val="28F9001B"/>
    <w:rsid w:val="28FC52BC"/>
    <w:rsid w:val="29997C32"/>
    <w:rsid w:val="29CD03D7"/>
    <w:rsid w:val="2A05143F"/>
    <w:rsid w:val="2A295C70"/>
    <w:rsid w:val="2A2F1106"/>
    <w:rsid w:val="2A3717A6"/>
    <w:rsid w:val="2A5E2587"/>
    <w:rsid w:val="2A67198A"/>
    <w:rsid w:val="2AA860E6"/>
    <w:rsid w:val="2ABA6D45"/>
    <w:rsid w:val="2ABE653F"/>
    <w:rsid w:val="2AD823FB"/>
    <w:rsid w:val="2AEE4CA2"/>
    <w:rsid w:val="2B03789E"/>
    <w:rsid w:val="2B0F6E92"/>
    <w:rsid w:val="2B111DAE"/>
    <w:rsid w:val="2B185AD8"/>
    <w:rsid w:val="2B1C7F7C"/>
    <w:rsid w:val="2B2E1015"/>
    <w:rsid w:val="2B4C0F2C"/>
    <w:rsid w:val="2BC0656D"/>
    <w:rsid w:val="2BC32147"/>
    <w:rsid w:val="2BD44FDA"/>
    <w:rsid w:val="2BE92F5D"/>
    <w:rsid w:val="2C034658"/>
    <w:rsid w:val="2C2025F8"/>
    <w:rsid w:val="2C346DA7"/>
    <w:rsid w:val="2C6259AB"/>
    <w:rsid w:val="2C6E6C8C"/>
    <w:rsid w:val="2C720AE3"/>
    <w:rsid w:val="2C725DF3"/>
    <w:rsid w:val="2C96223A"/>
    <w:rsid w:val="2CC767ED"/>
    <w:rsid w:val="2D085B0A"/>
    <w:rsid w:val="2D382E3C"/>
    <w:rsid w:val="2D605BE7"/>
    <w:rsid w:val="2D934E2D"/>
    <w:rsid w:val="2D99519A"/>
    <w:rsid w:val="2DA22F90"/>
    <w:rsid w:val="2DC91E74"/>
    <w:rsid w:val="2DD50B34"/>
    <w:rsid w:val="2DDB73B1"/>
    <w:rsid w:val="2E1C2ADD"/>
    <w:rsid w:val="2E346A6E"/>
    <w:rsid w:val="2E5073D1"/>
    <w:rsid w:val="2E6904C5"/>
    <w:rsid w:val="2E7E1767"/>
    <w:rsid w:val="2E7E727C"/>
    <w:rsid w:val="2E880EDA"/>
    <w:rsid w:val="2ECB3A13"/>
    <w:rsid w:val="2ED052F9"/>
    <w:rsid w:val="2EFE6188"/>
    <w:rsid w:val="2F1211F4"/>
    <w:rsid w:val="2F216C01"/>
    <w:rsid w:val="2F294884"/>
    <w:rsid w:val="2F4C6689"/>
    <w:rsid w:val="2F52533F"/>
    <w:rsid w:val="2F5C4F86"/>
    <w:rsid w:val="2F744992"/>
    <w:rsid w:val="2FAC1023"/>
    <w:rsid w:val="2FB446A7"/>
    <w:rsid w:val="2FE01DD8"/>
    <w:rsid w:val="300E65BD"/>
    <w:rsid w:val="30191402"/>
    <w:rsid w:val="30256E05"/>
    <w:rsid w:val="302B79D6"/>
    <w:rsid w:val="302E2167"/>
    <w:rsid w:val="305F257E"/>
    <w:rsid w:val="306A160D"/>
    <w:rsid w:val="306F3097"/>
    <w:rsid w:val="307B7B70"/>
    <w:rsid w:val="307C2B32"/>
    <w:rsid w:val="30AD76ED"/>
    <w:rsid w:val="310F0CC3"/>
    <w:rsid w:val="311617FE"/>
    <w:rsid w:val="311B186B"/>
    <w:rsid w:val="312C4B5C"/>
    <w:rsid w:val="31347D36"/>
    <w:rsid w:val="314E6FE9"/>
    <w:rsid w:val="315B2FC5"/>
    <w:rsid w:val="316C519A"/>
    <w:rsid w:val="317D1276"/>
    <w:rsid w:val="319937B1"/>
    <w:rsid w:val="31D358A7"/>
    <w:rsid w:val="31F81632"/>
    <w:rsid w:val="32002355"/>
    <w:rsid w:val="32057E3A"/>
    <w:rsid w:val="32364688"/>
    <w:rsid w:val="32395E70"/>
    <w:rsid w:val="324C7F50"/>
    <w:rsid w:val="3266037D"/>
    <w:rsid w:val="326D41C1"/>
    <w:rsid w:val="328D4CD1"/>
    <w:rsid w:val="32B06BCA"/>
    <w:rsid w:val="32B3393B"/>
    <w:rsid w:val="32CD4F27"/>
    <w:rsid w:val="32E14F31"/>
    <w:rsid w:val="32EC5BB1"/>
    <w:rsid w:val="32EF7819"/>
    <w:rsid w:val="32F200F3"/>
    <w:rsid w:val="33142C76"/>
    <w:rsid w:val="33347379"/>
    <w:rsid w:val="333A1493"/>
    <w:rsid w:val="333A4A9A"/>
    <w:rsid w:val="335241FC"/>
    <w:rsid w:val="33605193"/>
    <w:rsid w:val="336E2D1F"/>
    <w:rsid w:val="33756C21"/>
    <w:rsid w:val="338048CA"/>
    <w:rsid w:val="33807191"/>
    <w:rsid w:val="33940B27"/>
    <w:rsid w:val="33BC176C"/>
    <w:rsid w:val="33BD215B"/>
    <w:rsid w:val="33FE2A92"/>
    <w:rsid w:val="340160BC"/>
    <w:rsid w:val="3407658D"/>
    <w:rsid w:val="34092500"/>
    <w:rsid w:val="343C0C94"/>
    <w:rsid w:val="34574483"/>
    <w:rsid w:val="345932B4"/>
    <w:rsid w:val="345B6194"/>
    <w:rsid w:val="34616E79"/>
    <w:rsid w:val="34875405"/>
    <w:rsid w:val="34904726"/>
    <w:rsid w:val="3496092F"/>
    <w:rsid w:val="34C27FEC"/>
    <w:rsid w:val="34F01E7D"/>
    <w:rsid w:val="34F250E4"/>
    <w:rsid w:val="34F805D7"/>
    <w:rsid w:val="350D40F4"/>
    <w:rsid w:val="351716DE"/>
    <w:rsid w:val="353E03F5"/>
    <w:rsid w:val="354F4482"/>
    <w:rsid w:val="355002D2"/>
    <w:rsid w:val="355F5782"/>
    <w:rsid w:val="35700359"/>
    <w:rsid w:val="358348DC"/>
    <w:rsid w:val="3588786E"/>
    <w:rsid w:val="359D57D9"/>
    <w:rsid w:val="35AA5FC0"/>
    <w:rsid w:val="35B57223"/>
    <w:rsid w:val="35B773AF"/>
    <w:rsid w:val="35B9585C"/>
    <w:rsid w:val="35BA73DE"/>
    <w:rsid w:val="35BD319C"/>
    <w:rsid w:val="35D12A56"/>
    <w:rsid w:val="3601288D"/>
    <w:rsid w:val="36312805"/>
    <w:rsid w:val="364B71A8"/>
    <w:rsid w:val="36590DED"/>
    <w:rsid w:val="366F3F95"/>
    <w:rsid w:val="367C6486"/>
    <w:rsid w:val="367F2594"/>
    <w:rsid w:val="36865A02"/>
    <w:rsid w:val="36885113"/>
    <w:rsid w:val="36BB5D35"/>
    <w:rsid w:val="36C74B71"/>
    <w:rsid w:val="36CB29FD"/>
    <w:rsid w:val="36CD7521"/>
    <w:rsid w:val="36D525E8"/>
    <w:rsid w:val="36EB413B"/>
    <w:rsid w:val="36EF4574"/>
    <w:rsid w:val="36F33697"/>
    <w:rsid w:val="370466B7"/>
    <w:rsid w:val="371F5E67"/>
    <w:rsid w:val="37390462"/>
    <w:rsid w:val="37400603"/>
    <w:rsid w:val="37572982"/>
    <w:rsid w:val="37665F00"/>
    <w:rsid w:val="377C2FBC"/>
    <w:rsid w:val="379C6ED7"/>
    <w:rsid w:val="379D495B"/>
    <w:rsid w:val="37A32788"/>
    <w:rsid w:val="37F2331F"/>
    <w:rsid w:val="3861263D"/>
    <w:rsid w:val="386277E0"/>
    <w:rsid w:val="389538F8"/>
    <w:rsid w:val="38B467AE"/>
    <w:rsid w:val="38E25D97"/>
    <w:rsid w:val="38E8099B"/>
    <w:rsid w:val="3928544E"/>
    <w:rsid w:val="39502171"/>
    <w:rsid w:val="395803CF"/>
    <w:rsid w:val="39581B78"/>
    <w:rsid w:val="39620B0F"/>
    <w:rsid w:val="39754411"/>
    <w:rsid w:val="398962BC"/>
    <w:rsid w:val="399F3DE8"/>
    <w:rsid w:val="39A1545F"/>
    <w:rsid w:val="39AF61D8"/>
    <w:rsid w:val="3A02487B"/>
    <w:rsid w:val="3A03015C"/>
    <w:rsid w:val="3A071C6C"/>
    <w:rsid w:val="3A0B357E"/>
    <w:rsid w:val="3A0B6E6D"/>
    <w:rsid w:val="3A1666BF"/>
    <w:rsid w:val="3A1753FC"/>
    <w:rsid w:val="3A2A48EA"/>
    <w:rsid w:val="3A830E01"/>
    <w:rsid w:val="3A9207AC"/>
    <w:rsid w:val="3A9C67BE"/>
    <w:rsid w:val="3A9F576C"/>
    <w:rsid w:val="3AAF16C0"/>
    <w:rsid w:val="3AB41239"/>
    <w:rsid w:val="3B015095"/>
    <w:rsid w:val="3B3E697C"/>
    <w:rsid w:val="3B652A90"/>
    <w:rsid w:val="3B790CC8"/>
    <w:rsid w:val="3B8D762F"/>
    <w:rsid w:val="3B9E77EC"/>
    <w:rsid w:val="3BA72E2E"/>
    <w:rsid w:val="3BB9317F"/>
    <w:rsid w:val="3BC3351B"/>
    <w:rsid w:val="3BC57F28"/>
    <w:rsid w:val="3BCB39E4"/>
    <w:rsid w:val="3BE23918"/>
    <w:rsid w:val="3BFA35D5"/>
    <w:rsid w:val="3C2331B2"/>
    <w:rsid w:val="3CB856A3"/>
    <w:rsid w:val="3CD074F0"/>
    <w:rsid w:val="3CDD4F8E"/>
    <w:rsid w:val="3D0E0616"/>
    <w:rsid w:val="3D1A3F29"/>
    <w:rsid w:val="3D26304E"/>
    <w:rsid w:val="3D4B1585"/>
    <w:rsid w:val="3D5305F9"/>
    <w:rsid w:val="3D5E27B6"/>
    <w:rsid w:val="3D7B2278"/>
    <w:rsid w:val="3D7D20D8"/>
    <w:rsid w:val="3DC11BDC"/>
    <w:rsid w:val="3DD56327"/>
    <w:rsid w:val="3DE53E7F"/>
    <w:rsid w:val="3DEA2241"/>
    <w:rsid w:val="3DF53977"/>
    <w:rsid w:val="3E1D580E"/>
    <w:rsid w:val="3E3C4002"/>
    <w:rsid w:val="3E3C5F57"/>
    <w:rsid w:val="3E413E0B"/>
    <w:rsid w:val="3E464C7D"/>
    <w:rsid w:val="3E7F033C"/>
    <w:rsid w:val="3E870F53"/>
    <w:rsid w:val="3E9B77DA"/>
    <w:rsid w:val="3E9E711A"/>
    <w:rsid w:val="3EA469BD"/>
    <w:rsid w:val="3ED63FCA"/>
    <w:rsid w:val="3EDC6C29"/>
    <w:rsid w:val="3EDC7AB1"/>
    <w:rsid w:val="3EE60883"/>
    <w:rsid w:val="3EEA487A"/>
    <w:rsid w:val="3EF53F7E"/>
    <w:rsid w:val="3F1D5FA9"/>
    <w:rsid w:val="3F295ECE"/>
    <w:rsid w:val="3F296087"/>
    <w:rsid w:val="3F2E7D71"/>
    <w:rsid w:val="3F34275C"/>
    <w:rsid w:val="3F3E0280"/>
    <w:rsid w:val="3F53152F"/>
    <w:rsid w:val="3F587B08"/>
    <w:rsid w:val="3F6B233E"/>
    <w:rsid w:val="3F784F14"/>
    <w:rsid w:val="3F9E62B9"/>
    <w:rsid w:val="40154D2D"/>
    <w:rsid w:val="401773DE"/>
    <w:rsid w:val="404A360A"/>
    <w:rsid w:val="404A7285"/>
    <w:rsid w:val="40667F54"/>
    <w:rsid w:val="40676B3A"/>
    <w:rsid w:val="40976CB7"/>
    <w:rsid w:val="40A11025"/>
    <w:rsid w:val="40A427E0"/>
    <w:rsid w:val="40B63B3F"/>
    <w:rsid w:val="40C67177"/>
    <w:rsid w:val="40C76B5F"/>
    <w:rsid w:val="40CF203C"/>
    <w:rsid w:val="410B712D"/>
    <w:rsid w:val="410F712A"/>
    <w:rsid w:val="411F5C33"/>
    <w:rsid w:val="41207F94"/>
    <w:rsid w:val="412E299D"/>
    <w:rsid w:val="414B565B"/>
    <w:rsid w:val="41513D32"/>
    <w:rsid w:val="41600AF9"/>
    <w:rsid w:val="416F5C85"/>
    <w:rsid w:val="4194018C"/>
    <w:rsid w:val="41BC3DB0"/>
    <w:rsid w:val="41D97AAF"/>
    <w:rsid w:val="42110919"/>
    <w:rsid w:val="425223EE"/>
    <w:rsid w:val="42611755"/>
    <w:rsid w:val="426469CD"/>
    <w:rsid w:val="426F44A3"/>
    <w:rsid w:val="427F63F7"/>
    <w:rsid w:val="428A68A0"/>
    <w:rsid w:val="42E90FD2"/>
    <w:rsid w:val="42EF6D61"/>
    <w:rsid w:val="42F30085"/>
    <w:rsid w:val="42F837CF"/>
    <w:rsid w:val="42FE10F2"/>
    <w:rsid w:val="43182A15"/>
    <w:rsid w:val="4325492C"/>
    <w:rsid w:val="43390D3D"/>
    <w:rsid w:val="43622C6E"/>
    <w:rsid w:val="436D586D"/>
    <w:rsid w:val="43A36C2A"/>
    <w:rsid w:val="43AE1A03"/>
    <w:rsid w:val="43BE4DEB"/>
    <w:rsid w:val="43E57AEA"/>
    <w:rsid w:val="4406522E"/>
    <w:rsid w:val="4417656C"/>
    <w:rsid w:val="44240C8C"/>
    <w:rsid w:val="44633023"/>
    <w:rsid w:val="44CC18FB"/>
    <w:rsid w:val="44D8044E"/>
    <w:rsid w:val="44DD0AF3"/>
    <w:rsid w:val="44ED0A81"/>
    <w:rsid w:val="45270B59"/>
    <w:rsid w:val="45282A75"/>
    <w:rsid w:val="45442409"/>
    <w:rsid w:val="454608F7"/>
    <w:rsid w:val="45566D45"/>
    <w:rsid w:val="45632C3D"/>
    <w:rsid w:val="456700D6"/>
    <w:rsid w:val="459F622A"/>
    <w:rsid w:val="45B61DB8"/>
    <w:rsid w:val="45D96FB7"/>
    <w:rsid w:val="45DD340E"/>
    <w:rsid w:val="45E254F5"/>
    <w:rsid w:val="45F276AC"/>
    <w:rsid w:val="45FC3543"/>
    <w:rsid w:val="46037937"/>
    <w:rsid w:val="46134CC6"/>
    <w:rsid w:val="46184468"/>
    <w:rsid w:val="462C1833"/>
    <w:rsid w:val="463D7DE3"/>
    <w:rsid w:val="46460C6F"/>
    <w:rsid w:val="465B7187"/>
    <w:rsid w:val="465F5CA4"/>
    <w:rsid w:val="466204DC"/>
    <w:rsid w:val="46624ABA"/>
    <w:rsid w:val="466502FF"/>
    <w:rsid w:val="46754352"/>
    <w:rsid w:val="468C0696"/>
    <w:rsid w:val="469D2A28"/>
    <w:rsid w:val="46C14964"/>
    <w:rsid w:val="46C57405"/>
    <w:rsid w:val="46E4758F"/>
    <w:rsid w:val="46ED327C"/>
    <w:rsid w:val="46F40C52"/>
    <w:rsid w:val="46F667EA"/>
    <w:rsid w:val="46F74F06"/>
    <w:rsid w:val="47070404"/>
    <w:rsid w:val="471009DA"/>
    <w:rsid w:val="472147DF"/>
    <w:rsid w:val="47245EA4"/>
    <w:rsid w:val="472A6A38"/>
    <w:rsid w:val="474B5936"/>
    <w:rsid w:val="47503A3C"/>
    <w:rsid w:val="4751161D"/>
    <w:rsid w:val="475549A2"/>
    <w:rsid w:val="476C2789"/>
    <w:rsid w:val="47887784"/>
    <w:rsid w:val="47AB2AEC"/>
    <w:rsid w:val="47AF7773"/>
    <w:rsid w:val="47B67975"/>
    <w:rsid w:val="47C23AC5"/>
    <w:rsid w:val="47D14C87"/>
    <w:rsid w:val="47EA43FC"/>
    <w:rsid w:val="47ED43DE"/>
    <w:rsid w:val="47F956AD"/>
    <w:rsid w:val="480D7C41"/>
    <w:rsid w:val="48112061"/>
    <w:rsid w:val="488412CE"/>
    <w:rsid w:val="48A50A98"/>
    <w:rsid w:val="48E64762"/>
    <w:rsid w:val="48FE492C"/>
    <w:rsid w:val="49140043"/>
    <w:rsid w:val="49165BAC"/>
    <w:rsid w:val="493C5CA6"/>
    <w:rsid w:val="49416B11"/>
    <w:rsid w:val="494A5FE9"/>
    <w:rsid w:val="49611E82"/>
    <w:rsid w:val="49740855"/>
    <w:rsid w:val="497460FF"/>
    <w:rsid w:val="49A30C3C"/>
    <w:rsid w:val="49C10D2B"/>
    <w:rsid w:val="49CD6634"/>
    <w:rsid w:val="49F103F9"/>
    <w:rsid w:val="49FD068B"/>
    <w:rsid w:val="4A005C70"/>
    <w:rsid w:val="4A08462D"/>
    <w:rsid w:val="4A0C07F9"/>
    <w:rsid w:val="4A0D2A4E"/>
    <w:rsid w:val="4A182AB5"/>
    <w:rsid w:val="4A294C96"/>
    <w:rsid w:val="4A33206E"/>
    <w:rsid w:val="4A3A4897"/>
    <w:rsid w:val="4A4B29AE"/>
    <w:rsid w:val="4A4C43D2"/>
    <w:rsid w:val="4A646F15"/>
    <w:rsid w:val="4A8032C5"/>
    <w:rsid w:val="4A827538"/>
    <w:rsid w:val="4A9406EE"/>
    <w:rsid w:val="4AB81775"/>
    <w:rsid w:val="4AF45D8C"/>
    <w:rsid w:val="4B157580"/>
    <w:rsid w:val="4B1D68B1"/>
    <w:rsid w:val="4B3452CB"/>
    <w:rsid w:val="4B606C34"/>
    <w:rsid w:val="4B6163F0"/>
    <w:rsid w:val="4B762274"/>
    <w:rsid w:val="4B7F306C"/>
    <w:rsid w:val="4B8763BC"/>
    <w:rsid w:val="4B96028F"/>
    <w:rsid w:val="4BA44FD6"/>
    <w:rsid w:val="4BAB4599"/>
    <w:rsid w:val="4BBB258D"/>
    <w:rsid w:val="4BE05967"/>
    <w:rsid w:val="4BFF5DD5"/>
    <w:rsid w:val="4C03359B"/>
    <w:rsid w:val="4C051CB1"/>
    <w:rsid w:val="4C4D3E18"/>
    <w:rsid w:val="4C543DD7"/>
    <w:rsid w:val="4C6041DB"/>
    <w:rsid w:val="4C701540"/>
    <w:rsid w:val="4C9737FB"/>
    <w:rsid w:val="4CC20CB4"/>
    <w:rsid w:val="4CD47AAE"/>
    <w:rsid w:val="4CFD4376"/>
    <w:rsid w:val="4D1975EB"/>
    <w:rsid w:val="4D1B0B31"/>
    <w:rsid w:val="4D2A28DD"/>
    <w:rsid w:val="4D417349"/>
    <w:rsid w:val="4D445FC8"/>
    <w:rsid w:val="4D454591"/>
    <w:rsid w:val="4D9A1D36"/>
    <w:rsid w:val="4DA07367"/>
    <w:rsid w:val="4DA959A0"/>
    <w:rsid w:val="4DAB0043"/>
    <w:rsid w:val="4DCE6BCF"/>
    <w:rsid w:val="4DE8310E"/>
    <w:rsid w:val="4E196B3E"/>
    <w:rsid w:val="4E1F3C6C"/>
    <w:rsid w:val="4E540992"/>
    <w:rsid w:val="4E5A2677"/>
    <w:rsid w:val="4E716DE4"/>
    <w:rsid w:val="4E741B6C"/>
    <w:rsid w:val="4E7C4528"/>
    <w:rsid w:val="4E867B28"/>
    <w:rsid w:val="4EA057A6"/>
    <w:rsid w:val="4EA13646"/>
    <w:rsid w:val="4EA72806"/>
    <w:rsid w:val="4EAA5FD1"/>
    <w:rsid w:val="4EB748EA"/>
    <w:rsid w:val="4F214A19"/>
    <w:rsid w:val="4F2C6726"/>
    <w:rsid w:val="4F2D4CD9"/>
    <w:rsid w:val="4F2E134B"/>
    <w:rsid w:val="4F6F42AB"/>
    <w:rsid w:val="4F77632D"/>
    <w:rsid w:val="4F8A71D6"/>
    <w:rsid w:val="4FA52388"/>
    <w:rsid w:val="4FD01997"/>
    <w:rsid w:val="4FE45C29"/>
    <w:rsid w:val="50055E16"/>
    <w:rsid w:val="501508E0"/>
    <w:rsid w:val="505D0FA0"/>
    <w:rsid w:val="50611B95"/>
    <w:rsid w:val="507F3C4C"/>
    <w:rsid w:val="50937967"/>
    <w:rsid w:val="50D03640"/>
    <w:rsid w:val="50E073C6"/>
    <w:rsid w:val="50E6718E"/>
    <w:rsid w:val="5153495F"/>
    <w:rsid w:val="51661346"/>
    <w:rsid w:val="517D685A"/>
    <w:rsid w:val="51BC17DC"/>
    <w:rsid w:val="51C66964"/>
    <w:rsid w:val="51DA5BBD"/>
    <w:rsid w:val="51DF5D2C"/>
    <w:rsid w:val="51EA56D7"/>
    <w:rsid w:val="51FE4153"/>
    <w:rsid w:val="52117D7F"/>
    <w:rsid w:val="52294ABF"/>
    <w:rsid w:val="523F3A78"/>
    <w:rsid w:val="524D0CC9"/>
    <w:rsid w:val="524E0100"/>
    <w:rsid w:val="52506A06"/>
    <w:rsid w:val="52551272"/>
    <w:rsid w:val="526437E1"/>
    <w:rsid w:val="52670A38"/>
    <w:rsid w:val="526F0FF9"/>
    <w:rsid w:val="527C4AEE"/>
    <w:rsid w:val="52A55989"/>
    <w:rsid w:val="52A55F2B"/>
    <w:rsid w:val="52A7570C"/>
    <w:rsid w:val="52D20545"/>
    <w:rsid w:val="5309114D"/>
    <w:rsid w:val="53092D21"/>
    <w:rsid w:val="530F1502"/>
    <w:rsid w:val="532A0FCF"/>
    <w:rsid w:val="533B4A1D"/>
    <w:rsid w:val="534053B7"/>
    <w:rsid w:val="534F7CC1"/>
    <w:rsid w:val="53530C02"/>
    <w:rsid w:val="539B5963"/>
    <w:rsid w:val="53B24C44"/>
    <w:rsid w:val="53C22E7D"/>
    <w:rsid w:val="5402728D"/>
    <w:rsid w:val="540B797C"/>
    <w:rsid w:val="549834F4"/>
    <w:rsid w:val="54CA3B19"/>
    <w:rsid w:val="54F16968"/>
    <w:rsid w:val="5524303B"/>
    <w:rsid w:val="553B54DA"/>
    <w:rsid w:val="55895F05"/>
    <w:rsid w:val="55923D62"/>
    <w:rsid w:val="55924A95"/>
    <w:rsid w:val="55A20752"/>
    <w:rsid w:val="55BA6698"/>
    <w:rsid w:val="55BE23B9"/>
    <w:rsid w:val="55C236B2"/>
    <w:rsid w:val="55CC3DA3"/>
    <w:rsid w:val="55D10548"/>
    <w:rsid w:val="55E95524"/>
    <w:rsid w:val="55F66200"/>
    <w:rsid w:val="5600732D"/>
    <w:rsid w:val="562854BE"/>
    <w:rsid w:val="56421268"/>
    <w:rsid w:val="564231F4"/>
    <w:rsid w:val="565E6C5A"/>
    <w:rsid w:val="56706307"/>
    <w:rsid w:val="56733599"/>
    <w:rsid w:val="568B3DC8"/>
    <w:rsid w:val="56AB5084"/>
    <w:rsid w:val="56B96C09"/>
    <w:rsid w:val="56C84642"/>
    <w:rsid w:val="56CF293C"/>
    <w:rsid w:val="56DF4513"/>
    <w:rsid w:val="56F110B8"/>
    <w:rsid w:val="56FB3A96"/>
    <w:rsid w:val="57174A55"/>
    <w:rsid w:val="573B091F"/>
    <w:rsid w:val="574418AF"/>
    <w:rsid w:val="575B3CCD"/>
    <w:rsid w:val="577D329C"/>
    <w:rsid w:val="57925AB5"/>
    <w:rsid w:val="57975559"/>
    <w:rsid w:val="57A0531A"/>
    <w:rsid w:val="57AD1763"/>
    <w:rsid w:val="57DD3ED9"/>
    <w:rsid w:val="57EE4140"/>
    <w:rsid w:val="580100E3"/>
    <w:rsid w:val="581D130E"/>
    <w:rsid w:val="582047B0"/>
    <w:rsid w:val="582F702E"/>
    <w:rsid w:val="586D01A9"/>
    <w:rsid w:val="58AC308C"/>
    <w:rsid w:val="58C210C2"/>
    <w:rsid w:val="58C32401"/>
    <w:rsid w:val="58C76625"/>
    <w:rsid w:val="58D53A3C"/>
    <w:rsid w:val="58E6617B"/>
    <w:rsid w:val="58F24C09"/>
    <w:rsid w:val="58F82140"/>
    <w:rsid w:val="590F1AB3"/>
    <w:rsid w:val="597473EB"/>
    <w:rsid w:val="59993E76"/>
    <w:rsid w:val="59A14D4F"/>
    <w:rsid w:val="59C42918"/>
    <w:rsid w:val="59C87DE2"/>
    <w:rsid w:val="59D85B70"/>
    <w:rsid w:val="59E57844"/>
    <w:rsid w:val="59EB1CFD"/>
    <w:rsid w:val="59EC0663"/>
    <w:rsid w:val="5A096DD2"/>
    <w:rsid w:val="5A4C5DF2"/>
    <w:rsid w:val="5A4D3211"/>
    <w:rsid w:val="5A7846A7"/>
    <w:rsid w:val="5A8007CC"/>
    <w:rsid w:val="5A820D8D"/>
    <w:rsid w:val="5A833583"/>
    <w:rsid w:val="5A8D1AF4"/>
    <w:rsid w:val="5AAC3D00"/>
    <w:rsid w:val="5AB672B3"/>
    <w:rsid w:val="5AB83D34"/>
    <w:rsid w:val="5ABD15D4"/>
    <w:rsid w:val="5AD31A9B"/>
    <w:rsid w:val="5AE92F38"/>
    <w:rsid w:val="5AEB2720"/>
    <w:rsid w:val="5B1927B9"/>
    <w:rsid w:val="5B310B00"/>
    <w:rsid w:val="5B3550D5"/>
    <w:rsid w:val="5B3D6C30"/>
    <w:rsid w:val="5B3F30C7"/>
    <w:rsid w:val="5B5102F9"/>
    <w:rsid w:val="5B6B6D49"/>
    <w:rsid w:val="5B9A567C"/>
    <w:rsid w:val="5B9E01E4"/>
    <w:rsid w:val="5BC000EF"/>
    <w:rsid w:val="5BDC0DB4"/>
    <w:rsid w:val="5C377DC3"/>
    <w:rsid w:val="5C643EC4"/>
    <w:rsid w:val="5C876705"/>
    <w:rsid w:val="5CBA65F8"/>
    <w:rsid w:val="5CCF00B0"/>
    <w:rsid w:val="5CDE2903"/>
    <w:rsid w:val="5CE21124"/>
    <w:rsid w:val="5D013CDD"/>
    <w:rsid w:val="5D1F3491"/>
    <w:rsid w:val="5D30044E"/>
    <w:rsid w:val="5D5E2A0E"/>
    <w:rsid w:val="5D604494"/>
    <w:rsid w:val="5D636696"/>
    <w:rsid w:val="5D9015A1"/>
    <w:rsid w:val="5DB23AFC"/>
    <w:rsid w:val="5DC556CB"/>
    <w:rsid w:val="5DD214F2"/>
    <w:rsid w:val="5DE17A93"/>
    <w:rsid w:val="5DEE496E"/>
    <w:rsid w:val="5DF5122A"/>
    <w:rsid w:val="5DF66A25"/>
    <w:rsid w:val="5DF9162A"/>
    <w:rsid w:val="5E343D12"/>
    <w:rsid w:val="5E4042F4"/>
    <w:rsid w:val="5E477C85"/>
    <w:rsid w:val="5E50758B"/>
    <w:rsid w:val="5E667055"/>
    <w:rsid w:val="5E83793B"/>
    <w:rsid w:val="5E8E2565"/>
    <w:rsid w:val="5E9860A7"/>
    <w:rsid w:val="5E9F39AB"/>
    <w:rsid w:val="5EAA575C"/>
    <w:rsid w:val="5EBF69C7"/>
    <w:rsid w:val="5ECD51DB"/>
    <w:rsid w:val="5ED618ED"/>
    <w:rsid w:val="5ED6579A"/>
    <w:rsid w:val="5ED838D2"/>
    <w:rsid w:val="5EF20D78"/>
    <w:rsid w:val="5EFA1C08"/>
    <w:rsid w:val="5F166FCB"/>
    <w:rsid w:val="5F292E99"/>
    <w:rsid w:val="5F3167C3"/>
    <w:rsid w:val="5F3B7159"/>
    <w:rsid w:val="5FB96E19"/>
    <w:rsid w:val="5FC405BC"/>
    <w:rsid w:val="601D318D"/>
    <w:rsid w:val="60257195"/>
    <w:rsid w:val="60314FC7"/>
    <w:rsid w:val="604023CB"/>
    <w:rsid w:val="60507268"/>
    <w:rsid w:val="606D4565"/>
    <w:rsid w:val="607175DA"/>
    <w:rsid w:val="60AF36F3"/>
    <w:rsid w:val="60B57007"/>
    <w:rsid w:val="60C66513"/>
    <w:rsid w:val="60C969EB"/>
    <w:rsid w:val="60EA4EE8"/>
    <w:rsid w:val="60F35816"/>
    <w:rsid w:val="60F43F70"/>
    <w:rsid w:val="60F66793"/>
    <w:rsid w:val="610C1299"/>
    <w:rsid w:val="61333E65"/>
    <w:rsid w:val="615E071E"/>
    <w:rsid w:val="61A01A84"/>
    <w:rsid w:val="61A068F8"/>
    <w:rsid w:val="61A73393"/>
    <w:rsid w:val="61BF311C"/>
    <w:rsid w:val="61C80A51"/>
    <w:rsid w:val="61D06C89"/>
    <w:rsid w:val="61D32B0A"/>
    <w:rsid w:val="61D94843"/>
    <w:rsid w:val="61F66A7A"/>
    <w:rsid w:val="6237520C"/>
    <w:rsid w:val="62B1780C"/>
    <w:rsid w:val="62B965EC"/>
    <w:rsid w:val="62C14830"/>
    <w:rsid w:val="62CF7BBD"/>
    <w:rsid w:val="62EF1066"/>
    <w:rsid w:val="63036C12"/>
    <w:rsid w:val="630F668C"/>
    <w:rsid w:val="631756AE"/>
    <w:rsid w:val="63237FE5"/>
    <w:rsid w:val="63306AC8"/>
    <w:rsid w:val="635B7D6A"/>
    <w:rsid w:val="635E1542"/>
    <w:rsid w:val="637819D2"/>
    <w:rsid w:val="63804C40"/>
    <w:rsid w:val="638F34B5"/>
    <w:rsid w:val="63954231"/>
    <w:rsid w:val="63A07C31"/>
    <w:rsid w:val="63A64DC2"/>
    <w:rsid w:val="63B55DEE"/>
    <w:rsid w:val="63DA5DF9"/>
    <w:rsid w:val="63F8608D"/>
    <w:rsid w:val="642A6F41"/>
    <w:rsid w:val="6452021C"/>
    <w:rsid w:val="646E3056"/>
    <w:rsid w:val="64883092"/>
    <w:rsid w:val="64C93191"/>
    <w:rsid w:val="64E32E82"/>
    <w:rsid w:val="64EE1C5B"/>
    <w:rsid w:val="65013535"/>
    <w:rsid w:val="65100C87"/>
    <w:rsid w:val="651439DF"/>
    <w:rsid w:val="651528F3"/>
    <w:rsid w:val="652D4827"/>
    <w:rsid w:val="652F6972"/>
    <w:rsid w:val="65330748"/>
    <w:rsid w:val="653D52B1"/>
    <w:rsid w:val="656123A0"/>
    <w:rsid w:val="657F254E"/>
    <w:rsid w:val="659D1534"/>
    <w:rsid w:val="65BD26B3"/>
    <w:rsid w:val="65CC4BA1"/>
    <w:rsid w:val="65D1310D"/>
    <w:rsid w:val="65D315E8"/>
    <w:rsid w:val="65DF0D88"/>
    <w:rsid w:val="65F6683E"/>
    <w:rsid w:val="66067BE5"/>
    <w:rsid w:val="660B635B"/>
    <w:rsid w:val="660E79BB"/>
    <w:rsid w:val="662B7800"/>
    <w:rsid w:val="66307F7B"/>
    <w:rsid w:val="66510636"/>
    <w:rsid w:val="66584C09"/>
    <w:rsid w:val="668D2E1E"/>
    <w:rsid w:val="66A36B56"/>
    <w:rsid w:val="66B15264"/>
    <w:rsid w:val="66BA6D1A"/>
    <w:rsid w:val="66D32845"/>
    <w:rsid w:val="66D478FD"/>
    <w:rsid w:val="67012287"/>
    <w:rsid w:val="670F0718"/>
    <w:rsid w:val="67206FC0"/>
    <w:rsid w:val="677B6565"/>
    <w:rsid w:val="67A2140C"/>
    <w:rsid w:val="67BF6DC1"/>
    <w:rsid w:val="67CF6DCC"/>
    <w:rsid w:val="67EB75E6"/>
    <w:rsid w:val="67F73E24"/>
    <w:rsid w:val="68187BDE"/>
    <w:rsid w:val="684B7EE4"/>
    <w:rsid w:val="685B3DC6"/>
    <w:rsid w:val="68792290"/>
    <w:rsid w:val="687B76BA"/>
    <w:rsid w:val="68801458"/>
    <w:rsid w:val="68861D48"/>
    <w:rsid w:val="68B40EDC"/>
    <w:rsid w:val="68C02376"/>
    <w:rsid w:val="691E0B3A"/>
    <w:rsid w:val="69296B88"/>
    <w:rsid w:val="69415194"/>
    <w:rsid w:val="69674C79"/>
    <w:rsid w:val="699F2EF4"/>
    <w:rsid w:val="69A243F9"/>
    <w:rsid w:val="69A40695"/>
    <w:rsid w:val="69BB0E9B"/>
    <w:rsid w:val="69BE2E51"/>
    <w:rsid w:val="69E07A7B"/>
    <w:rsid w:val="69E37D24"/>
    <w:rsid w:val="69E726CD"/>
    <w:rsid w:val="69F60899"/>
    <w:rsid w:val="6A0F3C77"/>
    <w:rsid w:val="6A2B5724"/>
    <w:rsid w:val="6A3B1625"/>
    <w:rsid w:val="6A3E7E86"/>
    <w:rsid w:val="6A4562C6"/>
    <w:rsid w:val="6A515864"/>
    <w:rsid w:val="6A7C7B89"/>
    <w:rsid w:val="6A9D3CB2"/>
    <w:rsid w:val="6AA26A00"/>
    <w:rsid w:val="6AAE296D"/>
    <w:rsid w:val="6AB82134"/>
    <w:rsid w:val="6AC470D6"/>
    <w:rsid w:val="6AD13942"/>
    <w:rsid w:val="6AEF4350"/>
    <w:rsid w:val="6B182A49"/>
    <w:rsid w:val="6B3A4980"/>
    <w:rsid w:val="6B4463A0"/>
    <w:rsid w:val="6B4B78EB"/>
    <w:rsid w:val="6B5126E9"/>
    <w:rsid w:val="6B661974"/>
    <w:rsid w:val="6B84296C"/>
    <w:rsid w:val="6B84785E"/>
    <w:rsid w:val="6B8B383F"/>
    <w:rsid w:val="6B9A6375"/>
    <w:rsid w:val="6BAF3479"/>
    <w:rsid w:val="6BBC7719"/>
    <w:rsid w:val="6BCA7DE4"/>
    <w:rsid w:val="6BE32B84"/>
    <w:rsid w:val="6BE34938"/>
    <w:rsid w:val="6BEB0374"/>
    <w:rsid w:val="6BF311F6"/>
    <w:rsid w:val="6BF74456"/>
    <w:rsid w:val="6C2052C5"/>
    <w:rsid w:val="6C462082"/>
    <w:rsid w:val="6C6B2FFF"/>
    <w:rsid w:val="6C6C6C62"/>
    <w:rsid w:val="6C751BBF"/>
    <w:rsid w:val="6C7B49FB"/>
    <w:rsid w:val="6C9A6F5F"/>
    <w:rsid w:val="6CA00883"/>
    <w:rsid w:val="6CA876AC"/>
    <w:rsid w:val="6CAF072B"/>
    <w:rsid w:val="6CC21238"/>
    <w:rsid w:val="6CC25F1F"/>
    <w:rsid w:val="6CEA21C3"/>
    <w:rsid w:val="6CF110AB"/>
    <w:rsid w:val="6D2C24EC"/>
    <w:rsid w:val="6D2D0049"/>
    <w:rsid w:val="6D5B5FEC"/>
    <w:rsid w:val="6D5C56FE"/>
    <w:rsid w:val="6D65560B"/>
    <w:rsid w:val="6D8C6452"/>
    <w:rsid w:val="6D9440AA"/>
    <w:rsid w:val="6DA14233"/>
    <w:rsid w:val="6DB56582"/>
    <w:rsid w:val="6DB91B96"/>
    <w:rsid w:val="6DC10052"/>
    <w:rsid w:val="6E074C72"/>
    <w:rsid w:val="6E353162"/>
    <w:rsid w:val="6E3E13BC"/>
    <w:rsid w:val="6E533C4F"/>
    <w:rsid w:val="6E5430B7"/>
    <w:rsid w:val="6E57102B"/>
    <w:rsid w:val="6E5A4013"/>
    <w:rsid w:val="6E7E05E1"/>
    <w:rsid w:val="6E9E2178"/>
    <w:rsid w:val="6EC51E1F"/>
    <w:rsid w:val="6ECE74F7"/>
    <w:rsid w:val="6ED547AD"/>
    <w:rsid w:val="6ED75A97"/>
    <w:rsid w:val="6EDA6267"/>
    <w:rsid w:val="6EF55310"/>
    <w:rsid w:val="6F0D5B41"/>
    <w:rsid w:val="6F0E7C75"/>
    <w:rsid w:val="6F2252DD"/>
    <w:rsid w:val="6F2C7CA1"/>
    <w:rsid w:val="6F2E4256"/>
    <w:rsid w:val="6F62694B"/>
    <w:rsid w:val="6F6B398C"/>
    <w:rsid w:val="6F7470DC"/>
    <w:rsid w:val="6F94272F"/>
    <w:rsid w:val="6FA321A1"/>
    <w:rsid w:val="6FB806AA"/>
    <w:rsid w:val="6FC71045"/>
    <w:rsid w:val="6FD41D34"/>
    <w:rsid w:val="6FE27580"/>
    <w:rsid w:val="6FEE7F96"/>
    <w:rsid w:val="6FF05119"/>
    <w:rsid w:val="6FF20EF4"/>
    <w:rsid w:val="6FFC5B7E"/>
    <w:rsid w:val="7008077B"/>
    <w:rsid w:val="70146791"/>
    <w:rsid w:val="70162798"/>
    <w:rsid w:val="701D062D"/>
    <w:rsid w:val="70207718"/>
    <w:rsid w:val="70297DB0"/>
    <w:rsid w:val="707F0E75"/>
    <w:rsid w:val="70827A4F"/>
    <w:rsid w:val="709956A2"/>
    <w:rsid w:val="709E09C1"/>
    <w:rsid w:val="70C838F7"/>
    <w:rsid w:val="70D85DC6"/>
    <w:rsid w:val="71064871"/>
    <w:rsid w:val="710F044A"/>
    <w:rsid w:val="7139454C"/>
    <w:rsid w:val="714D2D21"/>
    <w:rsid w:val="71543A10"/>
    <w:rsid w:val="715C4C91"/>
    <w:rsid w:val="71622287"/>
    <w:rsid w:val="717F2719"/>
    <w:rsid w:val="71A0267B"/>
    <w:rsid w:val="71DD187D"/>
    <w:rsid w:val="71E84716"/>
    <w:rsid w:val="71EB61C7"/>
    <w:rsid w:val="71EB6959"/>
    <w:rsid w:val="71F124BE"/>
    <w:rsid w:val="720F447A"/>
    <w:rsid w:val="7260271D"/>
    <w:rsid w:val="72670A8B"/>
    <w:rsid w:val="72685251"/>
    <w:rsid w:val="72D6116A"/>
    <w:rsid w:val="731649D8"/>
    <w:rsid w:val="73233283"/>
    <w:rsid w:val="7332295B"/>
    <w:rsid w:val="7378538A"/>
    <w:rsid w:val="738E1DAF"/>
    <w:rsid w:val="73A171D0"/>
    <w:rsid w:val="73A92564"/>
    <w:rsid w:val="73D42492"/>
    <w:rsid w:val="73D72D76"/>
    <w:rsid w:val="73DB745C"/>
    <w:rsid w:val="744817C0"/>
    <w:rsid w:val="74497318"/>
    <w:rsid w:val="744C72C0"/>
    <w:rsid w:val="74880BC7"/>
    <w:rsid w:val="74911589"/>
    <w:rsid w:val="749E0556"/>
    <w:rsid w:val="74A869E9"/>
    <w:rsid w:val="74B04AEC"/>
    <w:rsid w:val="74C524B1"/>
    <w:rsid w:val="752D49D5"/>
    <w:rsid w:val="75374313"/>
    <w:rsid w:val="75387844"/>
    <w:rsid w:val="75414238"/>
    <w:rsid w:val="754421E2"/>
    <w:rsid w:val="754B4B05"/>
    <w:rsid w:val="754C0601"/>
    <w:rsid w:val="7578261B"/>
    <w:rsid w:val="7580150C"/>
    <w:rsid w:val="75A22B07"/>
    <w:rsid w:val="75A25ABA"/>
    <w:rsid w:val="75B37EB8"/>
    <w:rsid w:val="75BA7147"/>
    <w:rsid w:val="75C06FB9"/>
    <w:rsid w:val="75C72AC5"/>
    <w:rsid w:val="75C9712F"/>
    <w:rsid w:val="75D260B9"/>
    <w:rsid w:val="75D85038"/>
    <w:rsid w:val="75EC1951"/>
    <w:rsid w:val="75FC4746"/>
    <w:rsid w:val="760B6D06"/>
    <w:rsid w:val="76132E81"/>
    <w:rsid w:val="761D0B94"/>
    <w:rsid w:val="76277740"/>
    <w:rsid w:val="76376364"/>
    <w:rsid w:val="76477AAE"/>
    <w:rsid w:val="764E52F2"/>
    <w:rsid w:val="76534A44"/>
    <w:rsid w:val="76B85540"/>
    <w:rsid w:val="76ED1043"/>
    <w:rsid w:val="76FC740E"/>
    <w:rsid w:val="77013F95"/>
    <w:rsid w:val="772B0D30"/>
    <w:rsid w:val="773447DA"/>
    <w:rsid w:val="77374B66"/>
    <w:rsid w:val="77400C32"/>
    <w:rsid w:val="77560841"/>
    <w:rsid w:val="775864FA"/>
    <w:rsid w:val="77674432"/>
    <w:rsid w:val="779B7AD8"/>
    <w:rsid w:val="77B00BD6"/>
    <w:rsid w:val="77B310FE"/>
    <w:rsid w:val="77BA0434"/>
    <w:rsid w:val="77E1018E"/>
    <w:rsid w:val="77E53E7E"/>
    <w:rsid w:val="784B5AE0"/>
    <w:rsid w:val="785F4E85"/>
    <w:rsid w:val="78606309"/>
    <w:rsid w:val="788D7EA7"/>
    <w:rsid w:val="78A23AA8"/>
    <w:rsid w:val="78B06926"/>
    <w:rsid w:val="78C47F7E"/>
    <w:rsid w:val="78E86FA5"/>
    <w:rsid w:val="791B55F0"/>
    <w:rsid w:val="791D34E0"/>
    <w:rsid w:val="79211E9D"/>
    <w:rsid w:val="793467D6"/>
    <w:rsid w:val="796C5D0E"/>
    <w:rsid w:val="7974459D"/>
    <w:rsid w:val="797672D4"/>
    <w:rsid w:val="79877C2F"/>
    <w:rsid w:val="7A043B51"/>
    <w:rsid w:val="7A186E9F"/>
    <w:rsid w:val="7A2B443E"/>
    <w:rsid w:val="7A3715E8"/>
    <w:rsid w:val="7A3F3F8A"/>
    <w:rsid w:val="7A682979"/>
    <w:rsid w:val="7A7550A6"/>
    <w:rsid w:val="7A763B8C"/>
    <w:rsid w:val="7A8C3FD8"/>
    <w:rsid w:val="7AAD1ED6"/>
    <w:rsid w:val="7AB043D3"/>
    <w:rsid w:val="7ABB2036"/>
    <w:rsid w:val="7AC07422"/>
    <w:rsid w:val="7B0E330F"/>
    <w:rsid w:val="7B267AEF"/>
    <w:rsid w:val="7B2F5D84"/>
    <w:rsid w:val="7B454744"/>
    <w:rsid w:val="7B62474F"/>
    <w:rsid w:val="7B731EB9"/>
    <w:rsid w:val="7B755C9A"/>
    <w:rsid w:val="7B805BFB"/>
    <w:rsid w:val="7B8265D8"/>
    <w:rsid w:val="7B8535C4"/>
    <w:rsid w:val="7B896092"/>
    <w:rsid w:val="7B9B66A1"/>
    <w:rsid w:val="7BB0179D"/>
    <w:rsid w:val="7BDB110D"/>
    <w:rsid w:val="7BE711C3"/>
    <w:rsid w:val="7BED38BB"/>
    <w:rsid w:val="7C0079CA"/>
    <w:rsid w:val="7C014142"/>
    <w:rsid w:val="7C0947D3"/>
    <w:rsid w:val="7C10571D"/>
    <w:rsid w:val="7C1D7867"/>
    <w:rsid w:val="7C2712E8"/>
    <w:rsid w:val="7C282BBF"/>
    <w:rsid w:val="7C3174C7"/>
    <w:rsid w:val="7C47604D"/>
    <w:rsid w:val="7C7069BC"/>
    <w:rsid w:val="7C8817CC"/>
    <w:rsid w:val="7C9C142D"/>
    <w:rsid w:val="7CC00493"/>
    <w:rsid w:val="7CE4266F"/>
    <w:rsid w:val="7CED39F7"/>
    <w:rsid w:val="7CEF4C00"/>
    <w:rsid w:val="7CF90CC9"/>
    <w:rsid w:val="7D187363"/>
    <w:rsid w:val="7D574541"/>
    <w:rsid w:val="7D6831B3"/>
    <w:rsid w:val="7D701E8D"/>
    <w:rsid w:val="7D714FE8"/>
    <w:rsid w:val="7D7E66E2"/>
    <w:rsid w:val="7D9F0292"/>
    <w:rsid w:val="7DEB2D7B"/>
    <w:rsid w:val="7DEF03C7"/>
    <w:rsid w:val="7E410D14"/>
    <w:rsid w:val="7E483A2A"/>
    <w:rsid w:val="7E5213EE"/>
    <w:rsid w:val="7E710E0A"/>
    <w:rsid w:val="7E742A2B"/>
    <w:rsid w:val="7E7E14F5"/>
    <w:rsid w:val="7E8F3DB4"/>
    <w:rsid w:val="7E971B66"/>
    <w:rsid w:val="7E9A2E3F"/>
    <w:rsid w:val="7EA32BA8"/>
    <w:rsid w:val="7EA83DDC"/>
    <w:rsid w:val="7EB54C49"/>
    <w:rsid w:val="7EBC2E52"/>
    <w:rsid w:val="7EC525D6"/>
    <w:rsid w:val="7ECC6CB9"/>
    <w:rsid w:val="7ED92252"/>
    <w:rsid w:val="7EE80038"/>
    <w:rsid w:val="7F0507F5"/>
    <w:rsid w:val="7F35588E"/>
    <w:rsid w:val="7F505ED0"/>
    <w:rsid w:val="7F507EDF"/>
    <w:rsid w:val="7F7535DE"/>
    <w:rsid w:val="7F7B2ABA"/>
    <w:rsid w:val="7F9D17F7"/>
    <w:rsid w:val="7FAA1803"/>
    <w:rsid w:val="7FD512EF"/>
    <w:rsid w:val="7FEF93AA"/>
    <w:rsid w:val="7FF93E8B"/>
    <w:rsid w:val="7FFF1E46"/>
    <w:rsid w:val="8F4C6A6E"/>
    <w:rsid w:val="9E958558"/>
    <w:rsid w:val="CEBFF368"/>
    <w:rsid w:val="D47FD47A"/>
    <w:rsid w:val="D5FF7CA4"/>
    <w:rsid w:val="EAF6AC13"/>
    <w:rsid w:val="EF75A088"/>
    <w:rsid w:val="EFE9E388"/>
    <w:rsid w:val="F4775BE1"/>
    <w:rsid w:val="F5F4978F"/>
    <w:rsid w:val="F78FEB01"/>
    <w:rsid w:val="FBBBEA4D"/>
    <w:rsid w:val="FEF41B49"/>
    <w:rsid w:val="FF7F1B7D"/>
    <w:rsid w:val="FFBF2977"/>
    <w:rsid w:val="FFFF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7"/>
    <w:qFormat/>
    <w:uiPriority w:val="0"/>
    <w:pPr>
      <w:keepNext/>
      <w:keepLines/>
      <w:spacing w:line="576" w:lineRule="auto"/>
      <w:outlineLvl w:val="0"/>
    </w:pPr>
    <w:rPr>
      <w:b/>
      <w:bCs/>
      <w:kern w:val="44"/>
      <w:sz w:val="44"/>
      <w:szCs w:val="44"/>
    </w:rPr>
  </w:style>
  <w:style w:type="paragraph" w:styleId="4">
    <w:name w:val="heading 2"/>
    <w:basedOn w:val="1"/>
    <w:next w:val="1"/>
    <w:link w:val="132"/>
    <w:qFormat/>
    <w:uiPriority w:val="0"/>
    <w:pPr>
      <w:keepNext/>
      <w:keepLines/>
      <w:spacing w:line="415" w:lineRule="auto"/>
      <w:outlineLvl w:val="1"/>
    </w:pPr>
    <w:rPr>
      <w:rFonts w:ascii="Cambria" w:hAnsi="Cambria"/>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231"/>
    <w:qFormat/>
    <w:uiPriority w:val="0"/>
    <w:pPr>
      <w:widowControl/>
      <w:spacing w:beforeAutospacing="1" w:afterAutospacing="1"/>
      <w:jc w:val="left"/>
      <w:outlineLvl w:val="3"/>
    </w:pPr>
    <w:rPr>
      <w:rFonts w:ascii="宋体" w:hAnsi="宋体" w:cs="宋体"/>
      <w:b/>
      <w:bCs/>
      <w:sz w:val="24"/>
    </w:rPr>
  </w:style>
  <w:style w:type="paragraph" w:styleId="7">
    <w:name w:val="heading 5"/>
    <w:basedOn w:val="1"/>
    <w:next w:val="1"/>
    <w:link w:val="133"/>
    <w:qFormat/>
    <w:uiPriority w:val="0"/>
    <w:pPr>
      <w:widowControl/>
      <w:spacing w:beforeAutospacing="1" w:afterAutospacing="1"/>
      <w:jc w:val="left"/>
      <w:outlineLvl w:val="4"/>
    </w:pPr>
    <w:rPr>
      <w:rFonts w:ascii="宋体" w:hAnsi="宋体" w:cs="宋体"/>
      <w:b/>
      <w:bCs/>
    </w:rPr>
  </w:style>
  <w:style w:type="paragraph" w:styleId="8">
    <w:name w:val="heading 6"/>
    <w:basedOn w:val="2"/>
    <w:next w:val="1"/>
    <w:link w:val="188"/>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qFormat/>
    <w:uiPriority w:val="0"/>
    <w:pPr>
      <w:jc w:val="left"/>
    </w:pPr>
  </w:style>
  <w:style w:type="paragraph" w:styleId="16">
    <w:name w:val="Body Text 3"/>
    <w:basedOn w:val="1"/>
    <w:link w:val="147"/>
    <w:qFormat/>
    <w:uiPriority w:val="0"/>
    <w:rPr>
      <w:sz w:val="16"/>
      <w:szCs w:val="16"/>
    </w:rPr>
  </w:style>
  <w:style w:type="paragraph" w:styleId="17">
    <w:name w:val="Body Text"/>
    <w:basedOn w:val="1"/>
    <w:link w:val="160"/>
    <w:qFormat/>
    <w:uiPriority w:val="0"/>
  </w:style>
  <w:style w:type="paragraph" w:styleId="18">
    <w:name w:val="Body Text Indent"/>
    <w:basedOn w:val="1"/>
    <w:link w:val="164"/>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5"/>
    <w:next w:val="1"/>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6"/>
    <w:qFormat/>
    <w:uiPriority w:val="0"/>
    <w:pPr>
      <w:ind w:left="100" w:leftChars="2500"/>
    </w:pPr>
  </w:style>
  <w:style w:type="paragraph" w:styleId="26">
    <w:name w:val="Body Text Indent 2"/>
    <w:basedOn w:val="1"/>
    <w:link w:val="172"/>
    <w:qFormat/>
    <w:uiPriority w:val="0"/>
    <w:pPr>
      <w:widowControl/>
      <w:spacing w:line="480" w:lineRule="auto"/>
      <w:ind w:firstLine="560"/>
      <w:jc w:val="left"/>
    </w:pPr>
    <w:rPr>
      <w:sz w:val="28"/>
    </w:rPr>
  </w:style>
  <w:style w:type="paragraph" w:styleId="27">
    <w:name w:val="endnote text"/>
    <w:basedOn w:val="1"/>
    <w:link w:val="203"/>
    <w:qFormat/>
    <w:uiPriority w:val="0"/>
    <w:pPr>
      <w:widowControl/>
      <w:snapToGrid w:val="0"/>
      <w:jc w:val="left"/>
    </w:pPr>
    <w:rPr>
      <w:rFonts w:ascii="Arial" w:hAnsi="Arial" w:cs="Arial"/>
      <w:lang w:eastAsia="en-US"/>
    </w:rPr>
  </w:style>
  <w:style w:type="paragraph" w:styleId="28">
    <w:name w:val="Balloon Text"/>
    <w:basedOn w:val="1"/>
    <w:link w:val="167"/>
    <w:qFormat/>
    <w:uiPriority w:val="0"/>
    <w:rPr>
      <w:sz w:val="18"/>
      <w:szCs w:val="18"/>
    </w:rPr>
  </w:style>
  <w:style w:type="paragraph" w:styleId="29">
    <w:name w:val="footer"/>
    <w:basedOn w:val="1"/>
    <w:link w:val="149"/>
    <w:qFormat/>
    <w:uiPriority w:val="99"/>
    <w:pPr>
      <w:tabs>
        <w:tab w:val="center" w:pos="4153"/>
        <w:tab w:val="right" w:pos="8306"/>
      </w:tabs>
      <w:snapToGrid w:val="0"/>
      <w:jc w:val="left"/>
    </w:pPr>
    <w:rPr>
      <w:sz w:val="18"/>
      <w:szCs w:val="18"/>
    </w:rPr>
  </w:style>
  <w:style w:type="paragraph" w:styleId="30">
    <w:name w:val="header"/>
    <w:basedOn w:val="1"/>
    <w:link w:val="19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6"/>
    <w:next w:val="1"/>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qFormat/>
    <w:uiPriority w:val="0"/>
    <w:pPr>
      <w:widowControl/>
      <w:jc w:val="center"/>
    </w:pPr>
    <w:rPr>
      <w:u w:val="single"/>
      <w:lang w:eastAsia="en-US"/>
    </w:rPr>
  </w:style>
  <w:style w:type="paragraph" w:styleId="34">
    <w:name w:val="footnote text"/>
    <w:basedOn w:val="1"/>
    <w:link w:val="156"/>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qFormat/>
    <w:uiPriority w:val="0"/>
    <w:pPr>
      <w:spacing w:after="120"/>
      <w:ind w:left="420" w:leftChars="200" w:firstLine="420"/>
    </w:pPr>
    <w:rPr>
      <w:color w:val="000000"/>
      <w:kern w:val="0"/>
      <w:sz w:val="28"/>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qFormat/>
    <w:uiPriority w:val="0"/>
    <w:rPr>
      <w:color w:val="800080"/>
      <w:u w:val="single"/>
    </w:rPr>
  </w:style>
  <w:style w:type="character" w:styleId="54">
    <w:name w:val="Emphasis"/>
    <w:basedOn w:val="49"/>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qFormat/>
    <w:uiPriority w:val="0"/>
    <w:rPr>
      <w:sz w:val="21"/>
      <w:szCs w:val="21"/>
    </w:rPr>
  </w:style>
  <w:style w:type="character" w:styleId="57">
    <w:name w:val="footnote reference"/>
    <w:basedOn w:val="49"/>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5"/>
    <w:link w:val="209"/>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4"/>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qFormat/>
    <w:uiPriority w:val="0"/>
    <w:pPr>
      <w:spacing w:beforeLines="50" w:afterLines="50"/>
    </w:pPr>
    <w:rPr>
      <w:rFonts w:ascii="Tahoma" w:hAnsi="Tahoma"/>
      <w:sz w:val="24"/>
      <w:szCs w:val="20"/>
    </w:rPr>
  </w:style>
  <w:style w:type="paragraph" w:customStyle="1" w:styleId="71">
    <w:name w:val="Char Char Char"/>
    <w:basedOn w:val="1"/>
    <w:qFormat/>
    <w:uiPriority w:val="0"/>
    <w:rPr>
      <w:rFonts w:ascii="Tahoma" w:hAnsi="Tahoma"/>
      <w:sz w:val="24"/>
      <w:szCs w:val="20"/>
    </w:rPr>
  </w:style>
  <w:style w:type="paragraph" w:customStyle="1" w:styleId="72">
    <w:name w:val="_Style 71"/>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92">
    <w:name w:val="TOC 标题1"/>
    <w:basedOn w:val="3"/>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标题1"/>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3"/>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3"/>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4"/>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4"/>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5"/>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字符"/>
    <w:basedOn w:val="49"/>
    <w:link w:val="5"/>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字符"/>
    <w:basedOn w:val="49"/>
    <w:link w:val="4"/>
    <w:qFormat/>
    <w:uiPriority w:val="0"/>
    <w:rPr>
      <w:rFonts w:ascii="Cambria" w:hAnsi="Cambria" w:eastAsia="宋体" w:cs="Times New Roman"/>
      <w:b/>
      <w:bCs/>
      <w:kern w:val="2"/>
      <w:sz w:val="32"/>
      <w:szCs w:val="32"/>
    </w:rPr>
  </w:style>
  <w:style w:type="character" w:customStyle="1" w:styleId="133">
    <w:name w:val="标题 5 字符"/>
    <w:basedOn w:val="49"/>
    <w:link w:val="7"/>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字符"/>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字符"/>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字符"/>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字符"/>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eastAsia="仿宋_GB2312" w:cs="MingLiU"/>
      <w:kern w:val="2"/>
      <w:sz w:val="24"/>
      <w:szCs w:val="28"/>
      <w:lang w:val="en-US" w:eastAsia="zh-CN" w:bidi="ar-SA"/>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字符"/>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字符"/>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字符"/>
    <w:basedOn w:val="49"/>
    <w:link w:val="18"/>
    <w:qFormat/>
    <w:uiPriority w:val="0"/>
    <w:rPr>
      <w:kern w:val="2"/>
      <w:sz w:val="21"/>
      <w:szCs w:val="24"/>
    </w:rPr>
  </w:style>
  <w:style w:type="character" w:customStyle="1" w:styleId="165">
    <w:name w:val="正文文本缩进 3 字符"/>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字符"/>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字符"/>
    <w:basedOn w:val="49"/>
    <w:link w:val="26"/>
    <w:qFormat/>
    <w:uiPriority w:val="0"/>
    <w:rPr>
      <w:sz w:val="28"/>
      <w:szCs w:val="24"/>
    </w:rPr>
  </w:style>
  <w:style w:type="character" w:customStyle="1" w:styleId="173">
    <w:name w:val="标题 字符"/>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字符"/>
    <w:basedOn w:val="178"/>
    <w:link w:val="45"/>
    <w:qFormat/>
    <w:uiPriority w:val="0"/>
    <w:rPr>
      <w:b/>
      <w:bCs/>
      <w:kern w:val="2"/>
      <w:sz w:val="21"/>
      <w:szCs w:val="24"/>
    </w:rPr>
  </w:style>
  <w:style w:type="character" w:customStyle="1" w:styleId="178">
    <w:name w:val="批注文字 字符"/>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字符"/>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字符"/>
    <w:basedOn w:val="49"/>
    <w:link w:val="8"/>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字符"/>
    <w:basedOn w:val="49"/>
    <w:link w:val="30"/>
    <w:qFormat/>
    <w:uiPriority w:val="99"/>
    <w:rPr>
      <w:kern w:val="2"/>
      <w:sz w:val="18"/>
      <w:szCs w:val="18"/>
    </w:rPr>
  </w:style>
  <w:style w:type="character" w:customStyle="1" w:styleId="197">
    <w:name w:val="ca-141"/>
    <w:basedOn w:val="49"/>
    <w:qFormat/>
    <w:uiPriority w:val="0"/>
    <w:rPr>
      <w:rFonts w:hint="eastAsia" w:ascii="仿宋_GB2312" w:eastAsia="仿宋_GB2312"/>
      <w:sz w:val="21"/>
      <w:szCs w:val="21"/>
    </w:rPr>
  </w:style>
  <w:style w:type="character" w:customStyle="1" w:styleId="198">
    <w:name w:val="0d1471"/>
    <w:basedOn w:val="49"/>
    <w:qFormat/>
    <w:uiPriority w:val="0"/>
    <w:rPr>
      <w:color w:val="000000"/>
      <w:sz w:val="11"/>
      <w:szCs w:val="11"/>
      <w:u w:val="none"/>
    </w:rPr>
  </w:style>
  <w:style w:type="character" w:customStyle="1" w:styleId="199">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0">
    <w:name w:val="HTML 预设格式 字符"/>
    <w:basedOn w:val="49"/>
    <w:link w:val="41"/>
    <w:qFormat/>
    <w:uiPriority w:val="0"/>
    <w:rPr>
      <w:rFonts w:ascii="宋体" w:hAnsi="宋体" w:cs="宋体"/>
      <w:color w:val="000000"/>
      <w:sz w:val="24"/>
      <w:szCs w:val="24"/>
    </w:rPr>
  </w:style>
  <w:style w:type="character" w:customStyle="1" w:styleId="201">
    <w:name w:val="font161"/>
    <w:basedOn w:val="49"/>
    <w:qFormat/>
    <w:uiPriority w:val="0"/>
    <w:rPr>
      <w:b/>
      <w:bCs/>
      <w:sz w:val="32"/>
      <w:szCs w:val="32"/>
    </w:rPr>
  </w:style>
  <w:style w:type="character" w:customStyle="1" w:styleId="202">
    <w:name w:val="标题 9 字符"/>
    <w:basedOn w:val="49"/>
    <w:link w:val="11"/>
    <w:qFormat/>
    <w:uiPriority w:val="0"/>
    <w:rPr>
      <w:rFonts w:eastAsia="仿宋_GB2312"/>
      <w:sz w:val="30"/>
    </w:rPr>
  </w:style>
  <w:style w:type="character" w:customStyle="1" w:styleId="203">
    <w:name w:val="尾注文本 字符"/>
    <w:basedOn w:val="49"/>
    <w:link w:val="27"/>
    <w:qFormat/>
    <w:uiPriority w:val="0"/>
    <w:rPr>
      <w:rFonts w:ascii="Arial" w:hAnsi="Arial" w:cs="Arial"/>
      <w:szCs w:val="24"/>
      <w:lang w:eastAsia="en-US"/>
    </w:rPr>
  </w:style>
  <w:style w:type="character" w:customStyle="1" w:styleId="204">
    <w:name w:val="Heading 4 Char"/>
    <w:qFormat/>
    <w:locked/>
    <w:uiPriority w:val="0"/>
    <w:rPr>
      <w:rFonts w:ascii="Cambria" w:hAnsi="Cambria" w:eastAsia="宋体"/>
      <w:b/>
      <w:kern w:val="2"/>
      <w:sz w:val="28"/>
    </w:rPr>
  </w:style>
  <w:style w:type="character" w:customStyle="1" w:styleId="205">
    <w:name w:val="style21"/>
    <w:basedOn w:val="49"/>
    <w:qFormat/>
    <w:uiPriority w:val="0"/>
    <w:rPr>
      <w:b/>
      <w:bCs/>
      <w:sz w:val="28"/>
      <w:szCs w:val="28"/>
    </w:rPr>
  </w:style>
  <w:style w:type="character" w:customStyle="1" w:styleId="206">
    <w:name w:val="Heading 2 Char"/>
    <w:qFormat/>
    <w:locked/>
    <w:uiPriority w:val="0"/>
    <w:rPr>
      <w:rFonts w:ascii="Cambria" w:hAnsi="Cambria" w:eastAsia="宋体"/>
      <w:b/>
      <w:kern w:val="2"/>
      <w:sz w:val="32"/>
    </w:rPr>
  </w:style>
  <w:style w:type="character" w:customStyle="1" w:styleId="207">
    <w:name w:val="Quote Char"/>
    <w:link w:val="96"/>
    <w:qFormat/>
    <w:locked/>
    <w:uiPriority w:val="0"/>
    <w:rPr>
      <w:i/>
      <w:color w:val="000000"/>
      <w:kern w:val="2"/>
      <w:sz w:val="22"/>
      <w:lang w:bidi="ar-SA"/>
    </w:rPr>
  </w:style>
  <w:style w:type="character" w:customStyle="1" w:styleId="208">
    <w:name w:val="Char Char101"/>
    <w:basedOn w:val="49"/>
    <w:qFormat/>
    <w:uiPriority w:val="0"/>
    <w:rPr>
      <w:rFonts w:eastAsia="宋体"/>
      <w:kern w:val="2"/>
      <w:sz w:val="18"/>
      <w:szCs w:val="18"/>
      <w:lang w:val="en-US" w:eastAsia="zh-CN" w:bidi="ar-SA"/>
    </w:rPr>
  </w:style>
  <w:style w:type="character" w:customStyle="1" w:styleId="209">
    <w:name w:val="标题5 Char Char"/>
    <w:link w:val="59"/>
    <w:qFormat/>
    <w:locked/>
    <w:uiPriority w:val="0"/>
    <w:rPr>
      <w:rFonts w:ascii="Arial" w:hAnsi="Arial"/>
      <w:b/>
      <w:sz w:val="32"/>
      <w:lang w:bidi="ar-SA"/>
    </w:rPr>
  </w:style>
  <w:style w:type="character" w:customStyle="1" w:styleId="210">
    <w:name w:val="main_tdbg_7601"/>
    <w:basedOn w:val="49"/>
    <w:qFormat/>
    <w:uiPriority w:val="0"/>
    <w:rPr>
      <w:sz w:val="14"/>
      <w:szCs w:val="14"/>
    </w:rPr>
  </w:style>
  <w:style w:type="character" w:customStyle="1" w:styleId="211">
    <w:name w:val="正文文字4 Char Char"/>
    <w:basedOn w:val="49"/>
    <w:qFormat/>
    <w:uiPriority w:val="0"/>
    <w:rPr>
      <w:rFonts w:eastAsia="宋体"/>
      <w:kern w:val="2"/>
      <w:sz w:val="21"/>
      <w:szCs w:val="24"/>
      <w:lang w:val="en-US" w:eastAsia="zh-CN" w:bidi="ar-SA"/>
    </w:rPr>
  </w:style>
  <w:style w:type="character" w:customStyle="1" w:styleId="212">
    <w:name w:val="Intense Quote Char"/>
    <w:link w:val="98"/>
    <w:qFormat/>
    <w:locked/>
    <w:uiPriority w:val="0"/>
    <w:rPr>
      <w:b/>
      <w:i/>
      <w:color w:val="4F81BD"/>
      <w:kern w:val="2"/>
      <w:sz w:val="22"/>
      <w:lang w:bidi="ar-SA"/>
    </w:rPr>
  </w:style>
  <w:style w:type="character" w:customStyle="1" w:styleId="213">
    <w:name w:val="批注文字 Char Char"/>
    <w:qFormat/>
    <w:uiPriority w:val="0"/>
    <w:rPr>
      <w:rFonts w:ascii="宋体" w:hAnsi="Times New Roman" w:eastAsia="宋体"/>
      <w:sz w:val="20"/>
    </w:rPr>
  </w:style>
  <w:style w:type="character" w:customStyle="1" w:styleId="214">
    <w:name w:val="正文文本首行缩进 2 字符"/>
    <w:basedOn w:val="164"/>
    <w:link w:val="46"/>
    <w:qFormat/>
    <w:uiPriority w:val="0"/>
    <w:rPr>
      <w:color w:val="000000"/>
      <w:kern w:val="2"/>
      <w:sz w:val="28"/>
      <w:szCs w:val="24"/>
    </w:rPr>
  </w:style>
  <w:style w:type="character" w:customStyle="1" w:styleId="215">
    <w:name w:val="Char Char111"/>
    <w:basedOn w:val="49"/>
    <w:qFormat/>
    <w:uiPriority w:val="0"/>
    <w:rPr>
      <w:rFonts w:eastAsia="宋体"/>
      <w:kern w:val="2"/>
      <w:sz w:val="18"/>
      <w:szCs w:val="18"/>
      <w:lang w:val="en-US" w:eastAsia="zh-CN" w:bidi="ar-SA"/>
    </w:rPr>
  </w:style>
  <w:style w:type="character" w:customStyle="1" w:styleId="216">
    <w:name w:val="Char Char9"/>
    <w:basedOn w:val="49"/>
    <w:qFormat/>
    <w:uiPriority w:val="0"/>
    <w:rPr>
      <w:rFonts w:ascii="仿宋_GB2312" w:eastAsia="仿宋_GB2312" w:cs="MingLiU"/>
      <w:b/>
      <w:sz w:val="24"/>
      <w:szCs w:val="28"/>
      <w:lang w:val="en-US" w:eastAsia="zh-CN" w:bidi="ar-SA"/>
    </w:rPr>
  </w:style>
  <w:style w:type="character" w:customStyle="1" w:styleId="217">
    <w:name w:val="ss16"/>
    <w:basedOn w:val="49"/>
    <w:qFormat/>
    <w:uiPriority w:val="0"/>
    <w:rPr>
      <w:rFonts w:hint="eastAsia" w:ascii="宋体" w:hAnsi="宋体" w:eastAsia="宋体"/>
      <w:color w:val="000000"/>
      <w:sz w:val="9"/>
      <w:szCs w:val="9"/>
    </w:rPr>
  </w:style>
  <w:style w:type="character" w:customStyle="1" w:styleId="218">
    <w:name w:val="Heading 5 Char"/>
    <w:qFormat/>
    <w:locked/>
    <w:uiPriority w:val="0"/>
    <w:rPr>
      <w:b/>
      <w:kern w:val="2"/>
      <w:sz w:val="28"/>
    </w:rPr>
  </w:style>
  <w:style w:type="character" w:customStyle="1" w:styleId="219">
    <w:name w:val="color_red1"/>
    <w:basedOn w:val="49"/>
    <w:qFormat/>
    <w:uiPriority w:val="0"/>
    <w:rPr>
      <w:color w:val="FA0004"/>
    </w:rPr>
  </w:style>
  <w:style w:type="character" w:customStyle="1" w:styleId="220">
    <w:name w:val="Date Char"/>
    <w:qFormat/>
    <w:locked/>
    <w:uiPriority w:val="0"/>
    <w:rPr>
      <w:rFonts w:ascii="宋体" w:hAnsi="Times New Roman"/>
      <w:sz w:val="28"/>
    </w:rPr>
  </w:style>
  <w:style w:type="character" w:customStyle="1" w:styleId="221">
    <w:name w:val="Char Char91"/>
    <w:basedOn w:val="49"/>
    <w:qFormat/>
    <w:uiPriority w:val="0"/>
    <w:rPr>
      <w:rFonts w:eastAsia="宋体"/>
      <w:kern w:val="2"/>
      <w:sz w:val="18"/>
      <w:szCs w:val="18"/>
      <w:lang w:val="en-US" w:eastAsia="zh-CN" w:bidi="ar-SA"/>
    </w:rPr>
  </w:style>
  <w:style w:type="character" w:customStyle="1" w:styleId="222">
    <w:name w:val="Char Char4"/>
    <w:basedOn w:val="49"/>
    <w:qFormat/>
    <w:uiPriority w:val="0"/>
    <w:rPr>
      <w:rFonts w:ascii="仿宋_GB2312" w:eastAsia="仿宋_GB2312" w:cs="MingLiU"/>
      <w:b/>
      <w:sz w:val="24"/>
      <w:szCs w:val="28"/>
      <w:lang w:val="en-US" w:eastAsia="zh-CN" w:bidi="ar-SA"/>
    </w:rPr>
  </w:style>
  <w:style w:type="character" w:customStyle="1" w:styleId="223">
    <w:name w:val="Subtitle Char"/>
    <w:qFormat/>
    <w:locked/>
    <w:uiPriority w:val="0"/>
    <w:rPr>
      <w:rFonts w:ascii="Cambria" w:hAnsi="Cambria"/>
      <w:b/>
      <w:kern w:val="28"/>
      <w:sz w:val="32"/>
    </w:rPr>
  </w:style>
  <w:style w:type="character" w:customStyle="1" w:styleId="224">
    <w:name w:val="副标题 字符"/>
    <w:basedOn w:val="49"/>
    <w:link w:val="33"/>
    <w:qFormat/>
    <w:uiPriority w:val="0"/>
    <w:rPr>
      <w:szCs w:val="24"/>
      <w:u w:val="single"/>
      <w:lang w:eastAsia="en-US"/>
    </w:rPr>
  </w:style>
  <w:style w:type="character" w:customStyle="1" w:styleId="225">
    <w:name w:val="明显强调1"/>
    <w:qFormat/>
    <w:uiPriority w:val="0"/>
    <w:rPr>
      <w:b/>
      <w:i/>
      <w:color w:val="4F81BD"/>
    </w:rPr>
  </w:style>
  <w:style w:type="character" w:customStyle="1" w:styleId="226">
    <w:name w:val="日期 字符"/>
    <w:basedOn w:val="49"/>
    <w:link w:val="25"/>
    <w:qFormat/>
    <w:uiPriority w:val="0"/>
    <w:rPr>
      <w:kern w:val="2"/>
      <w:sz w:val="21"/>
      <w:szCs w:val="24"/>
    </w:rPr>
  </w:style>
  <w:style w:type="character" w:customStyle="1" w:styleId="227">
    <w:name w:val="font31"/>
    <w:basedOn w:val="49"/>
    <w:qFormat/>
    <w:uiPriority w:val="0"/>
    <w:rPr>
      <w:rFonts w:hint="default" w:ascii="仿宋_GB2312" w:eastAsia="仿宋_GB2312" w:cs="仿宋_GB2312"/>
      <w:b/>
      <w:color w:val="000000"/>
      <w:sz w:val="32"/>
      <w:szCs w:val="32"/>
      <w:u w:val="none"/>
    </w:rPr>
  </w:style>
  <w:style w:type="character" w:customStyle="1" w:styleId="228">
    <w:name w:val="纯文本 字符"/>
    <w:basedOn w:val="49"/>
    <w:link w:val="23"/>
    <w:qFormat/>
    <w:uiPriority w:val="99"/>
    <w:rPr>
      <w:rFonts w:ascii="宋体" w:hAnsi="Courier New" w:cs="Courier New"/>
      <w:kern w:val="2"/>
      <w:sz w:val="21"/>
      <w:szCs w:val="21"/>
    </w:rPr>
  </w:style>
  <w:style w:type="character" w:customStyle="1" w:styleId="229">
    <w:name w:val="Header Char"/>
    <w:qFormat/>
    <w:locked/>
    <w:uiPriority w:val="0"/>
    <w:rPr>
      <w:kern w:val="2"/>
      <w:sz w:val="18"/>
    </w:rPr>
  </w:style>
  <w:style w:type="character" w:customStyle="1" w:styleId="230">
    <w:name w:val="Char Char"/>
    <w:qFormat/>
    <w:locked/>
    <w:uiPriority w:val="0"/>
    <w:rPr>
      <w:rFonts w:eastAsia="宋体"/>
      <w:kern w:val="2"/>
      <w:sz w:val="21"/>
      <w:szCs w:val="24"/>
      <w:lang w:val="en-US" w:eastAsia="zh-CN" w:bidi="ar-SA"/>
    </w:rPr>
  </w:style>
  <w:style w:type="character" w:customStyle="1" w:styleId="231">
    <w:name w:val="标题 4 字符"/>
    <w:basedOn w:val="49"/>
    <w:link w:val="6"/>
    <w:qFormat/>
    <w:uiPriority w:val="0"/>
    <w:rPr>
      <w:rFonts w:ascii="宋体" w:hAnsi="宋体" w:cs="宋体"/>
      <w:b/>
      <w:bCs/>
      <w:sz w:val="24"/>
      <w:szCs w:val="24"/>
    </w:rPr>
  </w:style>
  <w:style w:type="character" w:customStyle="1" w:styleId="232">
    <w:name w:val="文档结构图 Char1"/>
    <w:qFormat/>
    <w:uiPriority w:val="0"/>
    <w:rPr>
      <w:rFonts w:ascii="宋体"/>
      <w:kern w:val="2"/>
      <w:sz w:val="18"/>
    </w:rPr>
  </w:style>
  <w:style w:type="character" w:customStyle="1" w:styleId="233">
    <w:name w:val="批注主题 Char Char"/>
    <w:basedOn w:val="165"/>
    <w:qFormat/>
    <w:uiPriority w:val="0"/>
    <w:rPr>
      <w:rFonts w:ascii="宋体" w:hAnsi="宋体"/>
      <w:kern w:val="2"/>
      <w:sz w:val="24"/>
      <w:szCs w:val="28"/>
    </w:rPr>
  </w:style>
  <w:style w:type="character" w:customStyle="1" w:styleId="234">
    <w:name w:val="Char Char13"/>
    <w:basedOn w:val="49"/>
    <w:qFormat/>
    <w:uiPriority w:val="0"/>
    <w:rPr>
      <w:rFonts w:eastAsia="宋体"/>
      <w:b/>
      <w:bCs/>
      <w:kern w:val="44"/>
      <w:sz w:val="44"/>
      <w:szCs w:val="44"/>
      <w:lang w:val="en-US" w:eastAsia="zh-CN" w:bidi="ar-SA"/>
    </w:rPr>
  </w:style>
  <w:style w:type="character" w:customStyle="1" w:styleId="235">
    <w:name w:val="Heading 3 Char"/>
    <w:qFormat/>
    <w:locked/>
    <w:uiPriority w:val="0"/>
    <w:rPr>
      <w:b/>
      <w:kern w:val="2"/>
      <w:sz w:val="32"/>
    </w:rPr>
  </w:style>
  <w:style w:type="character" w:customStyle="1" w:styleId="236">
    <w:name w:val="标题 7 字符"/>
    <w:basedOn w:val="49"/>
    <w:link w:val="9"/>
    <w:qFormat/>
    <w:uiPriority w:val="0"/>
    <w:rPr>
      <w:rFonts w:eastAsia="仿宋_GB2312"/>
      <w:sz w:val="30"/>
    </w:rPr>
  </w:style>
  <w:style w:type="character" w:customStyle="1" w:styleId="237">
    <w:name w:val="标题 1 字符"/>
    <w:link w:val="3"/>
    <w:qFormat/>
    <w:uiPriority w:val="0"/>
    <w:rPr>
      <w:b/>
      <w:bCs/>
      <w:kern w:val="44"/>
      <w:sz w:val="44"/>
      <w:szCs w:val="44"/>
    </w:rPr>
  </w:style>
  <w:style w:type="character" w:customStyle="1" w:styleId="238">
    <w:name w:val="textcontents"/>
    <w:basedOn w:val="49"/>
    <w:qFormat/>
    <w:uiPriority w:val="0"/>
  </w:style>
  <w:style w:type="character" w:customStyle="1" w:styleId="239">
    <w:name w:val="Char Char14"/>
    <w:basedOn w:val="49"/>
    <w:qFormat/>
    <w:uiPriority w:val="0"/>
    <w:rPr>
      <w:kern w:val="2"/>
      <w:sz w:val="18"/>
      <w:szCs w:val="18"/>
    </w:rPr>
  </w:style>
  <w:style w:type="character" w:customStyle="1" w:styleId="240">
    <w:name w:val="font61"/>
    <w:basedOn w:val="49"/>
    <w:qFormat/>
    <w:uiPriority w:val="0"/>
    <w:rPr>
      <w:rFonts w:hint="default" w:ascii="仿宋_GB2312" w:eastAsia="仿宋_GB2312" w:cs="仿宋_GB2312"/>
      <w:color w:val="000000"/>
      <w:sz w:val="32"/>
      <w:szCs w:val="32"/>
      <w:u w:val="none"/>
    </w:rPr>
  </w:style>
  <w:style w:type="character" w:customStyle="1" w:styleId="241">
    <w:name w:val="不明显强调1"/>
    <w:qFormat/>
    <w:uiPriority w:val="0"/>
    <w:rPr>
      <w:i/>
      <w:color w:val="808080"/>
    </w:rPr>
  </w:style>
  <w:style w:type="character" w:customStyle="1" w:styleId="242">
    <w:name w:val="批注主题 Char1"/>
    <w:qFormat/>
    <w:uiPriority w:val="0"/>
    <w:rPr>
      <w:b/>
      <w:kern w:val="2"/>
      <w:sz w:val="22"/>
    </w:rPr>
  </w:style>
  <w:style w:type="character" w:customStyle="1" w:styleId="243">
    <w:name w:val="书籍标题1"/>
    <w:qFormat/>
    <w:uiPriority w:val="0"/>
    <w:rPr>
      <w:b/>
      <w:smallCaps/>
      <w:spacing w:val="5"/>
    </w:rPr>
  </w:style>
  <w:style w:type="character" w:customStyle="1" w:styleId="244">
    <w:name w:val="font41"/>
    <w:basedOn w:val="49"/>
    <w:qFormat/>
    <w:uiPriority w:val="0"/>
    <w:rPr>
      <w:rFonts w:hint="default" w:ascii="仿宋_GB2312" w:eastAsia="仿宋_GB2312" w:cs="仿宋_GB2312"/>
      <w:b/>
      <w:color w:val="000000"/>
      <w:sz w:val="32"/>
      <w:szCs w:val="32"/>
      <w:u w:val="single"/>
    </w:rPr>
  </w:style>
  <w:style w:type="character" w:customStyle="1" w:styleId="245">
    <w:name w:val="Char Char7"/>
    <w:basedOn w:val="49"/>
    <w:qFormat/>
    <w:uiPriority w:val="0"/>
    <w:rPr>
      <w:rFonts w:eastAsia="宋体"/>
      <w:kern w:val="2"/>
      <w:sz w:val="21"/>
      <w:szCs w:val="24"/>
      <w:lang w:val="en-US" w:eastAsia="zh-CN" w:bidi="ar-SA"/>
    </w:rPr>
  </w:style>
  <w:style w:type="character" w:customStyle="1" w:styleId="246">
    <w:name w:val="Char Char3"/>
    <w:qFormat/>
    <w:locked/>
    <w:uiPriority w:val="0"/>
    <w:rPr>
      <w:rFonts w:eastAsia="宋体"/>
      <w:b/>
      <w:bCs/>
      <w:kern w:val="2"/>
      <w:sz w:val="21"/>
      <w:szCs w:val="24"/>
      <w:lang w:val="en-US" w:eastAsia="zh-CN" w:bidi="ar-SA"/>
    </w:rPr>
  </w:style>
  <w:style w:type="character" w:customStyle="1" w:styleId="247">
    <w:name w:val="Char Char12"/>
    <w:basedOn w:val="49"/>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qFormat/>
    <w:uiPriority w:val="0"/>
    <w:rPr>
      <w:sz w:val="10"/>
      <w:szCs w:val="10"/>
    </w:rPr>
  </w:style>
  <w:style w:type="character" w:customStyle="1" w:styleId="249">
    <w:name w:val="Char Char41"/>
    <w:basedOn w:val="49"/>
    <w:qFormat/>
    <w:uiPriority w:val="0"/>
    <w:rPr>
      <w:rFonts w:ascii="宋体" w:hAnsi="Courier New" w:eastAsia="宋体"/>
      <w:kern w:val="2"/>
      <w:sz w:val="28"/>
      <w:szCs w:val="28"/>
      <w:lang w:val="en-US" w:eastAsia="zh-CN" w:bidi="ar-SA"/>
    </w:rPr>
  </w:style>
  <w:style w:type="paragraph" w:customStyle="1" w:styleId="250">
    <w:name w:val="无间隔2"/>
    <w:basedOn w:val="1"/>
    <w:qFormat/>
    <w:uiPriority w:val="1"/>
    <w:pPr>
      <w:spacing w:line="400" w:lineRule="exact"/>
      <w:ind w:firstLine="200" w:firstLineChars="200"/>
    </w:pPr>
    <w:rPr>
      <w:rFonts w:ascii="Calibri" w:hAnsi="Calibri"/>
    </w:rPr>
  </w:style>
  <w:style w:type="character" w:customStyle="1" w:styleId="251">
    <w:name w:val="font21"/>
    <w:basedOn w:val="49"/>
    <w:qFormat/>
    <w:uiPriority w:val="0"/>
    <w:rPr>
      <w:rFonts w:hint="eastAsia" w:ascii="宋体" w:hAnsi="宋体" w:eastAsia="宋体" w:cs="宋体"/>
      <w:color w:val="000000"/>
      <w:sz w:val="22"/>
      <w:szCs w:val="22"/>
      <w:u w:val="none"/>
    </w:rPr>
  </w:style>
  <w:style w:type="character" w:customStyle="1" w:styleId="252">
    <w:name w:val="font11"/>
    <w:basedOn w:val="49"/>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4609</Words>
  <Characters>4915</Characters>
  <Lines>201</Lines>
  <Paragraphs>56</Paragraphs>
  <TotalTime>118</TotalTime>
  <ScaleCrop>false</ScaleCrop>
  <LinksUpToDate>false</LinksUpToDate>
  <CharactersWithSpaces>4957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2020-05-08T09:02:00Z</dcterms:created>
  <dc:creator>微软用户</dc:creator>
  <cp:lastModifiedBy>WPS_1664260647</cp:lastModifiedBy>
  <cp:lastPrinted>2026-01-13T06:36:00Z</cp:lastPrinted>
  <dcterms:modified xsi:type="dcterms:W3CDTF">2026-01-27T02:22:50Z</dcterms:modified>
  <dc:title>住房和城乡建设部关于印发《房屋建筑和市政工程标准施工招标资格预审文件》和《房屋建筑和市政工程标准施工招标文件》的通知</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54F77368337C4470A66582E9750D7748_13</vt:lpwstr>
  </property>
  <property fmtid="{D5CDD505-2E9C-101B-9397-08002B2CF9AE}" pid="4" name="KSOSaveFontToCloudKey">
    <vt:lpwstr>333143676_btnclosed</vt:lpwstr>
  </property>
  <property fmtid="{D5CDD505-2E9C-101B-9397-08002B2CF9AE}" pid="5" name="KSOTemplateDocerSaveRecord">
    <vt:lpwstr>eyJoZGlkIjoiNjg4MWM2YmFhNjI2ZjBiMzdmZDQ5YWQxZGNmMDQ4ZWEiLCJ1c2VySWQiOiIxNDIwMzQ5NDg4In0=</vt:lpwstr>
  </property>
</Properties>
</file>