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726E">
      <w:pPr>
        <w:jc w:val="center"/>
        <w:rPr>
          <w:rFonts w:asciiTheme="minorEastAsia" w:hAnsiTheme="minorEastAsia"/>
          <w:color w:val="auto"/>
          <w:highlight w:val="none"/>
        </w:rPr>
      </w:pPr>
    </w:p>
    <w:p w14:paraId="3A2343BF">
      <w:pPr>
        <w:pStyle w:val="9"/>
        <w:ind w:left="1260"/>
        <w:rPr>
          <w:color w:val="auto"/>
          <w:highlight w:val="none"/>
        </w:rPr>
      </w:pPr>
    </w:p>
    <w:p w14:paraId="3299334F">
      <w:pPr>
        <w:rPr>
          <w:color w:val="auto"/>
          <w:highlight w:val="none"/>
        </w:rPr>
      </w:pPr>
    </w:p>
    <w:p w14:paraId="1BACFC3A">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国企采购</w:t>
      </w:r>
    </w:p>
    <w:p w14:paraId="4457D0A5">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询价通知书</w:t>
      </w:r>
    </w:p>
    <w:p w14:paraId="4984BAB3">
      <w:pPr>
        <w:spacing w:line="700" w:lineRule="exact"/>
        <w:rPr>
          <w:rFonts w:asciiTheme="minorEastAsia" w:hAnsiTheme="minorEastAsia"/>
          <w:color w:val="auto"/>
          <w:sz w:val="32"/>
          <w:highlight w:val="none"/>
        </w:rPr>
      </w:pPr>
    </w:p>
    <w:p w14:paraId="6EDF0FEC">
      <w:pPr>
        <w:spacing w:line="700" w:lineRule="exact"/>
        <w:ind w:firstLine="960" w:firstLineChars="300"/>
        <w:rPr>
          <w:rFonts w:hint="eastAsia" w:asciiTheme="minorEastAsia" w:hAnsiTheme="minorEastAsia" w:eastAsiaTheme="minorEastAsia"/>
          <w:color w:val="auto"/>
          <w:sz w:val="32"/>
          <w:highlight w:val="none"/>
          <w:lang w:eastAsia="zh-CN"/>
        </w:rPr>
      </w:pPr>
      <w:r>
        <w:rPr>
          <w:rFonts w:hint="eastAsia" w:asciiTheme="minorEastAsia" w:hAnsiTheme="minorEastAsia"/>
          <w:color w:val="auto"/>
          <w:sz w:val="32"/>
          <w:highlight w:val="none"/>
        </w:rPr>
        <w:t>询价项目名称：</w:t>
      </w:r>
      <w:bookmarkStart w:id="0" w:name="OLE_LINK7"/>
      <w:bookmarkStart w:id="1" w:name="OLE_LINK4"/>
      <w:bookmarkStart w:id="2" w:name="OLE_LINK3"/>
      <w:r>
        <w:rPr>
          <w:rFonts w:hint="eastAsia" w:asciiTheme="minorEastAsia" w:hAnsiTheme="minorEastAsia"/>
          <w:color w:val="auto"/>
          <w:sz w:val="32"/>
          <w:highlight w:val="none"/>
          <w:lang w:eastAsia="zh-CN"/>
        </w:rPr>
        <w:t>2026年日常常用物资采购</w:t>
      </w:r>
    </w:p>
    <w:bookmarkEnd w:id="0"/>
    <w:bookmarkEnd w:id="1"/>
    <w:bookmarkEnd w:id="2"/>
    <w:p w14:paraId="524D8344">
      <w:pPr>
        <w:spacing w:line="700" w:lineRule="exact"/>
        <w:jc w:val="center"/>
        <w:rPr>
          <w:rFonts w:asciiTheme="minorEastAsia" w:hAnsiTheme="minorEastAsia"/>
          <w:color w:val="auto"/>
          <w:sz w:val="36"/>
          <w:szCs w:val="36"/>
          <w:highlight w:val="none"/>
        </w:rPr>
      </w:pPr>
    </w:p>
    <w:p w14:paraId="63902333">
      <w:pPr>
        <w:spacing w:line="700" w:lineRule="exact"/>
        <w:rPr>
          <w:rFonts w:asciiTheme="minorEastAsia" w:hAnsiTheme="minorEastAsia"/>
          <w:color w:val="auto"/>
          <w:sz w:val="36"/>
          <w:szCs w:val="36"/>
          <w:highlight w:val="none"/>
        </w:rPr>
      </w:pPr>
    </w:p>
    <w:p w14:paraId="3CD5F1DF">
      <w:pPr>
        <w:spacing w:line="500" w:lineRule="exact"/>
        <w:ind w:firstLine="1440" w:firstLineChars="400"/>
        <w:outlineLvl w:val="0"/>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采购人：</w:t>
      </w:r>
      <w:bookmarkStart w:id="3" w:name="OLE_LINK1"/>
      <w:r>
        <w:rPr>
          <w:rFonts w:hint="eastAsia" w:asciiTheme="minorEastAsia" w:hAnsiTheme="minorEastAsia"/>
          <w:color w:val="auto"/>
          <w:sz w:val="36"/>
          <w:szCs w:val="36"/>
          <w:highlight w:val="none"/>
        </w:rPr>
        <w:t>重庆东鸿城市运营管理有限责任公司</w:t>
      </w:r>
    </w:p>
    <w:bookmarkEnd w:id="3"/>
    <w:p w14:paraId="661C9086">
      <w:pPr>
        <w:spacing w:line="700" w:lineRule="exact"/>
        <w:ind w:firstLine="1440" w:firstLineChars="400"/>
        <w:rPr>
          <w:rFonts w:asciiTheme="minorEastAsia" w:hAnsiTheme="minorEastAsia"/>
          <w:color w:val="auto"/>
          <w:sz w:val="36"/>
          <w:szCs w:val="30"/>
          <w:highlight w:val="none"/>
        </w:rPr>
      </w:pPr>
      <w:r>
        <w:rPr>
          <w:rFonts w:hint="eastAsia" w:asciiTheme="minorEastAsia" w:hAnsiTheme="minorEastAsia"/>
          <w:color w:val="auto"/>
          <w:sz w:val="36"/>
          <w:szCs w:val="36"/>
          <w:highlight w:val="none"/>
        </w:rPr>
        <w:t>采购代理机构：重庆立生实业有限公司</w:t>
      </w:r>
    </w:p>
    <w:p w14:paraId="1DCB200A">
      <w:pPr>
        <w:spacing w:line="500" w:lineRule="exact"/>
        <w:jc w:val="center"/>
        <w:outlineLvl w:val="0"/>
        <w:rPr>
          <w:rFonts w:asciiTheme="minorEastAsia" w:hAnsiTheme="minorEastAsia"/>
          <w:color w:val="auto"/>
          <w:sz w:val="36"/>
          <w:szCs w:val="36"/>
          <w:highlight w:val="none"/>
        </w:rPr>
      </w:pPr>
    </w:p>
    <w:p w14:paraId="7D6CC6B9">
      <w:pPr>
        <w:spacing w:line="720" w:lineRule="exact"/>
        <w:jc w:val="center"/>
        <w:outlineLvl w:val="0"/>
        <w:rPr>
          <w:rFonts w:asciiTheme="minorEastAsia" w:hAnsiTheme="minorEastAsia"/>
          <w:color w:val="auto"/>
          <w:sz w:val="48"/>
          <w:szCs w:val="32"/>
          <w:highlight w:val="none"/>
        </w:rPr>
      </w:pPr>
      <w:r>
        <w:rPr>
          <w:rFonts w:hint="eastAsia" w:asciiTheme="minorEastAsia" w:hAnsiTheme="minorEastAsia"/>
          <w:color w:val="auto"/>
          <w:sz w:val="36"/>
          <w:szCs w:val="36"/>
          <w:highlight w:val="none"/>
        </w:rPr>
        <w:t>二〇二</w:t>
      </w:r>
      <w:r>
        <w:rPr>
          <w:rFonts w:hint="eastAsia" w:asciiTheme="minorEastAsia" w:hAnsiTheme="minorEastAsia"/>
          <w:color w:val="auto"/>
          <w:sz w:val="36"/>
          <w:szCs w:val="36"/>
          <w:highlight w:val="none"/>
          <w:lang w:val="en-US" w:eastAsia="zh-CN"/>
        </w:rPr>
        <w:t>六</w:t>
      </w:r>
      <w:r>
        <w:rPr>
          <w:rFonts w:hint="eastAsia" w:asciiTheme="minorEastAsia" w:hAnsiTheme="minorEastAsia"/>
          <w:color w:val="auto"/>
          <w:sz w:val="36"/>
          <w:szCs w:val="36"/>
          <w:highlight w:val="none"/>
        </w:rPr>
        <w:t>年</w:t>
      </w:r>
      <w:r>
        <w:rPr>
          <w:rFonts w:hint="eastAsia" w:asciiTheme="minorEastAsia" w:hAnsiTheme="minorEastAsia"/>
          <w:color w:val="auto"/>
          <w:sz w:val="36"/>
          <w:szCs w:val="36"/>
          <w:highlight w:val="none"/>
          <w:lang w:val="en-US" w:eastAsia="zh-CN"/>
        </w:rPr>
        <w:t>二</w:t>
      </w:r>
      <w:r>
        <w:rPr>
          <w:rFonts w:hint="eastAsia" w:asciiTheme="minorEastAsia" w:hAnsiTheme="minorEastAsia"/>
          <w:color w:val="auto"/>
          <w:sz w:val="36"/>
          <w:szCs w:val="36"/>
          <w:highlight w:val="none"/>
        </w:rPr>
        <w:t>月</w:t>
      </w:r>
    </w:p>
    <w:p w14:paraId="45DD086F">
      <w:pPr>
        <w:spacing w:line="480" w:lineRule="exact"/>
        <w:outlineLvl w:val="0"/>
        <w:rPr>
          <w:rFonts w:asciiTheme="minorEastAsia" w:hAnsiTheme="minorEastAsia"/>
          <w:color w:val="auto"/>
          <w:sz w:val="44"/>
          <w:szCs w:val="28"/>
          <w:highlight w:val="none"/>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0B386772">
      <w:pPr>
        <w:spacing w:line="480" w:lineRule="exact"/>
        <w:jc w:val="center"/>
        <w:outlineLvl w:val="0"/>
        <w:rPr>
          <w:rFonts w:asciiTheme="minorEastAsia" w:hAnsiTheme="minorEastAsia"/>
          <w:color w:val="auto"/>
          <w:sz w:val="44"/>
          <w:szCs w:val="28"/>
          <w:highlight w:val="none"/>
        </w:rPr>
      </w:pPr>
      <w:r>
        <w:rPr>
          <w:rFonts w:hint="eastAsia" w:asciiTheme="minorEastAsia" w:hAnsiTheme="minorEastAsia"/>
          <w:color w:val="auto"/>
          <w:sz w:val="44"/>
          <w:szCs w:val="28"/>
          <w:highlight w:val="none"/>
        </w:rPr>
        <w:t>目   录</w:t>
      </w:r>
    </w:p>
    <w:p w14:paraId="0DFCC70C">
      <w:pPr>
        <w:pStyle w:val="17"/>
        <w:tabs>
          <w:tab w:val="right" w:leader="dot" w:pos="9412"/>
          <w:tab w:val="clear" w:pos="8400"/>
        </w:tabs>
        <w:ind w:left="210" w:right="-191"/>
        <w:rPr>
          <w:color w:val="auto"/>
          <w:highlight w:val="none"/>
        </w:rPr>
      </w:pPr>
      <w:r>
        <w:rPr>
          <w:rFonts w:hint="eastAsia" w:asciiTheme="minorEastAsia" w:hAnsiTheme="minorEastAsia"/>
          <w:color w:val="auto"/>
          <w:szCs w:val="21"/>
          <w:highlight w:val="none"/>
        </w:rPr>
        <w:fldChar w:fldCharType="begin"/>
      </w:r>
      <w:r>
        <w:rPr>
          <w:rFonts w:hint="eastAsia" w:asciiTheme="minorEastAsia" w:hAnsiTheme="minorEastAsia"/>
          <w:color w:val="auto"/>
          <w:szCs w:val="21"/>
          <w:highlight w:val="none"/>
        </w:rPr>
        <w:instrText xml:space="preserve"> TOC \o "1-3" \h \z </w:instrText>
      </w:r>
      <w:r>
        <w:rPr>
          <w:rFonts w:hint="eastAsia" w:asciiTheme="minorEastAsia" w:hAnsiTheme="minorEastAsia"/>
          <w:color w:val="auto"/>
          <w:szCs w:val="21"/>
          <w:highlight w:val="none"/>
        </w:rPr>
        <w:fldChar w:fldCharType="separate"/>
      </w: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Theme="minorEastAsia" w:hAnsiTheme="minorEastAsia"/>
          <w:color w:val="auto"/>
          <w:szCs w:val="30"/>
          <w:highlight w:val="none"/>
        </w:rPr>
        <w:t xml:space="preserve">第一篇  </w:t>
      </w:r>
      <w:r>
        <w:rPr>
          <w:rFonts w:hint="eastAsia" w:cs="Arial" w:asciiTheme="minorEastAsia" w:hAnsiTheme="minorEastAsia"/>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759A12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"_Toc29544" </w:instrText>
      </w:r>
      <w:r>
        <w:rPr>
          <w:color w:val="auto"/>
          <w:highlight w:val="none"/>
        </w:rPr>
        <w:fldChar w:fldCharType="separate"/>
      </w:r>
      <w:r>
        <w:rPr>
          <w:rFonts w:hint="eastAsia" w:asciiTheme="minorEastAsia" w:hAnsiTheme="minorEastAsia"/>
          <w:bCs/>
          <w:color w:val="auto"/>
          <w:highlight w:val="none"/>
        </w:rPr>
        <w:t>一、 询价内容</w:t>
      </w:r>
      <w:r>
        <w:rPr>
          <w:color w:val="auto"/>
          <w:highlight w:val="none"/>
        </w:rPr>
        <w:tab/>
      </w:r>
      <w:r>
        <w:rPr>
          <w:color w:val="auto"/>
          <w:highlight w:val="none"/>
        </w:rPr>
        <w:fldChar w:fldCharType="begin"/>
      </w:r>
      <w:r>
        <w:rPr>
          <w:color w:val="auto"/>
          <w:highlight w:val="none"/>
        </w:rPr>
        <w:instrText xml:space="preserve"> PAGEREF _Toc29544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28760D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"_Toc5296" </w:instrText>
      </w:r>
      <w:r>
        <w:rPr>
          <w:color w:val="auto"/>
          <w:highlight w:val="none"/>
        </w:rPr>
        <w:fldChar w:fldCharType="separate"/>
      </w:r>
      <w:r>
        <w:rPr>
          <w:rFonts w:hint="eastAsia" w:asciiTheme="minorEastAsia" w:hAnsiTheme="minorEastAsia"/>
          <w:bCs/>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_Toc5296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E18B54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"_Toc6617" </w:instrText>
      </w:r>
      <w:r>
        <w:rPr>
          <w:color w:val="auto"/>
          <w:highlight w:val="none"/>
        </w:rPr>
        <w:fldChar w:fldCharType="separate"/>
      </w:r>
      <w:r>
        <w:rPr>
          <w:rFonts w:hint="eastAsia" w:asciiTheme="minorEastAsia" w:hAnsiTheme="minorEastAsia"/>
          <w:bCs/>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86F9DE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Theme="minorEastAsia" w:hAnsiTheme="minorEastAsia"/>
          <w:bCs/>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_Toc8971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F5B31A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Theme="minorEastAsia" w:hAnsiTheme="minorEastAsia"/>
          <w:bCs/>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2F8A950">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Theme="minorEastAsia" w:hAnsiTheme="minorEastAsia"/>
          <w:bCs/>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018EA69">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"_Toc10398" </w:instrText>
      </w:r>
      <w:r>
        <w:rPr>
          <w:color w:val="auto"/>
          <w:highlight w:val="none"/>
        </w:rPr>
        <w:fldChar w:fldCharType="separate"/>
      </w:r>
      <w:r>
        <w:rPr>
          <w:rFonts w:hint="eastAsia" w:asciiTheme="minorEastAsia" w:hAnsiTheme="minorEastAsia"/>
          <w:bCs/>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_Toc10398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41A7E54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"_Toc5769" </w:instrText>
      </w:r>
      <w:r>
        <w:rPr>
          <w:color w:val="auto"/>
          <w:highlight w:val="none"/>
        </w:rPr>
        <w:fldChar w:fldCharType="separate"/>
      </w:r>
      <w:r>
        <w:rPr>
          <w:rFonts w:hint="eastAsia" w:asciiTheme="minorEastAsia" w:hAnsiTheme="minorEastAsia"/>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_Toc5769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5A3266A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Theme="minorEastAsia" w:hAnsiTheme="minorEastAsia"/>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34146033">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"_Toc18028" </w:instrText>
      </w:r>
      <w:r>
        <w:rPr>
          <w:color w:val="auto"/>
          <w:highlight w:val="none"/>
        </w:rPr>
        <w:fldChar w:fldCharType="separate"/>
      </w:r>
      <w:r>
        <w:rPr>
          <w:rFonts w:hint="eastAsia" w:asciiTheme="minorEastAsia" w:hAnsiTheme="minorEastAsia"/>
          <w:color w:val="auto"/>
          <w:szCs w:val="24"/>
          <w:highlight w:val="none"/>
        </w:rPr>
        <w:t>一、供货期、交货地点及验收方式</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42DC9DB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"_Toc26603" </w:instrText>
      </w:r>
      <w:r>
        <w:rPr>
          <w:color w:val="auto"/>
          <w:highlight w:val="none"/>
        </w:rPr>
        <w:fldChar w:fldCharType="separate"/>
      </w:r>
      <w:r>
        <w:rPr>
          <w:rFonts w:hint="eastAsia" w:asciiTheme="minorEastAsia" w:hAnsi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59E4536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"_Toc28036" </w:instrText>
      </w:r>
      <w:r>
        <w:rPr>
          <w:color w:val="auto"/>
          <w:highlight w:val="none"/>
        </w:rPr>
        <w:fldChar w:fldCharType="separate"/>
      </w:r>
      <w:r>
        <w:rPr>
          <w:rFonts w:hint="eastAsia" w:asciiTheme="minorEastAsia" w:hAnsiTheme="minorEastAsia"/>
          <w:color w:val="auto"/>
          <w:szCs w:val="24"/>
          <w:highlight w:val="none"/>
        </w:rPr>
        <w:t>三、</w:t>
      </w:r>
      <w:r>
        <w:rPr>
          <w:rFonts w:hint="eastAsia" w:cs="宋体"/>
          <w:color w:val="auto"/>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_Toc28036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1D304F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"_Toc26985" </w:instrText>
      </w:r>
      <w:r>
        <w:rPr>
          <w:color w:val="auto"/>
          <w:highlight w:val="none"/>
        </w:rPr>
        <w:fldChar w:fldCharType="separate"/>
      </w:r>
      <w:r>
        <w:rPr>
          <w:rFonts w:hint="eastAsia" w:asciiTheme="minorEastAsia" w:hAnsiTheme="minorEastAsia"/>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_Toc26985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22F15FE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"_Toc12000" </w:instrText>
      </w:r>
      <w:r>
        <w:rPr>
          <w:color w:val="auto"/>
          <w:highlight w:val="none"/>
        </w:rPr>
        <w:fldChar w:fldCharType="separate"/>
      </w:r>
      <w:r>
        <w:rPr>
          <w:rFonts w:hint="eastAsia" w:cs="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_Toc12000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4165E1D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"_Toc21881" </w:instrText>
      </w:r>
      <w:r>
        <w:rPr>
          <w:color w:val="auto"/>
          <w:highlight w:val="none"/>
        </w:rPr>
        <w:fldChar w:fldCharType="separate"/>
      </w:r>
      <w:r>
        <w:rPr>
          <w:rFonts w:hint="eastAsia" w:cs="宋体"/>
          <w:color w:val="auto"/>
          <w:szCs w:val="24"/>
          <w:highlight w:val="none"/>
        </w:rPr>
        <w:t>六、其他商务要求内容</w:t>
      </w:r>
      <w:r>
        <w:rPr>
          <w:color w:val="auto"/>
          <w:highlight w:val="none"/>
        </w:rPr>
        <w:tab/>
      </w:r>
      <w:r>
        <w:rPr>
          <w:color w:val="auto"/>
          <w:highlight w:val="none"/>
        </w:rPr>
        <w:fldChar w:fldCharType="begin"/>
      </w:r>
      <w:r>
        <w:rPr>
          <w:color w:val="auto"/>
          <w:highlight w:val="none"/>
        </w:rPr>
        <w:instrText xml:space="preserve"> PAGEREF _Toc21881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7EC3231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hint="eastAsia" w:asciiTheme="minorEastAsia" w:hAnsiTheme="minorEastAsia"/>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90D09B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"_Toc12411" </w:instrText>
      </w:r>
      <w:r>
        <w:rPr>
          <w:color w:val="auto"/>
          <w:highlight w:val="none"/>
        </w:rPr>
        <w:fldChar w:fldCharType="separate"/>
      </w:r>
      <w:r>
        <w:rPr>
          <w:rFonts w:hint="eastAsia" w:asciiTheme="minorEastAsia" w:hAnsiTheme="minorEastAsia"/>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37E48902">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"_Toc11497" </w:instrText>
      </w:r>
      <w:r>
        <w:rPr>
          <w:color w:val="auto"/>
          <w:highlight w:val="none"/>
        </w:rPr>
        <w:fldChar w:fldCharType="separate"/>
      </w:r>
      <w:r>
        <w:rPr>
          <w:rFonts w:hint="eastAsia" w:asciiTheme="minorEastAsia" w:hAnsi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_Toc11497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29B16C1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"_Toc29663" </w:instrText>
      </w:r>
      <w:r>
        <w:rPr>
          <w:color w:val="auto"/>
          <w:highlight w:val="none"/>
        </w:rPr>
        <w:fldChar w:fldCharType="separate"/>
      </w:r>
      <w:r>
        <w:rPr>
          <w:rFonts w:hint="eastAsia" w:asciiTheme="minorEastAsia" w:hAnsiTheme="minorEastAsia"/>
          <w:color w:val="auto"/>
          <w:szCs w:val="30"/>
          <w:highlight w:val="none"/>
        </w:rPr>
        <w:t>第六篇  合同草案条款（如果有)</w:t>
      </w:r>
      <w:r>
        <w:rPr>
          <w:color w:val="auto"/>
          <w:highlight w:val="none"/>
        </w:rPr>
        <w:tab/>
      </w:r>
      <w:r>
        <w:rPr>
          <w:color w:val="auto"/>
          <w:highlight w:val="none"/>
        </w:rPr>
        <w:fldChar w:fldCharType="begin"/>
      </w:r>
      <w:r>
        <w:rPr>
          <w:color w:val="auto"/>
          <w:highlight w:val="none"/>
        </w:rPr>
        <w:instrText xml:space="preserve"> PAGEREF _Toc29663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05BF5EFA">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"_Toc31211" </w:instrText>
      </w:r>
      <w:r>
        <w:rPr>
          <w:color w:val="auto"/>
          <w:highlight w:val="none"/>
        </w:rPr>
        <w:fldChar w:fldCharType="separate"/>
      </w:r>
      <w:r>
        <w:rPr>
          <w:rFonts w:hint="eastAsia" w:asciiTheme="minorEastAsia" w:hAnsiTheme="minorEastAsia"/>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_Toc31211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A08698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"_Toc26602" </w:instrText>
      </w:r>
      <w:r>
        <w:rPr>
          <w:color w:val="auto"/>
          <w:highlight w:val="none"/>
        </w:rPr>
        <w:fldChar w:fldCharType="separate"/>
      </w:r>
      <w:r>
        <w:rPr>
          <w:rFonts w:hint="eastAsia" w:asciiTheme="minorEastAsia" w:hAnsiTheme="minorEastAsia"/>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_Toc26602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04861E0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"_Toc10937" </w:instrText>
      </w:r>
      <w:r>
        <w:rPr>
          <w:color w:val="auto"/>
          <w:highlight w:val="none"/>
        </w:rPr>
        <w:fldChar w:fldCharType="separate"/>
      </w:r>
      <w:r>
        <w:rPr>
          <w:rFonts w:hint="eastAsia" w:asciiTheme="minorEastAsia" w:hAnsiTheme="minorEastAsia"/>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_Toc10937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7368E8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"_Toc21593" </w:instrText>
      </w:r>
      <w:r>
        <w:rPr>
          <w:color w:val="auto"/>
          <w:highlight w:val="none"/>
        </w:rPr>
        <w:fldChar w:fldCharType="separate"/>
      </w:r>
      <w:r>
        <w:rPr>
          <w:rFonts w:hint="eastAsia" w:asciiTheme="minorEastAsia" w:hAnsiTheme="minorEastAsia"/>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_Toc21593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02B099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"_Toc30720" </w:instrText>
      </w:r>
      <w:r>
        <w:rPr>
          <w:color w:val="auto"/>
          <w:highlight w:val="none"/>
        </w:rPr>
        <w:fldChar w:fldCharType="separate"/>
      </w:r>
      <w:r>
        <w:rPr>
          <w:rFonts w:hint="eastAsia" w:asciiTheme="minorEastAsia" w:hAnsiTheme="minorEastAsia"/>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_Toc30720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770EFAC">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Theme="minorEastAsia" w:hAnsi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_Toc1895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BE8DF5B">
      <w:pPr>
        <w:pStyle w:val="17"/>
        <w:tabs>
          <w:tab w:val="right" w:leader="dot" w:pos="9402"/>
          <w:tab w:val="clear" w:pos="8400"/>
        </w:tabs>
        <w:spacing w:line="480" w:lineRule="exact"/>
        <w:ind w:left="210" w:right="-191"/>
        <w:rPr>
          <w:rFonts w:asciiTheme="minorEastAsia" w:hAnsiTheme="minorEastAsia"/>
          <w:color w:val="auto"/>
          <w:sz w:val="18"/>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color w:val="auto"/>
          <w:szCs w:val="21"/>
          <w:highlight w:val="none"/>
        </w:rPr>
        <w:fldChar w:fldCharType="end"/>
      </w:r>
    </w:p>
    <w:p w14:paraId="0E4942CE">
      <w:pPr>
        <w:pStyle w:val="4"/>
        <w:spacing w:after="0"/>
        <w:jc w:val="center"/>
        <w:rPr>
          <w:rFonts w:asciiTheme="minorEastAsia" w:hAnsiTheme="minorEastAsia"/>
          <w:color w:val="auto"/>
          <w:sz w:val="36"/>
          <w:szCs w:val="30"/>
          <w:highlight w:val="none"/>
        </w:rPr>
      </w:pPr>
      <w:bookmarkStart w:id="4" w:name="_Toc65660329"/>
      <w:bookmarkStart w:id="5" w:name="_Toc13713"/>
      <w:bookmarkStart w:id="6" w:name="_Toc15726"/>
      <w:bookmarkStart w:id="7" w:name="_Toc12789052"/>
      <w:bookmarkStart w:id="8" w:name="_Toc24173"/>
      <w:bookmarkStart w:id="9" w:name="_Toc11641050"/>
      <w:bookmarkStart w:id="10" w:name="_Toc24817"/>
      <w:r>
        <w:rPr>
          <w:rFonts w:hint="eastAsia" w:asciiTheme="minorEastAsia" w:hAnsiTheme="minorEastAsia"/>
          <w:color w:val="auto"/>
          <w:sz w:val="36"/>
          <w:szCs w:val="30"/>
          <w:highlight w:val="none"/>
        </w:rPr>
        <w:t xml:space="preserve">第一篇  </w:t>
      </w:r>
      <w:r>
        <w:rPr>
          <w:rFonts w:hint="eastAsia" w:cs="Arial" w:asciiTheme="minorEastAsia" w:hAnsiTheme="minorEastAsia"/>
          <w:color w:val="auto"/>
          <w:sz w:val="36"/>
          <w:highlight w:val="none"/>
        </w:rPr>
        <w:t>询价采购邀请书</w:t>
      </w:r>
      <w:bookmarkEnd w:id="4"/>
      <w:bookmarkEnd w:id="5"/>
      <w:bookmarkEnd w:id="6"/>
      <w:bookmarkEnd w:id="7"/>
      <w:bookmarkEnd w:id="8"/>
      <w:bookmarkEnd w:id="9"/>
      <w:bookmarkEnd w:id="10"/>
    </w:p>
    <w:p w14:paraId="48072E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重庆立生实业有限公司（以下简称：采购代理机构）接受重庆东鸿城市运营管理有限责任公司（以下简称：采购人）的委托，对</w:t>
      </w:r>
      <w:r>
        <w:rPr>
          <w:rFonts w:hint="eastAsia" w:asciiTheme="minorEastAsia" w:hAnsiTheme="minorEastAsia"/>
          <w:color w:val="auto"/>
          <w:sz w:val="24"/>
          <w:szCs w:val="24"/>
          <w:highlight w:val="none"/>
          <w:lang w:eastAsia="zh-CN"/>
        </w:rPr>
        <w:t>2026年日常常用物资采购</w:t>
      </w:r>
      <w:r>
        <w:rPr>
          <w:rFonts w:hint="eastAsia" w:asciiTheme="minorEastAsia" w:hAnsiTheme="minorEastAsia"/>
          <w:color w:val="auto"/>
          <w:sz w:val="24"/>
          <w:szCs w:val="24"/>
          <w:highlight w:val="none"/>
        </w:rPr>
        <w:t>进行询价采购。欢迎有资格的供应商前来参加报价。</w:t>
      </w:r>
    </w:p>
    <w:p w14:paraId="2EE6EAB4">
      <w:pPr>
        <w:pStyle w:val="4"/>
        <w:numPr>
          <w:ilvl w:val="0"/>
          <w:numId w:val="1"/>
        </w:numPr>
        <w:spacing w:after="0" w:line="400" w:lineRule="exact"/>
        <w:ind w:firstLine="482" w:firstLineChars="200"/>
        <w:rPr>
          <w:rFonts w:asciiTheme="minorEastAsia" w:hAnsiTheme="minorEastAsia"/>
          <w:b/>
          <w:bCs/>
          <w:color w:val="auto"/>
          <w:sz w:val="24"/>
          <w:highlight w:val="none"/>
        </w:rPr>
      </w:pPr>
      <w:bookmarkStart w:id="11" w:name="_Toc29544"/>
      <w:bookmarkStart w:id="12" w:name="_Toc26091"/>
      <w:bookmarkStart w:id="13" w:name="_Toc18246"/>
      <w:bookmarkStart w:id="14" w:name="_Toc313893526"/>
      <w:bookmarkStart w:id="15" w:name="_Toc65660330"/>
      <w:bookmarkStart w:id="16" w:name="_Toc317775175"/>
      <w:bookmarkStart w:id="17" w:name="_Toc7758"/>
      <w:r>
        <w:rPr>
          <w:rFonts w:hint="eastAsia" w:asciiTheme="minorEastAsia" w:hAnsiTheme="minorEastAsia"/>
          <w:b/>
          <w:bCs/>
          <w:color w:val="auto"/>
          <w:sz w:val="24"/>
          <w:highlight w:val="none"/>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3F9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0155617A">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询价项目名称</w:t>
            </w:r>
          </w:p>
        </w:tc>
        <w:tc>
          <w:tcPr>
            <w:tcW w:w="1710" w:type="dxa"/>
            <w:vAlign w:val="center"/>
          </w:tcPr>
          <w:p w14:paraId="14E15EE7">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lang w:val="en-US" w:eastAsia="zh-CN"/>
              </w:rPr>
              <w:t>费率</w:t>
            </w:r>
            <w:r>
              <w:rPr>
                <w:rFonts w:hint="eastAsia" w:asciiTheme="minorEastAsia" w:hAnsiTheme="minorEastAsia"/>
                <w:b/>
                <w:color w:val="auto"/>
                <w:sz w:val="21"/>
                <w:szCs w:val="21"/>
                <w:highlight w:val="none"/>
              </w:rPr>
              <w:t>最高限价(</w:t>
            </w:r>
            <w:r>
              <w:rPr>
                <w:rFonts w:hint="eastAsia" w:asciiTheme="minorEastAsia" w:hAnsiTheme="minorEastAsia"/>
                <w:b/>
                <w:color w:val="auto"/>
                <w:sz w:val="21"/>
                <w:szCs w:val="21"/>
                <w:highlight w:val="none"/>
                <w:lang w:val="en-US" w:eastAsia="zh-CN"/>
              </w:rPr>
              <w:t>%</w:t>
            </w:r>
            <w:r>
              <w:rPr>
                <w:rFonts w:hint="eastAsia" w:asciiTheme="minorEastAsia" w:hAnsiTheme="minorEastAsia"/>
                <w:b/>
                <w:color w:val="auto"/>
                <w:sz w:val="21"/>
                <w:szCs w:val="21"/>
                <w:highlight w:val="none"/>
              </w:rPr>
              <w:t>）</w:t>
            </w:r>
          </w:p>
        </w:tc>
        <w:tc>
          <w:tcPr>
            <w:tcW w:w="1829" w:type="dxa"/>
            <w:vAlign w:val="center"/>
          </w:tcPr>
          <w:p w14:paraId="093EDF5D">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投标保证金</w:t>
            </w:r>
          </w:p>
          <w:p w14:paraId="6D2C1DBA">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（万元）</w:t>
            </w:r>
          </w:p>
        </w:tc>
        <w:tc>
          <w:tcPr>
            <w:tcW w:w="1463" w:type="dxa"/>
            <w:vAlign w:val="center"/>
          </w:tcPr>
          <w:p w14:paraId="70077BB3">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成交供应商数量（名）</w:t>
            </w:r>
          </w:p>
        </w:tc>
      </w:tr>
      <w:tr w14:paraId="6CA2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46078B37">
            <w:pPr>
              <w:pStyle w:val="8"/>
              <w:spacing w:line="240" w:lineRule="auto"/>
              <w:ind w:left="0"/>
              <w:jc w:val="center"/>
              <w:outlineLvl w:val="0"/>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color w:val="auto"/>
                <w:sz w:val="21"/>
                <w:szCs w:val="21"/>
                <w:highlight w:val="none"/>
                <w:lang w:eastAsia="zh-CN"/>
              </w:rPr>
              <w:t>2026年日常常用物资采购</w:t>
            </w:r>
          </w:p>
        </w:tc>
        <w:tc>
          <w:tcPr>
            <w:tcW w:w="1710" w:type="dxa"/>
            <w:vAlign w:val="center"/>
          </w:tcPr>
          <w:p w14:paraId="54F2302E">
            <w:pPr>
              <w:pStyle w:val="8"/>
              <w:spacing w:line="240" w:lineRule="auto"/>
              <w:ind w:left="0"/>
              <w:jc w:val="center"/>
              <w:outlineLvl w:val="0"/>
              <w:rPr>
                <w:rFonts w:hint="default" w:asciiTheme="minorEastAsia" w:hAnsiTheme="minorEastAsia" w:eastAsiaTheme="minorEastAsia"/>
                <w:b/>
                <w:color w:val="auto"/>
                <w:sz w:val="21"/>
                <w:szCs w:val="21"/>
                <w:highlight w:val="none"/>
                <w:lang w:val="en-US" w:eastAsia="zh-CN"/>
              </w:rPr>
            </w:pPr>
            <w:r>
              <w:rPr>
                <w:rFonts w:hint="eastAsia" w:asciiTheme="minorEastAsia" w:hAnsiTheme="minorEastAsia"/>
                <w:b/>
                <w:color w:val="auto"/>
                <w:sz w:val="21"/>
                <w:szCs w:val="21"/>
                <w:highlight w:val="none"/>
                <w:lang w:val="en-US" w:eastAsia="zh-CN"/>
              </w:rPr>
              <w:t>100</w:t>
            </w:r>
          </w:p>
        </w:tc>
        <w:tc>
          <w:tcPr>
            <w:tcW w:w="1829" w:type="dxa"/>
            <w:vAlign w:val="center"/>
          </w:tcPr>
          <w:p w14:paraId="1E1847A2">
            <w:pPr>
              <w:pStyle w:val="8"/>
              <w:spacing w:line="240" w:lineRule="auto"/>
              <w:ind w:left="0"/>
              <w:jc w:val="center"/>
              <w:outlineLvl w:val="0"/>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bCs/>
                <w:color w:val="auto"/>
                <w:sz w:val="21"/>
                <w:szCs w:val="21"/>
                <w:highlight w:val="none"/>
                <w:lang w:val="en-US" w:eastAsia="zh-CN"/>
              </w:rPr>
              <w:t>0.7</w:t>
            </w:r>
          </w:p>
        </w:tc>
        <w:tc>
          <w:tcPr>
            <w:tcW w:w="1463" w:type="dxa"/>
            <w:vAlign w:val="center"/>
          </w:tcPr>
          <w:p w14:paraId="13632883">
            <w:pPr>
              <w:pStyle w:val="8"/>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1</w:t>
            </w:r>
          </w:p>
        </w:tc>
      </w:tr>
    </w:tbl>
    <w:p w14:paraId="6DC97061">
      <w:pPr>
        <w:pStyle w:val="4"/>
        <w:spacing w:after="0" w:line="400" w:lineRule="exact"/>
        <w:ind w:firstLine="482" w:firstLineChars="200"/>
        <w:rPr>
          <w:rFonts w:asciiTheme="minorEastAsia" w:hAnsiTheme="minorEastAsia"/>
          <w:b/>
          <w:bCs/>
          <w:color w:val="auto"/>
          <w:sz w:val="24"/>
          <w:highlight w:val="none"/>
        </w:rPr>
      </w:pPr>
      <w:bookmarkStart w:id="18" w:name="_Toc5296"/>
      <w:bookmarkStart w:id="19" w:name="_Toc27028"/>
      <w:bookmarkStart w:id="20" w:name="_Toc3256"/>
      <w:bookmarkStart w:id="21" w:name="_Toc4424"/>
      <w:bookmarkStart w:id="22" w:name="_Toc65660331"/>
      <w:bookmarkStart w:id="23" w:name="_Toc373860293"/>
      <w:bookmarkStart w:id="24" w:name="_Toc317775178"/>
      <w:r>
        <w:rPr>
          <w:rFonts w:hint="eastAsia" w:asciiTheme="minorEastAsia" w:hAnsiTheme="minorEastAsia"/>
          <w:b/>
          <w:bCs/>
          <w:color w:val="auto"/>
          <w:sz w:val="24"/>
          <w:highlight w:val="none"/>
        </w:rPr>
        <w:t>二、资金来源</w:t>
      </w:r>
      <w:bookmarkEnd w:id="18"/>
      <w:bookmarkEnd w:id="19"/>
      <w:bookmarkEnd w:id="20"/>
      <w:bookmarkEnd w:id="21"/>
      <w:bookmarkEnd w:id="22"/>
    </w:p>
    <w:p w14:paraId="47B6905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单位自筹资金</w:t>
      </w:r>
      <w:r>
        <w:rPr>
          <w:rFonts w:hint="eastAsia" w:asciiTheme="minorEastAsia" w:hAnsiTheme="minorEastAsia"/>
          <w:color w:val="auto"/>
          <w:sz w:val="24"/>
          <w:szCs w:val="24"/>
          <w:highlight w:val="none"/>
          <w:lang w:eastAsia="zh-CN"/>
        </w:rPr>
        <w:t>，采购预算约人民币3</w:t>
      </w: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lang w:eastAsia="zh-CN"/>
        </w:rPr>
        <w:t>万元</w:t>
      </w:r>
      <w:r>
        <w:rPr>
          <w:rFonts w:hint="eastAsia" w:asciiTheme="minorEastAsia" w:hAnsiTheme="minorEastAsia"/>
          <w:color w:val="auto"/>
          <w:sz w:val="24"/>
          <w:szCs w:val="24"/>
          <w:highlight w:val="none"/>
        </w:rPr>
        <w:t>。</w:t>
      </w:r>
    </w:p>
    <w:bookmarkEnd w:id="23"/>
    <w:p w14:paraId="0F078651">
      <w:pPr>
        <w:pStyle w:val="4"/>
        <w:spacing w:after="0" w:line="400" w:lineRule="exact"/>
        <w:ind w:firstLine="482" w:firstLineChars="200"/>
        <w:rPr>
          <w:rFonts w:asciiTheme="minorEastAsia" w:hAnsiTheme="minorEastAsia"/>
          <w:b/>
          <w:bCs/>
          <w:color w:val="auto"/>
          <w:sz w:val="24"/>
          <w:highlight w:val="none"/>
        </w:rPr>
      </w:pPr>
      <w:bookmarkStart w:id="25" w:name="_Toc6617"/>
      <w:r>
        <w:rPr>
          <w:rFonts w:hint="eastAsia" w:asciiTheme="minorEastAsia" w:hAnsiTheme="minorEastAsia"/>
          <w:b/>
          <w:bCs/>
          <w:color w:val="auto"/>
          <w:sz w:val="24"/>
          <w:highlight w:val="none"/>
        </w:rPr>
        <w:t>三、供应商资格条件</w:t>
      </w:r>
      <w:bookmarkEnd w:id="25"/>
    </w:p>
    <w:p w14:paraId="704758A7">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（一）满足《中华人民共和国政府采购法》第二十二条规定；</w:t>
      </w:r>
    </w:p>
    <w:p w14:paraId="5DB81A52">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（二）本项目的特定资格要求：无。</w:t>
      </w:r>
    </w:p>
    <w:p w14:paraId="11C22CE1">
      <w:pPr>
        <w:pStyle w:val="4"/>
        <w:spacing w:after="0" w:line="400" w:lineRule="exact"/>
        <w:ind w:firstLine="482" w:firstLineChars="200"/>
        <w:rPr>
          <w:rFonts w:asciiTheme="minorEastAsia" w:hAnsiTheme="minorEastAsia"/>
          <w:b/>
          <w:bCs/>
          <w:color w:val="auto"/>
          <w:sz w:val="24"/>
          <w:highlight w:val="none"/>
        </w:rPr>
      </w:pPr>
      <w:bookmarkStart w:id="26" w:name="_Toc8971"/>
      <w:r>
        <w:rPr>
          <w:rFonts w:hint="eastAsia" w:asciiTheme="minorEastAsia" w:hAnsiTheme="minorEastAsia"/>
          <w:b/>
          <w:bCs/>
          <w:color w:val="auto"/>
          <w:sz w:val="24"/>
          <w:highlight w:val="none"/>
        </w:rPr>
        <w:t>四、询价有关说明</w:t>
      </w:r>
      <w:bookmarkEnd w:id="26"/>
    </w:p>
    <w:bookmarkEnd w:id="24"/>
    <w:p w14:paraId="07D83532">
      <w:pPr>
        <w:snapToGrid w:val="0"/>
        <w:spacing w:line="400" w:lineRule="exact"/>
        <w:ind w:firstLine="480" w:firstLineChars="200"/>
        <w:rPr>
          <w:rFonts w:cs="Times New Roman" w:asciiTheme="minorEastAsia" w:hAnsiTheme="minorEastAsia"/>
          <w:color w:val="auto"/>
          <w:sz w:val="24"/>
          <w:szCs w:val="24"/>
          <w:highlight w:val="none"/>
        </w:rPr>
      </w:pPr>
      <w:bookmarkStart w:id="27" w:name="_Toc521053054"/>
      <w:bookmarkStart w:id="28" w:name="_Toc65660335"/>
      <w:bookmarkStart w:id="29" w:name="_Toc525047162"/>
      <w:bookmarkStart w:id="30" w:name="_Toc12296"/>
      <w:bookmarkStart w:id="31" w:name="_Toc479668114"/>
      <w:bookmarkStart w:id="32" w:name="_Toc4355"/>
      <w:bookmarkStart w:id="33" w:name="_Toc2945"/>
      <w:r>
        <w:rPr>
          <w:rFonts w:hint="eastAsia" w:cs="Times New Roman" w:asciiTheme="minorEastAsia" w:hAnsiTheme="minorEastAsia"/>
          <w:color w:val="auto"/>
          <w:sz w:val="24"/>
          <w:szCs w:val="24"/>
          <w:highlight w:val="none"/>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14:paraId="65E29C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（二）询价公告期限：自采购公告发布之日起三个工作日。</w:t>
      </w:r>
    </w:p>
    <w:p w14:paraId="7AD8D75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（三）获取询价通知书期限：</w:t>
      </w:r>
    </w:p>
    <w:p w14:paraId="7A3E4B9C">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1.询价通知书提供期限：同询价公告期限。</w:t>
      </w:r>
    </w:p>
    <w:p w14:paraId="138CAD66">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2.报名方式：无需报名</w:t>
      </w:r>
    </w:p>
    <w:p w14:paraId="52E188A4">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3.询价通知书售价：人民币 0 元/包。</w:t>
      </w:r>
    </w:p>
    <w:p w14:paraId="08EE78FA">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（四）递交响应文件地点：重庆市垫江县桂溪街道镇中社区5楼512</w:t>
      </w:r>
    </w:p>
    <w:p w14:paraId="60EF4931">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（五）提交响应文件截止时间：202</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年</w:t>
      </w:r>
      <w:r>
        <w:rPr>
          <w:rFonts w:hint="eastAsia" w:cs="Times New Roman" w:asciiTheme="minorEastAsia" w:hAnsiTheme="minorEastAsia"/>
          <w:color w:val="auto"/>
          <w:sz w:val="24"/>
          <w:szCs w:val="24"/>
          <w:highlight w:val="none"/>
          <w:u w:val="single"/>
          <w:lang w:val="en-US" w:eastAsia="zh-CN"/>
        </w:rPr>
        <w:t xml:space="preserve"> 2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6</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 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lang w:val="en-US" w:eastAsia="zh-CN"/>
        </w:rPr>
        <w:t>3</w:t>
      </w:r>
      <w:r>
        <w:rPr>
          <w:rFonts w:hint="eastAsia" w:cs="Times New Roman" w:asciiTheme="minorEastAsia" w:hAnsiTheme="minorEastAsia"/>
          <w:color w:val="auto"/>
          <w:sz w:val="24"/>
          <w:szCs w:val="24"/>
          <w:highlight w:val="none"/>
        </w:rPr>
        <w:t>0，截止时间前半小时内为递交响应文件时间。</w:t>
      </w:r>
    </w:p>
    <w:p w14:paraId="263FF940">
      <w:pPr>
        <w:snapToGrid w:val="0"/>
        <w:spacing w:line="400" w:lineRule="exact"/>
        <w:ind w:firstLine="480" w:firstLineChars="200"/>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（六）评审开始时间：202</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年</w:t>
      </w:r>
      <w:r>
        <w:rPr>
          <w:rFonts w:hint="eastAsia" w:cs="Times New Roman" w:asciiTheme="minorEastAsia" w:hAnsiTheme="minorEastAsia"/>
          <w:color w:val="auto"/>
          <w:sz w:val="24"/>
          <w:szCs w:val="24"/>
          <w:highlight w:val="none"/>
          <w:u w:val="single"/>
          <w:lang w:val="en-US" w:eastAsia="zh-CN"/>
        </w:rPr>
        <w:t xml:space="preserve"> 2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6</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color w:val="auto"/>
          <w:sz w:val="24"/>
          <w:szCs w:val="24"/>
          <w:highlight w:val="none"/>
        </w:rPr>
        <w:t xml:space="preserve">: </w:t>
      </w:r>
      <w:r>
        <w:rPr>
          <w:rFonts w:hint="eastAsia" w:cs="Times New Roman" w:asciiTheme="minorEastAsia" w:hAnsiTheme="minorEastAsia"/>
          <w:color w:val="auto"/>
          <w:sz w:val="24"/>
          <w:szCs w:val="24"/>
          <w:highlight w:val="none"/>
          <w:lang w:val="en-US" w:eastAsia="zh-CN"/>
        </w:rPr>
        <w:t>3</w:t>
      </w:r>
      <w:r>
        <w:rPr>
          <w:rFonts w:hint="eastAsia" w:cs="Times New Roman" w:asciiTheme="minorEastAsia" w:hAnsiTheme="minorEastAsia"/>
          <w:color w:val="auto"/>
          <w:sz w:val="24"/>
          <w:szCs w:val="24"/>
          <w:highlight w:val="none"/>
        </w:rPr>
        <w:t>0。</w:t>
      </w:r>
      <w:bookmarkStart w:id="34" w:name="_Toc608"/>
      <w:bookmarkStart w:id="132" w:name="_GoBack"/>
      <w:bookmarkEnd w:id="132"/>
    </w:p>
    <w:p w14:paraId="7AED554A">
      <w:pPr>
        <w:snapToGrid w:val="0"/>
        <w:spacing w:line="400" w:lineRule="exact"/>
        <w:ind w:firstLine="482" w:firstLineChars="200"/>
        <w:rPr>
          <w:rFonts w:hint="eastAsia" w:asciiTheme="minorEastAsia" w:hAnsiTheme="minorEastAsia"/>
          <w:b/>
          <w:bCs/>
          <w:color w:val="auto"/>
          <w:sz w:val="24"/>
          <w:highlight w:val="none"/>
        </w:rPr>
      </w:pPr>
      <w:r>
        <w:rPr>
          <w:rFonts w:hint="eastAsia" w:asciiTheme="minorEastAsia" w:hAnsiTheme="minorEastAsia"/>
          <w:b/>
          <w:bCs/>
          <w:color w:val="auto"/>
          <w:sz w:val="24"/>
          <w:highlight w:val="none"/>
        </w:rPr>
        <w:t>五、投标保证金</w:t>
      </w:r>
      <w:bookmarkEnd w:id="34"/>
      <w:bookmarkStart w:id="35" w:name="_Toc25809"/>
    </w:p>
    <w:p w14:paraId="1DA9C3AF">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b w:val="0"/>
          <w:bCs w:val="0"/>
          <w:color w:val="auto"/>
          <w:sz w:val="24"/>
          <w:highlight w:val="none"/>
          <w:lang w:val="en-US" w:eastAsia="zh-CN"/>
        </w:rPr>
        <w:t>1、</w:t>
      </w:r>
      <w:r>
        <w:rPr>
          <w:rFonts w:hint="eastAsia" w:cs="Times New Roman" w:asciiTheme="minorEastAsia" w:hAnsiTheme="minorEastAsia" w:eastAsiaTheme="minorEastAsia"/>
          <w:color w:val="auto"/>
          <w:kern w:val="2"/>
          <w:sz w:val="24"/>
          <w:szCs w:val="24"/>
          <w:highlight w:val="none"/>
          <w:lang w:val="en-US" w:eastAsia="zh-CN" w:bidi="ar-SA"/>
        </w:rPr>
        <w:t>以转账支票或电汇形式提交投标保证金的金额：0.</w:t>
      </w:r>
      <w:r>
        <w:rPr>
          <w:rFonts w:hint="eastAsia" w:cs="Times New Roman" w:asciiTheme="minorEastAsia" w:hAnsiTheme="minorEastAsia"/>
          <w:color w:val="auto"/>
          <w:kern w:val="2"/>
          <w:sz w:val="24"/>
          <w:szCs w:val="24"/>
          <w:highlight w:val="none"/>
          <w:lang w:val="en-US" w:eastAsia="zh-CN" w:bidi="ar-SA"/>
        </w:rPr>
        <w:t>7</w:t>
      </w:r>
      <w:r>
        <w:rPr>
          <w:rFonts w:hint="eastAsia" w:cs="Times New Roman" w:asciiTheme="minorEastAsia" w:hAnsiTheme="minorEastAsia" w:eastAsiaTheme="minorEastAsia"/>
          <w:color w:val="auto"/>
          <w:kern w:val="2"/>
          <w:sz w:val="24"/>
          <w:szCs w:val="24"/>
          <w:highlight w:val="none"/>
          <w:lang w:val="en-US" w:eastAsia="zh-CN" w:bidi="ar-SA"/>
        </w:rPr>
        <w:t>万元整（人民币）。</w:t>
      </w:r>
    </w:p>
    <w:p w14:paraId="2E988D46">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color w:val="auto"/>
          <w:kern w:val="2"/>
          <w:sz w:val="24"/>
          <w:szCs w:val="24"/>
          <w:highlight w:val="none"/>
          <w:lang w:val="en-US" w:eastAsia="zh-CN" w:bidi="ar-SA"/>
        </w:rPr>
        <w:t>2、</w:t>
      </w:r>
      <w:r>
        <w:rPr>
          <w:rFonts w:hint="eastAsia" w:cs="Times New Roman" w:asciiTheme="minorEastAsia" w:hAnsiTheme="minorEastAsia" w:eastAsiaTheme="minorEastAsia"/>
          <w:color w:val="auto"/>
          <w:kern w:val="2"/>
          <w:sz w:val="24"/>
          <w:szCs w:val="24"/>
          <w:highlight w:val="none"/>
          <w:lang w:val="en-US" w:eastAsia="zh-CN" w:bidi="ar-SA"/>
        </w:rPr>
        <w:t>投标保证金账户及账号：</w:t>
      </w:r>
    </w:p>
    <w:p w14:paraId="43ED5F2B">
      <w:pPr>
        <w:pStyle w:val="4"/>
        <w:spacing w:after="0"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户  名： 重庆东鸿城市运营管理有限责任公司</w:t>
      </w:r>
    </w:p>
    <w:p w14:paraId="689DCFFC">
      <w:pPr>
        <w:pStyle w:val="4"/>
        <w:spacing w:after="0"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账  号： 820102029010538334</w:t>
      </w:r>
    </w:p>
    <w:p w14:paraId="1F941898">
      <w:pPr>
        <w:snapToGrid w:val="0"/>
        <w:spacing w:line="400" w:lineRule="exact"/>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开户行： 重庆银行垫江支行</w:t>
      </w:r>
    </w:p>
    <w:p w14:paraId="5720AB45">
      <w:pPr>
        <w:snapToGrid w:val="0"/>
        <w:spacing w:line="400" w:lineRule="exact"/>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3、所有参与</w:t>
      </w:r>
      <w:r>
        <w:rPr>
          <w:rFonts w:hint="eastAsia" w:cs="Times New Roman" w:asciiTheme="minorEastAsia" w:hAnsiTheme="minorEastAsia"/>
          <w:color w:val="auto"/>
          <w:kern w:val="2"/>
          <w:sz w:val="24"/>
          <w:szCs w:val="24"/>
          <w:highlight w:val="none"/>
          <w:lang w:val="en-US" w:eastAsia="zh-CN" w:bidi="ar-SA"/>
        </w:rPr>
        <w:t>采购供应商</w:t>
      </w:r>
      <w:r>
        <w:rPr>
          <w:rFonts w:hint="eastAsia" w:cs="Times New Roman" w:asciiTheme="minorEastAsia" w:hAnsiTheme="minorEastAsia" w:eastAsiaTheme="minorEastAsia"/>
          <w:color w:val="auto"/>
          <w:kern w:val="2"/>
          <w:sz w:val="24"/>
          <w:szCs w:val="24"/>
          <w:highlight w:val="none"/>
          <w:lang w:val="en-US" w:eastAsia="zh-CN" w:bidi="ar-SA"/>
        </w:rPr>
        <w:t>的投标保证金在</w:t>
      </w:r>
      <w:r>
        <w:rPr>
          <w:rFonts w:hint="eastAsia" w:cs="Times New Roman" w:asciiTheme="minorEastAsia" w:hAnsiTheme="minorEastAsia"/>
          <w:color w:val="auto"/>
          <w:kern w:val="2"/>
          <w:sz w:val="24"/>
          <w:szCs w:val="24"/>
          <w:highlight w:val="none"/>
          <w:lang w:val="en-US" w:eastAsia="zh-CN" w:bidi="ar-SA"/>
        </w:rPr>
        <w:t>成交</w:t>
      </w:r>
      <w:r>
        <w:rPr>
          <w:rFonts w:hint="eastAsia" w:cs="Times New Roman" w:asciiTheme="minorEastAsia" w:hAnsiTheme="minorEastAsia" w:eastAsiaTheme="minorEastAsia"/>
          <w:color w:val="auto"/>
          <w:kern w:val="2"/>
          <w:sz w:val="24"/>
          <w:szCs w:val="24"/>
          <w:highlight w:val="none"/>
          <w:lang w:val="en-US" w:eastAsia="zh-CN" w:bidi="ar-SA"/>
        </w:rPr>
        <w:t>人签订合同后10个工作日内无息退还到</w:t>
      </w:r>
      <w:r>
        <w:rPr>
          <w:rFonts w:hint="eastAsia" w:cs="Times New Roman" w:asciiTheme="minorEastAsia" w:hAnsiTheme="minorEastAsia"/>
          <w:color w:val="auto"/>
          <w:kern w:val="2"/>
          <w:sz w:val="24"/>
          <w:szCs w:val="24"/>
          <w:highlight w:val="none"/>
          <w:lang w:val="en-US" w:eastAsia="zh-CN" w:bidi="ar-SA"/>
        </w:rPr>
        <w:t>供应商</w:t>
      </w:r>
      <w:r>
        <w:rPr>
          <w:rFonts w:hint="eastAsia" w:cs="Times New Roman" w:asciiTheme="minorEastAsia" w:hAnsiTheme="minorEastAsia" w:eastAsiaTheme="minorEastAsia"/>
          <w:color w:val="auto"/>
          <w:kern w:val="2"/>
          <w:sz w:val="24"/>
          <w:szCs w:val="24"/>
          <w:highlight w:val="none"/>
          <w:lang w:val="en-US" w:eastAsia="zh-CN" w:bidi="ar-SA"/>
        </w:rPr>
        <w:t>交款账户（</w:t>
      </w:r>
      <w:r>
        <w:rPr>
          <w:rFonts w:hint="eastAsia" w:cs="Times New Roman" w:asciiTheme="minorEastAsia" w:hAnsiTheme="minorEastAsia"/>
          <w:color w:val="auto"/>
          <w:kern w:val="2"/>
          <w:sz w:val="24"/>
          <w:szCs w:val="24"/>
          <w:highlight w:val="none"/>
          <w:lang w:val="en-US" w:eastAsia="zh-CN" w:bidi="ar-SA"/>
        </w:rPr>
        <w:t>供应商</w:t>
      </w:r>
      <w:r>
        <w:rPr>
          <w:rFonts w:hint="eastAsia" w:cs="Times New Roman" w:asciiTheme="minorEastAsia" w:hAnsiTheme="minorEastAsia" w:eastAsiaTheme="minorEastAsia"/>
          <w:color w:val="auto"/>
          <w:kern w:val="2"/>
          <w:sz w:val="24"/>
          <w:szCs w:val="24"/>
          <w:highlight w:val="none"/>
          <w:lang w:val="en-US" w:eastAsia="zh-CN" w:bidi="ar-SA"/>
        </w:rPr>
        <w:t>需提供收据）。</w:t>
      </w:r>
    </w:p>
    <w:p w14:paraId="7B7F9DC4">
      <w:pPr>
        <w:snapToGrid w:val="0"/>
        <w:spacing w:line="400" w:lineRule="exact"/>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lang w:val="en-US" w:eastAsia="zh-CN"/>
        </w:rPr>
        <w:t>六、</w:t>
      </w:r>
      <w:bookmarkEnd w:id="27"/>
      <w:bookmarkEnd w:id="28"/>
      <w:bookmarkEnd w:id="29"/>
      <w:bookmarkEnd w:id="30"/>
      <w:bookmarkEnd w:id="31"/>
      <w:bookmarkEnd w:id="32"/>
      <w:bookmarkEnd w:id="33"/>
      <w:bookmarkStart w:id="36" w:name="_Toc4728"/>
      <w:bookmarkStart w:id="37" w:name="_Toc525047163"/>
      <w:bookmarkStart w:id="38" w:name="_Toc6563"/>
      <w:bookmarkStart w:id="39" w:name="_Toc521053055"/>
      <w:bookmarkStart w:id="40" w:name="_Toc65660336"/>
      <w:bookmarkStart w:id="41" w:name="_Toc16269"/>
      <w:r>
        <w:rPr>
          <w:rFonts w:hint="eastAsia" w:asciiTheme="minorEastAsia" w:hAnsiTheme="minorEastAsia"/>
          <w:b/>
          <w:bCs/>
          <w:color w:val="auto"/>
          <w:sz w:val="24"/>
          <w:highlight w:val="none"/>
          <w:lang w:val="en-US" w:eastAsia="zh-CN"/>
        </w:rPr>
        <w:t>其</w:t>
      </w:r>
      <w:r>
        <w:rPr>
          <w:rFonts w:hint="eastAsia" w:asciiTheme="minorEastAsia" w:hAnsiTheme="minorEastAsia"/>
          <w:b/>
          <w:bCs/>
          <w:color w:val="auto"/>
          <w:sz w:val="24"/>
          <w:highlight w:val="none"/>
        </w:rPr>
        <w:t>它有关规定</w:t>
      </w:r>
      <w:bookmarkEnd w:id="35"/>
      <w:bookmarkEnd w:id="36"/>
      <w:bookmarkEnd w:id="37"/>
      <w:bookmarkEnd w:id="38"/>
      <w:bookmarkEnd w:id="39"/>
      <w:bookmarkEnd w:id="40"/>
      <w:bookmarkEnd w:id="41"/>
    </w:p>
    <w:p w14:paraId="4585F86C">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（一）单位负责人为同一人或者存在直接控股、管理关系的不同供应商，不得参加同一合同项（包）下的采购活动，否则均为无效报价。</w:t>
      </w:r>
    </w:p>
    <w:p w14:paraId="4002EF56">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（二）本项目的澄清文件（如果有）一律在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上发布，请各供应商注意下载；无论供应商下载与否，均视同供应商已知晓本项目澄清文件（如果有）的内容。</w:t>
      </w:r>
    </w:p>
    <w:p w14:paraId="25EBB0E4">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（三）超过响应文件截止时间递交的响应文件，恕不接收。</w:t>
      </w:r>
    </w:p>
    <w:p w14:paraId="023828AB">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（四）询价费用：无论询价结果如何，供应商参与本项目询价的所有费用均应由供应商自行承担。</w:t>
      </w:r>
    </w:p>
    <w:p w14:paraId="0A60E4DA">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（五）本项目不接受联合体参与报价，否则按无效处理。</w:t>
      </w:r>
    </w:p>
    <w:p w14:paraId="261269BB">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（六）本项目不接受合同分包，否则按无效处理。</w:t>
      </w:r>
    </w:p>
    <w:p w14:paraId="1A2839BF">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574AD1">
      <w:pPr>
        <w:pStyle w:val="4"/>
        <w:spacing w:after="0" w:line="400" w:lineRule="exact"/>
        <w:ind w:firstLine="482" w:firstLineChars="200"/>
        <w:rPr>
          <w:rFonts w:asciiTheme="minorEastAsia" w:hAnsiTheme="minorEastAsia"/>
          <w:b/>
          <w:bCs/>
          <w:color w:val="auto"/>
          <w:sz w:val="24"/>
          <w:highlight w:val="none"/>
        </w:rPr>
      </w:pPr>
      <w:bookmarkStart w:id="42" w:name="_Toc65660337"/>
      <w:bookmarkStart w:id="43" w:name="_Toc525047164"/>
      <w:bookmarkStart w:id="44" w:name="_Toc1552"/>
      <w:bookmarkStart w:id="45" w:name="_Toc10415"/>
      <w:bookmarkStart w:id="46" w:name="_Toc10398"/>
      <w:bookmarkStart w:id="47" w:name="_Toc521053056"/>
      <w:bookmarkStart w:id="48" w:name="_Toc1733"/>
      <w:r>
        <w:rPr>
          <w:rFonts w:hint="eastAsia" w:asciiTheme="minorEastAsia" w:hAnsiTheme="minorEastAsia"/>
          <w:b/>
          <w:bCs/>
          <w:color w:val="auto"/>
          <w:sz w:val="24"/>
          <w:highlight w:val="none"/>
        </w:rPr>
        <w:t>七、联系方式</w:t>
      </w:r>
      <w:bookmarkEnd w:id="42"/>
      <w:bookmarkEnd w:id="43"/>
      <w:bookmarkEnd w:id="44"/>
      <w:bookmarkEnd w:id="45"/>
      <w:bookmarkEnd w:id="46"/>
      <w:bookmarkEnd w:id="47"/>
      <w:bookmarkEnd w:id="48"/>
    </w:p>
    <w:p w14:paraId="04A847EE">
      <w:pPr>
        <w:spacing w:line="400" w:lineRule="exact"/>
        <w:ind w:firstLine="480" w:firstLineChars="200"/>
        <w:rPr>
          <w:rFonts w:asciiTheme="minorEastAsia" w:hAnsiTheme="minorEastAsia"/>
          <w:color w:val="auto"/>
          <w:sz w:val="24"/>
          <w:szCs w:val="24"/>
          <w:highlight w:val="none"/>
        </w:rPr>
      </w:pPr>
      <w:bookmarkStart w:id="49" w:name="_Toc11327"/>
      <w:bookmarkStart w:id="50" w:name="_Toc14516"/>
      <w:bookmarkStart w:id="51" w:name="_Toc65660338"/>
      <w:bookmarkStart w:id="52" w:name="_Toc1292"/>
      <w:bookmarkStart w:id="53" w:name="_Toc102227313"/>
      <w:r>
        <w:rPr>
          <w:rFonts w:hint="eastAsia" w:asciiTheme="minorEastAsia" w:hAnsiTheme="minorEastAsia"/>
          <w:color w:val="auto"/>
          <w:sz w:val="24"/>
          <w:szCs w:val="24"/>
          <w:highlight w:val="none"/>
        </w:rPr>
        <w:t xml:space="preserve">（一）采购人：重庆东鸿城市运营管理有限责任公司  </w:t>
      </w:r>
    </w:p>
    <w:p w14:paraId="229C615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联系人：代老师   联系电话：023-81869626</w:t>
      </w:r>
    </w:p>
    <w:p w14:paraId="08894A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（二）采购代理机构：重庆立生实业有限公司</w:t>
      </w:r>
    </w:p>
    <w:p w14:paraId="2384739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联系人：朱老师    联系电话：023-74686886</w:t>
      </w:r>
    </w:p>
    <w:p w14:paraId="065F38A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地址：重庆市垫江县桂阳街道桂西大道南二段2号财富大厦14楼</w:t>
      </w:r>
    </w:p>
    <w:p w14:paraId="74BFCF78">
      <w:pPr>
        <w:rPr>
          <w:color w:val="auto"/>
          <w:highlight w:val="none"/>
        </w:rPr>
      </w:pPr>
    </w:p>
    <w:p w14:paraId="425D3D72">
      <w:pPr>
        <w:pStyle w:val="9"/>
        <w:ind w:left="1260"/>
        <w:rPr>
          <w:color w:val="auto"/>
          <w:highlight w:val="none"/>
        </w:rPr>
      </w:pPr>
    </w:p>
    <w:p w14:paraId="4A6F45F3">
      <w:pPr>
        <w:pStyle w:val="4"/>
        <w:pageBreakBefore/>
        <w:numPr>
          <w:ilvl w:val="0"/>
          <w:numId w:val="2"/>
        </w:numPr>
        <w:spacing w:after="0"/>
        <w:jc w:val="center"/>
        <w:rPr>
          <w:rFonts w:asciiTheme="minorEastAsia" w:hAnsiTheme="minorEastAsia"/>
          <w:color w:val="auto"/>
          <w:sz w:val="36"/>
          <w:szCs w:val="30"/>
          <w:highlight w:val="none"/>
        </w:rPr>
      </w:pPr>
      <w:bookmarkStart w:id="54" w:name="_Toc5769"/>
      <w:r>
        <w:rPr>
          <w:rFonts w:hint="eastAsia" w:asciiTheme="minorEastAsia" w:hAnsiTheme="minorEastAsia"/>
          <w:color w:val="auto"/>
          <w:sz w:val="36"/>
          <w:szCs w:val="30"/>
          <w:highlight w:val="none"/>
        </w:rPr>
        <w:t>询价项目技术（质量）需求</w:t>
      </w:r>
      <w:bookmarkEnd w:id="49"/>
      <w:bookmarkEnd w:id="50"/>
      <w:bookmarkEnd w:id="51"/>
      <w:bookmarkEnd w:id="52"/>
      <w:bookmarkEnd w:id="54"/>
    </w:p>
    <w:p w14:paraId="74BD7187">
      <w:pPr>
        <w:snapToGrid w:val="0"/>
        <w:spacing w:line="400" w:lineRule="exact"/>
        <w:ind w:left="362"/>
        <w:rPr>
          <w:rFonts w:asciiTheme="minorEastAsia" w:hAnsiTheme="minorEastAsia"/>
          <w:color w:val="auto"/>
          <w:sz w:val="24"/>
          <w:szCs w:val="24"/>
          <w:highlight w:val="none"/>
        </w:rPr>
      </w:pPr>
      <w:r>
        <w:rPr>
          <w:rFonts w:hint="eastAsia" w:ascii="方正仿宋_GBK" w:hAnsi="宋体" w:eastAsia="方正仿宋_GBK"/>
          <w:color w:val="auto"/>
          <w:sz w:val="24"/>
          <w:highlight w:val="none"/>
        </w:rPr>
        <w:t>1、项目一览表</w:t>
      </w:r>
    </w:p>
    <w:tbl>
      <w:tblPr>
        <w:tblStyle w:val="22"/>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1942"/>
        <w:gridCol w:w="3216"/>
        <w:gridCol w:w="817"/>
        <w:gridCol w:w="1743"/>
        <w:gridCol w:w="817"/>
      </w:tblGrid>
      <w:tr w14:paraId="3AB43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nil"/>
              <w:right w:val="single" w:color="000000" w:sz="4" w:space="0"/>
            </w:tcBorders>
            <w:shd w:val="clear" w:color="auto" w:fill="auto"/>
            <w:vAlign w:val="center"/>
          </w:tcPr>
          <w:p w14:paraId="5DA6AB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42" w:type="dxa"/>
            <w:tcBorders>
              <w:top w:val="single" w:color="000000" w:sz="4" w:space="0"/>
              <w:left w:val="single" w:color="000000" w:sz="4" w:space="0"/>
              <w:bottom w:val="nil"/>
              <w:right w:val="single" w:color="000000" w:sz="4" w:space="0"/>
            </w:tcBorders>
            <w:shd w:val="clear" w:color="auto" w:fill="auto"/>
            <w:vAlign w:val="center"/>
          </w:tcPr>
          <w:p w14:paraId="043651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物品名称</w:t>
            </w:r>
          </w:p>
        </w:tc>
        <w:tc>
          <w:tcPr>
            <w:tcW w:w="3216" w:type="dxa"/>
            <w:tcBorders>
              <w:top w:val="single" w:color="000000" w:sz="4" w:space="0"/>
              <w:left w:val="single" w:color="000000" w:sz="4" w:space="0"/>
              <w:bottom w:val="nil"/>
              <w:right w:val="single" w:color="000000" w:sz="4" w:space="0"/>
            </w:tcBorders>
            <w:shd w:val="clear" w:color="auto" w:fill="auto"/>
            <w:vAlign w:val="center"/>
          </w:tcPr>
          <w:p w14:paraId="0D67B5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57DEEB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743" w:type="dxa"/>
            <w:tcBorders>
              <w:top w:val="single" w:color="000000" w:sz="4" w:space="0"/>
              <w:left w:val="single" w:color="000000" w:sz="4" w:space="0"/>
              <w:bottom w:val="nil"/>
              <w:right w:val="single" w:color="000000" w:sz="4" w:space="0"/>
            </w:tcBorders>
            <w:shd w:val="clear" w:color="auto" w:fill="auto"/>
            <w:vAlign w:val="center"/>
          </w:tcPr>
          <w:p w14:paraId="442E3F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单项最高限价</w:t>
            </w:r>
          </w:p>
          <w:p w14:paraId="367A264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817" w:type="dxa"/>
            <w:tcBorders>
              <w:top w:val="single" w:color="000000" w:sz="4" w:space="0"/>
              <w:left w:val="single" w:color="000000" w:sz="4" w:space="0"/>
              <w:bottom w:val="nil"/>
              <w:right w:val="single" w:color="000000" w:sz="4" w:space="0"/>
            </w:tcBorders>
            <w:shd w:val="clear" w:color="auto" w:fill="auto"/>
            <w:vAlign w:val="center"/>
          </w:tcPr>
          <w:p w14:paraId="1FB4F8F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631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4F5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E2FF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警示带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A25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一次性，</w:t>
            </w:r>
            <w:r>
              <w:rPr>
                <w:rFonts w:hint="eastAsia" w:ascii="宋体" w:hAnsi="宋体" w:eastAsia="宋体" w:cs="宋体"/>
                <w:i w:val="0"/>
                <w:iCs w:val="0"/>
                <w:color w:val="auto"/>
                <w:kern w:val="0"/>
                <w:sz w:val="24"/>
                <w:szCs w:val="24"/>
                <w:highlight w:val="none"/>
                <w:u w:val="none"/>
                <w:lang w:val="en-US" w:eastAsia="zh-CN"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0A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A5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7" w:type="dxa"/>
            <w:vMerge w:val="restart"/>
            <w:tcBorders>
              <w:top w:val="single" w:color="000000" w:sz="4" w:space="0"/>
              <w:left w:val="single" w:color="000000" w:sz="4" w:space="0"/>
              <w:right w:val="single" w:color="000000" w:sz="4" w:space="0"/>
            </w:tcBorders>
            <w:shd w:val="clear" w:color="auto" w:fill="auto"/>
            <w:vAlign w:val="center"/>
          </w:tcPr>
          <w:p w14:paraId="58130DC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color w:val="auto"/>
                <w:kern w:val="0"/>
                <w:szCs w:val="21"/>
                <w:highlight w:val="none"/>
                <w:lang w:bidi="ar"/>
              </w:rPr>
              <w:t>1、所有货物数量均以供货期</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年（从合同签订之日起</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年）内采购人需求为准。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2、所提供产品必须为中国关境内生产，若为进口产品按无效报价处理。3、如有合格证的产品需提供合格证资料。</w:t>
            </w:r>
          </w:p>
        </w:tc>
      </w:tr>
      <w:tr w14:paraId="604E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AE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3461">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5A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一次性，</w:t>
            </w:r>
            <w:r>
              <w:rPr>
                <w:rFonts w:hint="eastAsia" w:ascii="宋体" w:hAnsi="宋体" w:eastAsia="宋体" w:cs="宋体"/>
                <w:i w:val="0"/>
                <w:iCs w:val="0"/>
                <w:color w:val="auto"/>
                <w:kern w:val="0"/>
                <w:sz w:val="24"/>
                <w:szCs w:val="24"/>
                <w:highlight w:val="none"/>
                <w:u w:val="none"/>
                <w:lang w:val="en-US" w:eastAsia="zh-CN"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AE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1F0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817" w:type="dxa"/>
            <w:vMerge w:val="continue"/>
            <w:tcBorders>
              <w:left w:val="single" w:color="000000" w:sz="4" w:space="0"/>
              <w:right w:val="single" w:color="000000" w:sz="4" w:space="0"/>
            </w:tcBorders>
            <w:shd w:val="clear" w:color="auto" w:fill="auto"/>
            <w:vAlign w:val="center"/>
          </w:tcPr>
          <w:p w14:paraId="5277632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BAB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17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3253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EB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6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0F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3F87BF7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638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E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009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E08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4*175*mm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E4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B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5C17F6D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858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16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D46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5A5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FB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7A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75D4CCB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A5A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140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C0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羊角锤</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61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E6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6A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4C7FCCB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BB1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E79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C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乔木支撑绑带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404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套杯口径</w:t>
            </w:r>
            <w:r>
              <w:rPr>
                <w:rFonts w:hint="eastAsia" w:ascii="宋体" w:hAnsi="宋体" w:eastAsia="宋体" w:cs="宋体"/>
                <w:i w:val="0"/>
                <w:iCs w:val="0"/>
                <w:color w:val="auto"/>
                <w:kern w:val="0"/>
                <w:sz w:val="24"/>
                <w:szCs w:val="24"/>
                <w:highlight w:val="none"/>
                <w:u w:val="none"/>
                <w:lang w:val="en-US" w:eastAsia="zh-CN" w:bidi="ar"/>
              </w:rPr>
              <w:t>3.6cm</w:t>
            </w:r>
            <w:r>
              <w:rPr>
                <w:rStyle w:val="42"/>
                <w:rFonts w:hint="eastAsia" w:ascii="宋体" w:hAnsi="宋体" w:eastAsia="宋体" w:cs="宋体"/>
                <w:color w:val="auto"/>
                <w:sz w:val="24"/>
                <w:szCs w:val="24"/>
                <w:highlight w:val="none"/>
                <w:lang w:val="en-US" w:eastAsia="zh-CN" w:bidi="ar"/>
              </w:rPr>
              <w:t>；绑带长</w:t>
            </w:r>
            <w:r>
              <w:rPr>
                <w:rFonts w:hint="eastAsia" w:ascii="宋体" w:hAnsi="宋体" w:eastAsia="宋体" w:cs="宋体"/>
                <w:i w:val="0"/>
                <w:iCs w:val="0"/>
                <w:color w:val="auto"/>
                <w:kern w:val="0"/>
                <w:sz w:val="24"/>
                <w:szCs w:val="24"/>
                <w:highlight w:val="none"/>
                <w:u w:val="none"/>
                <w:lang w:val="en-US" w:eastAsia="zh-CN" w:bidi="ar"/>
              </w:rPr>
              <w:t>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43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2D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7" w:type="dxa"/>
            <w:vMerge w:val="continue"/>
            <w:tcBorders>
              <w:left w:val="single" w:color="000000" w:sz="4" w:space="0"/>
              <w:right w:val="single" w:color="000000" w:sz="4" w:space="0"/>
            </w:tcBorders>
            <w:shd w:val="clear" w:color="auto" w:fill="auto"/>
            <w:vAlign w:val="center"/>
          </w:tcPr>
          <w:p w14:paraId="5C297C0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FE2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15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56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r>
              <w:rPr>
                <w:rStyle w:val="42"/>
                <w:rFonts w:hint="eastAsia" w:ascii="宋体" w:hAnsi="宋体" w:eastAsia="宋体" w:cs="宋体"/>
                <w:color w:val="auto"/>
                <w:sz w:val="24"/>
                <w:szCs w:val="24"/>
                <w:highlight w:val="none"/>
                <w:lang w:val="en-US" w:eastAsia="zh-CN" w:bidi="ar"/>
              </w:rPr>
              <w:t>齿铁耙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6A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带木柄</w:t>
            </w:r>
            <w:r>
              <w:rPr>
                <w:rFonts w:hint="eastAsia" w:ascii="宋体" w:hAnsi="宋体" w:eastAsia="宋体" w:cs="宋体"/>
                <w:i w:val="0"/>
                <w:iCs w:val="0"/>
                <w:color w:val="auto"/>
                <w:kern w:val="0"/>
                <w:sz w:val="24"/>
                <w:szCs w:val="24"/>
                <w:highlight w:val="none"/>
                <w:u w:val="none"/>
                <w:lang w:val="en-US" w:eastAsia="zh-CN"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C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6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817" w:type="dxa"/>
            <w:vMerge w:val="continue"/>
            <w:tcBorders>
              <w:left w:val="single" w:color="000000" w:sz="4" w:space="0"/>
              <w:right w:val="single" w:color="000000" w:sz="4" w:space="0"/>
            </w:tcBorders>
            <w:shd w:val="clear" w:color="auto" w:fill="auto"/>
            <w:vAlign w:val="center"/>
          </w:tcPr>
          <w:p w14:paraId="783E040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FDD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6E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48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修枝剪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A52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55cm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11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F3E6">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62</w:t>
            </w:r>
          </w:p>
        </w:tc>
        <w:tc>
          <w:tcPr>
            <w:tcW w:w="817" w:type="dxa"/>
            <w:vMerge w:val="continue"/>
            <w:tcBorders>
              <w:left w:val="single" w:color="000000" w:sz="4" w:space="0"/>
              <w:right w:val="single" w:color="000000" w:sz="4" w:space="0"/>
            </w:tcBorders>
            <w:shd w:val="clear" w:color="auto" w:fill="auto"/>
            <w:vAlign w:val="center"/>
          </w:tcPr>
          <w:p w14:paraId="7724EBC0">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48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8F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733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绿篱剪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132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60cm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3E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3C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817" w:type="dxa"/>
            <w:vMerge w:val="continue"/>
            <w:tcBorders>
              <w:left w:val="single" w:color="000000" w:sz="4" w:space="0"/>
              <w:right w:val="single" w:color="000000" w:sz="4" w:space="0"/>
            </w:tcBorders>
            <w:shd w:val="clear" w:color="auto" w:fill="auto"/>
            <w:vAlign w:val="center"/>
          </w:tcPr>
          <w:p w14:paraId="39A32C5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AEB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8A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38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高空锯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7C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9A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8C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817" w:type="dxa"/>
            <w:vMerge w:val="continue"/>
            <w:tcBorders>
              <w:left w:val="single" w:color="000000" w:sz="4" w:space="0"/>
              <w:right w:val="single" w:color="000000" w:sz="4" w:space="0"/>
            </w:tcBorders>
            <w:shd w:val="clear" w:color="auto" w:fill="auto"/>
            <w:vAlign w:val="center"/>
          </w:tcPr>
          <w:p w14:paraId="74269AA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109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C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35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伸缩粗枝剪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6C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Style w:val="42"/>
                <w:rFonts w:hint="eastAsia" w:ascii="宋体" w:hAnsi="宋体" w:eastAsia="宋体" w:cs="宋体"/>
                <w:color w:val="auto"/>
                <w:sz w:val="24"/>
                <w:szCs w:val="24"/>
                <w:highlight w:val="none"/>
                <w:lang w:val="en-US" w:eastAsia="zh-CN" w:bidi="ar"/>
              </w:rPr>
              <w:t>档伸缩可调</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5D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8D3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358</w:t>
            </w:r>
          </w:p>
        </w:tc>
        <w:tc>
          <w:tcPr>
            <w:tcW w:w="817" w:type="dxa"/>
            <w:vMerge w:val="continue"/>
            <w:tcBorders>
              <w:left w:val="single" w:color="000000" w:sz="4" w:space="0"/>
              <w:right w:val="single" w:color="000000" w:sz="4" w:space="0"/>
            </w:tcBorders>
            <w:shd w:val="clear" w:color="auto" w:fill="auto"/>
            <w:vAlign w:val="center"/>
          </w:tcPr>
          <w:p w14:paraId="1598191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C52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E2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64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麻绳（拉乔木）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E07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粗</w:t>
            </w:r>
            <w:r>
              <w:rPr>
                <w:rFonts w:hint="eastAsia" w:ascii="宋体" w:hAnsi="宋体" w:eastAsia="宋体" w:cs="宋体"/>
                <w:i w:val="0"/>
                <w:iCs w:val="0"/>
                <w:color w:val="auto"/>
                <w:kern w:val="0"/>
                <w:sz w:val="24"/>
                <w:szCs w:val="24"/>
                <w:highlight w:val="none"/>
                <w:u w:val="none"/>
                <w:lang w:val="en-US" w:eastAsia="zh-CN" w:bidi="ar"/>
              </w:rPr>
              <w:t>40mm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A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07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817" w:type="dxa"/>
            <w:vMerge w:val="continue"/>
            <w:tcBorders>
              <w:left w:val="single" w:color="000000" w:sz="4" w:space="0"/>
              <w:right w:val="single" w:color="000000" w:sz="4" w:space="0"/>
            </w:tcBorders>
            <w:shd w:val="clear" w:color="auto" w:fill="auto"/>
            <w:vAlign w:val="center"/>
          </w:tcPr>
          <w:p w14:paraId="7A4C857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188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58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15D5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安全带（单扣或双扣）</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72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单扣，</w:t>
            </w: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A8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0E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3307AA9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D12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D9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C14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7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双扣，</w:t>
            </w: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8B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E16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4838777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8C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39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EF6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928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单扣，</w:t>
            </w: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7E4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C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817" w:type="dxa"/>
            <w:vMerge w:val="continue"/>
            <w:tcBorders>
              <w:left w:val="single" w:color="000000" w:sz="4" w:space="0"/>
              <w:right w:val="single" w:color="000000" w:sz="4" w:space="0"/>
            </w:tcBorders>
            <w:shd w:val="clear" w:color="auto" w:fill="auto"/>
            <w:vAlign w:val="center"/>
          </w:tcPr>
          <w:p w14:paraId="7F4FF60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BBC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EFC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208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F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双扣，</w:t>
            </w: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9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781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817" w:type="dxa"/>
            <w:vMerge w:val="continue"/>
            <w:tcBorders>
              <w:left w:val="single" w:color="000000" w:sz="4" w:space="0"/>
              <w:right w:val="single" w:color="000000" w:sz="4" w:space="0"/>
            </w:tcBorders>
            <w:shd w:val="clear" w:color="auto" w:fill="auto"/>
            <w:vAlign w:val="center"/>
          </w:tcPr>
          <w:p w14:paraId="2ED2F1D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6B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14E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F8F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安全帽</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1AF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50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E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69C9B60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1DE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7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0E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3B7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r>
              <w:rPr>
                <w:rStyle w:val="42"/>
                <w:rFonts w:hint="eastAsia" w:ascii="宋体" w:hAnsi="宋体" w:eastAsia="宋体" w:cs="宋体"/>
                <w:color w:val="auto"/>
                <w:sz w:val="24"/>
                <w:szCs w:val="24"/>
                <w:highlight w:val="none"/>
                <w:lang w:val="en-US" w:eastAsia="zh-CN" w:bidi="ar"/>
              </w:rPr>
              <w:t>锯（带锯鞘）</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F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8D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817" w:type="dxa"/>
            <w:vMerge w:val="continue"/>
            <w:tcBorders>
              <w:left w:val="single" w:color="000000" w:sz="4" w:space="0"/>
              <w:right w:val="single" w:color="000000" w:sz="4" w:space="0"/>
            </w:tcBorders>
            <w:shd w:val="clear" w:color="auto" w:fill="auto"/>
            <w:vAlign w:val="center"/>
          </w:tcPr>
          <w:p w14:paraId="0E00FA9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DB5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E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B821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绿化水管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E9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50m</w:t>
            </w:r>
            <w:r>
              <w:rPr>
                <w:rStyle w:val="42"/>
                <w:rFonts w:hint="eastAsia" w:ascii="宋体" w:hAnsi="宋体" w:eastAsia="宋体" w:cs="宋体"/>
                <w:color w:val="auto"/>
                <w:sz w:val="24"/>
                <w:szCs w:val="24"/>
                <w:highlight w:val="none"/>
                <w:lang w:val="en-US" w:eastAsia="zh-CN" w:bidi="ar"/>
              </w:rPr>
              <w:t>，内口直径</w:t>
            </w:r>
            <w:r>
              <w:rPr>
                <w:rFonts w:hint="eastAsia" w:ascii="宋体" w:hAnsi="宋体" w:eastAsia="宋体" w:cs="宋体"/>
                <w:i w:val="0"/>
                <w:iCs w:val="0"/>
                <w:color w:val="auto"/>
                <w:kern w:val="0"/>
                <w:sz w:val="24"/>
                <w:szCs w:val="24"/>
                <w:highlight w:val="none"/>
                <w:u w:val="none"/>
                <w:lang w:val="en-US" w:eastAsia="zh-CN"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ED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9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817" w:type="dxa"/>
            <w:vMerge w:val="continue"/>
            <w:tcBorders>
              <w:left w:val="single" w:color="000000" w:sz="4" w:space="0"/>
              <w:right w:val="single" w:color="000000" w:sz="4" w:space="0"/>
            </w:tcBorders>
            <w:shd w:val="clear" w:color="auto" w:fill="auto"/>
            <w:vAlign w:val="center"/>
          </w:tcPr>
          <w:p w14:paraId="591FBFD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08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25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7A0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948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100m</w:t>
            </w:r>
            <w:r>
              <w:rPr>
                <w:rStyle w:val="42"/>
                <w:rFonts w:hint="eastAsia" w:ascii="宋体" w:hAnsi="宋体" w:eastAsia="宋体" w:cs="宋体"/>
                <w:color w:val="auto"/>
                <w:sz w:val="24"/>
                <w:szCs w:val="24"/>
                <w:highlight w:val="none"/>
                <w:lang w:val="en-US" w:eastAsia="zh-CN" w:bidi="ar"/>
              </w:rPr>
              <w:t>，内口直径</w:t>
            </w:r>
            <w:r>
              <w:rPr>
                <w:rFonts w:hint="eastAsia" w:ascii="宋体" w:hAnsi="宋体" w:eastAsia="宋体" w:cs="宋体"/>
                <w:i w:val="0"/>
                <w:iCs w:val="0"/>
                <w:color w:val="auto"/>
                <w:kern w:val="0"/>
                <w:sz w:val="24"/>
                <w:szCs w:val="24"/>
                <w:highlight w:val="none"/>
                <w:u w:val="none"/>
                <w:lang w:val="en-US" w:eastAsia="zh-CN" w:bidi="ar"/>
              </w:rPr>
              <w:t>25mm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D17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3A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817" w:type="dxa"/>
            <w:vMerge w:val="continue"/>
            <w:tcBorders>
              <w:left w:val="single" w:color="000000" w:sz="4" w:space="0"/>
              <w:right w:val="single" w:color="000000" w:sz="4" w:space="0"/>
            </w:tcBorders>
            <w:shd w:val="clear" w:color="auto" w:fill="auto"/>
            <w:vAlign w:val="center"/>
          </w:tcPr>
          <w:p w14:paraId="65BFBBD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0F0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803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764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钢钎</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48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C5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FE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5B4BBB4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3D6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7A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CB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铁锹（尖锹）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4B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24cm*30cm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57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C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79AB5570">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28B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6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0A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铁锹（方锹）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39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24cm*32cm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E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BD5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27F5B39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5F3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72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A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铁锹（煤锹）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90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28cm*38cm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45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26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42BBEE9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24C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1B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C86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铁锹把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5F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25C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6A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817" w:type="dxa"/>
            <w:vMerge w:val="continue"/>
            <w:tcBorders>
              <w:left w:val="single" w:color="000000" w:sz="4" w:space="0"/>
              <w:right w:val="single" w:color="000000" w:sz="4" w:space="0"/>
            </w:tcBorders>
            <w:shd w:val="clear" w:color="auto" w:fill="auto"/>
            <w:vAlign w:val="center"/>
          </w:tcPr>
          <w:p w14:paraId="479A2E0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B4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759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0A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箢篼</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58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52cm</w:t>
            </w:r>
            <w:r>
              <w:rPr>
                <w:rStyle w:val="42"/>
                <w:rFonts w:hint="eastAsia" w:ascii="宋体" w:hAnsi="宋体" w:eastAsia="宋体" w:cs="宋体"/>
                <w:color w:val="auto"/>
                <w:sz w:val="24"/>
                <w:szCs w:val="24"/>
                <w:highlight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48cm</w:t>
            </w:r>
            <w:r>
              <w:rPr>
                <w:rStyle w:val="42"/>
                <w:rFonts w:hint="eastAsia" w:ascii="宋体" w:hAnsi="宋体" w:eastAsia="宋体" w:cs="宋体"/>
                <w:color w:val="auto"/>
                <w:sz w:val="24"/>
                <w:szCs w:val="24"/>
                <w:highlight w:val="none"/>
                <w:lang w:val="en-US" w:eastAsia="zh-CN" w:bidi="ar"/>
              </w:rPr>
              <w:t>高</w:t>
            </w:r>
            <w:r>
              <w:rPr>
                <w:rFonts w:hint="eastAsia" w:ascii="宋体" w:hAnsi="宋体" w:eastAsia="宋体" w:cs="宋体"/>
                <w:i w:val="0"/>
                <w:iCs w:val="0"/>
                <w:color w:val="auto"/>
                <w:kern w:val="0"/>
                <w:sz w:val="24"/>
                <w:szCs w:val="24"/>
                <w:highlight w:val="none"/>
                <w:u w:val="none"/>
                <w:lang w:val="en-US" w:eastAsia="zh-CN" w:bidi="ar"/>
              </w:rPr>
              <w:t>16cm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2E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817" w:type="dxa"/>
            <w:vMerge w:val="continue"/>
            <w:tcBorders>
              <w:left w:val="single" w:color="000000" w:sz="4" w:space="0"/>
              <w:right w:val="single" w:color="000000" w:sz="4" w:space="0"/>
            </w:tcBorders>
            <w:shd w:val="clear" w:color="auto" w:fill="auto"/>
            <w:vAlign w:val="center"/>
          </w:tcPr>
          <w:p w14:paraId="5011110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195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E9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267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编织袋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B1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白色；</w:t>
            </w:r>
            <w:r>
              <w:rPr>
                <w:rFonts w:hint="eastAsia" w:ascii="宋体" w:hAnsi="宋体" w:eastAsia="宋体" w:cs="宋体"/>
                <w:i w:val="0"/>
                <w:iCs w:val="0"/>
                <w:color w:val="auto"/>
                <w:kern w:val="0"/>
                <w:sz w:val="24"/>
                <w:szCs w:val="24"/>
                <w:highlight w:val="none"/>
                <w:u w:val="none"/>
                <w:lang w:val="en-US" w:eastAsia="zh-CN" w:bidi="ar"/>
              </w:rPr>
              <w:t>60cm*80cm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46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9D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2386F2F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F23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1F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A4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彩条布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A3C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0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4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17" w:type="dxa"/>
            <w:vMerge w:val="continue"/>
            <w:tcBorders>
              <w:left w:val="single" w:color="000000" w:sz="4" w:space="0"/>
              <w:right w:val="single" w:color="000000" w:sz="4" w:space="0"/>
            </w:tcBorders>
            <w:shd w:val="clear" w:color="auto" w:fill="auto"/>
            <w:vAlign w:val="center"/>
          </w:tcPr>
          <w:p w14:paraId="4AE4896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DCD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50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AE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双飞粉（园林撒灰）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D81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35kg</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800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B5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817" w:type="dxa"/>
            <w:vMerge w:val="continue"/>
            <w:tcBorders>
              <w:left w:val="single" w:color="000000" w:sz="4" w:space="0"/>
              <w:right w:val="single" w:color="000000" w:sz="4" w:space="0"/>
            </w:tcBorders>
            <w:shd w:val="clear" w:color="auto" w:fill="auto"/>
            <w:vAlign w:val="center"/>
          </w:tcPr>
          <w:p w14:paraId="5735273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79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3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79EB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B0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r>
              <w:rPr>
                <w:rStyle w:val="42"/>
                <w:rFonts w:hint="eastAsia" w:ascii="宋体" w:hAnsi="宋体" w:eastAsia="宋体" w:cs="宋体"/>
                <w:color w:val="auto"/>
                <w:sz w:val="24"/>
                <w:szCs w:val="24"/>
                <w:highlight w:val="none"/>
                <w:lang w:val="en-US" w:eastAsia="zh-CN" w:bidi="ar"/>
              </w:rPr>
              <w:t>冲程；</w:t>
            </w:r>
            <w:r>
              <w:rPr>
                <w:rFonts w:hint="eastAsia" w:ascii="宋体" w:hAnsi="宋体" w:eastAsia="宋体" w:cs="宋体"/>
                <w:i w:val="0"/>
                <w:iCs w:val="0"/>
                <w:color w:val="auto"/>
                <w:kern w:val="0"/>
                <w:sz w:val="24"/>
                <w:szCs w:val="24"/>
                <w:highlight w:val="none"/>
                <w:u w:val="none"/>
                <w:lang w:val="en-US" w:eastAsia="zh-CN" w:bidi="ar"/>
              </w:rPr>
              <w:t>5L/</w:t>
            </w:r>
            <w:r>
              <w:rPr>
                <w:rStyle w:val="42"/>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62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74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vMerge w:val="continue"/>
            <w:tcBorders>
              <w:left w:val="single" w:color="000000" w:sz="4" w:space="0"/>
              <w:right w:val="single" w:color="000000" w:sz="4" w:space="0"/>
            </w:tcBorders>
            <w:shd w:val="clear" w:color="auto" w:fill="auto"/>
            <w:vAlign w:val="center"/>
          </w:tcPr>
          <w:p w14:paraId="6332C06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BB8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F9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E07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D9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r>
              <w:rPr>
                <w:rStyle w:val="42"/>
                <w:rFonts w:hint="eastAsia" w:ascii="宋体" w:hAnsi="宋体" w:eastAsia="宋体" w:cs="宋体"/>
                <w:color w:val="auto"/>
                <w:sz w:val="24"/>
                <w:szCs w:val="24"/>
                <w:highlight w:val="none"/>
                <w:lang w:val="en-US" w:eastAsia="zh-CN" w:bidi="ar"/>
              </w:rPr>
              <w:t>冲程；</w:t>
            </w:r>
            <w:r>
              <w:rPr>
                <w:rFonts w:hint="eastAsia" w:ascii="宋体" w:hAnsi="宋体" w:eastAsia="宋体" w:cs="宋体"/>
                <w:i w:val="0"/>
                <w:iCs w:val="0"/>
                <w:color w:val="auto"/>
                <w:kern w:val="0"/>
                <w:sz w:val="24"/>
                <w:szCs w:val="24"/>
                <w:highlight w:val="none"/>
                <w:u w:val="none"/>
                <w:lang w:val="en-US" w:eastAsia="zh-CN" w:bidi="ar"/>
              </w:rPr>
              <w:t>5L/</w:t>
            </w:r>
            <w:r>
              <w:rPr>
                <w:rStyle w:val="42"/>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198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14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817" w:type="dxa"/>
            <w:vMerge w:val="continue"/>
            <w:tcBorders>
              <w:left w:val="single" w:color="000000" w:sz="4" w:space="0"/>
              <w:right w:val="single" w:color="000000" w:sz="4" w:space="0"/>
            </w:tcBorders>
            <w:shd w:val="clear" w:color="auto" w:fill="auto"/>
            <w:vAlign w:val="center"/>
          </w:tcPr>
          <w:p w14:paraId="6801D44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321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3A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A2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锥形桶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0D2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红白反光</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E4F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8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59CE17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76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84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0D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040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w:t>
            </w:r>
            <w:r>
              <w:rPr>
                <w:rStyle w:val="42"/>
                <w:rFonts w:hint="eastAsia" w:ascii="宋体" w:hAnsi="宋体" w:eastAsia="宋体" w:cs="宋体"/>
                <w:color w:val="auto"/>
                <w:sz w:val="24"/>
                <w:szCs w:val="24"/>
                <w:highlight w:val="none"/>
                <w:lang w:val="en-US" w:eastAsia="zh-CN"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BA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B7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6E7521C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F1A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96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D4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反光贴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BED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w:t>
            </w:r>
            <w:r>
              <w:rPr>
                <w:rStyle w:val="42"/>
                <w:rFonts w:hint="eastAsia" w:ascii="宋体" w:hAnsi="宋体" w:eastAsia="宋体" w:cs="宋体"/>
                <w:color w:val="auto"/>
                <w:sz w:val="24"/>
                <w:szCs w:val="24"/>
                <w:highlight w:val="none"/>
                <w:lang w:val="en-US" w:eastAsia="zh-CN" w:bidi="ar"/>
              </w:rPr>
              <w:t>圈</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D2D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圈</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E1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817" w:type="dxa"/>
            <w:vMerge w:val="continue"/>
            <w:tcBorders>
              <w:left w:val="single" w:color="000000" w:sz="4" w:space="0"/>
              <w:right w:val="single" w:color="000000" w:sz="4" w:space="0"/>
            </w:tcBorders>
            <w:shd w:val="clear" w:color="auto" w:fill="auto"/>
            <w:vAlign w:val="center"/>
          </w:tcPr>
          <w:p w14:paraId="12FCE96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1EE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1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55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伸缩隔离栏</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ED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红白相间；高</w:t>
            </w:r>
            <w:r>
              <w:rPr>
                <w:rFonts w:hint="eastAsia" w:ascii="宋体" w:hAnsi="宋体" w:eastAsia="宋体" w:cs="宋体"/>
                <w:i w:val="0"/>
                <w:iCs w:val="0"/>
                <w:color w:val="auto"/>
                <w:kern w:val="0"/>
                <w:sz w:val="24"/>
                <w:szCs w:val="24"/>
                <w:highlight w:val="none"/>
                <w:u w:val="none"/>
                <w:lang w:val="en-US" w:eastAsia="zh-CN" w:bidi="ar"/>
              </w:rPr>
              <w:t>1.2m</w:t>
            </w: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2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71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817" w:type="dxa"/>
            <w:vMerge w:val="continue"/>
            <w:tcBorders>
              <w:left w:val="single" w:color="000000" w:sz="4" w:space="0"/>
              <w:right w:val="single" w:color="000000" w:sz="4" w:space="0"/>
            </w:tcBorders>
            <w:shd w:val="clear" w:color="auto" w:fill="auto"/>
            <w:vAlign w:val="center"/>
          </w:tcPr>
          <w:p w14:paraId="6AE0B1B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0D7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BC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6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焊条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AF0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6E4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81E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817" w:type="dxa"/>
            <w:vMerge w:val="continue"/>
            <w:tcBorders>
              <w:left w:val="single" w:color="000000" w:sz="4" w:space="0"/>
              <w:right w:val="single" w:color="000000" w:sz="4" w:space="0"/>
            </w:tcBorders>
            <w:shd w:val="clear" w:color="auto" w:fill="auto"/>
            <w:vAlign w:val="center"/>
          </w:tcPr>
          <w:p w14:paraId="7E16428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7E4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67B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AD6E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67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B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7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817" w:type="dxa"/>
            <w:vMerge w:val="continue"/>
            <w:tcBorders>
              <w:left w:val="single" w:color="000000" w:sz="4" w:space="0"/>
              <w:right w:val="single" w:color="000000" w:sz="4" w:space="0"/>
            </w:tcBorders>
            <w:shd w:val="clear" w:color="auto" w:fill="auto"/>
            <w:vAlign w:val="center"/>
          </w:tcPr>
          <w:p w14:paraId="314F818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0B7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735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4BDE">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5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10*120mm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3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84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817" w:type="dxa"/>
            <w:vMerge w:val="continue"/>
            <w:tcBorders>
              <w:left w:val="single" w:color="000000" w:sz="4" w:space="0"/>
              <w:right w:val="single" w:color="000000" w:sz="4" w:space="0"/>
            </w:tcBorders>
            <w:shd w:val="clear" w:color="auto" w:fill="auto"/>
            <w:vAlign w:val="center"/>
          </w:tcPr>
          <w:p w14:paraId="5539ED3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83E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49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891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6A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7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1B5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3998391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D3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A9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899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钻尾螺丝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8D6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4.8*100mm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E2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63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817" w:type="dxa"/>
            <w:vMerge w:val="continue"/>
            <w:tcBorders>
              <w:left w:val="single" w:color="000000" w:sz="4" w:space="0"/>
              <w:right w:val="single" w:color="000000" w:sz="4" w:space="0"/>
            </w:tcBorders>
            <w:shd w:val="clear" w:color="auto" w:fill="auto"/>
            <w:vAlign w:val="center"/>
          </w:tcPr>
          <w:p w14:paraId="64DD971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447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8F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1BA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89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4.2*80mm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D0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0F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61DF0A7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4B8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9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964F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F5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4.2*60mm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4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D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5356DE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CE2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E87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F3E2">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DD2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4.2*50mm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07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5B6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5E6C468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CFC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00F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0F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7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带木杆</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F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14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7" w:type="dxa"/>
            <w:vMerge w:val="continue"/>
            <w:tcBorders>
              <w:left w:val="single" w:color="000000" w:sz="4" w:space="0"/>
              <w:right w:val="single" w:color="000000" w:sz="4" w:space="0"/>
            </w:tcBorders>
            <w:shd w:val="clear" w:color="auto" w:fill="auto"/>
            <w:vAlign w:val="center"/>
          </w:tcPr>
          <w:p w14:paraId="1EC8D9EF">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7D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E5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85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竹丫扫把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D3B4">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55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4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366F8AB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DC1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D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08A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木柄毛刷（油漆刷）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6E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r>
              <w:rPr>
                <w:rStyle w:val="42"/>
                <w:rFonts w:hint="eastAsia" w:ascii="宋体" w:hAnsi="宋体" w:eastAsia="宋体" w:cs="宋体"/>
                <w:color w:val="auto"/>
                <w:sz w:val="24"/>
                <w:szCs w:val="24"/>
                <w:highlight w:val="none"/>
                <w:lang w:val="en-US" w:eastAsia="zh-CN" w:bidi="ar"/>
              </w:rPr>
              <w:t>寸</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4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7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817" w:type="dxa"/>
            <w:vMerge w:val="continue"/>
            <w:tcBorders>
              <w:left w:val="single" w:color="000000" w:sz="4" w:space="0"/>
              <w:right w:val="single" w:color="000000" w:sz="4" w:space="0"/>
            </w:tcBorders>
            <w:shd w:val="clear" w:color="auto" w:fill="auto"/>
            <w:vAlign w:val="center"/>
          </w:tcPr>
          <w:p w14:paraId="561C91D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8C0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DA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6286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切割片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E6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石材：</w:t>
            </w:r>
            <w:r>
              <w:rPr>
                <w:rFonts w:hint="eastAsia" w:ascii="宋体" w:hAnsi="宋体" w:eastAsia="宋体" w:cs="宋体"/>
                <w:i w:val="0"/>
                <w:iCs w:val="0"/>
                <w:color w:val="auto"/>
                <w:kern w:val="0"/>
                <w:sz w:val="24"/>
                <w:szCs w:val="24"/>
                <w:highlight w:val="none"/>
                <w:u w:val="none"/>
                <w:lang w:val="en-US" w:eastAsia="zh-CN" w:bidi="ar"/>
              </w:rPr>
              <w:t>144*20*1.8mm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C3D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71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04E412A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6CB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7B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2A60">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506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砂轮锯片：</w:t>
            </w:r>
            <w:r>
              <w:rPr>
                <w:rFonts w:hint="eastAsia" w:ascii="宋体" w:hAnsi="宋体" w:eastAsia="宋体" w:cs="宋体"/>
                <w:i w:val="0"/>
                <w:iCs w:val="0"/>
                <w:color w:val="auto"/>
                <w:kern w:val="0"/>
                <w:sz w:val="24"/>
                <w:szCs w:val="24"/>
                <w:highlight w:val="none"/>
                <w:u w:val="none"/>
                <w:lang w:val="en-US" w:eastAsia="zh-CN" w:bidi="ar"/>
              </w:rPr>
              <w:t>107*16*1.2mm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B3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DEE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17" w:type="dxa"/>
            <w:vMerge w:val="continue"/>
            <w:tcBorders>
              <w:left w:val="single" w:color="000000" w:sz="4" w:space="0"/>
              <w:right w:val="single" w:color="000000" w:sz="4" w:space="0"/>
            </w:tcBorders>
            <w:shd w:val="clear" w:color="auto" w:fill="auto"/>
            <w:vAlign w:val="center"/>
          </w:tcPr>
          <w:p w14:paraId="21B9268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648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9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D697">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BC8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混凝土：</w:t>
            </w:r>
            <w:r>
              <w:rPr>
                <w:rFonts w:hint="eastAsia" w:ascii="宋体" w:hAnsi="宋体" w:eastAsia="宋体" w:cs="宋体"/>
                <w:i w:val="0"/>
                <w:iCs w:val="0"/>
                <w:color w:val="auto"/>
                <w:kern w:val="0"/>
                <w:sz w:val="24"/>
                <w:szCs w:val="24"/>
                <w:highlight w:val="none"/>
                <w:u w:val="none"/>
                <w:lang w:val="en-US" w:eastAsia="zh-CN" w:bidi="ar"/>
              </w:rPr>
              <w:t>412*50*3mm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3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7F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298F9C68">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F05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03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B5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风镐头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2C0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21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A3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6D91BE5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B4D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7E5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7C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撒灰器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50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线宽</w:t>
            </w:r>
            <w:r>
              <w:rPr>
                <w:rFonts w:hint="eastAsia" w:ascii="宋体" w:hAnsi="宋体" w:eastAsia="宋体" w:cs="宋体"/>
                <w:i w:val="0"/>
                <w:iCs w:val="0"/>
                <w:color w:val="auto"/>
                <w:kern w:val="0"/>
                <w:sz w:val="24"/>
                <w:szCs w:val="24"/>
                <w:highlight w:val="none"/>
                <w:u w:val="none"/>
                <w:lang w:val="en-US" w:eastAsia="zh-CN"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0CF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9DE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817" w:type="dxa"/>
            <w:vMerge w:val="continue"/>
            <w:tcBorders>
              <w:left w:val="single" w:color="000000" w:sz="4" w:space="0"/>
              <w:right w:val="single" w:color="000000" w:sz="4" w:space="0"/>
            </w:tcBorders>
            <w:shd w:val="clear" w:color="auto" w:fill="auto"/>
            <w:vAlign w:val="center"/>
          </w:tcPr>
          <w:p w14:paraId="5A9EE5D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90A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3F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93B8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54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5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17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817" w:type="dxa"/>
            <w:vMerge w:val="continue"/>
            <w:tcBorders>
              <w:left w:val="single" w:color="000000" w:sz="4" w:space="0"/>
              <w:right w:val="single" w:color="000000" w:sz="4" w:space="0"/>
            </w:tcBorders>
            <w:shd w:val="clear" w:color="auto" w:fill="auto"/>
            <w:vAlign w:val="center"/>
          </w:tcPr>
          <w:p w14:paraId="3EB3BCD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561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4F4A8">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DA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7.5m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09D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33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7" w:type="dxa"/>
            <w:vMerge w:val="continue"/>
            <w:tcBorders>
              <w:left w:val="single" w:color="000000" w:sz="4" w:space="0"/>
              <w:right w:val="single" w:color="000000" w:sz="4" w:space="0"/>
            </w:tcBorders>
            <w:shd w:val="clear" w:color="auto" w:fill="auto"/>
            <w:vAlign w:val="center"/>
          </w:tcPr>
          <w:p w14:paraId="4383D4D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3C2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FE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2EB3">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4AF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5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E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17" w:type="dxa"/>
            <w:vMerge w:val="continue"/>
            <w:tcBorders>
              <w:left w:val="single" w:color="000000" w:sz="4" w:space="0"/>
              <w:right w:val="single" w:color="000000" w:sz="4" w:space="0"/>
            </w:tcBorders>
            <w:shd w:val="clear" w:color="auto" w:fill="auto"/>
            <w:vAlign w:val="center"/>
          </w:tcPr>
          <w:p w14:paraId="4891EF3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0FA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4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3486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皮尺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921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60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64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6ABC0A0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C85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3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E8B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6CA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100m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44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0D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17" w:type="dxa"/>
            <w:vMerge w:val="continue"/>
            <w:tcBorders>
              <w:left w:val="single" w:color="000000" w:sz="4" w:space="0"/>
              <w:right w:val="single" w:color="000000" w:sz="4" w:space="0"/>
            </w:tcBorders>
            <w:shd w:val="clear" w:color="auto" w:fill="auto"/>
            <w:vAlign w:val="center"/>
          </w:tcPr>
          <w:p w14:paraId="774B3A71">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DBA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76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7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43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50cm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2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78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817" w:type="dxa"/>
            <w:vMerge w:val="continue"/>
            <w:tcBorders>
              <w:left w:val="single" w:color="000000" w:sz="4" w:space="0"/>
              <w:right w:val="single" w:color="000000" w:sz="4" w:space="0"/>
            </w:tcBorders>
            <w:shd w:val="clear" w:color="auto" w:fill="auto"/>
            <w:vAlign w:val="center"/>
          </w:tcPr>
          <w:p w14:paraId="4D99C9F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689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A8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9E8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电子测距轮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27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显示数字（滚轮直径</w:t>
            </w:r>
            <w:r>
              <w:rPr>
                <w:rFonts w:hint="eastAsia" w:ascii="宋体" w:hAnsi="宋体" w:eastAsia="宋体" w:cs="宋体"/>
                <w:i w:val="0"/>
                <w:iCs w:val="0"/>
                <w:color w:val="auto"/>
                <w:kern w:val="0"/>
                <w:sz w:val="24"/>
                <w:szCs w:val="24"/>
                <w:highlight w:val="none"/>
                <w:u w:val="none"/>
                <w:lang w:val="en-US" w:eastAsia="zh-CN" w:bidi="ar"/>
              </w:rPr>
              <w:t>300mm</w:t>
            </w:r>
            <w:r>
              <w:rPr>
                <w:rStyle w:val="42"/>
                <w:rFonts w:hint="eastAsia" w:ascii="宋体" w:hAnsi="宋体" w:eastAsia="宋体" w:cs="宋体"/>
                <w:color w:val="auto"/>
                <w:sz w:val="24"/>
                <w:szCs w:val="24"/>
                <w:highlight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5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9B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817" w:type="dxa"/>
            <w:vMerge w:val="continue"/>
            <w:tcBorders>
              <w:left w:val="single" w:color="000000" w:sz="4" w:space="0"/>
              <w:right w:val="single" w:color="000000" w:sz="4" w:space="0"/>
            </w:tcBorders>
            <w:shd w:val="clear" w:color="auto" w:fill="auto"/>
            <w:vAlign w:val="center"/>
          </w:tcPr>
          <w:p w14:paraId="2685724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27D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79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88E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米径尺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733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2m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F4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C0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817" w:type="dxa"/>
            <w:vMerge w:val="continue"/>
            <w:tcBorders>
              <w:left w:val="single" w:color="000000" w:sz="4" w:space="0"/>
              <w:right w:val="single" w:color="000000" w:sz="4" w:space="0"/>
            </w:tcBorders>
            <w:shd w:val="clear" w:color="auto" w:fill="auto"/>
            <w:vAlign w:val="center"/>
          </w:tcPr>
          <w:p w14:paraId="766E9A0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526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14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25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遮阳网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DEA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6m*20m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4CC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E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817" w:type="dxa"/>
            <w:vMerge w:val="continue"/>
            <w:tcBorders>
              <w:left w:val="single" w:color="000000" w:sz="4" w:space="0"/>
              <w:right w:val="single" w:color="000000" w:sz="4" w:space="0"/>
            </w:tcBorders>
            <w:shd w:val="clear" w:color="auto" w:fill="auto"/>
            <w:vAlign w:val="center"/>
          </w:tcPr>
          <w:p w14:paraId="2524237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F93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E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2479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3F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D8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63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3B7B96E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79E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CA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B949C">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678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84E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6F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5148B762">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F35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5B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1EE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837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F6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AAD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24E8362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1A5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47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AD2B">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2E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r>
              <w:rPr>
                <w:rStyle w:val="42"/>
                <w:rFonts w:hint="eastAsia" w:ascii="宋体" w:hAnsi="宋体" w:eastAsia="宋体" w:cs="宋体"/>
                <w:color w:val="auto"/>
                <w:sz w:val="24"/>
                <w:szCs w:val="24"/>
                <w:highlight w:val="none"/>
                <w:lang w:val="en-US" w:eastAsia="zh-CN" w:bidi="ar"/>
              </w:rPr>
              <w:t>号</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06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A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817" w:type="dxa"/>
            <w:vMerge w:val="continue"/>
            <w:tcBorders>
              <w:left w:val="single" w:color="000000" w:sz="4" w:space="0"/>
              <w:right w:val="single" w:color="000000" w:sz="4" w:space="0"/>
            </w:tcBorders>
            <w:shd w:val="clear" w:color="auto" w:fill="auto"/>
            <w:vAlign w:val="center"/>
          </w:tcPr>
          <w:p w14:paraId="42179675">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CE2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72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6F7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1D5A">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8B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AE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817" w:type="dxa"/>
            <w:vMerge w:val="continue"/>
            <w:tcBorders>
              <w:left w:val="single" w:color="000000" w:sz="4" w:space="0"/>
              <w:right w:val="single" w:color="000000" w:sz="4" w:space="0"/>
            </w:tcBorders>
            <w:shd w:val="clear" w:color="auto" w:fill="auto"/>
            <w:vAlign w:val="center"/>
          </w:tcPr>
          <w:p w14:paraId="396A4E0E">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763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ED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BCA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绝缘手套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43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电工专用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66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2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701BE829">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C13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F6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E62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自喷漆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26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350ml</w:t>
            </w:r>
            <w:r>
              <w:rPr>
                <w:rStyle w:val="42"/>
                <w:rFonts w:hint="eastAsia" w:ascii="宋体" w:hAnsi="宋体" w:eastAsia="宋体" w:cs="宋体"/>
                <w:color w:val="auto"/>
                <w:sz w:val="24"/>
                <w:szCs w:val="24"/>
                <w:highlight w:val="none"/>
                <w:lang w:val="en-US" w:eastAsia="zh-CN" w:bidi="ar"/>
              </w:rPr>
              <w:t>；红色</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E3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4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1B266F57">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6FB9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7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E63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09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锰钢；总长</w:t>
            </w:r>
            <w:r>
              <w:rPr>
                <w:rFonts w:hint="eastAsia" w:ascii="宋体" w:hAnsi="宋体" w:eastAsia="宋体" w:cs="宋体"/>
                <w:i w:val="0"/>
                <w:iCs w:val="0"/>
                <w:color w:val="auto"/>
                <w:kern w:val="0"/>
                <w:sz w:val="24"/>
                <w:szCs w:val="24"/>
                <w:highlight w:val="none"/>
                <w:u w:val="none"/>
                <w:lang w:val="en-US" w:eastAsia="zh-CN" w:bidi="ar"/>
              </w:rPr>
              <w:t>41cm</w:t>
            </w:r>
            <w:r>
              <w:rPr>
                <w:rStyle w:val="42"/>
                <w:rFonts w:hint="eastAsia" w:ascii="宋体" w:hAnsi="宋体" w:eastAsia="宋体" w:cs="宋体"/>
                <w:color w:val="auto"/>
                <w:sz w:val="24"/>
                <w:szCs w:val="24"/>
                <w:highlight w:val="none"/>
                <w:lang w:val="en-US" w:eastAsia="zh-CN" w:bidi="ar"/>
              </w:rPr>
              <w:t>；锄头部分长</w:t>
            </w:r>
            <w:r>
              <w:rPr>
                <w:rFonts w:hint="eastAsia" w:ascii="宋体" w:hAnsi="宋体" w:eastAsia="宋体" w:cs="宋体"/>
                <w:i w:val="0"/>
                <w:iCs w:val="0"/>
                <w:color w:val="auto"/>
                <w:kern w:val="0"/>
                <w:sz w:val="24"/>
                <w:szCs w:val="24"/>
                <w:highlight w:val="none"/>
                <w:u w:val="none"/>
                <w:lang w:val="en-US" w:eastAsia="zh-CN" w:bidi="ar"/>
              </w:rPr>
              <w:t>16.5cm</w:t>
            </w:r>
            <w:r>
              <w:rPr>
                <w:rStyle w:val="42"/>
                <w:rFonts w:hint="eastAsia" w:ascii="宋体" w:hAnsi="宋体" w:eastAsia="宋体" w:cs="宋体"/>
                <w:color w:val="auto"/>
                <w:sz w:val="24"/>
                <w:szCs w:val="24"/>
                <w:highlight w:val="none"/>
                <w:lang w:val="en-US" w:eastAsia="zh-CN" w:bidi="ar"/>
              </w:rPr>
              <w:t>、宽</w:t>
            </w:r>
            <w:r>
              <w:rPr>
                <w:rFonts w:hint="eastAsia" w:ascii="宋体" w:hAnsi="宋体" w:eastAsia="宋体" w:cs="宋体"/>
                <w:i w:val="0"/>
                <w:iCs w:val="0"/>
                <w:color w:val="auto"/>
                <w:kern w:val="0"/>
                <w:sz w:val="24"/>
                <w:szCs w:val="24"/>
                <w:highlight w:val="none"/>
                <w:u w:val="none"/>
                <w:lang w:val="en-US" w:eastAsia="zh-CN" w:bidi="ar"/>
              </w:rPr>
              <w:t>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10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E17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817" w:type="dxa"/>
            <w:vMerge w:val="continue"/>
            <w:tcBorders>
              <w:left w:val="single" w:color="000000" w:sz="4" w:space="0"/>
              <w:right w:val="single" w:color="000000" w:sz="4" w:space="0"/>
            </w:tcBorders>
            <w:shd w:val="clear" w:color="auto" w:fill="auto"/>
            <w:vAlign w:val="center"/>
          </w:tcPr>
          <w:p w14:paraId="57B1B7D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1B5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0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38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大锄头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624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30.5cm*9.5cm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A1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B7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817" w:type="dxa"/>
            <w:vMerge w:val="continue"/>
            <w:tcBorders>
              <w:left w:val="single" w:color="000000" w:sz="4" w:space="0"/>
              <w:right w:val="single" w:color="000000" w:sz="4" w:space="0"/>
            </w:tcBorders>
            <w:shd w:val="clear" w:color="auto" w:fill="auto"/>
            <w:vAlign w:val="center"/>
          </w:tcPr>
          <w:p w14:paraId="242DC55B">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476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2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DD9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大锄头把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6C4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2"/>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CBC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7A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17" w:type="dxa"/>
            <w:vMerge w:val="continue"/>
            <w:tcBorders>
              <w:left w:val="single" w:color="000000" w:sz="4" w:space="0"/>
              <w:right w:val="single" w:color="000000" w:sz="4" w:space="0"/>
            </w:tcBorders>
            <w:shd w:val="clear" w:color="auto" w:fill="auto"/>
            <w:vAlign w:val="center"/>
          </w:tcPr>
          <w:p w14:paraId="58625EF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3768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5C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C11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木楔（大锄头专用）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8FAF">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FF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5F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817" w:type="dxa"/>
            <w:vMerge w:val="continue"/>
            <w:tcBorders>
              <w:left w:val="single" w:color="000000" w:sz="4" w:space="0"/>
              <w:right w:val="single" w:color="000000" w:sz="4" w:space="0"/>
            </w:tcBorders>
            <w:shd w:val="clear" w:color="auto" w:fill="auto"/>
            <w:vAlign w:val="center"/>
          </w:tcPr>
          <w:p w14:paraId="0A88E613">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7BBF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5A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42EF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乔木支撑木棒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87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DF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817" w:type="dxa"/>
            <w:vMerge w:val="continue"/>
            <w:tcBorders>
              <w:left w:val="single" w:color="000000" w:sz="4" w:space="0"/>
              <w:right w:val="single" w:color="000000" w:sz="4" w:space="0"/>
            </w:tcBorders>
            <w:shd w:val="clear" w:color="auto" w:fill="auto"/>
            <w:vAlign w:val="center"/>
          </w:tcPr>
          <w:p w14:paraId="5B35471D">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5A8E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85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EA16">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054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A2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20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817" w:type="dxa"/>
            <w:vMerge w:val="continue"/>
            <w:tcBorders>
              <w:left w:val="single" w:color="000000" w:sz="4" w:space="0"/>
              <w:right w:val="single" w:color="000000" w:sz="4" w:space="0"/>
            </w:tcBorders>
            <w:shd w:val="clear" w:color="auto" w:fill="auto"/>
            <w:vAlign w:val="center"/>
          </w:tcPr>
          <w:p w14:paraId="7C96314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25E6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2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7329">
            <w:pPr>
              <w:snapToGrid w:val="0"/>
              <w:ind w:left="0" w:leftChars="0" w:right="0" w:rightChars="0" w:firstLine="0" w:firstLineChars="0"/>
              <w:jc w:val="left"/>
              <w:rPr>
                <w:rFonts w:hint="eastAsia" w:ascii="宋体" w:hAnsi="宋体" w:eastAsia="宋体" w:cs="宋体"/>
                <w:i w:val="0"/>
                <w:iCs w:val="0"/>
                <w:color w:val="auto"/>
                <w:sz w:val="24"/>
                <w:szCs w:val="24"/>
                <w:highlight w:val="none"/>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0C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E0E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79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817" w:type="dxa"/>
            <w:vMerge w:val="continue"/>
            <w:tcBorders>
              <w:left w:val="single" w:color="000000" w:sz="4" w:space="0"/>
              <w:right w:val="single" w:color="000000" w:sz="4" w:space="0"/>
            </w:tcBorders>
            <w:shd w:val="clear" w:color="auto" w:fill="auto"/>
            <w:vAlign w:val="center"/>
          </w:tcPr>
          <w:p w14:paraId="1571CA3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D84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E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91F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六棱起钉器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4D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长度</w:t>
            </w:r>
            <w:r>
              <w:rPr>
                <w:rFonts w:hint="eastAsia" w:ascii="宋体" w:hAnsi="宋体" w:eastAsia="宋体" w:cs="宋体"/>
                <w:i w:val="0"/>
                <w:iCs w:val="0"/>
                <w:color w:val="auto"/>
                <w:kern w:val="0"/>
                <w:sz w:val="24"/>
                <w:szCs w:val="24"/>
                <w:highlight w:val="none"/>
                <w:u w:val="none"/>
                <w:lang w:val="en-US" w:eastAsia="zh-CN" w:bidi="ar"/>
              </w:rPr>
              <w:t>1m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F7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AB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817" w:type="dxa"/>
            <w:vMerge w:val="continue"/>
            <w:tcBorders>
              <w:left w:val="single" w:color="000000" w:sz="4" w:space="0"/>
              <w:right w:val="single" w:color="000000" w:sz="4" w:space="0"/>
            </w:tcBorders>
            <w:shd w:val="clear" w:color="auto" w:fill="auto"/>
            <w:vAlign w:val="center"/>
          </w:tcPr>
          <w:p w14:paraId="271CE4D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05A2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6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2AD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薄膜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53C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DE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E65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817" w:type="dxa"/>
            <w:vMerge w:val="continue"/>
            <w:tcBorders>
              <w:left w:val="single" w:color="000000" w:sz="4" w:space="0"/>
              <w:right w:val="single" w:color="000000" w:sz="4" w:space="0"/>
            </w:tcBorders>
            <w:shd w:val="clear" w:color="auto" w:fill="auto"/>
            <w:vAlign w:val="center"/>
          </w:tcPr>
          <w:p w14:paraId="59E23DE6">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882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C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01E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扎丝</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69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30cm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BC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2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817" w:type="dxa"/>
            <w:vMerge w:val="continue"/>
            <w:tcBorders>
              <w:left w:val="single" w:color="000000" w:sz="4" w:space="0"/>
              <w:right w:val="single" w:color="000000" w:sz="4" w:space="0"/>
            </w:tcBorders>
            <w:shd w:val="clear" w:color="auto" w:fill="auto"/>
            <w:vAlign w:val="center"/>
          </w:tcPr>
          <w:p w14:paraId="06BB539C">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4D4D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9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57D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广线                             </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95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长</w:t>
            </w:r>
            <w:r>
              <w:rPr>
                <w:rFonts w:hint="eastAsia" w:ascii="宋体" w:hAnsi="宋体" w:eastAsia="宋体" w:cs="宋体"/>
                <w:i w:val="0"/>
                <w:iCs w:val="0"/>
                <w:color w:val="auto"/>
                <w:kern w:val="0"/>
                <w:sz w:val="24"/>
                <w:szCs w:val="24"/>
                <w:highlight w:val="none"/>
                <w:u w:val="none"/>
                <w:lang w:val="en-US" w:eastAsia="zh-CN" w:bidi="ar"/>
              </w:rPr>
              <w:t>150m</w:t>
            </w:r>
            <w:r>
              <w:rPr>
                <w:rStyle w:val="43"/>
                <w:rFonts w:hint="eastAsia" w:ascii="宋体" w:hAnsi="宋体" w:eastAsia="宋体" w:cs="宋体"/>
                <w:color w:val="auto"/>
                <w:sz w:val="24"/>
                <w:szCs w:val="24"/>
                <w:highlight w:val="none"/>
                <w:lang w:val="en-US" w:eastAsia="zh-CN" w:bidi="ar"/>
              </w:rPr>
              <w:t>；粗</w:t>
            </w:r>
            <w:r>
              <w:rPr>
                <w:rFonts w:hint="eastAsia" w:ascii="宋体" w:hAnsi="宋体" w:eastAsia="宋体" w:cs="宋体"/>
                <w:i w:val="0"/>
                <w:iCs w:val="0"/>
                <w:color w:val="auto"/>
                <w:kern w:val="0"/>
                <w:sz w:val="24"/>
                <w:szCs w:val="24"/>
                <w:highlight w:val="none"/>
                <w:u w:val="none"/>
                <w:lang w:val="en-US" w:eastAsia="zh-CN" w:bidi="ar"/>
              </w:rPr>
              <w:t>0.6mm</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D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1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17" w:type="dxa"/>
            <w:vMerge w:val="continue"/>
            <w:tcBorders>
              <w:left w:val="single" w:color="000000" w:sz="4" w:space="0"/>
              <w:right w:val="single" w:color="000000" w:sz="4" w:space="0"/>
            </w:tcBorders>
            <w:shd w:val="clear" w:color="auto" w:fill="auto"/>
            <w:vAlign w:val="center"/>
          </w:tcPr>
          <w:p w14:paraId="24643BCA">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r w14:paraId="1192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9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B2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快干防锈漆（阻车栏杆专用）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3D2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Style w:val="43"/>
                <w:rFonts w:hint="eastAsia" w:ascii="宋体" w:hAnsi="宋体" w:eastAsia="宋体" w:cs="宋体"/>
                <w:color w:val="auto"/>
                <w:sz w:val="24"/>
                <w:szCs w:val="24"/>
                <w:highlight w:val="none"/>
                <w:lang w:val="en-US" w:eastAsia="zh-CN" w:bidi="ar"/>
              </w:rPr>
              <w:t>灰色</w:t>
            </w:r>
            <w:r>
              <w:rPr>
                <w:rFonts w:hint="eastAsia" w:ascii="宋体" w:hAnsi="宋体" w:eastAsia="宋体" w:cs="宋体"/>
                <w:i w:val="0"/>
                <w:iCs w:val="0"/>
                <w:color w:val="auto"/>
                <w:kern w:val="0"/>
                <w:sz w:val="24"/>
                <w:szCs w:val="24"/>
                <w:highlight w:val="none"/>
                <w:u w:val="none"/>
                <w:lang w:val="en-US" w:eastAsia="zh-CN" w:bidi="ar"/>
              </w:rPr>
              <w:t>/</w:t>
            </w:r>
            <w:r>
              <w:rPr>
                <w:rStyle w:val="43"/>
                <w:rFonts w:hint="eastAsia" w:ascii="宋体" w:hAnsi="宋体" w:eastAsia="宋体" w:cs="宋体"/>
                <w:color w:val="auto"/>
                <w:sz w:val="24"/>
                <w:szCs w:val="24"/>
                <w:highlight w:val="none"/>
                <w:lang w:val="en-US" w:eastAsia="zh-CN" w:bidi="ar"/>
              </w:rPr>
              <w:t>白色</w:t>
            </w:r>
            <w:r>
              <w:rPr>
                <w:rFonts w:hint="eastAsia" w:ascii="宋体" w:hAnsi="宋体" w:eastAsia="宋体" w:cs="宋体"/>
                <w:i w:val="0"/>
                <w:iCs w:val="0"/>
                <w:color w:val="auto"/>
                <w:kern w:val="0"/>
                <w:sz w:val="24"/>
                <w:szCs w:val="24"/>
                <w:highlight w:val="none"/>
                <w:u w:val="none"/>
                <w:lang w:val="en-US" w:eastAsia="zh-CN" w:bidi="ar"/>
              </w:rPr>
              <w:t>/</w:t>
            </w:r>
            <w:r>
              <w:rPr>
                <w:rStyle w:val="43"/>
                <w:rFonts w:hint="eastAsia" w:ascii="宋体" w:hAnsi="宋体" w:eastAsia="宋体" w:cs="宋体"/>
                <w:color w:val="auto"/>
                <w:sz w:val="24"/>
                <w:szCs w:val="24"/>
                <w:highlight w:val="none"/>
                <w:lang w:val="en-US" w:eastAsia="zh-CN" w:bidi="ar"/>
              </w:rPr>
              <w:t>蓝色；</w:t>
            </w:r>
            <w:r>
              <w:rPr>
                <w:rFonts w:hint="eastAsia" w:ascii="宋体" w:hAnsi="宋体" w:eastAsia="宋体" w:cs="宋体"/>
                <w:i w:val="0"/>
                <w:iCs w:val="0"/>
                <w:color w:val="auto"/>
                <w:kern w:val="0"/>
                <w:sz w:val="24"/>
                <w:szCs w:val="24"/>
                <w:highlight w:val="none"/>
                <w:u w:val="none"/>
                <w:lang w:val="en-US" w:eastAsia="zh-CN" w:bidi="ar"/>
              </w:rPr>
              <w:t>15L/</w:t>
            </w:r>
            <w:r>
              <w:rPr>
                <w:rStyle w:val="43"/>
                <w:rFonts w:hint="eastAsia" w:ascii="宋体" w:hAnsi="宋体" w:eastAsia="宋体" w:cs="宋体"/>
                <w:color w:val="auto"/>
                <w:sz w:val="24"/>
                <w:szCs w:val="24"/>
                <w:highlight w:val="none"/>
                <w:lang w:val="en-US" w:eastAsia="zh-CN" w:bidi="ar"/>
              </w:rPr>
              <w:t>桶</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6D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79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817" w:type="dxa"/>
            <w:vMerge w:val="continue"/>
            <w:tcBorders>
              <w:left w:val="single" w:color="000000" w:sz="4" w:space="0"/>
              <w:bottom w:val="single" w:color="000000" w:sz="4" w:space="0"/>
              <w:right w:val="single" w:color="000000" w:sz="4" w:space="0"/>
            </w:tcBorders>
            <w:shd w:val="clear" w:color="auto" w:fill="auto"/>
            <w:vAlign w:val="center"/>
          </w:tcPr>
          <w:p w14:paraId="6EF9B774">
            <w:pPr>
              <w:snapToGrid w:val="0"/>
              <w:ind w:left="0" w:leftChars="0" w:right="0" w:rightChars="0" w:firstLine="0" w:firstLineChars="0"/>
              <w:jc w:val="center"/>
              <w:rPr>
                <w:rFonts w:hint="eastAsia" w:ascii="宋体" w:hAnsi="宋体" w:eastAsia="宋体" w:cs="宋体"/>
                <w:b/>
                <w:bCs/>
                <w:i w:val="0"/>
                <w:iCs w:val="0"/>
                <w:color w:val="auto"/>
                <w:sz w:val="24"/>
                <w:szCs w:val="24"/>
                <w:highlight w:val="none"/>
                <w:u w:val="none"/>
              </w:rPr>
            </w:pPr>
          </w:p>
        </w:tc>
      </w:tr>
    </w:tbl>
    <w:p w14:paraId="59979564">
      <w:pPr>
        <w:pStyle w:val="4"/>
        <w:pageBreakBefore/>
        <w:spacing w:after="0"/>
        <w:ind w:firstLine="2160" w:firstLineChars="600"/>
        <w:rPr>
          <w:rFonts w:asciiTheme="minorEastAsia" w:hAnsiTheme="minorEastAsia"/>
          <w:color w:val="auto"/>
          <w:sz w:val="36"/>
          <w:szCs w:val="30"/>
          <w:highlight w:val="none"/>
        </w:rPr>
      </w:pPr>
      <w:bookmarkStart w:id="55" w:name="_Toc523"/>
      <w:bookmarkStart w:id="56" w:name="_Toc15492"/>
      <w:bookmarkStart w:id="57" w:name="_Toc13356"/>
      <w:bookmarkStart w:id="58" w:name="_Toc65660341"/>
      <w:bookmarkStart w:id="59" w:name="_Toc28862"/>
      <w:r>
        <w:rPr>
          <w:rFonts w:hint="eastAsia" w:asciiTheme="minorEastAsia" w:hAnsiTheme="minorEastAsia"/>
          <w:color w:val="auto"/>
          <w:sz w:val="36"/>
          <w:szCs w:val="30"/>
          <w:highlight w:val="none"/>
        </w:rPr>
        <w:t xml:space="preserve">第三篇  </w:t>
      </w:r>
      <w:bookmarkEnd w:id="53"/>
      <w:r>
        <w:rPr>
          <w:rFonts w:hint="eastAsia" w:asciiTheme="minorEastAsia" w:hAnsiTheme="minorEastAsia"/>
          <w:color w:val="auto"/>
          <w:sz w:val="36"/>
          <w:szCs w:val="30"/>
          <w:highlight w:val="none"/>
        </w:rPr>
        <w:t>询价项目服务</w:t>
      </w:r>
      <w:bookmarkEnd w:id="55"/>
      <w:bookmarkEnd w:id="56"/>
      <w:bookmarkEnd w:id="57"/>
      <w:bookmarkEnd w:id="58"/>
      <w:r>
        <w:rPr>
          <w:rFonts w:hint="eastAsia" w:asciiTheme="minorEastAsia" w:hAnsiTheme="minorEastAsia"/>
          <w:color w:val="auto"/>
          <w:sz w:val="36"/>
          <w:szCs w:val="30"/>
          <w:highlight w:val="none"/>
        </w:rPr>
        <w:t>需求</w:t>
      </w:r>
      <w:bookmarkEnd w:id="59"/>
    </w:p>
    <w:p w14:paraId="3A16D4DE">
      <w:pPr>
        <w:pStyle w:val="4"/>
        <w:spacing w:line="400" w:lineRule="exact"/>
        <w:ind w:firstLine="482" w:firstLineChars="200"/>
        <w:rPr>
          <w:rFonts w:asciiTheme="minorEastAsia" w:hAnsiTheme="minorEastAsia"/>
          <w:b/>
          <w:color w:val="auto"/>
          <w:sz w:val="24"/>
          <w:szCs w:val="24"/>
          <w:highlight w:val="none"/>
        </w:rPr>
      </w:pPr>
      <w:bookmarkStart w:id="60" w:name="_Toc18028"/>
      <w:bookmarkStart w:id="61" w:name="_Hlk199144897"/>
      <w:bookmarkStart w:id="62" w:name="OLE_LINK25"/>
      <w:r>
        <w:rPr>
          <w:rFonts w:hint="eastAsia" w:asciiTheme="minorEastAsia" w:hAnsiTheme="minorEastAsia"/>
          <w:b/>
          <w:color w:val="auto"/>
          <w:sz w:val="24"/>
          <w:szCs w:val="24"/>
          <w:highlight w:val="none"/>
        </w:rPr>
        <w:t>一、供货期、交货地点及验收方式</w:t>
      </w:r>
      <w:bookmarkEnd w:id="60"/>
    </w:p>
    <w:p w14:paraId="1A85C35F">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3F22C1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本项目供货期从合同签订之日起1年</w:t>
      </w:r>
      <w:r>
        <w:rPr>
          <w:rFonts w:hint="eastAsia" w:cs="宋体" w:asciiTheme="minorEastAsia" w:hAnsiTheme="minorEastAsia"/>
          <w:color w:val="auto"/>
          <w:kern w:val="0"/>
          <w:sz w:val="24"/>
          <w:szCs w:val="24"/>
          <w:highlight w:val="none"/>
          <w:lang w:eastAsia="zh-CN"/>
        </w:rPr>
        <w:t>，合同签订范围供2026年全年使用</w:t>
      </w:r>
      <w:r>
        <w:rPr>
          <w:rFonts w:hint="eastAsia" w:cs="宋体" w:asciiTheme="minorEastAsia" w:hAnsiTheme="minorEastAsia"/>
          <w:color w:val="auto"/>
          <w:kern w:val="0"/>
          <w:sz w:val="24"/>
          <w:szCs w:val="24"/>
          <w:highlight w:val="none"/>
        </w:rPr>
        <w:t>（每批次货物交货期限：在供货期内按采购人要求分批次送货，每次接采购人送货通知后3个日历天内将采购人当批次所需货物送达采购人指定地点）。</w:t>
      </w:r>
    </w:p>
    <w:p w14:paraId="492FC5D7">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3CD8F0D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w:t>
      </w:r>
      <w:r>
        <w:rPr>
          <w:rFonts w:hint="eastAsia" w:ascii="宋体" w:hAnsi="宋体" w:cs="宋体"/>
          <w:color w:val="auto"/>
          <w:kern w:val="0"/>
          <w:sz w:val="24"/>
          <w:szCs w:val="24"/>
          <w:highlight w:val="none"/>
        </w:rPr>
        <w:t>采购人指定地点。</w:t>
      </w:r>
    </w:p>
    <w:p w14:paraId="3E519E21">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0C58BC7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45900A7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30FBA9C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3.成交供应商应按第二篇询价项目技术（质量）需求中“1．项目一览表”的要求提供技术资料（如有）、合格证等资料，验收合格条件如下：</w:t>
      </w:r>
    </w:p>
    <w:p w14:paraId="7186A46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3.1货物的规格/型号/材质/相关参数必须符合第二篇询价项目技术（质量）需求中“1．项目一览表”的规定。</w:t>
      </w:r>
    </w:p>
    <w:p w14:paraId="72CE060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3.2第二篇询价项目技术（质量）需求中“1．项目一览表”的要求提供技术资料（如有）、合格证的货物已提供技术资料（如有）、合格证。</w:t>
      </w:r>
    </w:p>
    <w:p w14:paraId="36769A6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3.3若产品有保质期或使用有效期要求的，则该产品到货时剩余保质期或使用有效期不得低于该产品标注保质期或有效期的80%。</w:t>
      </w:r>
    </w:p>
    <w:p w14:paraId="5484646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3.4在规定时间内完成交货并验收合格，并经采购人确认。</w:t>
      </w:r>
    </w:p>
    <w:p w14:paraId="62B800D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4.货物到达采购人指定地点后，采购人有权委托第三方检测机构对照询价通知书中相关技术参数，随机抽取2-3件货物进行质量检测，所需检测费用和因检测被破坏货物的补货费用由成交供应商承担。</w:t>
      </w:r>
    </w:p>
    <w:p w14:paraId="272B5209">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参数及性能要求的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3B28603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6.采购人需要制造商对成交供应商交付的产品（包括质量、配置参数等）进行确认的，制造商应予以配合，并出具书面意见。</w:t>
      </w:r>
    </w:p>
    <w:p w14:paraId="1A17DC7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8.产品包装材料归采购人所有。</w:t>
      </w:r>
    </w:p>
    <w:p w14:paraId="4E0871EF">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3E8F513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的所有一切费用。合同履行过程中，不因任何原因调整成交固定费率和第二篇询价项目技术（质量）需求中的规格/型号/材质/相关参数以及单价基准价。</w:t>
      </w:r>
    </w:p>
    <w:p w14:paraId="1C7AA6C2">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2、本项目设置固定费率最高限价100%，供应商在报价函中直接填报的固定费率不得超过固定费率最高限价100%。否则由询价小组按</w:t>
      </w:r>
      <w:r>
        <w:rPr>
          <w:rFonts w:hint="eastAsia" w:asciiTheme="minorEastAsia" w:hAnsiTheme="minorEastAsia"/>
          <w:color w:val="auto"/>
          <w:sz w:val="24"/>
          <w:highlight w:val="none"/>
        </w:rPr>
        <w:t>无效报价处理。</w:t>
      </w:r>
    </w:p>
    <w:p w14:paraId="43D5979E">
      <w:pPr>
        <w:pStyle w:val="4"/>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6C8FBE6A">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13172746">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7CF05530">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48A33730">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69DBADE4">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6A66E9CC">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6、成交供应商每次送货提供送货联单，否则拒绝收货，累积2次不按此规定实施扣按500元/次处以违约金，且采购方有权单方面终止供货合同。</w:t>
      </w:r>
    </w:p>
    <w:p w14:paraId="47F0F04A">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20B5A87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w:t>
      </w:r>
      <w:r>
        <w:rPr>
          <w:rFonts w:hint="eastAsia" w:cs="宋体" w:asciiTheme="minorEastAsia" w:hAnsiTheme="minorEastAsia"/>
          <w:color w:val="auto"/>
          <w:kern w:val="0"/>
          <w:sz w:val="24"/>
          <w:szCs w:val="24"/>
          <w:highlight w:val="none"/>
          <w:lang w:eastAsia="zh-CN"/>
        </w:rPr>
        <w:t>人民币</w:t>
      </w:r>
      <w:r>
        <w:rPr>
          <w:rFonts w:hint="eastAsia" w:cs="宋体" w:asciiTheme="minorEastAsia" w:hAnsiTheme="minorEastAsia"/>
          <w:color w:val="auto"/>
          <w:kern w:val="0"/>
          <w:sz w:val="24"/>
          <w:szCs w:val="24"/>
          <w:highlight w:val="none"/>
          <w:lang w:val="en-US" w:eastAsia="zh-CN"/>
        </w:rPr>
        <w:t>35200元</w:t>
      </w:r>
      <w:r>
        <w:rPr>
          <w:rFonts w:hint="eastAsia" w:cs="宋体" w:asciiTheme="minorEastAsia" w:hAnsiTheme="minorEastAsia"/>
          <w:color w:val="auto"/>
          <w:kern w:val="0"/>
          <w:sz w:val="24"/>
          <w:szCs w:val="24"/>
          <w:highlight w:val="none"/>
        </w:rPr>
        <w:t>的履约保证金（以支票、汇票、本票或者金融机构、担保机构出具的保函等非现金形式提交）；供货期满后无息退还（若采用保函的供货期满后自动失效）。</w:t>
      </w:r>
    </w:p>
    <w:p w14:paraId="29CF935A">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（二）本项目以1个月为一个付款周期，1个月满后的次月15个工作日前统计前1个月的实际合格供货数量并按以下结算办法计算当期结算货款后进行支付。结算办法如下：</w:t>
      </w:r>
    </w:p>
    <w:p w14:paraId="3DA5E94E">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（1）某期结算货款=Σ当期各种货物结算价；</w:t>
      </w:r>
    </w:p>
    <w:p w14:paraId="78ADAB61">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（2）某期某种货物结算价=第二篇询价项目技术（质量）需求明确的对应该货物的单价基准价×成交固定费率×当期该货物的实际合格供货数量；</w:t>
      </w:r>
    </w:p>
    <w:p w14:paraId="792605F1">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注：每期货款支付前，成交供应商需提供正规合格发票，同时须向采购人交纳完当期违约金（如有）；否则由此导致的货款支付延后由成交供应商自行承担。</w:t>
      </w:r>
    </w:p>
    <w:p w14:paraId="5177EFA8">
      <w:pPr>
        <w:pStyle w:val="4"/>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6F0CC6E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244A0AB">
      <w:pPr>
        <w:pStyle w:val="4"/>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6153AF5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3EE463C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1E08DAC1">
      <w:pPr>
        <w:snapToGrid w:val="0"/>
        <w:spacing w:line="400" w:lineRule="exact"/>
        <w:ind w:firstLine="480" w:firstLineChars="200"/>
        <w:outlineLvl w:val="2"/>
        <w:rPr>
          <w:rFonts w:hint="eastAsia"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3、</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bookmarkEnd w:id="61"/>
    <w:bookmarkEnd w:id="62"/>
    <w:p w14:paraId="612FB393">
      <w:pPr>
        <w:snapToGrid w:val="0"/>
        <w:spacing w:line="360" w:lineRule="auto"/>
        <w:ind w:firstLine="480" w:firstLineChars="200"/>
        <w:rPr>
          <w:rFonts w:ascii="宋体" w:hAnsi="宋体" w:cs="宋体"/>
          <w:color w:val="auto"/>
          <w:kern w:val="0"/>
          <w:sz w:val="24"/>
          <w:szCs w:val="24"/>
          <w:highlight w:val="none"/>
        </w:rPr>
      </w:pPr>
      <w:bookmarkStart w:id="63" w:name="_Toc342913389"/>
    </w:p>
    <w:p w14:paraId="3105B436">
      <w:pPr>
        <w:pStyle w:val="4"/>
        <w:pageBreakBefore/>
        <w:spacing w:after="0"/>
        <w:rPr>
          <w:rFonts w:asciiTheme="minorEastAsia" w:hAnsiTheme="minorEastAsia"/>
          <w:color w:val="auto"/>
          <w:sz w:val="36"/>
          <w:szCs w:val="30"/>
          <w:highlight w:val="none"/>
        </w:rPr>
      </w:pPr>
      <w:bookmarkStart w:id="64" w:name="_Toc24195"/>
      <w:bookmarkStart w:id="65" w:name="_Toc65660349"/>
      <w:bookmarkStart w:id="66" w:name="_Toc21857"/>
      <w:bookmarkStart w:id="67" w:name="_Toc31282"/>
      <w:bookmarkStart w:id="68" w:name="_Toc16123"/>
      <w:r>
        <w:rPr>
          <w:rFonts w:hint="eastAsia" w:asciiTheme="minorEastAsia" w:hAnsiTheme="minorEastAsia"/>
          <w:color w:val="auto"/>
          <w:sz w:val="36"/>
          <w:szCs w:val="30"/>
          <w:highlight w:val="none"/>
        </w:rPr>
        <w:t>第四篇  采购程序、评定成交的标准、无效报价及采购终止</w:t>
      </w:r>
      <w:bookmarkEnd w:id="64"/>
      <w:bookmarkEnd w:id="65"/>
      <w:bookmarkEnd w:id="66"/>
      <w:bookmarkEnd w:id="67"/>
      <w:bookmarkEnd w:id="68"/>
    </w:p>
    <w:p w14:paraId="54EAE64E">
      <w:pPr>
        <w:pStyle w:val="4"/>
        <w:spacing w:after="0" w:line="400" w:lineRule="exact"/>
        <w:rPr>
          <w:rFonts w:asciiTheme="minorEastAsia" w:hAnsiTheme="minorEastAsia"/>
          <w:color w:val="auto"/>
          <w:sz w:val="24"/>
          <w:highlight w:val="none"/>
        </w:rPr>
      </w:pPr>
      <w:bookmarkStart w:id="69" w:name="_Toc12411"/>
      <w:bookmarkStart w:id="70" w:name="_Toc5167"/>
      <w:bookmarkStart w:id="71" w:name="_Toc27932"/>
      <w:bookmarkStart w:id="72" w:name="_Toc64732012"/>
      <w:bookmarkStart w:id="73" w:name="_Toc65660350"/>
      <w:bookmarkStart w:id="74" w:name="_Toc9361"/>
      <w:r>
        <w:rPr>
          <w:rFonts w:hint="eastAsia" w:asciiTheme="minorEastAsia" w:hAnsiTheme="minorEastAsia"/>
          <w:color w:val="auto"/>
          <w:sz w:val="24"/>
          <w:highlight w:val="none"/>
        </w:rPr>
        <w:t>一、采购程序</w:t>
      </w:r>
      <w:bookmarkEnd w:id="69"/>
      <w:bookmarkEnd w:id="70"/>
      <w:bookmarkEnd w:id="71"/>
      <w:bookmarkEnd w:id="72"/>
      <w:bookmarkEnd w:id="73"/>
      <w:bookmarkEnd w:id="74"/>
    </w:p>
    <w:p w14:paraId="67580FB4">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（一）询价按询价通知书规定的时间和地点进行。</w:t>
      </w:r>
    </w:p>
    <w:p w14:paraId="4736779C">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（二）由本项目询价小组对各供应商的资格条件、实质性响应等进行审查。 </w:t>
      </w:r>
    </w:p>
    <w:p w14:paraId="735F17E9">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B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1CCD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DD1ECF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31ACE77">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检查内容</w:t>
            </w:r>
          </w:p>
        </w:tc>
      </w:tr>
      <w:tr w14:paraId="05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4E3E0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w:t>
            </w:r>
          </w:p>
        </w:tc>
        <w:tc>
          <w:tcPr>
            <w:tcW w:w="709" w:type="dxa"/>
            <w:vMerge w:val="restart"/>
            <w:vAlign w:val="center"/>
          </w:tcPr>
          <w:p w14:paraId="76CE1E0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《中华人民共和国政府采购法》第二十二条规定</w:t>
            </w:r>
          </w:p>
        </w:tc>
        <w:tc>
          <w:tcPr>
            <w:tcW w:w="2835" w:type="dxa"/>
            <w:vAlign w:val="center"/>
          </w:tcPr>
          <w:p w14:paraId="13F33199">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1.具有独立承担民事责任的能力</w:t>
            </w:r>
          </w:p>
        </w:tc>
        <w:tc>
          <w:tcPr>
            <w:tcW w:w="5267" w:type="dxa"/>
            <w:vAlign w:val="center"/>
          </w:tcPr>
          <w:p w14:paraId="175A4262">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1.供应商法人营业执照（副本）或事业单位法人证书（副本）或个体工商户营业执照或社会团体法人登记证书（提供复印件加盖供应商公章）。 </w:t>
            </w:r>
          </w:p>
          <w:p w14:paraId="7538697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2.供应商法定代表人身份证明和法定代表人授权代表委托书。</w:t>
            </w:r>
          </w:p>
        </w:tc>
      </w:tr>
      <w:tr w14:paraId="26F1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7CAAA32">
            <w:pPr>
              <w:rPr>
                <w:rFonts w:cs="仿宋_GB2312" w:asciiTheme="minorEastAsia" w:hAnsiTheme="minorEastAsia"/>
                <w:color w:val="auto"/>
                <w:szCs w:val="21"/>
                <w:highlight w:val="none"/>
                <w:lang w:val="zh-CN"/>
              </w:rPr>
            </w:pPr>
          </w:p>
        </w:tc>
        <w:tc>
          <w:tcPr>
            <w:tcW w:w="709" w:type="dxa"/>
            <w:vMerge w:val="continue"/>
            <w:vAlign w:val="center"/>
          </w:tcPr>
          <w:p w14:paraId="75E8E696">
            <w:pPr>
              <w:rPr>
                <w:rFonts w:cs="仿宋_GB2312" w:asciiTheme="minorEastAsia" w:hAnsiTheme="minorEastAsia"/>
                <w:color w:val="auto"/>
                <w:szCs w:val="21"/>
                <w:highlight w:val="none"/>
                <w:lang w:val="zh-CN"/>
              </w:rPr>
            </w:pPr>
          </w:p>
        </w:tc>
        <w:tc>
          <w:tcPr>
            <w:tcW w:w="2835" w:type="dxa"/>
            <w:vAlign w:val="center"/>
          </w:tcPr>
          <w:p w14:paraId="7D1912CC">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2.具有良好的商业信誉和健全的财务会计制度</w:t>
            </w:r>
          </w:p>
        </w:tc>
        <w:tc>
          <w:tcPr>
            <w:tcW w:w="5267" w:type="dxa"/>
            <w:vMerge w:val="restart"/>
            <w:vAlign w:val="center"/>
          </w:tcPr>
          <w:p w14:paraId="2C2A7B8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供应商提供“基本资格条件承诺函”（格式详见第七篇）</w:t>
            </w:r>
          </w:p>
        </w:tc>
      </w:tr>
      <w:tr w14:paraId="2170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ED10532">
            <w:pPr>
              <w:rPr>
                <w:rFonts w:cs="仿宋_GB2312" w:asciiTheme="minorEastAsia" w:hAnsiTheme="minorEastAsia"/>
                <w:color w:val="auto"/>
                <w:szCs w:val="21"/>
                <w:highlight w:val="none"/>
                <w:lang w:val="zh-CN"/>
              </w:rPr>
            </w:pPr>
          </w:p>
        </w:tc>
        <w:tc>
          <w:tcPr>
            <w:tcW w:w="709" w:type="dxa"/>
            <w:vMerge w:val="continue"/>
            <w:vAlign w:val="center"/>
          </w:tcPr>
          <w:p w14:paraId="568F656F">
            <w:pPr>
              <w:rPr>
                <w:rFonts w:cs="仿宋_GB2312" w:asciiTheme="minorEastAsia" w:hAnsiTheme="minorEastAsia"/>
                <w:color w:val="auto"/>
                <w:szCs w:val="21"/>
                <w:highlight w:val="none"/>
                <w:lang w:val="zh-CN"/>
              </w:rPr>
            </w:pPr>
          </w:p>
        </w:tc>
        <w:tc>
          <w:tcPr>
            <w:tcW w:w="2835" w:type="dxa"/>
            <w:vAlign w:val="center"/>
          </w:tcPr>
          <w:p w14:paraId="5C6855E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3.具有履行合同所必需的设备和专业技术能力</w:t>
            </w:r>
          </w:p>
        </w:tc>
        <w:tc>
          <w:tcPr>
            <w:tcW w:w="5267" w:type="dxa"/>
            <w:vMerge w:val="continue"/>
            <w:vAlign w:val="center"/>
          </w:tcPr>
          <w:p w14:paraId="24DCC18A">
            <w:pPr>
              <w:rPr>
                <w:rFonts w:cs="仿宋_GB2312" w:asciiTheme="minorEastAsia" w:hAnsiTheme="minorEastAsia"/>
                <w:color w:val="auto"/>
                <w:szCs w:val="21"/>
                <w:highlight w:val="none"/>
                <w:lang w:val="zh-CN"/>
              </w:rPr>
            </w:pPr>
          </w:p>
        </w:tc>
      </w:tr>
      <w:tr w14:paraId="7AD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74E023A">
            <w:pPr>
              <w:rPr>
                <w:rFonts w:cs="仿宋_GB2312" w:asciiTheme="minorEastAsia" w:hAnsiTheme="minorEastAsia"/>
                <w:color w:val="auto"/>
                <w:szCs w:val="21"/>
                <w:highlight w:val="none"/>
                <w:lang w:val="zh-CN"/>
              </w:rPr>
            </w:pPr>
          </w:p>
        </w:tc>
        <w:tc>
          <w:tcPr>
            <w:tcW w:w="709" w:type="dxa"/>
            <w:vMerge w:val="continue"/>
            <w:vAlign w:val="center"/>
          </w:tcPr>
          <w:p w14:paraId="0EE35458">
            <w:pPr>
              <w:rPr>
                <w:rFonts w:cs="仿宋_GB2312" w:asciiTheme="minorEastAsia" w:hAnsiTheme="minorEastAsia"/>
                <w:color w:val="auto"/>
                <w:szCs w:val="21"/>
                <w:highlight w:val="none"/>
                <w:lang w:val="zh-CN"/>
              </w:rPr>
            </w:pPr>
          </w:p>
        </w:tc>
        <w:tc>
          <w:tcPr>
            <w:tcW w:w="2835" w:type="dxa"/>
            <w:vAlign w:val="center"/>
          </w:tcPr>
          <w:p w14:paraId="35EDD32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4.有依法缴纳税收和社会保障金的良好记录</w:t>
            </w:r>
          </w:p>
        </w:tc>
        <w:tc>
          <w:tcPr>
            <w:tcW w:w="5267" w:type="dxa"/>
            <w:vMerge w:val="continue"/>
            <w:vAlign w:val="center"/>
          </w:tcPr>
          <w:p w14:paraId="65D5FECC">
            <w:pPr>
              <w:rPr>
                <w:rFonts w:cs="仿宋_GB2312" w:asciiTheme="minorEastAsia" w:hAnsiTheme="minorEastAsia"/>
                <w:color w:val="auto"/>
                <w:szCs w:val="21"/>
                <w:highlight w:val="none"/>
                <w:lang w:val="zh-CN"/>
              </w:rPr>
            </w:pPr>
          </w:p>
        </w:tc>
      </w:tr>
      <w:tr w14:paraId="67CF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2048382">
            <w:pPr>
              <w:rPr>
                <w:rFonts w:cs="仿宋_GB2312" w:asciiTheme="minorEastAsia" w:hAnsiTheme="minorEastAsia"/>
                <w:color w:val="auto"/>
                <w:szCs w:val="21"/>
                <w:highlight w:val="none"/>
                <w:lang w:val="zh-CN"/>
              </w:rPr>
            </w:pPr>
          </w:p>
        </w:tc>
        <w:tc>
          <w:tcPr>
            <w:tcW w:w="709" w:type="dxa"/>
            <w:vMerge w:val="continue"/>
            <w:vAlign w:val="center"/>
          </w:tcPr>
          <w:p w14:paraId="610B2BDA">
            <w:pPr>
              <w:rPr>
                <w:rFonts w:cs="仿宋_GB2312" w:asciiTheme="minorEastAsia" w:hAnsiTheme="minorEastAsia"/>
                <w:color w:val="auto"/>
                <w:szCs w:val="21"/>
                <w:highlight w:val="none"/>
                <w:lang w:val="zh-CN"/>
              </w:rPr>
            </w:pPr>
          </w:p>
        </w:tc>
        <w:tc>
          <w:tcPr>
            <w:tcW w:w="2835" w:type="dxa"/>
            <w:vAlign w:val="center"/>
          </w:tcPr>
          <w:p w14:paraId="5050F71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5.参加政府采购活动前三年内，在经营活动中没有重大违法记录</w:t>
            </w:r>
          </w:p>
        </w:tc>
        <w:tc>
          <w:tcPr>
            <w:tcW w:w="5267" w:type="dxa"/>
            <w:vMerge w:val="continue"/>
            <w:vAlign w:val="center"/>
          </w:tcPr>
          <w:p w14:paraId="77E0D3C8">
            <w:pPr>
              <w:rPr>
                <w:rFonts w:cs="仿宋_GB2312" w:asciiTheme="minorEastAsia" w:hAnsiTheme="minorEastAsia"/>
                <w:color w:val="auto"/>
                <w:szCs w:val="21"/>
                <w:highlight w:val="none"/>
                <w:lang w:val="zh-CN"/>
              </w:rPr>
            </w:pPr>
          </w:p>
        </w:tc>
      </w:tr>
      <w:tr w14:paraId="195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64833B0">
            <w:pPr>
              <w:rPr>
                <w:rFonts w:cs="仿宋_GB2312" w:asciiTheme="minorEastAsia" w:hAnsiTheme="minorEastAsia"/>
                <w:color w:val="auto"/>
                <w:szCs w:val="21"/>
                <w:highlight w:val="none"/>
                <w:lang w:val="zh-CN"/>
              </w:rPr>
            </w:pPr>
          </w:p>
        </w:tc>
        <w:tc>
          <w:tcPr>
            <w:tcW w:w="709" w:type="dxa"/>
            <w:vMerge w:val="continue"/>
            <w:vAlign w:val="center"/>
          </w:tcPr>
          <w:p w14:paraId="21D7D049">
            <w:pPr>
              <w:rPr>
                <w:rFonts w:cs="仿宋_GB2312" w:asciiTheme="minorEastAsia" w:hAnsiTheme="minorEastAsia"/>
                <w:color w:val="auto"/>
                <w:szCs w:val="21"/>
                <w:highlight w:val="none"/>
                <w:lang w:val="zh-CN"/>
              </w:rPr>
            </w:pPr>
          </w:p>
        </w:tc>
        <w:tc>
          <w:tcPr>
            <w:tcW w:w="2835" w:type="dxa"/>
            <w:vAlign w:val="center"/>
          </w:tcPr>
          <w:p w14:paraId="265EF518">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6.法律、行政法规规定的其他条件</w:t>
            </w:r>
          </w:p>
        </w:tc>
        <w:tc>
          <w:tcPr>
            <w:tcW w:w="5267" w:type="dxa"/>
            <w:vAlign w:val="center"/>
          </w:tcPr>
          <w:p w14:paraId="24B56393">
            <w:pPr>
              <w:rPr>
                <w:rFonts w:cs="仿宋_GB2312" w:asciiTheme="minorEastAsia" w:hAnsiTheme="minorEastAsia"/>
                <w:color w:val="auto"/>
                <w:szCs w:val="21"/>
                <w:highlight w:val="none"/>
                <w:lang w:val="zh-CN"/>
              </w:rPr>
            </w:pPr>
          </w:p>
        </w:tc>
      </w:tr>
      <w:tr w14:paraId="41AF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EBDF2E2">
            <w:pPr>
              <w:rPr>
                <w:rFonts w:cs="仿宋_GB2312" w:asciiTheme="minorEastAsia" w:hAnsiTheme="minorEastAsia"/>
                <w:color w:val="auto"/>
                <w:szCs w:val="21"/>
                <w:highlight w:val="none"/>
                <w:lang w:val="zh-CN"/>
              </w:rPr>
            </w:pPr>
          </w:p>
        </w:tc>
        <w:tc>
          <w:tcPr>
            <w:tcW w:w="709" w:type="dxa"/>
            <w:vMerge w:val="continue"/>
            <w:vAlign w:val="center"/>
          </w:tcPr>
          <w:p w14:paraId="3FFDDA77">
            <w:pPr>
              <w:rPr>
                <w:rFonts w:cs="仿宋_GB2312" w:asciiTheme="minorEastAsia" w:hAnsiTheme="minorEastAsia"/>
                <w:color w:val="auto"/>
                <w:szCs w:val="21"/>
                <w:highlight w:val="none"/>
                <w:lang w:val="zh-CN"/>
              </w:rPr>
            </w:pPr>
          </w:p>
        </w:tc>
        <w:tc>
          <w:tcPr>
            <w:tcW w:w="2835" w:type="dxa"/>
            <w:vAlign w:val="center"/>
          </w:tcPr>
          <w:p w14:paraId="0A9DB07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7.本项目的特定资格要求</w:t>
            </w:r>
          </w:p>
        </w:tc>
        <w:tc>
          <w:tcPr>
            <w:tcW w:w="5267" w:type="dxa"/>
            <w:vAlign w:val="center"/>
          </w:tcPr>
          <w:p w14:paraId="39749F41">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按“第一篇三、供应商资格要求（三）本项目的特定资格要求”的要求提交（如果有）。</w:t>
            </w:r>
          </w:p>
        </w:tc>
      </w:tr>
    </w:tbl>
    <w:p w14:paraId="2869334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1F84EF34">
      <w:pPr>
        <w:snapToGrid w:val="0"/>
        <w:spacing w:line="400" w:lineRule="exact"/>
        <w:ind w:firstLine="480" w:firstLineChars="200"/>
        <w:rPr>
          <w:rFonts w:asciiTheme="minorEastAsia" w:hAnsiTheme="minorEastAsia"/>
          <w:color w:val="auto"/>
          <w:sz w:val="24"/>
          <w:szCs w:val="24"/>
          <w:highlight w:val="none"/>
        </w:rPr>
      </w:pPr>
      <w:r>
        <w:rPr>
          <w:rFonts w:cs="宋体" w:asciiTheme="minorEastAsia" w:hAnsiTheme="minorEastAsia"/>
          <w:color w:val="auto"/>
          <w:kern w:val="0"/>
          <w:sz w:val="24"/>
          <w:szCs w:val="24"/>
          <w:highlight w:val="none"/>
        </w:rPr>
        <w:fldChar w:fldCharType="begin"/>
      </w:r>
      <w:r>
        <w:rPr>
          <w:rFonts w:cs="宋体" w:asciiTheme="minorEastAsia" w:hAnsiTheme="minorEastAsia"/>
          <w:color w:val="auto"/>
          <w:kern w:val="0"/>
          <w:sz w:val="24"/>
          <w:szCs w:val="24"/>
          <w:highlight w:val="none"/>
        </w:rPr>
        <w:instrText xml:space="preserve"> </w:instrText>
      </w:r>
      <w:r>
        <w:rPr>
          <w:rFonts w:hint="eastAsia" w:cs="宋体" w:asciiTheme="minorEastAsia" w:hAnsiTheme="minorEastAsia"/>
          <w:color w:val="auto"/>
          <w:kern w:val="0"/>
          <w:sz w:val="24"/>
          <w:szCs w:val="24"/>
          <w:highlight w:val="none"/>
        </w:rPr>
        <w:instrText xml:space="preserve">eq \o\ac(○,</w:instrText>
      </w:r>
      <w:r>
        <w:rPr>
          <w:rFonts w:hint="eastAsia" w:cs="宋体" w:asciiTheme="minorEastAsia" w:hAnsiTheme="minorEastAsia"/>
          <w:color w:val="auto"/>
          <w:kern w:val="0"/>
          <w:position w:val="3"/>
          <w:sz w:val="16"/>
          <w:szCs w:val="24"/>
          <w:highlight w:val="none"/>
        </w:rPr>
        <w:instrText xml:space="preserve">1</w:instrText>
      </w:r>
      <w:r>
        <w:rPr>
          <w:rFonts w:hint="eastAsia" w:cs="宋体" w:asciiTheme="minorEastAsia" w:hAnsiTheme="minorEastAsia"/>
          <w:color w:val="auto"/>
          <w:kern w:val="0"/>
          <w:sz w:val="24"/>
          <w:szCs w:val="24"/>
          <w:highlight w:val="none"/>
        </w:rPr>
        <w:instrText xml:space="preserve">)</w:instrText>
      </w:r>
      <w:r>
        <w:rPr>
          <w:rFonts w:cs="宋体" w:asciiTheme="minorEastAsia" w:hAnsiTheme="minorEastAsia"/>
          <w:color w:val="auto"/>
          <w:kern w:val="0"/>
          <w:sz w:val="24"/>
          <w:szCs w:val="24"/>
          <w:highlight w:val="none"/>
        </w:rPr>
        <w:fldChar w:fldCharType="end"/>
      </w:r>
      <w:r>
        <w:rPr>
          <w:rFonts w:hint="eastAsia" w:cs="宋体" w:asciiTheme="minorEastAsia" w:hAnsiTheme="minorEastAsia"/>
          <w:color w:val="auto"/>
          <w:kern w:val="0"/>
          <w:sz w:val="24"/>
          <w:szCs w:val="24"/>
          <w:highlight w:val="none"/>
        </w:rPr>
        <w:t>根据《</w:t>
      </w:r>
      <w:r>
        <w:rPr>
          <w:rFonts w:cs="宋体" w:asciiTheme="minorEastAsia" w:hAnsiTheme="minorEastAsia"/>
          <w:color w:val="auto"/>
          <w:kern w:val="0"/>
          <w:sz w:val="24"/>
          <w:szCs w:val="24"/>
          <w:highlight w:val="none"/>
        </w:rPr>
        <w:t>中华人民共和国政府采购法实施条例</w:t>
      </w:r>
      <w:r>
        <w:rPr>
          <w:rFonts w:hint="eastAsia" w:cs="宋体" w:asciiTheme="minorEastAsia" w:hAnsiTheme="minorEastAsia"/>
          <w:color w:val="auto"/>
          <w:kern w:val="0"/>
          <w:sz w:val="24"/>
          <w:szCs w:val="24"/>
          <w:highlight w:val="none"/>
        </w:rPr>
        <w:t>》第十九条“参加政府采购活动前三年内，在经营活动中没有重大违法记录”中“重大违法记录”</w:t>
      </w:r>
      <w:r>
        <w:rPr>
          <w:rFonts w:cs="宋体" w:asciiTheme="minorEastAsia" w:hAnsiTheme="minorEastAsia"/>
          <w:color w:val="auto"/>
          <w:kern w:val="0"/>
          <w:sz w:val="24"/>
          <w:szCs w:val="24"/>
          <w:highlight w:val="none"/>
        </w:rPr>
        <w:t>，是指供应商因违法经营受到刑事处罚或者责令停产停业、吊销许可证或者执照、较大数额罚款等行政处罚。</w:t>
      </w:r>
      <w:r>
        <w:rPr>
          <w:rFonts w:hint="eastAsia" w:cs="宋体" w:asciiTheme="minorEastAsia" w:hAnsiTheme="minorEastAsia"/>
          <w:color w:val="auto"/>
          <w:kern w:val="0"/>
          <w:sz w:val="24"/>
          <w:szCs w:val="24"/>
          <w:highlight w:val="none"/>
        </w:rPr>
        <w:t>行政处罚中“较大数额”的认定标准，按照“</w:t>
      </w:r>
      <w:r>
        <w:rPr>
          <w:rFonts w:cs="宋体" w:asciiTheme="minorEastAsia" w:hAnsiTheme="minorEastAsia"/>
          <w:color w:val="auto"/>
          <w:kern w:val="0"/>
          <w:sz w:val="24"/>
          <w:szCs w:val="24"/>
          <w:highlight w:val="none"/>
        </w:rPr>
        <w:t>财政部关于《中华人民共和国政府采购法实施条例》第十九条第一款“较大数额罚款”具体适用问题的意见</w:t>
      </w:r>
      <w:r>
        <w:rPr>
          <w:rFonts w:hint="eastAsia" w:cs="宋体" w:asciiTheme="minorEastAsia" w:hAnsiTheme="minorEastAsia"/>
          <w:color w:val="auto"/>
          <w:kern w:val="0"/>
          <w:sz w:val="24"/>
          <w:szCs w:val="24"/>
          <w:highlight w:val="none"/>
        </w:rPr>
        <w:t>（财库〔2022〕3 号）”执行。供应商可于响应文件递交截止时间前通过 “信用中国”网站(www.creditchina.gov.cn)、"中国政府采购网"(www.ccgp.gov.cn)等渠道查询信用记录。</w:t>
      </w:r>
    </w:p>
    <w:p w14:paraId="2C12493D">
      <w:pPr>
        <w:snapToGrid w:val="0"/>
        <w:spacing w:line="400" w:lineRule="exact"/>
        <w:ind w:firstLine="480" w:firstLineChars="200"/>
        <w:rPr>
          <w:rFonts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74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63CB3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2694" w:type="dxa"/>
            <w:vAlign w:val="center"/>
          </w:tcPr>
          <w:p w14:paraId="6F43FA2F">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审查因素</w:t>
            </w:r>
          </w:p>
        </w:tc>
        <w:tc>
          <w:tcPr>
            <w:tcW w:w="6259" w:type="dxa"/>
            <w:vAlign w:val="center"/>
          </w:tcPr>
          <w:p w14:paraId="37FA90F0">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审查标准</w:t>
            </w:r>
          </w:p>
        </w:tc>
      </w:tr>
      <w:tr w14:paraId="4D3C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C053F6F">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694" w:type="dxa"/>
            <w:vAlign w:val="center"/>
          </w:tcPr>
          <w:p w14:paraId="5C6E3B68">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响应文件签署或盖章</w:t>
            </w:r>
          </w:p>
        </w:tc>
        <w:tc>
          <w:tcPr>
            <w:tcW w:w="6259" w:type="dxa"/>
            <w:vAlign w:val="center"/>
          </w:tcPr>
          <w:p w14:paraId="423CF34B">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按“第七篇响应文件格式要求”要求签署或盖章。</w:t>
            </w:r>
          </w:p>
        </w:tc>
      </w:tr>
      <w:tr w14:paraId="6B4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88EEFFD">
            <w:pPr>
              <w:jc w:val="center"/>
              <w:rPr>
                <w:rFonts w:cs="宋体" w:asciiTheme="minorEastAsia" w:hAnsiTheme="minorEastAsia"/>
                <w:color w:val="auto"/>
                <w:kern w:val="0"/>
                <w:szCs w:val="21"/>
                <w:highlight w:val="none"/>
              </w:rPr>
            </w:pPr>
          </w:p>
        </w:tc>
        <w:tc>
          <w:tcPr>
            <w:tcW w:w="2694" w:type="dxa"/>
            <w:vAlign w:val="center"/>
          </w:tcPr>
          <w:p w14:paraId="6A052F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w:t>
            </w:r>
          </w:p>
        </w:tc>
        <w:tc>
          <w:tcPr>
            <w:tcW w:w="6259" w:type="dxa"/>
            <w:vAlign w:val="center"/>
          </w:tcPr>
          <w:p w14:paraId="1E7D50C3">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法定代表人身份证明及授权委托书有效，符合询价通知书规定的格式，签署或盖章齐全。</w:t>
            </w:r>
          </w:p>
        </w:tc>
      </w:tr>
      <w:tr w14:paraId="695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ED8B8AB">
            <w:pPr>
              <w:jc w:val="center"/>
              <w:rPr>
                <w:rFonts w:cs="宋体" w:asciiTheme="minorEastAsia" w:hAnsiTheme="minorEastAsia"/>
                <w:color w:val="auto"/>
                <w:kern w:val="0"/>
                <w:szCs w:val="21"/>
                <w:highlight w:val="none"/>
              </w:rPr>
            </w:pPr>
          </w:p>
        </w:tc>
        <w:tc>
          <w:tcPr>
            <w:tcW w:w="2694" w:type="dxa"/>
            <w:vAlign w:val="center"/>
          </w:tcPr>
          <w:p w14:paraId="386DBB0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c>
          <w:tcPr>
            <w:tcW w:w="6259" w:type="dxa"/>
            <w:vAlign w:val="center"/>
          </w:tcPr>
          <w:p w14:paraId="275047FA">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zh-CN"/>
              </w:rPr>
              <w:t>只能有一个</w:t>
            </w: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r>
      <w:tr w14:paraId="4B1B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7D0A1ACF">
            <w:pPr>
              <w:jc w:val="center"/>
              <w:rPr>
                <w:rFonts w:cs="宋体" w:asciiTheme="minorEastAsia" w:hAnsiTheme="minorEastAsia"/>
                <w:color w:val="auto"/>
                <w:kern w:val="0"/>
                <w:szCs w:val="21"/>
                <w:highlight w:val="none"/>
              </w:rPr>
            </w:pPr>
          </w:p>
        </w:tc>
        <w:tc>
          <w:tcPr>
            <w:tcW w:w="2694" w:type="dxa"/>
            <w:vAlign w:val="center"/>
          </w:tcPr>
          <w:p w14:paraId="3EB6FF57">
            <w:pPr>
              <w:rPr>
                <w:rFonts w:cs="仿宋_GB2312" w:asciiTheme="minorEastAsia" w:hAnsiTheme="minorEastAsia"/>
                <w:color w:val="auto"/>
                <w:szCs w:val="21"/>
                <w:highlight w:val="none"/>
                <w:lang w:val="zh-CN"/>
              </w:rPr>
            </w:pPr>
            <w:r>
              <w:rPr>
                <w:rFonts w:hint="eastAsia" w:asciiTheme="minorEastAsia" w:hAnsiTheme="minorEastAsia"/>
                <w:color w:val="auto"/>
                <w:szCs w:val="21"/>
                <w:highlight w:val="none"/>
              </w:rPr>
              <w:t>报价唯一</w:t>
            </w:r>
          </w:p>
        </w:tc>
        <w:tc>
          <w:tcPr>
            <w:tcW w:w="6259" w:type="dxa"/>
            <w:vAlign w:val="center"/>
          </w:tcPr>
          <w:p w14:paraId="7F68575A">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只能有一个有效报价，不得提交选择性报价。</w:t>
            </w:r>
          </w:p>
        </w:tc>
      </w:tr>
      <w:tr w14:paraId="6692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73ED0900">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694" w:type="dxa"/>
            <w:vAlign w:val="center"/>
          </w:tcPr>
          <w:p w14:paraId="0FC39796">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响应文件</w:t>
            </w:r>
            <w:r>
              <w:rPr>
                <w:rFonts w:hint="eastAsia" w:cs="仿宋_GB2312" w:asciiTheme="minorEastAsia" w:hAnsiTheme="minorEastAsia"/>
                <w:color w:val="auto"/>
                <w:szCs w:val="21"/>
                <w:highlight w:val="none"/>
                <w:lang w:val="zh-CN"/>
              </w:rPr>
              <w:t>份数</w:t>
            </w:r>
          </w:p>
        </w:tc>
        <w:tc>
          <w:tcPr>
            <w:tcW w:w="6259" w:type="dxa"/>
            <w:vAlign w:val="center"/>
          </w:tcPr>
          <w:p w14:paraId="62559113">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响应文件数量符合询价文件要求。</w:t>
            </w:r>
          </w:p>
        </w:tc>
      </w:tr>
      <w:tr w14:paraId="07D0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E85E27A">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694" w:type="dxa"/>
            <w:vAlign w:val="center"/>
          </w:tcPr>
          <w:p w14:paraId="21FD3131">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响应文件内容</w:t>
            </w:r>
          </w:p>
        </w:tc>
        <w:tc>
          <w:tcPr>
            <w:tcW w:w="6259" w:type="dxa"/>
            <w:vAlign w:val="center"/>
          </w:tcPr>
          <w:p w14:paraId="39B72D5C">
            <w:pPr>
              <w:pStyle w:val="11"/>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对询价通知书第二篇、第三篇规定的询价内容进行实质性响应。</w:t>
            </w:r>
          </w:p>
        </w:tc>
      </w:tr>
      <w:tr w14:paraId="28B8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067EF89">
            <w:pPr>
              <w:jc w:val="center"/>
              <w:rPr>
                <w:rFonts w:cs="宋体" w:asciiTheme="minorEastAsia" w:hAnsiTheme="minorEastAsia"/>
                <w:color w:val="auto"/>
                <w:kern w:val="0"/>
                <w:szCs w:val="21"/>
                <w:highlight w:val="none"/>
              </w:rPr>
            </w:pPr>
          </w:p>
        </w:tc>
        <w:tc>
          <w:tcPr>
            <w:tcW w:w="2694" w:type="dxa"/>
            <w:vAlign w:val="center"/>
          </w:tcPr>
          <w:p w14:paraId="6A13E074">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询价有效期</w:t>
            </w:r>
          </w:p>
        </w:tc>
        <w:tc>
          <w:tcPr>
            <w:tcW w:w="6259" w:type="dxa"/>
            <w:vAlign w:val="center"/>
          </w:tcPr>
          <w:p w14:paraId="0AA56049">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响应文件及有关承诺文件有效期为提交响应文件截止时间起90天。</w:t>
            </w:r>
          </w:p>
        </w:tc>
      </w:tr>
    </w:tbl>
    <w:p w14:paraId="1D273F2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06099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88DEE7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（四）评审的依据为询价通知书和响应文件（含有效的补充文件）。询价小组判断响应文件对询价通知书的响应，仅基于响应文件本身而不靠外部证据。</w:t>
      </w:r>
    </w:p>
    <w:p w14:paraId="6E098CE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二、评定成交的标准</w:t>
      </w:r>
    </w:p>
    <w:p w14:paraId="2EFA201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6CD3C1E3">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（二）若供应商的报价价格相同，按技术（质量）的优劣顺序排列；以上都相同的，按服务条款的优劣顺序排列。</w:t>
      </w:r>
    </w:p>
    <w:p w14:paraId="09EDAA8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（三）成交价格=成交供应商的报价。</w:t>
      </w:r>
    </w:p>
    <w:p w14:paraId="2E8973A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三、无效报价</w:t>
      </w:r>
    </w:p>
    <w:p w14:paraId="1BA431F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供应商发生以下条款情况之一者，视为无效报价：</w:t>
      </w:r>
    </w:p>
    <w:p w14:paraId="3AE12DD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（一）供应商不符合规定的资格条件的；</w:t>
      </w:r>
    </w:p>
    <w:p w14:paraId="102E4D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（二）供应商未通过实质性响应审查的；</w:t>
      </w:r>
    </w:p>
    <w:p w14:paraId="40701F3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（三）供应商未在保证金到账截止时间前足额交纳所参与包保证金的；</w:t>
      </w:r>
    </w:p>
    <w:p w14:paraId="7386682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（四）供应商所提交的响应文件未按“第七篇响应文件格式要求”要求签署或盖章的；</w:t>
      </w:r>
    </w:p>
    <w:p w14:paraId="555E89F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（五）供应商的报价超过采购预算或最高限价的；</w:t>
      </w:r>
    </w:p>
    <w:p w14:paraId="2467217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（六）供应商不接受询价小组修正后的价格的；</w:t>
      </w:r>
    </w:p>
    <w:p w14:paraId="5561E77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（七）单位负责人为同一人或者存在直接控股、管理关系的不同供应商，参加同一合同项（包）报价的；</w:t>
      </w:r>
    </w:p>
    <w:p w14:paraId="2BA13B1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（八）为采购项目提供整体设计、规范编制或者项目管理、监理、检测等服务的供应商再参加该采购项目的其他采购活动的；</w:t>
      </w:r>
    </w:p>
    <w:p w14:paraId="56AA106B">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（九）同一合同项（包）下的货物，制造商参与报价，再委托代理商参与报价的；</w:t>
      </w:r>
    </w:p>
    <w:p w14:paraId="01525A0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（十）供应商响应文件内容有与国家现行法律法规相违背的内容，或附有采购人无法接受条件的；</w:t>
      </w:r>
    </w:p>
    <w:p w14:paraId="67E60E3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（十一）法律、法规和询价通知书规定的其他无效情形。</w:t>
      </w:r>
    </w:p>
    <w:p w14:paraId="7410639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四、采购终止</w:t>
      </w:r>
    </w:p>
    <w:p w14:paraId="0DF5ECD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出现下列情形之一的，采购人或者采购代理机构应当终止询价采购活动，发布项目终止公告并说明原因，重新开展采购活动：</w:t>
      </w:r>
    </w:p>
    <w:p w14:paraId="7A9C387D">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（一）因情况变化，不再符合规定的询价采购方式适用情形的；</w:t>
      </w:r>
    </w:p>
    <w:p w14:paraId="09E9812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（二）出现影响采购公正的违法、违规行为的；</w:t>
      </w:r>
    </w:p>
    <w:p w14:paraId="0DD91E91">
      <w:pPr>
        <w:snapToGrid w:val="0"/>
        <w:spacing w:line="400" w:lineRule="exact"/>
        <w:ind w:firstLine="480" w:firstLineChars="200"/>
        <w:rPr>
          <w:rFonts w:asciiTheme="minorEastAsia" w:hAnsiTheme="minorEastAsia"/>
          <w:color w:val="auto"/>
          <w:highlight w:val="none"/>
        </w:rPr>
      </w:pPr>
      <w:r>
        <w:rPr>
          <w:rFonts w:hint="eastAsia" w:asciiTheme="minorEastAsia" w:hAnsiTheme="minorEastAsia"/>
          <w:color w:val="auto"/>
          <w:sz w:val="24"/>
          <w:szCs w:val="24"/>
          <w:highlight w:val="none"/>
        </w:rPr>
        <w:t>（三）在采购过程中符合竞争要求的供应商或者报价未超过采购预算的供应商不足3家的。</w:t>
      </w:r>
      <w:bookmarkStart w:id="75" w:name="_Toc10768"/>
      <w:bookmarkStart w:id="76" w:name="_Toc8916"/>
      <w:bookmarkStart w:id="77" w:name="_Toc20055"/>
      <w:bookmarkStart w:id="78" w:name="_Toc65660354"/>
    </w:p>
    <w:p w14:paraId="45F43FF4">
      <w:pPr>
        <w:pStyle w:val="9"/>
        <w:ind w:left="1260"/>
        <w:rPr>
          <w:rFonts w:asciiTheme="minorEastAsia" w:hAnsiTheme="minorEastAsia"/>
          <w:color w:val="auto"/>
          <w:highlight w:val="none"/>
        </w:rPr>
      </w:pPr>
    </w:p>
    <w:p w14:paraId="3EA1A09C">
      <w:pPr>
        <w:rPr>
          <w:rFonts w:asciiTheme="minorEastAsia" w:hAnsiTheme="minorEastAsia"/>
          <w:color w:val="auto"/>
          <w:highlight w:val="none"/>
        </w:rPr>
      </w:pPr>
    </w:p>
    <w:p w14:paraId="108C9AE4">
      <w:pPr>
        <w:pStyle w:val="4"/>
        <w:pageBreakBefore/>
        <w:spacing w:after="0"/>
        <w:ind w:firstLine="2880" w:firstLineChars="800"/>
        <w:rPr>
          <w:rFonts w:asciiTheme="minorEastAsia" w:hAnsiTheme="minorEastAsia"/>
          <w:color w:val="auto"/>
          <w:sz w:val="36"/>
          <w:szCs w:val="30"/>
          <w:highlight w:val="none"/>
        </w:rPr>
      </w:pPr>
      <w:bookmarkStart w:id="79" w:name="_Toc11497"/>
      <w:r>
        <w:rPr>
          <w:rFonts w:hint="eastAsia" w:asciiTheme="minorEastAsia" w:hAnsiTheme="minorEastAsia"/>
          <w:color w:val="auto"/>
          <w:sz w:val="36"/>
          <w:szCs w:val="30"/>
          <w:highlight w:val="none"/>
        </w:rPr>
        <w:t>第五篇  供应商须知</w:t>
      </w:r>
      <w:bookmarkEnd w:id="75"/>
      <w:bookmarkEnd w:id="76"/>
      <w:bookmarkEnd w:id="77"/>
      <w:bookmarkEnd w:id="78"/>
      <w:bookmarkEnd w:id="79"/>
    </w:p>
    <w:p w14:paraId="1C5EB52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一、询价费用</w:t>
      </w:r>
    </w:p>
    <w:p w14:paraId="40A76D3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01B12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w:t>
      </w:r>
      <w:r>
        <w:rPr>
          <w:rFonts w:hint="eastAsia" w:asciiTheme="minorEastAsia" w:hAnsiTheme="minorEastAsia"/>
          <w:color w:val="auto"/>
          <w:sz w:val="24"/>
          <w:szCs w:val="24"/>
          <w:highlight w:val="none"/>
        </w:rPr>
        <w:tab/>
      </w:r>
    </w:p>
    <w:p w14:paraId="18705F3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646B0E4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（二）采购人（或采购代理机构）所作的一切有效的书面通知、修改及补充，都是询价通知书不可分割的部分。</w:t>
      </w:r>
    </w:p>
    <w:p w14:paraId="4CD6C30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三、报价要求</w:t>
      </w:r>
    </w:p>
    <w:p w14:paraId="0AA6637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（一）响应文件</w:t>
      </w:r>
    </w:p>
    <w:p w14:paraId="0E6522E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供应商应当按照询价通知书的要求编制响应文件，并对询价通知书提出的要求和条件作出实质性响应，响应文件原则上采用软面订本。</w:t>
      </w:r>
    </w:p>
    <w:p w14:paraId="2EADA55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1.响应文件组成</w:t>
      </w:r>
    </w:p>
    <w:p w14:paraId="37F7649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D8A5CA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2.联合体</w:t>
      </w:r>
    </w:p>
    <w:p w14:paraId="6C9A33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70C3C3E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3.报价有效期：响应文件及有关承诺文件有效期为提交响应文件截止时间起90天。</w:t>
      </w:r>
    </w:p>
    <w:p w14:paraId="089D015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（二）保证金：</w:t>
      </w:r>
    </w:p>
    <w:p w14:paraId="774780C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2199620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（三）修正错误</w:t>
      </w:r>
    </w:p>
    <w:p w14:paraId="6F765ED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若供应商所递交的响应文件或报价中的价格出现大写金额和小写金额不一致的错误，以大写金额修正为准。</w:t>
      </w:r>
    </w:p>
    <w:p w14:paraId="72B7A12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2AF682C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（四）提交响应文件的份数和签署（网下询价适用）</w:t>
      </w:r>
    </w:p>
    <w:p w14:paraId="05EAABB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1.响应文件一式二份，其中正本一份，副本一份；副本可为正本的复印件，应与正本一致，如出现不一致情况以正本为准。</w:t>
      </w:r>
    </w:p>
    <w:p w14:paraId="52958A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2.在响应文件正本中，询价通知书第七篇响应文件格式中规定签署、盖章的地方必须按其规定签署、盖章。</w:t>
      </w:r>
    </w:p>
    <w:p w14:paraId="58D4871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3073E81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4.电报、电话、传真形式的响应文件概不接受。</w:t>
      </w:r>
    </w:p>
    <w:p w14:paraId="7A532D3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（五）响应文件的递交</w:t>
      </w:r>
    </w:p>
    <w:p w14:paraId="440EB14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响应文件的正本、副本均应密封装袋送达报价地点，应在封套上注明询价项目名称、供应商名称，分包号。若正本、副本分别进行密封的，还应在封套上注明“正本”、“副本”、字样。</w:t>
      </w:r>
    </w:p>
    <w:p w14:paraId="7BA2A01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（六）响应文件语言：简体中文</w:t>
      </w:r>
    </w:p>
    <w:p w14:paraId="6A281D3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四、成交供应商的确定和变更</w:t>
      </w:r>
    </w:p>
    <w:p w14:paraId="7166840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5645D5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（二）成交供应商的变更</w:t>
      </w:r>
    </w:p>
    <w:p w14:paraId="34EF907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7BE38A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2.成交供应商无充分理由放弃成交的，采购人将向同级财政部门报告，财政部门将根据相关法律法规的规定进行处理。</w:t>
      </w:r>
    </w:p>
    <w:p w14:paraId="76417F5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五、成交通知</w:t>
      </w:r>
    </w:p>
    <w:p w14:paraId="0154512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（一）成交供应商确定后，采购代理机构将在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上发布成交结果公告。</w:t>
      </w:r>
    </w:p>
    <w:p w14:paraId="3C2908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（二）结果公告发出同时，采购人或采购代理机构将以书面形式发出《成交通知书》。《成交通知书》一经发出即发生法律效力。</w:t>
      </w:r>
    </w:p>
    <w:p w14:paraId="4C85F99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（三）《成交通知书》将作为签订合同的依据。</w:t>
      </w:r>
    </w:p>
    <w:p w14:paraId="2C0C414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六、关于质疑和投诉</w:t>
      </w:r>
    </w:p>
    <w:p w14:paraId="1C0DC8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（一）质疑</w:t>
      </w:r>
    </w:p>
    <w:p w14:paraId="705F662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供应商认为采购文件、采购过程和成交结果使自己的权益收到伤害的，可向采购人或采购代理机构以书面形式提出质疑。</w:t>
      </w:r>
    </w:p>
    <w:p w14:paraId="4A1F8A7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提出质疑的应当是参与所质疑项目采购活动的供应商。 </w:t>
      </w:r>
    </w:p>
    <w:p w14:paraId="3AA03C0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1.质疑时限、内容</w:t>
      </w:r>
    </w:p>
    <w:p w14:paraId="2D4A433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2D6A2E4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1.2供应商提出质疑应当提交质疑函和必要的证明材料，质疑函应当包括下列内容：</w:t>
      </w:r>
    </w:p>
    <w:p w14:paraId="07E29A0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1.2.1供应商的姓名或者名称、地址、邮编、联系人及联系电话；</w:t>
      </w:r>
    </w:p>
    <w:p w14:paraId="05F0413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1.2.2质疑项目的项目名称、项目号以及采购执行编号；</w:t>
      </w:r>
    </w:p>
    <w:p w14:paraId="3064C1F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1.2.3具体、明确的质疑事项和与质疑事项相关的请求；</w:t>
      </w:r>
    </w:p>
    <w:p w14:paraId="645632E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1.2.4事实依据；</w:t>
      </w:r>
    </w:p>
    <w:p w14:paraId="3B493ED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1.2.5必要的法律依据；</w:t>
      </w:r>
    </w:p>
    <w:p w14:paraId="642D896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1.2.6提出质疑的日期；</w:t>
      </w:r>
    </w:p>
    <w:p w14:paraId="7B3489A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1.2.7营业执照（或事业单位法人证书，或个体工商户营业执照或有效的自然人身份证明）复印件；</w:t>
      </w:r>
    </w:p>
    <w:p w14:paraId="7A8139A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1.2.8法定代表人授权委托书原件、法定代表人身份证复印件和其授权代表的身份证复印件（供应商为自然人的提供自然人身份证复印件）；</w:t>
      </w:r>
    </w:p>
    <w:p w14:paraId="0E9EF1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1117CDD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2.质疑答复</w:t>
      </w:r>
    </w:p>
    <w:p w14:paraId="19618FD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采购人、采购代理机构应当在收到供应商的书面质疑后七个工作日内作出答复，并以书面形式通知质疑供应商和其他有关供应商。</w:t>
      </w:r>
    </w:p>
    <w:p w14:paraId="6E5205D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3.其他</w:t>
      </w:r>
    </w:p>
    <w:p w14:paraId="2338996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176B83C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3.2质疑函范本可在财政部门户网站和中国政府采购网下载。</w:t>
      </w:r>
    </w:p>
    <w:p w14:paraId="52F6160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七、签订合同</w:t>
      </w:r>
    </w:p>
    <w:p w14:paraId="3F07CAE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A41B85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（二）询价通知书、供应商的响应文件及澄清文件等，均为签订政府采购合同的依据。</w:t>
      </w:r>
    </w:p>
    <w:p w14:paraId="1EFB093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（三）合同生效条款由供需双方约定，法律、行政法规规定应当办理批准、登记等手续后生效的合同，依照其规定。</w:t>
      </w:r>
    </w:p>
    <w:p w14:paraId="655E420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（四）合同原则上应按照《重庆市政府采购合同》签订，相关单位要求适用合同通用格式版本的，应按其要求另行签订其他合同。</w:t>
      </w:r>
    </w:p>
    <w:p w14:paraId="5755B57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（五）采购人要求成交供应商提供履约保证金的，应当在询价通知书中予以约定。成交供应商履约完毕后，采购人根据采购文件规定无息退还其履约保证金。</w:t>
      </w:r>
    </w:p>
    <w:p w14:paraId="2D585B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八、项目验收</w:t>
      </w:r>
    </w:p>
    <w:p w14:paraId="72D286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合同执行完毕，采购人或采购代理机构原则上应在7个工作日内组织履约情况验收，不得无故拖延或附加额外条件。</w:t>
      </w:r>
    </w:p>
    <w:p w14:paraId="1AE6EF6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九、采购代理服务费</w:t>
      </w:r>
    </w:p>
    <w:p w14:paraId="253EA2E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本项目采购代理服务费</w:t>
      </w:r>
      <w:r>
        <w:rPr>
          <w:rFonts w:hint="eastAsia" w:asciiTheme="minorEastAsia" w:hAnsiTheme="minorEastAsia"/>
          <w:color w:val="auto"/>
          <w:sz w:val="24"/>
          <w:szCs w:val="24"/>
          <w:highlight w:val="none"/>
          <w:lang w:val="en-US" w:eastAsia="zh-CN"/>
        </w:rPr>
        <w:t>7000</w:t>
      </w:r>
      <w:r>
        <w:rPr>
          <w:rFonts w:hint="eastAsia" w:asciiTheme="minorEastAsia" w:hAnsiTheme="minorEastAsia"/>
          <w:color w:val="auto"/>
          <w:sz w:val="24"/>
          <w:szCs w:val="24"/>
          <w:highlight w:val="none"/>
        </w:rPr>
        <w:t>元，由成交供应商承担并在领取成交通知书时一次性向采购代理机构支付。各供应商在报价时须考虑此费用，项目实施过程中不得以任何理由要求采购人补偿此费用。</w:t>
      </w:r>
    </w:p>
    <w:bookmarkEnd w:id="63"/>
    <w:p w14:paraId="5BD3853F">
      <w:pPr>
        <w:pStyle w:val="4"/>
        <w:pageBreakBefore/>
        <w:spacing w:after="0"/>
        <w:jc w:val="center"/>
        <w:rPr>
          <w:rFonts w:asciiTheme="minorEastAsia" w:hAnsiTheme="minorEastAsia"/>
          <w:color w:val="auto"/>
          <w:sz w:val="36"/>
          <w:szCs w:val="30"/>
          <w:highlight w:val="none"/>
        </w:rPr>
      </w:pPr>
      <w:bookmarkStart w:id="80" w:name="_Toc12789059"/>
      <w:bookmarkStart w:id="81" w:name="_Toc11641055"/>
      <w:bookmarkStart w:id="82" w:name="_Toc10599"/>
      <w:bookmarkStart w:id="83" w:name="_Toc28162"/>
      <w:bookmarkStart w:id="84" w:name="_Toc65660365"/>
      <w:bookmarkStart w:id="85" w:name="_Toc14861"/>
      <w:bookmarkStart w:id="86" w:name="_Toc29663"/>
      <w:r>
        <w:rPr>
          <w:rFonts w:hint="eastAsia" w:asciiTheme="minorEastAsia" w:hAnsiTheme="minorEastAsia"/>
          <w:color w:val="auto"/>
          <w:sz w:val="36"/>
          <w:szCs w:val="30"/>
          <w:highlight w:val="none"/>
        </w:rPr>
        <w:t xml:space="preserve">第六篇  </w:t>
      </w:r>
      <w:bookmarkEnd w:id="80"/>
      <w:bookmarkEnd w:id="81"/>
      <w:r>
        <w:rPr>
          <w:rFonts w:hint="eastAsia" w:asciiTheme="minorEastAsia" w:hAnsiTheme="minorEastAsia"/>
          <w:color w:val="auto"/>
          <w:sz w:val="36"/>
          <w:szCs w:val="30"/>
          <w:highlight w:val="none"/>
        </w:rPr>
        <w:t>合同草案条款</w:t>
      </w:r>
      <w:bookmarkEnd w:id="82"/>
      <w:bookmarkEnd w:id="83"/>
      <w:bookmarkEnd w:id="84"/>
      <w:bookmarkEnd w:id="85"/>
      <w:r>
        <w:rPr>
          <w:rFonts w:hint="eastAsia" w:asciiTheme="minorEastAsia" w:hAnsiTheme="minorEastAsia"/>
          <w:color w:val="auto"/>
          <w:sz w:val="36"/>
          <w:szCs w:val="30"/>
          <w:highlight w:val="none"/>
        </w:rPr>
        <w:t>（如果有)</w:t>
      </w:r>
      <w:bookmarkEnd w:id="86"/>
    </w:p>
    <w:p w14:paraId="53BCA578">
      <w:pPr>
        <w:spacing w:line="400" w:lineRule="exact"/>
        <w:ind w:right="12" w:firstLine="480"/>
        <w:rPr>
          <w:rFonts w:cs="仿宋" w:asciiTheme="minorEastAsia" w:hAnsiTheme="minorEastAsia"/>
          <w:color w:val="auto"/>
          <w:sz w:val="24"/>
          <w:highlight w:val="none"/>
        </w:rPr>
      </w:pPr>
    </w:p>
    <w:p w14:paraId="539086DB">
      <w:pPr>
        <w:spacing w:line="400" w:lineRule="exact"/>
        <w:ind w:right="12" w:firstLine="480"/>
        <w:rPr>
          <w:rFonts w:cs="仿宋" w:asciiTheme="minorEastAsia" w:hAnsiTheme="minorEastAsia"/>
          <w:color w:val="auto"/>
          <w:sz w:val="24"/>
          <w:highlight w:val="none"/>
        </w:rPr>
      </w:pPr>
    </w:p>
    <w:p w14:paraId="1A61B0E2">
      <w:pPr>
        <w:tabs>
          <w:tab w:val="left" w:pos="9000"/>
        </w:tabs>
        <w:spacing w:line="276" w:lineRule="auto"/>
        <w:jc w:val="center"/>
        <w:rPr>
          <w:color w:val="auto"/>
          <w:highlight w:val="none"/>
        </w:rPr>
      </w:pPr>
    </w:p>
    <w:p w14:paraId="26D3D958">
      <w:pPr>
        <w:pageBreakBefore/>
        <w:spacing w:line="500" w:lineRule="exact"/>
        <w:jc w:val="center"/>
        <w:outlineLvl w:val="1"/>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重庆市政府采购购销合同</w:t>
      </w:r>
    </w:p>
    <w:p w14:paraId="25643848">
      <w:pPr>
        <w:spacing w:line="500" w:lineRule="exact"/>
        <w:jc w:val="center"/>
        <w:outlineLvl w:val="1"/>
        <w:rPr>
          <w:rFonts w:ascii="方正仿宋_GBK" w:eastAsia="方正仿宋_GBK"/>
          <w:color w:val="auto"/>
          <w:sz w:val="36"/>
          <w:szCs w:val="36"/>
          <w:highlight w:val="none"/>
        </w:rPr>
      </w:pPr>
      <w:r>
        <w:rPr>
          <w:rFonts w:hint="eastAsia" w:ascii="方正仿宋_GBK" w:eastAsia="方正仿宋_GBK"/>
          <w:color w:val="auto"/>
          <w:sz w:val="36"/>
          <w:szCs w:val="36"/>
          <w:highlight w:val="none"/>
        </w:rPr>
        <w:t>（询价）</w:t>
      </w:r>
    </w:p>
    <w:p w14:paraId="1C2350BD">
      <w:pPr>
        <w:spacing w:line="500" w:lineRule="exact"/>
        <w:jc w:val="center"/>
        <w:outlineLvl w:val="1"/>
        <w:rPr>
          <w:rFonts w:ascii="方正仿宋_GBK" w:eastAsia="方正仿宋_GBK"/>
          <w:color w:val="auto"/>
          <w:highlight w:val="none"/>
        </w:rPr>
      </w:pPr>
      <w:r>
        <w:rPr>
          <w:rFonts w:hint="eastAsia" w:ascii="方正仿宋_GBK" w:eastAsia="方正仿宋_GBK"/>
          <w:color w:val="auto"/>
          <w:highlight w:val="none"/>
        </w:rPr>
        <w:t>（项目号：     ）</w:t>
      </w:r>
    </w:p>
    <w:p w14:paraId="68264C3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1B07F6D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7E8AE480">
      <w:pPr>
        <w:spacing w:line="500" w:lineRule="exact"/>
        <w:rPr>
          <w:rFonts w:ascii="方正仿宋_GBK" w:eastAsia="方正仿宋_GBK"/>
          <w:color w:val="auto"/>
          <w:sz w:val="24"/>
          <w:highlight w:val="none"/>
        </w:rPr>
      </w:pPr>
    </w:p>
    <w:p w14:paraId="1657169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0BD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DEA2535">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7981EEA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规格/型号/材质/相关参数要求</w:t>
            </w:r>
          </w:p>
        </w:tc>
        <w:tc>
          <w:tcPr>
            <w:tcW w:w="1457" w:type="dxa"/>
            <w:vAlign w:val="center"/>
          </w:tcPr>
          <w:p w14:paraId="5B7081CD">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数量</w:t>
            </w:r>
          </w:p>
        </w:tc>
        <w:tc>
          <w:tcPr>
            <w:tcW w:w="1875" w:type="dxa"/>
            <w:vAlign w:val="center"/>
          </w:tcPr>
          <w:p w14:paraId="4CB33A6C">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成交单价（元）</w:t>
            </w:r>
          </w:p>
        </w:tc>
        <w:tc>
          <w:tcPr>
            <w:tcW w:w="1358" w:type="dxa"/>
            <w:vAlign w:val="center"/>
          </w:tcPr>
          <w:p w14:paraId="566A41FB">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供货期</w:t>
            </w:r>
          </w:p>
        </w:tc>
        <w:tc>
          <w:tcPr>
            <w:tcW w:w="1852" w:type="dxa"/>
            <w:vAlign w:val="center"/>
          </w:tcPr>
          <w:p w14:paraId="49B0B657">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备注</w:t>
            </w:r>
          </w:p>
        </w:tc>
      </w:tr>
      <w:tr w14:paraId="5EB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AABB29">
            <w:pPr>
              <w:spacing w:line="500" w:lineRule="exact"/>
              <w:jc w:val="center"/>
              <w:rPr>
                <w:rFonts w:ascii="方正仿宋_GBK" w:eastAsia="方正仿宋_GBK"/>
                <w:color w:val="auto"/>
                <w:sz w:val="24"/>
                <w:highlight w:val="none"/>
              </w:rPr>
            </w:pPr>
          </w:p>
        </w:tc>
        <w:tc>
          <w:tcPr>
            <w:tcW w:w="1741" w:type="dxa"/>
            <w:vAlign w:val="center"/>
          </w:tcPr>
          <w:p w14:paraId="6CC84402">
            <w:pPr>
              <w:spacing w:line="500" w:lineRule="exact"/>
              <w:jc w:val="center"/>
              <w:rPr>
                <w:rFonts w:ascii="方正仿宋_GBK" w:eastAsia="方正仿宋_GBK"/>
                <w:color w:val="auto"/>
                <w:sz w:val="24"/>
                <w:highlight w:val="none"/>
              </w:rPr>
            </w:pPr>
          </w:p>
        </w:tc>
        <w:tc>
          <w:tcPr>
            <w:tcW w:w="1457" w:type="dxa"/>
            <w:vAlign w:val="center"/>
          </w:tcPr>
          <w:p w14:paraId="6FB375AE">
            <w:pPr>
              <w:spacing w:line="500" w:lineRule="exact"/>
              <w:jc w:val="center"/>
              <w:rPr>
                <w:rFonts w:ascii="方正仿宋_GBK" w:eastAsia="方正仿宋_GBK"/>
                <w:color w:val="auto"/>
                <w:sz w:val="24"/>
                <w:highlight w:val="none"/>
              </w:rPr>
            </w:pPr>
          </w:p>
        </w:tc>
        <w:tc>
          <w:tcPr>
            <w:tcW w:w="1875" w:type="dxa"/>
            <w:vAlign w:val="center"/>
          </w:tcPr>
          <w:p w14:paraId="51A30E46">
            <w:pPr>
              <w:spacing w:line="500" w:lineRule="exact"/>
              <w:jc w:val="center"/>
              <w:rPr>
                <w:rFonts w:ascii="方正仿宋_GBK" w:eastAsia="方正仿宋_GBK"/>
                <w:color w:val="auto"/>
                <w:sz w:val="24"/>
                <w:highlight w:val="none"/>
              </w:rPr>
            </w:pPr>
          </w:p>
        </w:tc>
        <w:tc>
          <w:tcPr>
            <w:tcW w:w="1358" w:type="dxa"/>
            <w:vMerge w:val="restart"/>
            <w:vAlign w:val="center"/>
          </w:tcPr>
          <w:p w14:paraId="61FC9E08">
            <w:pPr>
              <w:spacing w:line="500" w:lineRule="exact"/>
              <w:jc w:val="center"/>
              <w:rPr>
                <w:rFonts w:ascii="方正仿宋_GBK" w:eastAsia="方正仿宋_GBK"/>
                <w:color w:val="auto"/>
                <w:sz w:val="24"/>
                <w:highlight w:val="none"/>
              </w:rPr>
            </w:pPr>
          </w:p>
        </w:tc>
        <w:tc>
          <w:tcPr>
            <w:tcW w:w="1852" w:type="dxa"/>
            <w:vMerge w:val="restart"/>
            <w:vAlign w:val="center"/>
          </w:tcPr>
          <w:p w14:paraId="4DF65570">
            <w:pPr>
              <w:spacing w:line="500" w:lineRule="exact"/>
              <w:jc w:val="center"/>
              <w:rPr>
                <w:rFonts w:ascii="方正仿宋_GBK" w:eastAsia="方正仿宋_GBK"/>
                <w:color w:val="auto"/>
                <w:sz w:val="24"/>
                <w:highlight w:val="none"/>
              </w:rPr>
            </w:pPr>
          </w:p>
        </w:tc>
      </w:tr>
      <w:tr w14:paraId="2766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CF73E0E">
            <w:pPr>
              <w:spacing w:line="500" w:lineRule="exact"/>
              <w:jc w:val="center"/>
              <w:rPr>
                <w:rFonts w:ascii="方正仿宋_GBK" w:eastAsia="方正仿宋_GBK"/>
                <w:color w:val="auto"/>
                <w:sz w:val="24"/>
                <w:highlight w:val="none"/>
              </w:rPr>
            </w:pPr>
          </w:p>
        </w:tc>
        <w:tc>
          <w:tcPr>
            <w:tcW w:w="1741" w:type="dxa"/>
            <w:vAlign w:val="center"/>
          </w:tcPr>
          <w:p w14:paraId="5BA5E91E">
            <w:pPr>
              <w:spacing w:line="500" w:lineRule="exact"/>
              <w:jc w:val="center"/>
              <w:rPr>
                <w:rFonts w:ascii="方正仿宋_GBK" w:eastAsia="方正仿宋_GBK"/>
                <w:color w:val="auto"/>
                <w:sz w:val="24"/>
                <w:highlight w:val="none"/>
              </w:rPr>
            </w:pPr>
          </w:p>
        </w:tc>
        <w:tc>
          <w:tcPr>
            <w:tcW w:w="1457" w:type="dxa"/>
            <w:vAlign w:val="center"/>
          </w:tcPr>
          <w:p w14:paraId="2CA721CD">
            <w:pPr>
              <w:spacing w:line="500" w:lineRule="exact"/>
              <w:jc w:val="center"/>
              <w:rPr>
                <w:rFonts w:ascii="方正仿宋_GBK" w:eastAsia="方正仿宋_GBK"/>
                <w:color w:val="auto"/>
                <w:sz w:val="24"/>
                <w:highlight w:val="none"/>
              </w:rPr>
            </w:pPr>
          </w:p>
        </w:tc>
        <w:tc>
          <w:tcPr>
            <w:tcW w:w="1875" w:type="dxa"/>
            <w:vAlign w:val="center"/>
          </w:tcPr>
          <w:p w14:paraId="58D16590">
            <w:pPr>
              <w:spacing w:line="500" w:lineRule="exact"/>
              <w:jc w:val="center"/>
              <w:rPr>
                <w:rFonts w:ascii="方正仿宋_GBK" w:eastAsia="方正仿宋_GBK"/>
                <w:color w:val="auto"/>
                <w:sz w:val="24"/>
                <w:highlight w:val="none"/>
              </w:rPr>
            </w:pPr>
          </w:p>
        </w:tc>
        <w:tc>
          <w:tcPr>
            <w:tcW w:w="1358" w:type="dxa"/>
            <w:vMerge w:val="continue"/>
            <w:vAlign w:val="center"/>
          </w:tcPr>
          <w:p w14:paraId="1D713591">
            <w:pPr>
              <w:spacing w:line="500" w:lineRule="exact"/>
              <w:jc w:val="center"/>
              <w:rPr>
                <w:rFonts w:ascii="方正仿宋_GBK" w:eastAsia="方正仿宋_GBK"/>
                <w:color w:val="auto"/>
                <w:sz w:val="24"/>
                <w:highlight w:val="none"/>
              </w:rPr>
            </w:pPr>
          </w:p>
        </w:tc>
        <w:tc>
          <w:tcPr>
            <w:tcW w:w="1852" w:type="dxa"/>
            <w:vMerge w:val="continue"/>
            <w:vAlign w:val="center"/>
          </w:tcPr>
          <w:p w14:paraId="59C69BD6">
            <w:pPr>
              <w:spacing w:line="500" w:lineRule="exact"/>
              <w:jc w:val="center"/>
              <w:rPr>
                <w:rFonts w:ascii="方正仿宋_GBK" w:eastAsia="方正仿宋_GBK"/>
                <w:color w:val="auto"/>
                <w:sz w:val="24"/>
                <w:highlight w:val="none"/>
              </w:rPr>
            </w:pPr>
          </w:p>
        </w:tc>
      </w:tr>
      <w:tr w14:paraId="1BAB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A815786">
            <w:pPr>
              <w:spacing w:line="500" w:lineRule="exact"/>
              <w:jc w:val="center"/>
              <w:rPr>
                <w:rFonts w:ascii="方正仿宋_GBK" w:eastAsia="方正仿宋_GBK"/>
                <w:color w:val="auto"/>
                <w:sz w:val="24"/>
                <w:highlight w:val="none"/>
              </w:rPr>
            </w:pPr>
          </w:p>
        </w:tc>
        <w:tc>
          <w:tcPr>
            <w:tcW w:w="1741" w:type="dxa"/>
            <w:vAlign w:val="center"/>
          </w:tcPr>
          <w:p w14:paraId="21210576">
            <w:pPr>
              <w:spacing w:line="500" w:lineRule="exact"/>
              <w:jc w:val="center"/>
              <w:rPr>
                <w:rFonts w:ascii="方正仿宋_GBK" w:eastAsia="方正仿宋_GBK"/>
                <w:color w:val="auto"/>
                <w:sz w:val="24"/>
                <w:highlight w:val="none"/>
              </w:rPr>
            </w:pPr>
          </w:p>
        </w:tc>
        <w:tc>
          <w:tcPr>
            <w:tcW w:w="1457" w:type="dxa"/>
            <w:vAlign w:val="center"/>
          </w:tcPr>
          <w:p w14:paraId="03ED1A30">
            <w:pPr>
              <w:spacing w:line="500" w:lineRule="exact"/>
              <w:jc w:val="center"/>
              <w:rPr>
                <w:rFonts w:ascii="方正仿宋_GBK" w:eastAsia="方正仿宋_GBK"/>
                <w:color w:val="auto"/>
                <w:sz w:val="24"/>
                <w:highlight w:val="none"/>
              </w:rPr>
            </w:pPr>
          </w:p>
        </w:tc>
        <w:tc>
          <w:tcPr>
            <w:tcW w:w="1875" w:type="dxa"/>
            <w:vAlign w:val="center"/>
          </w:tcPr>
          <w:p w14:paraId="0E376CEA">
            <w:pPr>
              <w:spacing w:line="500" w:lineRule="exact"/>
              <w:jc w:val="center"/>
              <w:rPr>
                <w:rFonts w:ascii="方正仿宋_GBK" w:eastAsia="方正仿宋_GBK"/>
                <w:color w:val="auto"/>
                <w:sz w:val="24"/>
                <w:highlight w:val="none"/>
              </w:rPr>
            </w:pPr>
          </w:p>
        </w:tc>
        <w:tc>
          <w:tcPr>
            <w:tcW w:w="1358" w:type="dxa"/>
            <w:vMerge w:val="continue"/>
            <w:vAlign w:val="center"/>
          </w:tcPr>
          <w:p w14:paraId="6952C2F2">
            <w:pPr>
              <w:spacing w:line="500" w:lineRule="exact"/>
              <w:jc w:val="center"/>
              <w:rPr>
                <w:rFonts w:ascii="方正仿宋_GBK" w:eastAsia="方正仿宋_GBK"/>
                <w:color w:val="auto"/>
                <w:sz w:val="24"/>
                <w:highlight w:val="none"/>
              </w:rPr>
            </w:pPr>
          </w:p>
        </w:tc>
        <w:tc>
          <w:tcPr>
            <w:tcW w:w="1852" w:type="dxa"/>
            <w:vMerge w:val="continue"/>
            <w:vAlign w:val="center"/>
          </w:tcPr>
          <w:p w14:paraId="50A3C82B">
            <w:pPr>
              <w:spacing w:line="500" w:lineRule="exact"/>
              <w:jc w:val="center"/>
              <w:rPr>
                <w:rFonts w:ascii="方正仿宋_GBK" w:eastAsia="方正仿宋_GBK"/>
                <w:color w:val="auto"/>
                <w:sz w:val="24"/>
                <w:highlight w:val="none"/>
              </w:rPr>
            </w:pPr>
          </w:p>
        </w:tc>
      </w:tr>
      <w:tr w14:paraId="01DE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7E8C118">
            <w:pPr>
              <w:spacing w:line="500" w:lineRule="exact"/>
              <w:jc w:val="center"/>
              <w:rPr>
                <w:rFonts w:ascii="方正仿宋_GBK" w:eastAsia="方正仿宋_GBK"/>
                <w:color w:val="auto"/>
                <w:sz w:val="24"/>
                <w:highlight w:val="none"/>
              </w:rPr>
            </w:pPr>
          </w:p>
        </w:tc>
        <w:tc>
          <w:tcPr>
            <w:tcW w:w="1741" w:type="dxa"/>
            <w:vAlign w:val="center"/>
          </w:tcPr>
          <w:p w14:paraId="5854404A">
            <w:pPr>
              <w:spacing w:line="500" w:lineRule="exact"/>
              <w:jc w:val="center"/>
              <w:rPr>
                <w:rFonts w:ascii="方正仿宋_GBK" w:eastAsia="方正仿宋_GBK"/>
                <w:color w:val="auto"/>
                <w:sz w:val="24"/>
                <w:highlight w:val="none"/>
              </w:rPr>
            </w:pPr>
          </w:p>
        </w:tc>
        <w:tc>
          <w:tcPr>
            <w:tcW w:w="1457" w:type="dxa"/>
            <w:vAlign w:val="center"/>
          </w:tcPr>
          <w:p w14:paraId="0389817F">
            <w:pPr>
              <w:spacing w:line="500" w:lineRule="exact"/>
              <w:jc w:val="center"/>
              <w:rPr>
                <w:rFonts w:ascii="方正仿宋_GBK" w:eastAsia="方正仿宋_GBK"/>
                <w:color w:val="auto"/>
                <w:sz w:val="24"/>
                <w:highlight w:val="none"/>
              </w:rPr>
            </w:pPr>
          </w:p>
        </w:tc>
        <w:tc>
          <w:tcPr>
            <w:tcW w:w="1875" w:type="dxa"/>
            <w:vAlign w:val="center"/>
          </w:tcPr>
          <w:p w14:paraId="54CC1540">
            <w:pPr>
              <w:spacing w:line="500" w:lineRule="exact"/>
              <w:jc w:val="center"/>
              <w:rPr>
                <w:rFonts w:ascii="方正仿宋_GBK" w:eastAsia="方正仿宋_GBK"/>
                <w:color w:val="auto"/>
                <w:sz w:val="24"/>
                <w:highlight w:val="none"/>
              </w:rPr>
            </w:pPr>
          </w:p>
        </w:tc>
        <w:tc>
          <w:tcPr>
            <w:tcW w:w="1358" w:type="dxa"/>
            <w:vMerge w:val="continue"/>
            <w:vAlign w:val="center"/>
          </w:tcPr>
          <w:p w14:paraId="1338FF67">
            <w:pPr>
              <w:spacing w:line="500" w:lineRule="exact"/>
              <w:jc w:val="center"/>
              <w:rPr>
                <w:rFonts w:ascii="方正仿宋_GBK" w:eastAsia="方正仿宋_GBK"/>
                <w:color w:val="auto"/>
                <w:sz w:val="24"/>
                <w:highlight w:val="none"/>
              </w:rPr>
            </w:pPr>
          </w:p>
        </w:tc>
        <w:tc>
          <w:tcPr>
            <w:tcW w:w="1852" w:type="dxa"/>
            <w:vMerge w:val="continue"/>
            <w:vAlign w:val="center"/>
          </w:tcPr>
          <w:p w14:paraId="23A5D778">
            <w:pPr>
              <w:spacing w:line="500" w:lineRule="exact"/>
              <w:jc w:val="center"/>
              <w:rPr>
                <w:rFonts w:ascii="方正仿宋_GBK" w:eastAsia="方正仿宋_GBK"/>
                <w:color w:val="auto"/>
                <w:sz w:val="24"/>
                <w:highlight w:val="none"/>
              </w:rPr>
            </w:pPr>
          </w:p>
        </w:tc>
      </w:tr>
      <w:tr w14:paraId="7BAB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FEB292C">
            <w:pPr>
              <w:spacing w:line="500" w:lineRule="exact"/>
              <w:jc w:val="center"/>
              <w:rPr>
                <w:rFonts w:ascii="方正仿宋_GBK" w:eastAsia="方正仿宋_GBK"/>
                <w:color w:val="auto"/>
                <w:sz w:val="24"/>
                <w:highlight w:val="none"/>
              </w:rPr>
            </w:pPr>
          </w:p>
        </w:tc>
        <w:tc>
          <w:tcPr>
            <w:tcW w:w="1741" w:type="dxa"/>
            <w:vAlign w:val="center"/>
          </w:tcPr>
          <w:p w14:paraId="5E84B9A0">
            <w:pPr>
              <w:spacing w:line="500" w:lineRule="exact"/>
              <w:jc w:val="center"/>
              <w:rPr>
                <w:rFonts w:ascii="方正仿宋_GBK" w:eastAsia="方正仿宋_GBK"/>
                <w:color w:val="auto"/>
                <w:sz w:val="24"/>
                <w:highlight w:val="none"/>
              </w:rPr>
            </w:pPr>
          </w:p>
        </w:tc>
        <w:tc>
          <w:tcPr>
            <w:tcW w:w="1457" w:type="dxa"/>
            <w:vAlign w:val="center"/>
          </w:tcPr>
          <w:p w14:paraId="429FDB91">
            <w:pPr>
              <w:spacing w:line="500" w:lineRule="exact"/>
              <w:jc w:val="center"/>
              <w:rPr>
                <w:rFonts w:ascii="方正仿宋_GBK" w:eastAsia="方正仿宋_GBK"/>
                <w:color w:val="auto"/>
                <w:sz w:val="24"/>
                <w:highlight w:val="none"/>
              </w:rPr>
            </w:pPr>
          </w:p>
        </w:tc>
        <w:tc>
          <w:tcPr>
            <w:tcW w:w="1875" w:type="dxa"/>
            <w:vAlign w:val="center"/>
          </w:tcPr>
          <w:p w14:paraId="23F7BF75">
            <w:pPr>
              <w:spacing w:line="500" w:lineRule="exact"/>
              <w:jc w:val="center"/>
              <w:rPr>
                <w:rFonts w:ascii="方正仿宋_GBK" w:eastAsia="方正仿宋_GBK"/>
                <w:color w:val="auto"/>
                <w:sz w:val="24"/>
                <w:highlight w:val="none"/>
              </w:rPr>
            </w:pPr>
          </w:p>
        </w:tc>
        <w:tc>
          <w:tcPr>
            <w:tcW w:w="1358" w:type="dxa"/>
            <w:vMerge w:val="continue"/>
            <w:vAlign w:val="center"/>
          </w:tcPr>
          <w:p w14:paraId="2A1DEAFD">
            <w:pPr>
              <w:spacing w:line="500" w:lineRule="exact"/>
              <w:jc w:val="center"/>
              <w:rPr>
                <w:rFonts w:ascii="方正仿宋_GBK" w:eastAsia="方正仿宋_GBK"/>
                <w:color w:val="auto"/>
                <w:sz w:val="24"/>
                <w:highlight w:val="none"/>
              </w:rPr>
            </w:pPr>
          </w:p>
        </w:tc>
        <w:tc>
          <w:tcPr>
            <w:tcW w:w="1852" w:type="dxa"/>
            <w:vMerge w:val="continue"/>
            <w:vAlign w:val="center"/>
          </w:tcPr>
          <w:p w14:paraId="7C6815CC">
            <w:pPr>
              <w:spacing w:line="500" w:lineRule="exact"/>
              <w:jc w:val="center"/>
              <w:rPr>
                <w:rFonts w:ascii="方正仿宋_GBK" w:eastAsia="方正仿宋_GBK"/>
                <w:color w:val="auto"/>
                <w:sz w:val="24"/>
                <w:highlight w:val="none"/>
              </w:rPr>
            </w:pPr>
          </w:p>
        </w:tc>
      </w:tr>
      <w:tr w14:paraId="3ECA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0343000">
            <w:pPr>
              <w:spacing w:line="500" w:lineRule="exact"/>
              <w:jc w:val="center"/>
              <w:rPr>
                <w:rFonts w:ascii="方正仿宋_GBK" w:eastAsia="方正仿宋_GBK"/>
                <w:color w:val="auto"/>
                <w:sz w:val="24"/>
                <w:highlight w:val="none"/>
              </w:rPr>
            </w:pPr>
          </w:p>
        </w:tc>
        <w:tc>
          <w:tcPr>
            <w:tcW w:w="1741" w:type="dxa"/>
            <w:vAlign w:val="center"/>
          </w:tcPr>
          <w:p w14:paraId="30FE8281">
            <w:pPr>
              <w:spacing w:line="500" w:lineRule="exact"/>
              <w:jc w:val="center"/>
              <w:rPr>
                <w:rFonts w:ascii="方正仿宋_GBK" w:eastAsia="方正仿宋_GBK"/>
                <w:color w:val="auto"/>
                <w:sz w:val="24"/>
                <w:highlight w:val="none"/>
              </w:rPr>
            </w:pPr>
          </w:p>
        </w:tc>
        <w:tc>
          <w:tcPr>
            <w:tcW w:w="1457" w:type="dxa"/>
            <w:vAlign w:val="center"/>
          </w:tcPr>
          <w:p w14:paraId="4F7E1BAF">
            <w:pPr>
              <w:spacing w:line="500" w:lineRule="exact"/>
              <w:jc w:val="center"/>
              <w:rPr>
                <w:rFonts w:ascii="方正仿宋_GBK" w:eastAsia="方正仿宋_GBK"/>
                <w:color w:val="auto"/>
                <w:sz w:val="24"/>
                <w:highlight w:val="none"/>
              </w:rPr>
            </w:pPr>
          </w:p>
        </w:tc>
        <w:tc>
          <w:tcPr>
            <w:tcW w:w="1875" w:type="dxa"/>
            <w:vAlign w:val="center"/>
          </w:tcPr>
          <w:p w14:paraId="4A09A134">
            <w:pPr>
              <w:spacing w:line="500" w:lineRule="exact"/>
              <w:jc w:val="center"/>
              <w:rPr>
                <w:rFonts w:ascii="方正仿宋_GBK" w:eastAsia="方正仿宋_GBK"/>
                <w:color w:val="auto"/>
                <w:sz w:val="24"/>
                <w:highlight w:val="none"/>
              </w:rPr>
            </w:pPr>
          </w:p>
        </w:tc>
        <w:tc>
          <w:tcPr>
            <w:tcW w:w="1358" w:type="dxa"/>
            <w:vMerge w:val="continue"/>
            <w:vAlign w:val="center"/>
          </w:tcPr>
          <w:p w14:paraId="792CACD3">
            <w:pPr>
              <w:spacing w:line="500" w:lineRule="exact"/>
              <w:jc w:val="center"/>
              <w:rPr>
                <w:rFonts w:ascii="方正仿宋_GBK" w:eastAsia="方正仿宋_GBK"/>
                <w:color w:val="auto"/>
                <w:sz w:val="24"/>
                <w:highlight w:val="none"/>
              </w:rPr>
            </w:pPr>
          </w:p>
        </w:tc>
        <w:tc>
          <w:tcPr>
            <w:tcW w:w="1852" w:type="dxa"/>
            <w:vMerge w:val="continue"/>
            <w:vAlign w:val="center"/>
          </w:tcPr>
          <w:p w14:paraId="4F0079FD">
            <w:pPr>
              <w:spacing w:line="500" w:lineRule="exact"/>
              <w:jc w:val="center"/>
              <w:rPr>
                <w:rFonts w:ascii="方正仿宋_GBK" w:eastAsia="方正仿宋_GBK"/>
                <w:color w:val="auto"/>
                <w:sz w:val="24"/>
                <w:highlight w:val="none"/>
              </w:rPr>
            </w:pPr>
          </w:p>
        </w:tc>
      </w:tr>
      <w:tr w14:paraId="75FB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17445263">
            <w:pPr>
              <w:spacing w:line="500" w:lineRule="exact"/>
              <w:jc w:val="center"/>
              <w:rPr>
                <w:rFonts w:ascii="方正仿宋_GBK" w:eastAsia="方正仿宋_GBK"/>
                <w:color w:val="auto"/>
                <w:sz w:val="24"/>
                <w:highlight w:val="none"/>
              </w:rPr>
            </w:pPr>
          </w:p>
        </w:tc>
        <w:tc>
          <w:tcPr>
            <w:tcW w:w="1741" w:type="dxa"/>
            <w:tcBorders>
              <w:bottom w:val="single" w:color="auto" w:sz="4" w:space="0"/>
            </w:tcBorders>
            <w:vAlign w:val="center"/>
          </w:tcPr>
          <w:p w14:paraId="775D84CE">
            <w:pPr>
              <w:spacing w:line="500" w:lineRule="exact"/>
              <w:jc w:val="center"/>
              <w:rPr>
                <w:rFonts w:ascii="方正仿宋_GBK" w:eastAsia="方正仿宋_GBK"/>
                <w:color w:val="auto"/>
                <w:sz w:val="24"/>
                <w:highlight w:val="none"/>
              </w:rPr>
            </w:pPr>
          </w:p>
        </w:tc>
        <w:tc>
          <w:tcPr>
            <w:tcW w:w="1457" w:type="dxa"/>
            <w:vAlign w:val="center"/>
          </w:tcPr>
          <w:p w14:paraId="77A8F398">
            <w:pPr>
              <w:spacing w:line="500" w:lineRule="exact"/>
              <w:jc w:val="center"/>
              <w:rPr>
                <w:rFonts w:ascii="方正仿宋_GBK" w:eastAsia="方正仿宋_GBK"/>
                <w:color w:val="auto"/>
                <w:sz w:val="24"/>
                <w:highlight w:val="none"/>
              </w:rPr>
            </w:pPr>
          </w:p>
        </w:tc>
        <w:tc>
          <w:tcPr>
            <w:tcW w:w="1875" w:type="dxa"/>
            <w:tcBorders>
              <w:bottom w:val="single" w:color="auto" w:sz="4" w:space="0"/>
            </w:tcBorders>
            <w:vAlign w:val="center"/>
          </w:tcPr>
          <w:p w14:paraId="05123E5B">
            <w:pPr>
              <w:spacing w:line="500" w:lineRule="exact"/>
              <w:jc w:val="center"/>
              <w:rPr>
                <w:rFonts w:ascii="方正仿宋_GBK" w:eastAsia="方正仿宋_GBK"/>
                <w:color w:val="auto"/>
                <w:sz w:val="24"/>
                <w:highlight w:val="none"/>
              </w:rPr>
            </w:pPr>
          </w:p>
        </w:tc>
        <w:tc>
          <w:tcPr>
            <w:tcW w:w="1358" w:type="dxa"/>
            <w:vMerge w:val="continue"/>
            <w:vAlign w:val="center"/>
          </w:tcPr>
          <w:p w14:paraId="6E6CA3C5">
            <w:pPr>
              <w:spacing w:line="500" w:lineRule="exact"/>
              <w:jc w:val="center"/>
              <w:rPr>
                <w:rFonts w:ascii="方正仿宋_GBK" w:eastAsia="方正仿宋_GBK"/>
                <w:color w:val="auto"/>
                <w:sz w:val="24"/>
                <w:highlight w:val="none"/>
              </w:rPr>
            </w:pPr>
          </w:p>
        </w:tc>
        <w:tc>
          <w:tcPr>
            <w:tcW w:w="1852" w:type="dxa"/>
            <w:vMerge w:val="continue"/>
            <w:vAlign w:val="center"/>
          </w:tcPr>
          <w:p w14:paraId="6C6C865D">
            <w:pPr>
              <w:spacing w:line="500" w:lineRule="exact"/>
              <w:jc w:val="center"/>
              <w:rPr>
                <w:rFonts w:ascii="方正仿宋_GBK" w:eastAsia="方正仿宋_GBK"/>
                <w:color w:val="auto"/>
                <w:sz w:val="24"/>
                <w:highlight w:val="none"/>
              </w:rPr>
            </w:pPr>
          </w:p>
        </w:tc>
      </w:tr>
      <w:tr w14:paraId="1BA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81865A5">
            <w:pPr>
              <w:spacing w:line="500" w:lineRule="exact"/>
              <w:jc w:val="center"/>
              <w:rPr>
                <w:rFonts w:ascii="方正仿宋_GBK" w:eastAsia="方正仿宋_GBK"/>
                <w:color w:val="auto"/>
                <w:sz w:val="24"/>
                <w:highlight w:val="none"/>
              </w:rPr>
            </w:pPr>
          </w:p>
        </w:tc>
        <w:tc>
          <w:tcPr>
            <w:tcW w:w="1741" w:type="dxa"/>
            <w:vAlign w:val="center"/>
          </w:tcPr>
          <w:p w14:paraId="42914A78">
            <w:pPr>
              <w:spacing w:line="500" w:lineRule="exact"/>
              <w:jc w:val="center"/>
              <w:rPr>
                <w:rFonts w:ascii="方正仿宋_GBK" w:eastAsia="方正仿宋_GBK"/>
                <w:color w:val="auto"/>
                <w:sz w:val="24"/>
                <w:highlight w:val="none"/>
              </w:rPr>
            </w:pPr>
          </w:p>
        </w:tc>
        <w:tc>
          <w:tcPr>
            <w:tcW w:w="1457" w:type="dxa"/>
            <w:vAlign w:val="center"/>
          </w:tcPr>
          <w:p w14:paraId="48AB0F63">
            <w:pPr>
              <w:spacing w:line="500" w:lineRule="exact"/>
              <w:jc w:val="center"/>
              <w:rPr>
                <w:rFonts w:ascii="方正仿宋_GBK" w:eastAsia="方正仿宋_GBK"/>
                <w:color w:val="auto"/>
                <w:sz w:val="24"/>
                <w:highlight w:val="none"/>
              </w:rPr>
            </w:pPr>
          </w:p>
        </w:tc>
        <w:tc>
          <w:tcPr>
            <w:tcW w:w="1875" w:type="dxa"/>
            <w:vAlign w:val="center"/>
          </w:tcPr>
          <w:p w14:paraId="04996D6F">
            <w:pPr>
              <w:spacing w:line="500" w:lineRule="exact"/>
              <w:jc w:val="center"/>
              <w:rPr>
                <w:rFonts w:ascii="方正仿宋_GBK" w:eastAsia="方正仿宋_GBK"/>
                <w:color w:val="auto"/>
                <w:sz w:val="24"/>
                <w:highlight w:val="none"/>
              </w:rPr>
            </w:pPr>
          </w:p>
        </w:tc>
        <w:tc>
          <w:tcPr>
            <w:tcW w:w="1358" w:type="dxa"/>
            <w:vMerge w:val="continue"/>
            <w:vAlign w:val="center"/>
          </w:tcPr>
          <w:p w14:paraId="30939857">
            <w:pPr>
              <w:spacing w:line="500" w:lineRule="exact"/>
              <w:jc w:val="center"/>
              <w:rPr>
                <w:rFonts w:ascii="方正仿宋_GBK" w:eastAsia="方正仿宋_GBK"/>
                <w:color w:val="auto"/>
                <w:sz w:val="24"/>
                <w:highlight w:val="none"/>
              </w:rPr>
            </w:pPr>
          </w:p>
        </w:tc>
        <w:tc>
          <w:tcPr>
            <w:tcW w:w="1852" w:type="dxa"/>
            <w:vMerge w:val="continue"/>
            <w:vAlign w:val="center"/>
          </w:tcPr>
          <w:p w14:paraId="7A079E3A">
            <w:pPr>
              <w:spacing w:line="500" w:lineRule="exact"/>
              <w:jc w:val="center"/>
              <w:rPr>
                <w:rFonts w:ascii="方正仿宋_GBK" w:eastAsia="方正仿宋_GBK"/>
                <w:color w:val="auto"/>
                <w:sz w:val="24"/>
                <w:highlight w:val="none"/>
              </w:rPr>
            </w:pPr>
          </w:p>
        </w:tc>
      </w:tr>
      <w:tr w14:paraId="08DE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01A106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04427DB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w:t>
            </w:r>
          </w:p>
          <w:p w14:paraId="516FAF7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w:t>
            </w:r>
          </w:p>
          <w:p w14:paraId="506219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w:t>
            </w:r>
          </w:p>
          <w:p w14:paraId="21AE9C0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4.***</w:t>
            </w:r>
          </w:p>
        </w:tc>
      </w:tr>
      <w:tr w14:paraId="5D80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493E8A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二、合同价格说明</w:t>
            </w:r>
          </w:p>
        </w:tc>
      </w:tr>
      <w:tr w14:paraId="21D9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206FE8E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四、验收：</w:t>
            </w:r>
          </w:p>
          <w:p w14:paraId="61FA7940">
            <w:pPr>
              <w:spacing w:line="500" w:lineRule="exact"/>
              <w:rPr>
                <w:rFonts w:ascii="方正仿宋_GBK" w:eastAsia="方正仿宋_GBK"/>
                <w:color w:val="auto"/>
                <w:sz w:val="24"/>
                <w:highlight w:val="none"/>
              </w:rPr>
            </w:pPr>
          </w:p>
        </w:tc>
      </w:tr>
      <w:tr w14:paraId="2D20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6E834B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五、履约保证金：</w:t>
            </w:r>
          </w:p>
        </w:tc>
      </w:tr>
      <w:tr w14:paraId="4BF7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883C04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六、付款方式：</w:t>
            </w:r>
          </w:p>
          <w:p w14:paraId="3762F303">
            <w:pPr>
              <w:pStyle w:val="11"/>
              <w:spacing w:line="500" w:lineRule="exact"/>
              <w:rPr>
                <w:rFonts w:ascii="方正仿宋_GBK" w:eastAsia="方正仿宋_GBK"/>
                <w:color w:val="auto"/>
                <w:sz w:val="24"/>
                <w:highlight w:val="none"/>
              </w:rPr>
            </w:pPr>
          </w:p>
        </w:tc>
      </w:tr>
      <w:tr w14:paraId="68F8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0EBD31A5">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七、知识产权：</w:t>
            </w:r>
          </w:p>
        </w:tc>
      </w:tr>
      <w:tr w14:paraId="64D6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9AB036C">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八、其他商务约定：</w:t>
            </w:r>
          </w:p>
        </w:tc>
      </w:tr>
      <w:tr w14:paraId="3914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195B6E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九、违约责任：</w:t>
            </w:r>
          </w:p>
          <w:p w14:paraId="1F0E1DD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按《中华人民共和国民法典》、《中华人民共和国政府采购法》执行，或按双方约定。</w:t>
            </w:r>
          </w:p>
        </w:tc>
      </w:tr>
      <w:tr w14:paraId="1162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D09521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十、其他约定事项：</w:t>
            </w:r>
          </w:p>
          <w:p w14:paraId="32745DC3">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1.询价通知书及其澄清文件、响应文件（含有效的补充文件，如有）和承诺是本合同不可分割的部分。</w:t>
            </w:r>
          </w:p>
          <w:p w14:paraId="11033B42">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2.本合同一式__份， 需方__份，供方__份，具同等法律效力。</w:t>
            </w:r>
          </w:p>
          <w:p w14:paraId="67818D66">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3.其他：</w:t>
            </w:r>
          </w:p>
        </w:tc>
      </w:tr>
      <w:tr w14:paraId="0B9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5C5E34B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需方（公章）：</w:t>
            </w:r>
          </w:p>
          <w:p w14:paraId="3B7000A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476B3B7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联系电话：</w:t>
            </w:r>
          </w:p>
          <w:p w14:paraId="1495A2E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tc>
        <w:tc>
          <w:tcPr>
            <w:tcW w:w="3225" w:type="dxa"/>
            <w:gridSpan w:val="3"/>
          </w:tcPr>
          <w:p w14:paraId="3E2E4FB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供方（公章）：</w:t>
            </w:r>
          </w:p>
          <w:p w14:paraId="42D1AAE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5E7607B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电话：</w:t>
            </w:r>
          </w:p>
          <w:p w14:paraId="046990D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传真：</w:t>
            </w:r>
          </w:p>
          <w:p w14:paraId="0D976EB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开户银行：</w:t>
            </w:r>
          </w:p>
          <w:p w14:paraId="17A05EC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账号：</w:t>
            </w:r>
          </w:p>
          <w:p w14:paraId="563DB13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p w14:paraId="3C7B5AB2">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259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30CE5EE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备注：</w:t>
            </w:r>
          </w:p>
          <w:p w14:paraId="5977991C">
            <w:pPr>
              <w:spacing w:line="500" w:lineRule="exact"/>
              <w:rPr>
                <w:rFonts w:ascii="方正仿宋_GBK" w:eastAsia="方正仿宋_GBK"/>
                <w:color w:val="auto"/>
                <w:sz w:val="24"/>
                <w:highlight w:val="none"/>
              </w:rPr>
            </w:pPr>
          </w:p>
          <w:p w14:paraId="520E2274">
            <w:pPr>
              <w:spacing w:line="500" w:lineRule="exact"/>
              <w:rPr>
                <w:rFonts w:ascii="方正仿宋_GBK" w:eastAsia="方正仿宋_GBK"/>
                <w:color w:val="auto"/>
                <w:sz w:val="24"/>
                <w:highlight w:val="none"/>
              </w:rPr>
            </w:pPr>
          </w:p>
        </w:tc>
      </w:tr>
    </w:tbl>
    <w:p w14:paraId="7BE62859">
      <w:pPr>
        <w:tabs>
          <w:tab w:val="left" w:pos="9000"/>
        </w:tabs>
        <w:spacing w:line="276" w:lineRule="auto"/>
        <w:jc w:val="center"/>
        <w:rPr>
          <w:rFonts w:ascii="方正仿宋_GBK" w:eastAsia="方正仿宋_GBK"/>
          <w:color w:val="auto"/>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highlight w:val="none"/>
        </w:rPr>
        <w:t>签约时间：           年   月   日      签约地点：</w:t>
      </w:r>
    </w:p>
    <w:p w14:paraId="125F73EF">
      <w:pPr>
        <w:spacing w:line="579" w:lineRule="exact"/>
        <w:rPr>
          <w:rFonts w:ascii="宋体" w:hAnsi="宋体" w:eastAsia="方正黑体_GBK" w:cs="宋体"/>
          <w:color w:val="auto"/>
          <w:szCs w:val="32"/>
          <w:highlight w:val="none"/>
        </w:rPr>
      </w:pPr>
      <w:r>
        <w:rPr>
          <w:rFonts w:hint="eastAsia" w:ascii="宋体" w:hAnsi="宋体" w:eastAsia="方正黑体_GBK" w:cs="宋体"/>
          <w:color w:val="auto"/>
          <w:szCs w:val="32"/>
          <w:highlight w:val="none"/>
        </w:rPr>
        <w:t>附件1</w:t>
      </w:r>
    </w:p>
    <w:p w14:paraId="40947825">
      <w:pPr>
        <w:spacing w:line="579" w:lineRule="exact"/>
        <w:jc w:val="center"/>
        <w:rPr>
          <w:rFonts w:ascii="宋体" w:cs="方正小标宋_GBK"/>
          <w:b/>
          <w:color w:val="auto"/>
          <w:sz w:val="44"/>
          <w:szCs w:val="44"/>
          <w:highlight w:val="none"/>
        </w:rPr>
      </w:pPr>
      <w:r>
        <w:rPr>
          <w:rFonts w:hint="eastAsia" w:ascii="宋体" w:cs="方正小标宋_GBK"/>
          <w:b/>
          <w:color w:val="auto"/>
          <w:sz w:val="32"/>
          <w:szCs w:val="32"/>
          <w:highlight w:val="none"/>
        </w:rPr>
        <w:t>项目廉政协议</w:t>
      </w:r>
    </w:p>
    <w:p w14:paraId="0378A0AA">
      <w:pPr>
        <w:spacing w:line="579" w:lineRule="exact"/>
        <w:ind w:firstLine="420" w:firstLineChars="200"/>
        <w:rPr>
          <w:rFonts w:ascii="宋体"/>
          <w:color w:val="auto"/>
          <w:szCs w:val="32"/>
          <w:highlight w:val="none"/>
        </w:rPr>
      </w:pPr>
    </w:p>
    <w:p w14:paraId="09A216FE">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采购人（以下统称“甲方”）：</w:t>
      </w:r>
    </w:p>
    <w:p w14:paraId="2B96BB0A">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成交供应商（以下统称“乙方”）：</w:t>
      </w:r>
    </w:p>
    <w:p w14:paraId="5083AB30">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为防止在项目实施过程中发生不正当行为，促进本单位的党风廉政建设，根据各级有关规定，特订立如下协议：</w:t>
      </w:r>
    </w:p>
    <w:p w14:paraId="17C251C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一、双方应当共同自觉遵守国家关于党风廉政建设各项规定和关于工程建设管理／货物采购的各项规定。</w:t>
      </w:r>
    </w:p>
    <w:p w14:paraId="6B997D0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二、甲方及甲方人员责任、义务</w:t>
      </w:r>
    </w:p>
    <w:p w14:paraId="615EBE7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（一）甲方或甲方人员（含家属，下同）不得以任何形式向乙方或乙方工作人员索要赞助或收受钱物等。</w:t>
      </w:r>
    </w:p>
    <w:p w14:paraId="65FFE54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64ECBE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（三）甲方人员不得参加可能影响公正执行公务的宴请或娱乐活动。</w:t>
      </w:r>
    </w:p>
    <w:p w14:paraId="43FDEDA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（四）甲方人员不得要求或者接受乙方为其住房装修、婚丧嫁娶、子女入学、家属及亲友的工作安排以及出国出境提供方便。</w:t>
      </w:r>
    </w:p>
    <w:p w14:paraId="663CFF6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（五）甲方人员不得以考察、参观等名义参加乙方安排的国内外旅游活动。</w:t>
      </w:r>
    </w:p>
    <w:p w14:paraId="59B4BE76">
      <w:pPr>
        <w:spacing w:line="24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（六）甲方人员不得向乙方介绍家属或亲友从事与甲方采购事项有关的经济活动。</w:t>
      </w:r>
    </w:p>
    <w:p w14:paraId="52C417A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（七）甲方人员不得要求乙方照顾甲方人员特定关系人的营利性业务。</w:t>
      </w:r>
    </w:p>
    <w:p w14:paraId="5D2B395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（八）甲方人员不得有其他违规违法行为。</w:t>
      </w:r>
    </w:p>
    <w:p w14:paraId="61E85E65">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三、乙方及其工作人员责任、义务</w:t>
      </w:r>
    </w:p>
    <w:p w14:paraId="2377F28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（一）乙方（含乙方工作人员，下同）应当通过正当途径开展相对业务工作，不得为获取某些不正当利益而向甲方人员赠送礼金、有价证券和贵重物品等。</w:t>
      </w:r>
    </w:p>
    <w:p w14:paraId="797F04B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（二）乙方不得为谋取私利擅自与甲方人员就项目事宜进行私下商谈或者达成默契。</w:t>
      </w:r>
    </w:p>
    <w:p w14:paraId="484CE6FA">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（三）乙方不得以任何理由、借口邀请甲方人员外出旅游或进入营业性高档娱乐场所。</w:t>
      </w:r>
    </w:p>
    <w:p w14:paraId="13D2710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（四）乙方不得为甲方单位、个人购置或者提供包括但不限于通讯工具（或缴纳通讯费用）、交通工具（或支付车辆燃油费、路桥费、停车费、保养维修费、保险费等）、家电及高档办公用品等物品。</w:t>
      </w:r>
    </w:p>
    <w:p w14:paraId="4DF3FE3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（五）乙方不得有其他违规违法行为。</w:t>
      </w:r>
    </w:p>
    <w:p w14:paraId="41DC84F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四、风险告知：在项目验收上须实事求是，做到手续齐全，款项结算时要严格按照规定程序办理，要廉洁自律，提高遵规守纪的自觉性，严格按结算管理办法执行。</w:t>
      </w:r>
    </w:p>
    <w:p w14:paraId="6ADDDBF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五、乙方如发现甲方及其工作人员有违反本协议约定的，应当向甲方领导或者甲方上级单位举报，甲方不得找任何借口对乙方进行报复或刁难、延误工作。</w:t>
      </w:r>
    </w:p>
    <w:p w14:paraId="66883E1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六、甲方发现乙方有违反本协议或者采用不正当的手段贿赂甲方人员，甲方应向乙方上级领导或有关部门举报，由此给甲方单位造成的损失均由乙方承担。</w:t>
      </w:r>
    </w:p>
    <w:p w14:paraId="7E5A0E19">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七、本协议作为主合同的附件，经协议双方签署后与主合同同步生效。</w:t>
      </w:r>
    </w:p>
    <w:p w14:paraId="37B39D18">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八、本协议一式__份， 需方__份，供方__份，具同等法律效力。</w:t>
      </w:r>
    </w:p>
    <w:p w14:paraId="34A8D03A">
      <w:pPr>
        <w:spacing w:line="240" w:lineRule="auto"/>
        <w:ind w:firstLine="480" w:firstLineChars="200"/>
        <w:rPr>
          <w:rFonts w:ascii="宋体" w:hAnsi="宋体" w:eastAsia="宋体" w:cs="宋体"/>
          <w:color w:val="auto"/>
          <w:kern w:val="0"/>
          <w:sz w:val="24"/>
          <w:szCs w:val="24"/>
          <w:highlight w:val="none"/>
        </w:rPr>
      </w:pPr>
    </w:p>
    <w:p w14:paraId="051873CA">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442129D6">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5ABC662E">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                              或委托代理人：</w:t>
      </w:r>
    </w:p>
    <w:p w14:paraId="633CC6D4">
      <w:pPr>
        <w:widowControl/>
        <w:spacing w:line="240" w:lineRule="auto"/>
        <w:ind w:firstLine="480" w:firstLineChars="200"/>
        <w:jc w:val="left"/>
        <w:rPr>
          <w:rFonts w:ascii="宋体" w:hAnsi="宋体" w:eastAsia="宋体" w:cs="宋体"/>
          <w:color w:val="auto"/>
          <w:kern w:val="0"/>
          <w:sz w:val="24"/>
          <w:szCs w:val="24"/>
          <w:highlight w:val="none"/>
        </w:rPr>
      </w:pPr>
    </w:p>
    <w:p w14:paraId="5B38B8F0">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联系人：</w:t>
      </w:r>
    </w:p>
    <w:p w14:paraId="49B3D84D">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联系电话：</w:t>
      </w:r>
    </w:p>
    <w:p w14:paraId="20DAC87B">
      <w:pPr>
        <w:pStyle w:val="19"/>
        <w:spacing w:line="240" w:lineRule="auto"/>
        <w:rPr>
          <w:rFonts w:cs="仿宋" w:asciiTheme="minorEastAsia" w:hAnsiTheme="minorEastAsia" w:eastAsiaTheme="minorEastAsia"/>
          <w:color w:val="auto"/>
          <w:highlight w:val="none"/>
        </w:rPr>
      </w:pPr>
      <w:r>
        <w:rPr>
          <w:rFonts w:hint="eastAsia" w:eastAsia="宋体" w:cs="宋体"/>
          <w:color w:val="auto"/>
          <w:kern w:val="0"/>
          <w:szCs w:val="24"/>
          <w:highlight w:val="none"/>
        </w:rPr>
        <w:t>签约时间：    年   月   日</w:t>
      </w:r>
    </w:p>
    <w:p w14:paraId="76EDF53A">
      <w:pPr>
        <w:rPr>
          <w:rFonts w:cs="仿宋" w:asciiTheme="minorEastAsia" w:hAnsiTheme="minorEastAsia"/>
          <w:color w:val="auto"/>
          <w:sz w:val="24"/>
          <w:highlight w:val="none"/>
        </w:rPr>
      </w:pPr>
    </w:p>
    <w:p w14:paraId="157BE356">
      <w:pPr>
        <w:pStyle w:val="19"/>
        <w:rPr>
          <w:rFonts w:cs="仿宋" w:asciiTheme="minorEastAsia" w:hAnsiTheme="minorEastAsia" w:eastAsiaTheme="minorEastAsia"/>
          <w:color w:val="auto"/>
          <w:highlight w:val="none"/>
        </w:rPr>
      </w:pPr>
    </w:p>
    <w:p w14:paraId="68CE0EDB">
      <w:pPr>
        <w:rPr>
          <w:rFonts w:cs="仿宋" w:asciiTheme="minorEastAsia" w:hAnsiTheme="minorEastAsia"/>
          <w:color w:val="auto"/>
          <w:sz w:val="24"/>
          <w:highlight w:val="none"/>
        </w:rPr>
      </w:pPr>
    </w:p>
    <w:p w14:paraId="76E07D82">
      <w:pPr>
        <w:pStyle w:val="9"/>
        <w:ind w:left="1260"/>
        <w:rPr>
          <w:rFonts w:cs="仿宋" w:asciiTheme="minorEastAsia" w:hAnsiTheme="minorEastAsia"/>
          <w:color w:val="auto"/>
          <w:sz w:val="24"/>
          <w:highlight w:val="none"/>
        </w:rPr>
      </w:pPr>
    </w:p>
    <w:p w14:paraId="13546858">
      <w:pPr>
        <w:rPr>
          <w:rFonts w:cs="仿宋" w:asciiTheme="minorEastAsia" w:hAnsiTheme="minorEastAsia"/>
          <w:color w:val="auto"/>
          <w:sz w:val="24"/>
          <w:highlight w:val="none"/>
        </w:rPr>
      </w:pPr>
    </w:p>
    <w:p w14:paraId="7E00328C">
      <w:pPr>
        <w:pStyle w:val="9"/>
        <w:ind w:left="1260"/>
        <w:rPr>
          <w:rFonts w:cs="仿宋" w:asciiTheme="minorEastAsia" w:hAnsiTheme="minorEastAsia"/>
          <w:color w:val="auto"/>
          <w:sz w:val="24"/>
          <w:highlight w:val="none"/>
        </w:rPr>
      </w:pPr>
    </w:p>
    <w:p w14:paraId="14C90745">
      <w:pPr>
        <w:rPr>
          <w:rFonts w:cs="仿宋" w:asciiTheme="minorEastAsia" w:hAnsiTheme="minorEastAsia"/>
          <w:color w:val="auto"/>
          <w:sz w:val="24"/>
          <w:highlight w:val="none"/>
        </w:rPr>
      </w:pPr>
    </w:p>
    <w:p w14:paraId="0AEF075B">
      <w:pPr>
        <w:pStyle w:val="9"/>
        <w:ind w:left="1260"/>
        <w:rPr>
          <w:rFonts w:cs="仿宋" w:asciiTheme="minorEastAsia" w:hAnsiTheme="minorEastAsia"/>
          <w:color w:val="auto"/>
          <w:sz w:val="24"/>
          <w:highlight w:val="none"/>
        </w:rPr>
      </w:pPr>
    </w:p>
    <w:p w14:paraId="1B03E817">
      <w:pPr>
        <w:rPr>
          <w:rFonts w:cs="仿宋" w:asciiTheme="minorEastAsia" w:hAnsiTheme="minorEastAsia"/>
          <w:color w:val="auto"/>
          <w:sz w:val="24"/>
          <w:highlight w:val="none"/>
        </w:rPr>
      </w:pPr>
    </w:p>
    <w:p w14:paraId="7ED14EF5">
      <w:pPr>
        <w:pStyle w:val="9"/>
        <w:ind w:left="1260"/>
        <w:rPr>
          <w:rFonts w:cs="仿宋" w:asciiTheme="minorEastAsia" w:hAnsiTheme="minorEastAsia"/>
          <w:color w:val="auto"/>
          <w:sz w:val="24"/>
          <w:highlight w:val="none"/>
        </w:rPr>
      </w:pPr>
    </w:p>
    <w:p w14:paraId="72F8BF61">
      <w:pPr>
        <w:rPr>
          <w:color w:val="auto"/>
          <w:highlight w:val="none"/>
        </w:rPr>
      </w:pPr>
    </w:p>
    <w:p w14:paraId="33AA98A2">
      <w:pPr>
        <w:pStyle w:val="9"/>
        <w:ind w:left="1260"/>
        <w:rPr>
          <w:color w:val="auto"/>
          <w:highlight w:val="none"/>
        </w:rPr>
      </w:pPr>
    </w:p>
    <w:p w14:paraId="3C1FF35A">
      <w:pPr>
        <w:rPr>
          <w:color w:val="auto"/>
          <w:highlight w:val="none"/>
        </w:rPr>
      </w:pPr>
    </w:p>
    <w:p w14:paraId="2625DEFC">
      <w:pPr>
        <w:pStyle w:val="9"/>
        <w:ind w:left="1260"/>
        <w:rPr>
          <w:color w:val="auto"/>
          <w:highlight w:val="none"/>
        </w:rPr>
      </w:pPr>
    </w:p>
    <w:p w14:paraId="2B2233B1">
      <w:pPr>
        <w:rPr>
          <w:color w:val="auto"/>
          <w:highlight w:val="none"/>
        </w:rPr>
      </w:pPr>
    </w:p>
    <w:p w14:paraId="7B02D7F1">
      <w:pPr>
        <w:pStyle w:val="4"/>
        <w:pageBreakBefore/>
        <w:spacing w:after="0"/>
        <w:jc w:val="center"/>
        <w:rPr>
          <w:rFonts w:asciiTheme="minorEastAsia" w:hAnsiTheme="minorEastAsia"/>
          <w:color w:val="auto"/>
          <w:sz w:val="36"/>
          <w:szCs w:val="30"/>
          <w:highlight w:val="none"/>
        </w:rPr>
      </w:pPr>
      <w:bookmarkStart w:id="87" w:name="_Hlt41879464"/>
      <w:bookmarkEnd w:id="87"/>
      <w:bookmarkStart w:id="88" w:name="_Toc18521"/>
      <w:bookmarkStart w:id="89" w:name="_Toc31211"/>
      <w:bookmarkStart w:id="90" w:name="_Toc6968"/>
      <w:bookmarkStart w:id="91" w:name="_Toc12789072"/>
      <w:bookmarkStart w:id="92" w:name="_Toc9538"/>
      <w:bookmarkStart w:id="93" w:name="_Toc65660378"/>
      <w:r>
        <w:rPr>
          <w:rFonts w:hint="eastAsia" w:asciiTheme="minorEastAsia" w:hAnsiTheme="minorEastAsia"/>
          <w:color w:val="auto"/>
          <w:sz w:val="36"/>
          <w:szCs w:val="30"/>
          <w:highlight w:val="none"/>
        </w:rPr>
        <w:t>第七篇  响应文件格式要求</w:t>
      </w:r>
      <w:bookmarkEnd w:id="88"/>
      <w:bookmarkEnd w:id="89"/>
      <w:bookmarkEnd w:id="90"/>
      <w:bookmarkEnd w:id="91"/>
      <w:bookmarkEnd w:id="92"/>
      <w:bookmarkEnd w:id="93"/>
    </w:p>
    <w:p w14:paraId="7B742048">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一、经济部分</w:t>
      </w:r>
    </w:p>
    <w:p w14:paraId="6B60651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70C9597B">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二、技术（质量）部分</w:t>
      </w:r>
    </w:p>
    <w:p w14:paraId="575BAA2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3A00A20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（二）其他资料（格式自定）</w:t>
      </w:r>
    </w:p>
    <w:p w14:paraId="04CDBDE1">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三、服务部分</w:t>
      </w:r>
    </w:p>
    <w:p w14:paraId="5AE2462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2AE812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5B2DD6CC">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四、资格条件及其他</w:t>
      </w:r>
    </w:p>
    <w:p w14:paraId="3859D6E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（一）法人营业执照（副本）或事业单位法人证书（副本）或个体工商户营业执照或社会团体法人登记证书复印件加盖</w:t>
      </w:r>
      <w:r>
        <w:rPr>
          <w:rFonts w:hint="eastAsia" w:asciiTheme="minorEastAsia" w:hAnsiTheme="minorEastAsia"/>
          <w:color w:val="auto"/>
          <w:sz w:val="24"/>
          <w:highlight w:val="none"/>
        </w:rPr>
        <w:t>供应商公章</w:t>
      </w:r>
    </w:p>
    <w:p w14:paraId="5217AFC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（二）法定代表人身份证明书（格式）</w:t>
      </w:r>
    </w:p>
    <w:p w14:paraId="2819E37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673C8D4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（四）基本资格条件承诺函（格式）</w:t>
      </w:r>
    </w:p>
    <w:p w14:paraId="3D1EAD8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（五）特定资格条件证书或证明文件</w:t>
      </w:r>
    </w:p>
    <w:p w14:paraId="2C8498ED">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五、其他资料</w:t>
      </w:r>
    </w:p>
    <w:p w14:paraId="4E52ACE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（一）供应商对公账户开户银行许可证或基本存款账户信息复印件加盖供应商公章； </w:t>
      </w:r>
    </w:p>
    <w:p w14:paraId="7452981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1B940EB0">
      <w:pPr>
        <w:snapToGrid w:val="0"/>
        <w:spacing w:line="360" w:lineRule="auto"/>
        <w:rPr>
          <w:rFonts w:asciiTheme="minorEastAsia" w:hAnsiTheme="minorEastAsia"/>
          <w:color w:val="auto"/>
          <w:sz w:val="24"/>
          <w:szCs w:val="24"/>
          <w:highlight w:val="none"/>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75AD8DA4">
      <w:pPr>
        <w:pStyle w:val="4"/>
        <w:pageBreakBefore/>
        <w:spacing w:line="500" w:lineRule="exact"/>
        <w:ind w:firstLine="422" w:firstLineChars="200"/>
        <w:rPr>
          <w:rFonts w:asciiTheme="minorEastAsia" w:hAnsiTheme="minorEastAsia"/>
          <w:b/>
          <w:color w:val="auto"/>
          <w:szCs w:val="28"/>
          <w:highlight w:val="none"/>
        </w:rPr>
      </w:pPr>
      <w:bookmarkStart w:id="94" w:name="_Toc429584884"/>
      <w:bookmarkStart w:id="95" w:name="_Toc80799903"/>
      <w:bookmarkStart w:id="96" w:name="_Toc196642867"/>
      <w:bookmarkStart w:id="97" w:name="_Toc26602"/>
      <w:bookmarkStart w:id="98" w:name="_Toc14073"/>
      <w:bookmarkStart w:id="99" w:name="_Toc65660380"/>
      <w:bookmarkStart w:id="100" w:name="_Toc313888361"/>
      <w:bookmarkStart w:id="101" w:name="_Toc342913420"/>
      <w:bookmarkStart w:id="102" w:name="_Toc26085"/>
      <w:bookmarkStart w:id="103" w:name="_Toc313008357"/>
      <w:bookmarkStart w:id="104" w:name="_Toc22655"/>
      <w:r>
        <w:rPr>
          <w:rFonts w:hint="eastAsia" w:asciiTheme="minorEastAsia" w:hAnsiTheme="minorEastAsia"/>
          <w:b/>
          <w:color w:val="auto"/>
          <w:szCs w:val="28"/>
          <w:highlight w:val="none"/>
        </w:rPr>
        <w:t>一、经济</w:t>
      </w:r>
      <w:bookmarkEnd w:id="94"/>
      <w:bookmarkEnd w:id="95"/>
      <w:r>
        <w:rPr>
          <w:rFonts w:hint="eastAsia" w:asciiTheme="minorEastAsia" w:hAnsiTheme="minorEastAsia"/>
          <w:b/>
          <w:color w:val="auto"/>
          <w:szCs w:val="28"/>
          <w:highlight w:val="none"/>
        </w:rPr>
        <w:t>部分</w:t>
      </w:r>
      <w:bookmarkEnd w:id="96"/>
      <w:bookmarkEnd w:id="97"/>
    </w:p>
    <w:p w14:paraId="545D585D">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1807E5A2">
      <w:pPr>
        <w:tabs>
          <w:tab w:val="left" w:pos="6300"/>
        </w:tabs>
        <w:snapToGrid w:val="0"/>
        <w:spacing w:line="276"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rPr>
        <w:t>（采购代理机构名称）</w:t>
      </w:r>
      <w:r>
        <w:rPr>
          <w:rFonts w:hint="eastAsia" w:asciiTheme="minorEastAsia" w:hAnsiTheme="minorEastAsia"/>
          <w:color w:val="auto"/>
          <w:sz w:val="24"/>
          <w:szCs w:val="24"/>
          <w:highlight w:val="none"/>
        </w:rPr>
        <w:t>：</w:t>
      </w:r>
    </w:p>
    <w:p w14:paraId="5D10E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我方收到____________________________（询价项目名称）的询价通知书，经详细研究，决定参加该询价项目的报价。</w:t>
      </w:r>
    </w:p>
    <w:p w14:paraId="54E13464">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color w:val="auto"/>
          <w:sz w:val="24"/>
          <w:szCs w:val="24"/>
          <w:highlight w:val="none"/>
        </w:rPr>
        <w:t xml:space="preserve"> 愿意按照询价通知书中的一切要求，提供本项目的交货及技术服务，</w:t>
      </w:r>
      <w:r>
        <w:rPr>
          <w:rFonts w:hint="eastAsia"/>
          <w:color w:val="auto"/>
          <w:sz w:val="24"/>
          <w:szCs w:val="24"/>
          <w:highlight w:val="none"/>
          <w:lang w:val="en-US" w:eastAsia="zh-CN"/>
        </w:rPr>
        <w:t>费率</w:t>
      </w:r>
      <w:r>
        <w:rPr>
          <w:rFonts w:hint="eastAsia" w:ascii="宋体" w:hAnsi="宋体" w:cs="宋体"/>
          <w:color w:val="auto"/>
          <w:kern w:val="0"/>
          <w:sz w:val="24"/>
          <w:szCs w:val="24"/>
          <w:highlight w:val="none"/>
        </w:rPr>
        <w:t>报价为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en-US" w:eastAsia="zh-CN"/>
        </w:rPr>
        <w:t>%</w:t>
      </w:r>
      <w:r>
        <w:rPr>
          <w:rFonts w:hint="eastAsia"/>
          <w:color w:val="auto"/>
          <w:sz w:val="24"/>
          <w:szCs w:val="24"/>
          <w:highlight w:val="none"/>
        </w:rPr>
        <w:t>。</w:t>
      </w:r>
    </w:p>
    <w:p w14:paraId="1AA8111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2.我方现提交的响应文件为：响应文件正本壹份，副本壹份。</w:t>
      </w:r>
    </w:p>
    <w:p w14:paraId="0B82E45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3.我方承诺：本次报价的有效期为提交响应文件截止时间起90天。</w:t>
      </w:r>
    </w:p>
    <w:p w14:paraId="53AC67F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4.我方完全理解和接受贵方询价通知书的一切规定和要求及评审办法。</w:t>
      </w:r>
    </w:p>
    <w:p w14:paraId="72C902E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5.在整个询价过程中，我方若有违规行为，接受按照《中华人民共和国政府采购法》和《询价通知书》之规定给予惩罚。</w:t>
      </w:r>
    </w:p>
    <w:p w14:paraId="6AF9410A">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6.我方若成为成交供应商，将按照最终报价结果签订合同，并且严格履行合同义务。本承诺函将成为合同不可分割的一部分，与合同具有同等的法律效力。</w:t>
      </w:r>
    </w:p>
    <w:p w14:paraId="73C18086">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7.如果我方成为成交供应商，保证在接到成交通知书后，向采购代理机构缴纳询价通知书规定的采购代理服务费。</w:t>
      </w:r>
    </w:p>
    <w:p w14:paraId="3454E3D9">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hint="eastAsia" w:asciiTheme="minorEastAsia" w:hAnsiTheme="minorEastAsia"/>
          <w:color w:val="auto"/>
          <w:sz w:val="24"/>
          <w:szCs w:val="28"/>
          <w:highlight w:val="none"/>
        </w:rPr>
        <w:t>我方未</w:t>
      </w:r>
      <w:r>
        <w:rPr>
          <w:rFonts w:asciiTheme="minorEastAsia" w:hAnsiTheme="minorEastAsia"/>
          <w:color w:val="auto"/>
          <w:sz w:val="24"/>
          <w:szCs w:val="24"/>
          <w:highlight w:val="none"/>
        </w:rPr>
        <w:t>为采购项目提供整体设计、规范编制或者项目管理、监理、检测等服务。</w:t>
      </w:r>
    </w:p>
    <w:p w14:paraId="0A49C931">
      <w:pPr>
        <w:tabs>
          <w:tab w:val="left" w:pos="6300"/>
        </w:tabs>
        <w:snapToGrid w:val="0"/>
        <w:spacing w:line="276" w:lineRule="auto"/>
        <w:ind w:firstLine="570"/>
        <w:rPr>
          <w:rFonts w:asciiTheme="minorEastAsia" w:hAnsiTheme="minorEastAsia"/>
          <w:color w:val="auto"/>
          <w:sz w:val="24"/>
          <w:szCs w:val="24"/>
          <w:highlight w:val="none"/>
        </w:rPr>
      </w:pPr>
      <w:bookmarkStart w:id="105" w:name="OLE_LINK2"/>
      <w:r>
        <w:rPr>
          <w:rFonts w:hint="eastAsia" w:asciiTheme="minorEastAsia" w:hAnsiTheme="minorEastAsia"/>
          <w:color w:val="auto"/>
          <w:sz w:val="24"/>
          <w:szCs w:val="24"/>
          <w:highlight w:val="none"/>
        </w:rPr>
        <w:t>供应商（公章）：</w:t>
      </w:r>
    </w:p>
    <w:p w14:paraId="7A9C9889">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地址：  </w:t>
      </w:r>
    </w:p>
    <w:p w14:paraId="61BE6C1C">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                           传真：</w:t>
      </w:r>
    </w:p>
    <w:p w14:paraId="06C520FE">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网址：                           邮编：</w:t>
      </w:r>
    </w:p>
    <w:p w14:paraId="428DC27A">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p>
    <w:p w14:paraId="5E5AAACC">
      <w:pPr>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年   月   日</w:t>
      </w:r>
    </w:p>
    <w:p w14:paraId="08D37AFF">
      <w:pPr>
        <w:pStyle w:val="19"/>
        <w:rPr>
          <w:rFonts w:asciiTheme="minorEastAsia" w:hAnsiTheme="minorEastAsia"/>
          <w:color w:val="auto"/>
          <w:szCs w:val="24"/>
          <w:highlight w:val="none"/>
        </w:rPr>
      </w:pPr>
    </w:p>
    <w:p w14:paraId="2B09A98D">
      <w:pPr>
        <w:pStyle w:val="20"/>
        <w:rPr>
          <w:rFonts w:asciiTheme="minorEastAsia" w:hAnsiTheme="minorEastAsia"/>
          <w:color w:val="auto"/>
          <w:sz w:val="24"/>
          <w:szCs w:val="24"/>
          <w:highlight w:val="none"/>
        </w:rPr>
      </w:pPr>
    </w:p>
    <w:p w14:paraId="4B3C50E9">
      <w:pPr>
        <w:pStyle w:val="20"/>
        <w:rPr>
          <w:rFonts w:asciiTheme="minorEastAsia" w:hAnsiTheme="minorEastAsia"/>
          <w:color w:val="auto"/>
          <w:sz w:val="24"/>
          <w:szCs w:val="24"/>
          <w:highlight w:val="none"/>
        </w:rPr>
      </w:pPr>
    </w:p>
    <w:p w14:paraId="59A8143C">
      <w:pPr>
        <w:pStyle w:val="20"/>
        <w:rPr>
          <w:rFonts w:asciiTheme="minorEastAsia" w:hAnsiTheme="minorEastAsia"/>
          <w:color w:val="auto"/>
          <w:sz w:val="24"/>
          <w:szCs w:val="24"/>
          <w:highlight w:val="none"/>
        </w:rPr>
      </w:pPr>
    </w:p>
    <w:p w14:paraId="5A277F0D">
      <w:pPr>
        <w:pStyle w:val="20"/>
        <w:rPr>
          <w:rFonts w:asciiTheme="minorEastAsia" w:hAnsiTheme="minorEastAsia"/>
          <w:color w:val="auto"/>
          <w:sz w:val="24"/>
          <w:szCs w:val="24"/>
          <w:highlight w:val="none"/>
        </w:rPr>
      </w:pPr>
    </w:p>
    <w:p w14:paraId="6C5EA6B8">
      <w:pPr>
        <w:pStyle w:val="20"/>
        <w:ind w:left="0" w:leftChars="0" w:firstLine="0" w:firstLineChars="0"/>
        <w:rPr>
          <w:rFonts w:asciiTheme="minorEastAsia" w:hAnsiTheme="minorEastAsia"/>
          <w:color w:val="auto"/>
          <w:sz w:val="24"/>
          <w:szCs w:val="24"/>
          <w:highlight w:val="none"/>
        </w:rPr>
      </w:pPr>
    </w:p>
    <w:p w14:paraId="421DDE80">
      <w:pPr>
        <w:pStyle w:val="20"/>
        <w:rPr>
          <w:rFonts w:asciiTheme="minorEastAsia" w:hAnsi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bookmarkEnd w:id="105"/>
    <w:p w14:paraId="345205A1">
      <w:pPr>
        <w:pStyle w:val="4"/>
        <w:spacing w:after="0" w:line="400" w:lineRule="exact"/>
        <w:rPr>
          <w:rFonts w:asciiTheme="minorEastAsia" w:hAnsiTheme="minorEastAsia"/>
          <w:color w:val="auto"/>
          <w:sz w:val="24"/>
          <w:highlight w:val="none"/>
        </w:rPr>
      </w:pPr>
      <w:bookmarkStart w:id="106" w:name="_Toc10937"/>
      <w:bookmarkStart w:id="107" w:name="_Toc196642868"/>
      <w:r>
        <w:rPr>
          <w:rFonts w:hint="eastAsia" w:asciiTheme="minorEastAsia" w:hAnsiTheme="minorEastAsia"/>
          <w:color w:val="auto"/>
          <w:sz w:val="24"/>
          <w:highlight w:val="none"/>
        </w:rPr>
        <w:t>二、技术（质量）部分</w:t>
      </w:r>
      <w:bookmarkEnd w:id="98"/>
      <w:bookmarkEnd w:id="99"/>
      <w:bookmarkEnd w:id="100"/>
      <w:bookmarkEnd w:id="101"/>
      <w:bookmarkEnd w:id="102"/>
      <w:bookmarkEnd w:id="103"/>
      <w:bookmarkEnd w:id="104"/>
      <w:bookmarkEnd w:id="106"/>
      <w:bookmarkEnd w:id="107"/>
    </w:p>
    <w:p w14:paraId="763CE3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5125A9B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4E1F66A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（供应商名称）郑重承诺：</w:t>
      </w:r>
    </w:p>
    <w:p w14:paraId="1540DD9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1、我方若成交，将严格按照询价通知书</w:t>
      </w:r>
      <w:r>
        <w:rPr>
          <w:rFonts w:hint="eastAsia" w:ascii="宋体" w:hAnsi="宋体" w:cs="宋体"/>
          <w:color w:val="auto"/>
          <w:kern w:val="0"/>
          <w:sz w:val="24"/>
          <w:szCs w:val="24"/>
          <w:highlight w:val="none"/>
        </w:rPr>
        <w:t>第二篇询价项目技术（质量）需求中“1．项目一览表”</w:t>
      </w:r>
      <w:r>
        <w:rPr>
          <w:rFonts w:hint="eastAsia"/>
          <w:color w:val="auto"/>
          <w:sz w:val="24"/>
          <w:szCs w:val="24"/>
          <w:highlight w:val="none"/>
        </w:rPr>
        <w:t>相关要求提供合格货物。</w:t>
      </w:r>
    </w:p>
    <w:p w14:paraId="0E3DEBC8">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2、</w:t>
      </w:r>
      <w:r>
        <w:rPr>
          <w:rFonts w:hint="eastAsia" w:ascii="宋体" w:hAnsi="宋体" w:cs="宋体"/>
          <w:color w:val="auto"/>
          <w:kern w:val="0"/>
          <w:sz w:val="24"/>
          <w:szCs w:val="24"/>
          <w:highlight w:val="none"/>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color w:val="auto"/>
          <w:sz w:val="24"/>
          <w:szCs w:val="24"/>
          <w:highlight w:val="none"/>
        </w:rPr>
        <w:t>。</w:t>
      </w:r>
    </w:p>
    <w:p w14:paraId="5121BFA1">
      <w:pPr>
        <w:pStyle w:val="19"/>
        <w:rPr>
          <w:color w:val="auto"/>
          <w:highlight w:val="none"/>
        </w:rPr>
      </w:pPr>
      <w:r>
        <w:rPr>
          <w:rFonts w:hint="eastAsia"/>
          <w:color w:val="auto"/>
          <w:szCs w:val="24"/>
          <w:highlight w:val="none"/>
        </w:rPr>
        <w:t>3</w:t>
      </w:r>
      <w:r>
        <w:rPr>
          <w:rFonts w:hint="eastAsia" w:cs="宋体" w:eastAsiaTheme="minorEastAsia"/>
          <w:color w:val="auto"/>
          <w:kern w:val="0"/>
          <w:szCs w:val="24"/>
          <w:highlight w:val="none"/>
        </w:rPr>
        <w:t>、我方若成交，供货时随货提供项目一览表中要求提的技术资料（如有）、合格证。</w:t>
      </w:r>
    </w:p>
    <w:p w14:paraId="489F0133">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我方对以上承诺负全部法律责任。</w:t>
      </w:r>
    </w:p>
    <w:p w14:paraId="2AD8A2C4">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特此承诺。</w:t>
      </w:r>
    </w:p>
    <w:p w14:paraId="6F3A6B5C">
      <w:pPr>
        <w:tabs>
          <w:tab w:val="left" w:pos="6300"/>
        </w:tabs>
        <w:snapToGrid w:val="0"/>
        <w:spacing w:line="500" w:lineRule="exact"/>
        <w:ind w:firstLine="480" w:firstLineChars="200"/>
        <w:rPr>
          <w:color w:val="auto"/>
          <w:sz w:val="24"/>
          <w:szCs w:val="24"/>
          <w:highlight w:val="none"/>
        </w:rPr>
      </w:pPr>
    </w:p>
    <w:p w14:paraId="31ADA8D8">
      <w:pPr>
        <w:tabs>
          <w:tab w:val="left" w:pos="6300"/>
        </w:tabs>
        <w:snapToGrid w:val="0"/>
        <w:spacing w:line="500" w:lineRule="exact"/>
        <w:ind w:firstLine="480" w:firstLineChars="200"/>
        <w:jc w:val="right"/>
        <w:rPr>
          <w:color w:val="auto"/>
          <w:sz w:val="24"/>
          <w:szCs w:val="24"/>
          <w:highlight w:val="none"/>
        </w:rPr>
      </w:pPr>
      <w:r>
        <w:rPr>
          <w:rFonts w:hint="eastAsia"/>
          <w:color w:val="auto"/>
          <w:sz w:val="24"/>
          <w:szCs w:val="24"/>
          <w:highlight w:val="none"/>
        </w:rPr>
        <w:t>（供应商公章）</w:t>
      </w:r>
    </w:p>
    <w:p w14:paraId="57D5FEF3">
      <w:pPr>
        <w:jc w:val="right"/>
        <w:rPr>
          <w:color w:val="auto"/>
          <w:sz w:val="24"/>
          <w:szCs w:val="24"/>
          <w:highlight w:val="none"/>
        </w:rPr>
      </w:pPr>
      <w:r>
        <w:rPr>
          <w:rFonts w:hint="eastAsia"/>
          <w:color w:val="auto"/>
          <w:sz w:val="24"/>
          <w:szCs w:val="24"/>
          <w:highlight w:val="none"/>
        </w:rPr>
        <w:t>年   月   日</w:t>
      </w:r>
    </w:p>
    <w:p w14:paraId="59618AB1">
      <w:pPr>
        <w:spacing w:line="400" w:lineRule="exact"/>
        <w:ind w:firstLine="480" w:firstLineChars="200"/>
        <w:rPr>
          <w:rFonts w:asciiTheme="minorEastAsia" w:hAnsiTheme="minorEastAsia"/>
          <w:color w:val="auto"/>
          <w:sz w:val="24"/>
          <w:highlight w:val="none"/>
        </w:rPr>
      </w:pPr>
    </w:p>
    <w:p w14:paraId="2A7D8FB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br w:type="page"/>
      </w:r>
      <w:r>
        <w:rPr>
          <w:rFonts w:hint="eastAsia" w:asciiTheme="minorEastAsia" w:hAnsiTheme="minorEastAsia"/>
          <w:color w:val="auto"/>
          <w:sz w:val="24"/>
          <w:szCs w:val="24"/>
          <w:highlight w:val="none"/>
        </w:rPr>
        <w:t>（二）其他资料（格式自定）</w:t>
      </w:r>
    </w:p>
    <w:p w14:paraId="57D93135">
      <w:pPr>
        <w:tabs>
          <w:tab w:val="left" w:pos="6300"/>
        </w:tabs>
        <w:snapToGrid w:val="0"/>
        <w:spacing w:line="500" w:lineRule="exact"/>
        <w:ind w:firstLine="480" w:firstLineChars="200"/>
        <w:rPr>
          <w:rFonts w:asciiTheme="minorEastAsia" w:hAnsiTheme="minorEastAsia"/>
          <w:color w:val="auto"/>
          <w:sz w:val="24"/>
          <w:szCs w:val="24"/>
          <w:highlight w:val="none"/>
        </w:rPr>
      </w:pPr>
    </w:p>
    <w:p w14:paraId="4E0F6013">
      <w:pPr>
        <w:pStyle w:val="4"/>
        <w:spacing w:after="0" w:line="400" w:lineRule="exact"/>
        <w:ind w:firstLine="420" w:firstLineChars="200"/>
        <w:rPr>
          <w:rFonts w:asciiTheme="minorEastAsia" w:hAnsiTheme="minorEastAsia"/>
          <w:color w:val="auto"/>
          <w:sz w:val="24"/>
          <w:highlight w:val="none"/>
        </w:rPr>
      </w:pPr>
      <w:r>
        <w:rPr>
          <w:rFonts w:asciiTheme="minorEastAsia" w:hAnsiTheme="minorEastAsia"/>
          <w:color w:val="auto"/>
          <w:highlight w:val="none"/>
        </w:rPr>
        <w:br w:type="page"/>
      </w:r>
      <w:bookmarkStart w:id="108" w:name="_Toc32339"/>
      <w:bookmarkStart w:id="109" w:name="_Toc32158"/>
      <w:bookmarkStart w:id="110" w:name="_Toc27717"/>
      <w:bookmarkStart w:id="111" w:name="_Toc196642869"/>
      <w:bookmarkStart w:id="112" w:name="_Toc21593"/>
      <w:bookmarkStart w:id="113" w:name="_Toc65660381"/>
      <w:bookmarkStart w:id="114" w:name="_Toc313888362"/>
      <w:bookmarkStart w:id="115" w:name="_Toc342913421"/>
      <w:bookmarkStart w:id="116" w:name="_Toc313008358"/>
      <w:r>
        <w:rPr>
          <w:rFonts w:hint="eastAsia" w:asciiTheme="minorEastAsia" w:hAnsiTheme="minorEastAsia"/>
          <w:color w:val="auto"/>
          <w:sz w:val="24"/>
          <w:highlight w:val="none"/>
        </w:rPr>
        <w:t>三、服务部分</w:t>
      </w:r>
      <w:bookmarkEnd w:id="108"/>
      <w:bookmarkEnd w:id="109"/>
      <w:bookmarkEnd w:id="110"/>
      <w:bookmarkEnd w:id="111"/>
      <w:bookmarkEnd w:id="112"/>
      <w:bookmarkEnd w:id="113"/>
    </w:p>
    <w:p w14:paraId="085C110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59E9D5CB">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2D5DA4A5">
      <w:pPr>
        <w:snapToGrid w:val="0"/>
        <w:spacing w:line="360" w:lineRule="auto"/>
        <w:ind w:firstLine="465"/>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（供应商名称）郑重承诺完全响应询价通知书第三篇约定的如下内容：</w:t>
      </w:r>
    </w:p>
    <w:p w14:paraId="5D3D9199">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一、供货期、交货地点及验收方式</w:t>
      </w:r>
    </w:p>
    <w:p w14:paraId="0D470305">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（一）供货期</w:t>
      </w:r>
    </w:p>
    <w:p w14:paraId="1A17A757">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本项目供货期从合同签订之日起1年</w:t>
      </w:r>
      <w:r>
        <w:rPr>
          <w:rFonts w:hint="eastAsia" w:cs="宋体" w:asciiTheme="minorEastAsia" w:hAnsiTheme="minorEastAsia"/>
          <w:color w:val="auto"/>
          <w:kern w:val="0"/>
          <w:sz w:val="24"/>
          <w:szCs w:val="24"/>
          <w:highlight w:val="none"/>
          <w:lang w:eastAsia="zh-CN"/>
        </w:rPr>
        <w:t>，合同签订范围供2026年全年使用</w:t>
      </w:r>
      <w:r>
        <w:rPr>
          <w:rFonts w:hint="eastAsia" w:cs="宋体" w:asciiTheme="minorEastAsia" w:hAnsiTheme="minorEastAsia"/>
          <w:color w:val="auto"/>
          <w:kern w:val="0"/>
          <w:sz w:val="24"/>
          <w:szCs w:val="24"/>
          <w:highlight w:val="none"/>
        </w:rPr>
        <w:t>（每批次货物交货期限：在供货期内按采购人要求分批次送货，每次接采购人送货通知后3个日历天内将采购人当批次所需货物送达采购人指定地点）。</w:t>
      </w:r>
    </w:p>
    <w:p w14:paraId="1D725BCC">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（二）交货地点</w:t>
      </w:r>
    </w:p>
    <w:p w14:paraId="681AE198">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交货地点：</w:t>
      </w:r>
      <w:r>
        <w:rPr>
          <w:rFonts w:hint="eastAsia" w:ascii="宋体" w:hAnsi="宋体" w:cs="宋体"/>
          <w:color w:val="auto"/>
          <w:kern w:val="0"/>
          <w:sz w:val="24"/>
          <w:szCs w:val="24"/>
          <w:highlight w:val="none"/>
        </w:rPr>
        <w:t>采购人指定地点。</w:t>
      </w:r>
    </w:p>
    <w:p w14:paraId="5883F582">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163C2C3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eastAsia="宋体" w:cs="宋体"/>
          <w:color w:val="auto"/>
          <w:sz w:val="24"/>
          <w:szCs w:val="18"/>
          <w:highlight w:val="none"/>
        </w:rPr>
        <w:t>货物到达现场后，成交供应商应经采购人或其指定验收单位清点品名、规格、数量；检查外观(含外包装，如有），作出验收记录，双方签字确认。</w:t>
      </w:r>
    </w:p>
    <w:p w14:paraId="09B9293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2.成交供应商应保证货物到达采购人所在地完好无损（含外包装，如有），如有缺漏、损坏，由成交供应商负责调换、补齐或赔偿。</w:t>
      </w:r>
    </w:p>
    <w:p w14:paraId="073CAA86">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3.成交供应商应按第二篇询价项目技术（质量）需求中“1．项目一览表”的要求提供技术资料（如有）、合格证等资料，验收合格条件如下：</w:t>
      </w:r>
    </w:p>
    <w:p w14:paraId="0C47ABA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3.1货物的规格/型号/材质/相关参数必须符合第二篇询价项目技术（质量）需求中“1．项目一览表”的规定。</w:t>
      </w:r>
    </w:p>
    <w:p w14:paraId="4D89382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3.2第二篇询价项目技术（质量）需求中“1．项目一览表”的要求提供技术资料（如有）、合格证的货物已提供技术资料（如有）、合格证。</w:t>
      </w:r>
    </w:p>
    <w:p w14:paraId="3D42F57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3.3若产品有保质期或使用有效期要求的，则该产品到货时剩余保质期或使用有效期不得低于该产品标注保质期或有效期的80%。</w:t>
      </w:r>
    </w:p>
    <w:p w14:paraId="74A36BB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3.4在规定时间内完成交货并验收合格，并经采购人确认。</w:t>
      </w:r>
    </w:p>
    <w:p w14:paraId="3C221A2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4.货物到达采购人指定地点后，采购人有权委托第三方检测机构对照询价通知书中相关技术参数，随机抽取2-3件货物进行质量检测，所需检测费用和因检测被破坏货物的补货费用由成交供应商承担。</w:t>
      </w:r>
    </w:p>
    <w:p w14:paraId="5B2A072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5.成交供应商提供的货物未达到招标文件第二篇规定的</w:t>
      </w:r>
      <w:r>
        <w:rPr>
          <w:rFonts w:hint="eastAsia" w:asciiTheme="minorEastAsia" w:hAnsiTheme="minorEastAsia"/>
          <w:color w:val="auto"/>
          <w:sz w:val="24"/>
          <w:szCs w:val="24"/>
          <w:highlight w:val="none"/>
        </w:rPr>
        <w:t>参数及性能要求的</w:t>
      </w:r>
      <w:r>
        <w:rPr>
          <w:rFonts w:hint="eastAsia" w:ascii="宋体" w:hAnsi="宋体" w:cs="宋体"/>
          <w:color w:val="auto"/>
          <w:kern w:val="0"/>
          <w:sz w:val="24"/>
          <w:szCs w:val="24"/>
          <w:highlight w:val="none"/>
        </w:rPr>
        <w:t>，采购人有权拒收货物且不支付任何款项并终止合同，货物由成交供应商自行运回并承担费用；对采购人造成损失的，由成交供应商承担一切责任，并赔偿所造成的损失。</w:t>
      </w:r>
    </w:p>
    <w:p w14:paraId="3FAAFF4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6.采购人需要制造商对成交供应商交付的产品（包括质量、配置参数等）进行确认的，制造商应予以配合，并出具书面意见。</w:t>
      </w:r>
    </w:p>
    <w:p w14:paraId="6363F01D">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8.产品包装材料归采购人所有。</w:t>
      </w:r>
    </w:p>
    <w:p w14:paraId="78CFB152">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039D432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本项目以人民币为货币单位。供应商报价时以固定费率进行报价，供应商在报价函中直接填报固定费率；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的所有一切费用。合同履行过程中，不因任何原因调整成交固定费率和第二篇询价项目技术（质量）需求中的规格/型号/材质/相关参数以及单价基准价。</w:t>
      </w:r>
    </w:p>
    <w:p w14:paraId="47C82BAC">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2、本项目设置固定费率最高限价100%，供应商在报价函中直接填报的固定费率不得超过固定费率最高限价100%。否则由询价小组按</w:t>
      </w:r>
      <w:r>
        <w:rPr>
          <w:rFonts w:hint="eastAsia" w:asciiTheme="minorEastAsia" w:hAnsiTheme="minorEastAsia"/>
          <w:color w:val="auto"/>
          <w:sz w:val="24"/>
          <w:highlight w:val="none"/>
        </w:rPr>
        <w:t>无效报价处理。</w:t>
      </w:r>
    </w:p>
    <w:p w14:paraId="414AB4DD">
      <w:pPr>
        <w:pStyle w:val="4"/>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0298D068">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0363C7DA">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1AC982CF">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0E4F1D72">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27200FF7">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0A109672">
      <w:pPr>
        <w:pStyle w:val="7"/>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6、成交供应商每次送货提供送货联单，否则拒绝收货，累积2次不按此规定实施扣按500元/次处以违约金，且采购方有权单方面终止供货合同。</w:t>
      </w:r>
    </w:p>
    <w:p w14:paraId="3DD5A89B">
      <w:pPr>
        <w:pStyle w:val="4"/>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5A4F9D11">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w:t>
      </w:r>
      <w:r>
        <w:rPr>
          <w:rFonts w:hint="eastAsia" w:cs="宋体" w:asciiTheme="minorEastAsia" w:hAnsiTheme="minorEastAsia"/>
          <w:color w:val="auto"/>
          <w:kern w:val="0"/>
          <w:sz w:val="24"/>
          <w:szCs w:val="24"/>
          <w:highlight w:val="none"/>
          <w:lang w:eastAsia="zh-CN"/>
        </w:rPr>
        <w:t>人民币</w:t>
      </w:r>
      <w:r>
        <w:rPr>
          <w:rFonts w:hint="eastAsia" w:cs="宋体" w:asciiTheme="minorEastAsia" w:hAnsiTheme="minorEastAsia"/>
          <w:color w:val="auto"/>
          <w:kern w:val="0"/>
          <w:sz w:val="24"/>
          <w:szCs w:val="24"/>
          <w:highlight w:val="none"/>
          <w:lang w:val="en-US" w:eastAsia="zh-CN"/>
        </w:rPr>
        <w:t>35200元</w:t>
      </w:r>
      <w:r>
        <w:rPr>
          <w:rFonts w:hint="eastAsia" w:cs="宋体" w:asciiTheme="minorEastAsia" w:hAnsiTheme="minorEastAsia"/>
          <w:color w:val="auto"/>
          <w:kern w:val="0"/>
          <w:sz w:val="24"/>
          <w:szCs w:val="24"/>
          <w:highlight w:val="none"/>
        </w:rPr>
        <w:t>的履约保证金（以支票、汇票、本票或者金融机构、担保机构出具的保函等非现金形式提交）；供货期满后无息退还（若采用保函的供货期满后自动失效）。</w:t>
      </w:r>
    </w:p>
    <w:p w14:paraId="29C81B8A">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（二）本项目以1个月为一个付款周期，1个月满后的次月15个工作日前统计前1个月的实际合格供货数量并按以下结算办法计算当期结算货款后进行支付。结算办法如下：</w:t>
      </w:r>
    </w:p>
    <w:p w14:paraId="51EE16F4">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（1）某期结算货款=Σ当期各种货物结算价；</w:t>
      </w:r>
    </w:p>
    <w:p w14:paraId="33EDC8C8">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（2）某期某种货物结算价=第二篇询价项目技术（质量）需求明确的对应该货物的单价基准价×成交固定费率×当期该货物的实际合格供货数量；</w:t>
      </w:r>
    </w:p>
    <w:p w14:paraId="5BABD188">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注：每期货款支付前，成交供应商需提供正规合格发票，同时须向采购人交纳完当期违约金（如有）；否则由此导致的货款支付延后由成交供应商自行承担。</w:t>
      </w:r>
    </w:p>
    <w:p w14:paraId="159352FF">
      <w:pPr>
        <w:pStyle w:val="4"/>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051CE991">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D6887B3">
      <w:pPr>
        <w:pStyle w:val="4"/>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2B89D52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323705C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34A277C6">
      <w:pPr>
        <w:snapToGrid w:val="0"/>
        <w:spacing w:line="400" w:lineRule="exact"/>
        <w:ind w:firstLine="480" w:firstLineChars="200"/>
        <w:outlineLvl w:val="2"/>
        <w:rPr>
          <w:rFonts w:hint="eastAsia"/>
          <w:color w:val="auto"/>
          <w:sz w:val="24"/>
          <w:szCs w:val="24"/>
          <w:highlight w:val="none"/>
        </w:rPr>
      </w:pPr>
      <w:r>
        <w:rPr>
          <w:rFonts w:hint="eastAsia" w:ascii="宋体" w:hAnsi="宋体" w:cs="宋体"/>
          <w:color w:val="auto"/>
          <w:kern w:val="0"/>
          <w:sz w:val="24"/>
          <w:szCs w:val="24"/>
          <w:highlight w:val="none"/>
        </w:rPr>
        <w:t>3、</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p w14:paraId="317E53C9">
      <w:pPr>
        <w:tabs>
          <w:tab w:val="left" w:pos="6300"/>
        </w:tabs>
        <w:snapToGrid w:val="0"/>
        <w:spacing w:line="240" w:lineRule="auto"/>
        <w:ind w:firstLine="480" w:firstLineChars="200"/>
        <w:rPr>
          <w:color w:val="auto"/>
          <w:sz w:val="24"/>
          <w:szCs w:val="24"/>
          <w:highlight w:val="none"/>
        </w:rPr>
      </w:pPr>
    </w:p>
    <w:p w14:paraId="2A0F7621">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我方对以上承诺负全部法律责任。</w:t>
      </w:r>
    </w:p>
    <w:p w14:paraId="4505833A">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特此承诺。</w:t>
      </w:r>
    </w:p>
    <w:p w14:paraId="1698B3E3">
      <w:pPr>
        <w:tabs>
          <w:tab w:val="left" w:pos="6300"/>
        </w:tabs>
        <w:snapToGrid w:val="0"/>
        <w:spacing w:line="240" w:lineRule="auto"/>
        <w:ind w:firstLine="480" w:firstLineChars="200"/>
        <w:jc w:val="right"/>
        <w:rPr>
          <w:color w:val="auto"/>
          <w:sz w:val="24"/>
          <w:szCs w:val="24"/>
          <w:highlight w:val="none"/>
        </w:rPr>
      </w:pPr>
      <w:r>
        <w:rPr>
          <w:rFonts w:hint="eastAsia"/>
          <w:color w:val="auto"/>
          <w:sz w:val="24"/>
          <w:szCs w:val="24"/>
          <w:highlight w:val="none"/>
        </w:rPr>
        <w:t>（供应商公章）</w:t>
      </w:r>
    </w:p>
    <w:p w14:paraId="272D93BF">
      <w:pPr>
        <w:tabs>
          <w:tab w:val="left" w:pos="6300"/>
        </w:tabs>
        <w:snapToGrid w:val="0"/>
        <w:spacing w:line="240" w:lineRule="auto"/>
        <w:ind w:firstLine="480" w:firstLineChars="200"/>
        <w:jc w:val="right"/>
        <w:rPr>
          <w:rFonts w:asciiTheme="minorEastAsia" w:hAnsiTheme="minorEastAsia"/>
          <w:color w:val="auto"/>
          <w:sz w:val="24"/>
          <w:szCs w:val="24"/>
          <w:highlight w:val="none"/>
        </w:rPr>
      </w:pPr>
      <w:r>
        <w:rPr>
          <w:rFonts w:hint="eastAsia"/>
          <w:color w:val="auto"/>
          <w:sz w:val="24"/>
          <w:szCs w:val="24"/>
          <w:highlight w:val="none"/>
        </w:rPr>
        <w:t>年   月   日</w:t>
      </w:r>
    </w:p>
    <w:p w14:paraId="2105B436">
      <w:pPr>
        <w:tabs>
          <w:tab w:val="left" w:pos="6300"/>
        </w:tabs>
        <w:snapToGrid w:val="0"/>
        <w:spacing w:line="400" w:lineRule="exact"/>
        <w:ind w:firstLine="480" w:firstLineChars="200"/>
        <w:rPr>
          <w:rFonts w:asciiTheme="minorEastAsia" w:hAnsiTheme="minorEastAsia"/>
          <w:color w:val="auto"/>
          <w:sz w:val="24"/>
          <w:highlight w:val="none"/>
        </w:rPr>
      </w:pPr>
    </w:p>
    <w:p w14:paraId="181AB518">
      <w:pPr>
        <w:pageBreakBefore/>
        <w:tabs>
          <w:tab w:val="left" w:pos="6300"/>
        </w:tabs>
        <w:snapToGrid w:val="0"/>
        <w:spacing w:line="48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60D4E407">
      <w:pPr>
        <w:tabs>
          <w:tab w:val="left" w:pos="6300"/>
        </w:tabs>
        <w:snapToGrid w:val="0"/>
        <w:spacing w:line="480" w:lineRule="exact"/>
        <w:ind w:firstLine="480" w:firstLineChars="200"/>
        <w:rPr>
          <w:rFonts w:asciiTheme="minorEastAsia" w:hAnsiTheme="minorEastAsia"/>
          <w:color w:val="auto"/>
          <w:sz w:val="24"/>
          <w:szCs w:val="24"/>
          <w:highlight w:val="none"/>
        </w:rPr>
      </w:pPr>
    </w:p>
    <w:p w14:paraId="1C5C0270">
      <w:pPr>
        <w:pStyle w:val="4"/>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17" w:name="_Toc21793"/>
      <w:bookmarkStart w:id="118" w:name="_Toc196642870"/>
      <w:bookmarkStart w:id="119" w:name="_Toc20162"/>
      <w:bookmarkStart w:id="120" w:name="_Toc30720"/>
      <w:bookmarkStart w:id="121" w:name="_Toc2082"/>
      <w:bookmarkStart w:id="122" w:name="_Toc65660382"/>
      <w:r>
        <w:rPr>
          <w:rFonts w:hint="eastAsia" w:asciiTheme="minorEastAsia" w:hAnsiTheme="minorEastAsia"/>
          <w:color w:val="auto"/>
          <w:sz w:val="24"/>
          <w:highlight w:val="none"/>
        </w:rPr>
        <w:t>四、</w:t>
      </w:r>
      <w:bookmarkEnd w:id="114"/>
      <w:bookmarkEnd w:id="115"/>
      <w:bookmarkEnd w:id="116"/>
      <w:r>
        <w:rPr>
          <w:rFonts w:hint="eastAsia" w:asciiTheme="minorEastAsia" w:hAnsiTheme="minorEastAsia"/>
          <w:color w:val="auto"/>
          <w:sz w:val="24"/>
          <w:highlight w:val="none"/>
        </w:rPr>
        <w:t>资格条件及其他</w:t>
      </w:r>
      <w:bookmarkEnd w:id="117"/>
      <w:bookmarkEnd w:id="118"/>
      <w:bookmarkEnd w:id="119"/>
      <w:bookmarkEnd w:id="120"/>
      <w:bookmarkEnd w:id="121"/>
      <w:bookmarkEnd w:id="122"/>
      <w:bookmarkStart w:id="123" w:name="_Toc313008359"/>
      <w:bookmarkStart w:id="124" w:name="_Toc313888363"/>
      <w:bookmarkStart w:id="125" w:name="_Toc342913422"/>
    </w:p>
    <w:p w14:paraId="08600ED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（一）法人营业执照（副本）或事业单位法人证书（副本）或个体工商户营业执照或有效的自然人身份证明或社会团体法人登记证书复印件加盖</w:t>
      </w:r>
      <w:r>
        <w:rPr>
          <w:rFonts w:hint="eastAsia" w:asciiTheme="minorEastAsia" w:hAnsiTheme="minorEastAsia"/>
          <w:color w:val="auto"/>
          <w:sz w:val="24"/>
          <w:highlight w:val="none"/>
        </w:rPr>
        <w:t>供应商公章。</w:t>
      </w:r>
    </w:p>
    <w:p w14:paraId="7F4211F6">
      <w:pPr>
        <w:tabs>
          <w:tab w:val="left" w:pos="6300"/>
        </w:tabs>
        <w:snapToGrid w:val="0"/>
        <w:spacing w:line="500" w:lineRule="exact"/>
        <w:ind w:firstLine="570"/>
        <w:rPr>
          <w:rFonts w:asciiTheme="minorEastAsia" w:hAnsiTheme="minorEastAsia"/>
          <w:color w:val="auto"/>
          <w:sz w:val="24"/>
          <w:szCs w:val="24"/>
          <w:highlight w:val="none"/>
        </w:rPr>
      </w:pPr>
    </w:p>
    <w:p w14:paraId="55775EA5">
      <w:pPr>
        <w:tabs>
          <w:tab w:val="left" w:pos="6300"/>
        </w:tabs>
        <w:snapToGrid w:val="0"/>
        <w:spacing w:line="500" w:lineRule="exact"/>
        <w:ind w:firstLine="570"/>
        <w:rPr>
          <w:rFonts w:asciiTheme="minorEastAsia" w:hAnsiTheme="minorEastAsia"/>
          <w:color w:val="auto"/>
          <w:highlight w:val="none"/>
        </w:rPr>
      </w:pPr>
    </w:p>
    <w:p w14:paraId="6981BFE8">
      <w:pPr>
        <w:tabs>
          <w:tab w:val="left" w:pos="6300"/>
        </w:tabs>
        <w:snapToGrid w:val="0"/>
        <w:spacing w:line="500" w:lineRule="exact"/>
        <w:ind w:firstLine="570"/>
        <w:rPr>
          <w:rFonts w:asciiTheme="minorEastAsia" w:hAnsiTheme="minorEastAsia"/>
          <w:color w:val="auto"/>
          <w:highlight w:val="none"/>
        </w:rPr>
      </w:pPr>
    </w:p>
    <w:p w14:paraId="5BF25ADB">
      <w:pPr>
        <w:tabs>
          <w:tab w:val="left" w:pos="6300"/>
        </w:tabs>
        <w:snapToGrid w:val="0"/>
        <w:spacing w:line="500" w:lineRule="exact"/>
        <w:ind w:firstLine="570"/>
        <w:rPr>
          <w:rFonts w:asciiTheme="minorEastAsia" w:hAnsiTheme="minorEastAsia"/>
          <w:color w:val="auto"/>
          <w:highlight w:val="none"/>
        </w:rPr>
      </w:pPr>
    </w:p>
    <w:p w14:paraId="7063E171">
      <w:pPr>
        <w:tabs>
          <w:tab w:val="left" w:pos="6300"/>
        </w:tabs>
        <w:snapToGrid w:val="0"/>
        <w:spacing w:line="500" w:lineRule="exact"/>
        <w:ind w:firstLine="570"/>
        <w:rPr>
          <w:rFonts w:asciiTheme="minorEastAsia" w:hAnsiTheme="minorEastAsia"/>
          <w:color w:val="auto"/>
          <w:highlight w:val="none"/>
        </w:rPr>
      </w:pPr>
    </w:p>
    <w:p w14:paraId="52EB0F57">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（二）法定代表人身份证明书（格式）</w:t>
      </w:r>
    </w:p>
    <w:p w14:paraId="396B5DB3">
      <w:pPr>
        <w:tabs>
          <w:tab w:val="left" w:pos="6300"/>
        </w:tabs>
        <w:snapToGrid w:val="0"/>
        <w:spacing w:line="500" w:lineRule="exact"/>
        <w:ind w:firstLine="570"/>
        <w:rPr>
          <w:rFonts w:asciiTheme="minorEastAsia" w:hAnsiTheme="minorEastAsia"/>
          <w:color w:val="auto"/>
          <w:sz w:val="24"/>
          <w:highlight w:val="none"/>
        </w:rPr>
      </w:pPr>
    </w:p>
    <w:p w14:paraId="1ADB143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询价项目名称：</w:t>
      </w:r>
      <w:r>
        <w:rPr>
          <w:rFonts w:hint="eastAsia" w:asciiTheme="minorEastAsia" w:hAnsiTheme="minorEastAsia"/>
          <w:color w:val="auto"/>
          <w:sz w:val="24"/>
          <w:highlight w:val="none"/>
          <w:u w:val="single"/>
        </w:rPr>
        <w:t xml:space="preserve">                                                </w:t>
      </w:r>
    </w:p>
    <w:p w14:paraId="264D60A6">
      <w:pPr>
        <w:tabs>
          <w:tab w:val="left" w:pos="6300"/>
        </w:tabs>
        <w:snapToGrid w:val="0"/>
        <w:spacing w:line="500" w:lineRule="exact"/>
        <w:ind w:firstLine="570"/>
        <w:rPr>
          <w:rFonts w:asciiTheme="minorEastAsia" w:hAnsiTheme="minorEastAsia"/>
          <w:color w:val="auto"/>
          <w:sz w:val="24"/>
          <w:highlight w:val="none"/>
        </w:rPr>
      </w:pPr>
    </w:p>
    <w:p w14:paraId="654DBFB0">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4A5F806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（法定代表人姓名）在</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（职务名称）职务，是（供应商名称）</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的法定代表人。</w:t>
      </w:r>
    </w:p>
    <w:p w14:paraId="46DB233B">
      <w:pPr>
        <w:tabs>
          <w:tab w:val="left" w:pos="6300"/>
        </w:tabs>
        <w:snapToGrid w:val="0"/>
        <w:spacing w:line="500" w:lineRule="exact"/>
        <w:ind w:firstLine="570"/>
        <w:rPr>
          <w:rFonts w:asciiTheme="minorEastAsia" w:hAnsiTheme="minorEastAsia"/>
          <w:color w:val="auto"/>
          <w:sz w:val="24"/>
          <w:highlight w:val="none"/>
        </w:rPr>
      </w:pPr>
    </w:p>
    <w:p w14:paraId="467C1EBE">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D6B8DF0">
      <w:pPr>
        <w:tabs>
          <w:tab w:val="left" w:pos="6300"/>
        </w:tabs>
        <w:snapToGrid w:val="0"/>
        <w:spacing w:line="500" w:lineRule="exact"/>
        <w:ind w:firstLine="570"/>
        <w:rPr>
          <w:rFonts w:asciiTheme="minorEastAsia" w:hAnsiTheme="minorEastAsia"/>
          <w:color w:val="auto"/>
          <w:sz w:val="24"/>
          <w:highlight w:val="none"/>
        </w:rPr>
      </w:pPr>
    </w:p>
    <w:p w14:paraId="07017770">
      <w:pPr>
        <w:tabs>
          <w:tab w:val="left" w:pos="6300"/>
        </w:tabs>
        <w:snapToGrid w:val="0"/>
        <w:spacing w:line="500" w:lineRule="exact"/>
        <w:ind w:firstLine="570"/>
        <w:rPr>
          <w:rFonts w:asciiTheme="minorEastAsia" w:hAnsiTheme="minorEastAsia"/>
          <w:color w:val="auto"/>
          <w:sz w:val="24"/>
          <w:highlight w:val="none"/>
        </w:rPr>
      </w:pPr>
    </w:p>
    <w:p w14:paraId="664F07A7">
      <w:pPr>
        <w:tabs>
          <w:tab w:val="left" w:pos="6300"/>
        </w:tabs>
        <w:snapToGrid w:val="0"/>
        <w:spacing w:line="500" w:lineRule="exact"/>
        <w:ind w:firstLine="570"/>
        <w:rPr>
          <w:rFonts w:asciiTheme="minorEastAsia" w:hAnsiTheme="minorEastAsia"/>
          <w:color w:val="auto"/>
          <w:sz w:val="24"/>
          <w:highlight w:val="none"/>
        </w:rPr>
      </w:pPr>
    </w:p>
    <w:p w14:paraId="72D79792">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649BA4B0">
      <w:pPr>
        <w:tabs>
          <w:tab w:val="left" w:pos="6300"/>
        </w:tabs>
        <w:snapToGrid w:val="0"/>
        <w:spacing w:line="500" w:lineRule="exact"/>
        <w:ind w:firstLine="570"/>
        <w:rPr>
          <w:rFonts w:asciiTheme="minorEastAsia" w:hAnsiTheme="minorEastAsia"/>
          <w:color w:val="auto"/>
          <w:sz w:val="24"/>
          <w:highlight w:val="none"/>
        </w:rPr>
      </w:pPr>
    </w:p>
    <w:p w14:paraId="6538F3D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14:paraId="74E08B26">
      <w:pPr>
        <w:tabs>
          <w:tab w:val="left" w:pos="6300"/>
        </w:tabs>
        <w:snapToGrid w:val="0"/>
        <w:spacing w:line="500" w:lineRule="exact"/>
        <w:ind w:firstLine="570"/>
        <w:rPr>
          <w:rFonts w:asciiTheme="minorEastAsia" w:hAnsiTheme="minorEastAsia"/>
          <w:color w:val="auto"/>
          <w:sz w:val="24"/>
          <w:highlight w:val="none"/>
        </w:rPr>
      </w:pPr>
    </w:p>
    <w:p w14:paraId="083D530D">
      <w:pPr>
        <w:tabs>
          <w:tab w:val="left" w:pos="6300"/>
        </w:tabs>
        <w:snapToGrid w:val="0"/>
        <w:spacing w:line="500" w:lineRule="exact"/>
        <w:ind w:firstLine="570"/>
        <w:rPr>
          <w:rFonts w:asciiTheme="minorEastAsia" w:hAnsiTheme="minorEastAsia"/>
          <w:color w:val="auto"/>
          <w:sz w:val="24"/>
          <w:highlight w:val="none"/>
        </w:rPr>
      </w:pPr>
    </w:p>
    <w:p w14:paraId="5E2A45C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法定代表人电话：XXXXXXX      电子邮箱：XXXXXX@XXXXX（若授权他人办理并签署响应文件的可不填写）</w:t>
      </w:r>
    </w:p>
    <w:p w14:paraId="05C0F6DC">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（附：法定代表人身份证正反面复印件）</w:t>
      </w:r>
    </w:p>
    <w:p w14:paraId="1037C12D">
      <w:pPr>
        <w:tabs>
          <w:tab w:val="left" w:pos="6300"/>
        </w:tabs>
        <w:snapToGrid w:val="0"/>
        <w:spacing w:line="500" w:lineRule="exact"/>
        <w:ind w:firstLine="570"/>
        <w:rPr>
          <w:rFonts w:asciiTheme="minorEastAsia" w:hAnsiTheme="minorEastAsia"/>
          <w:color w:val="auto"/>
          <w:sz w:val="24"/>
          <w:highlight w:val="none"/>
        </w:rPr>
      </w:pPr>
    </w:p>
    <w:p w14:paraId="544D4EBD">
      <w:pPr>
        <w:tabs>
          <w:tab w:val="left" w:pos="6300"/>
        </w:tabs>
        <w:snapToGrid w:val="0"/>
        <w:spacing w:line="500" w:lineRule="exact"/>
        <w:ind w:firstLine="570"/>
        <w:rPr>
          <w:rFonts w:asciiTheme="minorEastAsia" w:hAnsiTheme="minorEastAsia"/>
          <w:color w:val="auto"/>
          <w:sz w:val="24"/>
          <w:highlight w:val="none"/>
        </w:rPr>
      </w:pPr>
    </w:p>
    <w:p w14:paraId="2133211F">
      <w:pPr>
        <w:widowControl/>
        <w:spacing w:line="400" w:lineRule="exact"/>
        <w:jc w:val="left"/>
        <w:rPr>
          <w:rFonts w:asciiTheme="minorEastAsia" w:hAnsiTheme="minorEastAsia"/>
          <w:color w:val="auto"/>
          <w:sz w:val="24"/>
          <w:szCs w:val="24"/>
          <w:highlight w:val="none"/>
        </w:rPr>
      </w:pPr>
    </w:p>
    <w:p w14:paraId="5B9357C5">
      <w:pPr>
        <w:widowControl/>
        <w:spacing w:line="4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56E6D997">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70D3B60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szCs w:val="28"/>
          <w:highlight w:val="none"/>
        </w:rPr>
        <w:t>询价项目名称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u w:val="single"/>
        </w:rPr>
        <w:t xml:space="preserve">                                                </w:t>
      </w:r>
    </w:p>
    <w:p w14:paraId="72DCCB6D">
      <w:pPr>
        <w:tabs>
          <w:tab w:val="left" w:pos="6300"/>
        </w:tabs>
        <w:snapToGrid w:val="0"/>
        <w:spacing w:line="500" w:lineRule="exact"/>
        <w:ind w:firstLine="570"/>
        <w:rPr>
          <w:rFonts w:asciiTheme="minorEastAsia" w:hAnsiTheme="minorEastAsia"/>
          <w:color w:val="auto"/>
          <w:sz w:val="24"/>
          <w:highlight w:val="none"/>
        </w:rPr>
      </w:pPr>
    </w:p>
    <w:p w14:paraId="0D544B95">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7CCB25B7">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（供应商法定代表人名称）是</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（供应商名称）的法定代表人，特授权</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（被授权人姓名及身份证代码）代表我单位全权办理上述项目的报价、签约等具体工作，并签署全部有关文件、协议及合同。</w:t>
      </w:r>
    </w:p>
    <w:p w14:paraId="04913820">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我单位对被授权人的</w:t>
      </w:r>
      <w:r>
        <w:rPr>
          <w:rFonts w:hint="eastAsia" w:asciiTheme="minorEastAsia" w:hAnsiTheme="minorEastAsia"/>
          <w:color w:val="auto"/>
          <w:sz w:val="24"/>
          <w:szCs w:val="28"/>
          <w:highlight w:val="none"/>
        </w:rPr>
        <w:t>签署</w:t>
      </w:r>
      <w:r>
        <w:rPr>
          <w:rFonts w:hint="eastAsia" w:asciiTheme="minorEastAsia" w:hAnsiTheme="minorEastAsia"/>
          <w:color w:val="auto"/>
          <w:sz w:val="24"/>
          <w:highlight w:val="none"/>
        </w:rPr>
        <w:t>负全部责任。</w:t>
      </w:r>
    </w:p>
    <w:p w14:paraId="2CE8965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在撤销授权的书面通知以前，本授权书一直有效。被授权人在授权书有效期内签署的所有文件不因授权的撤销而失效。</w:t>
      </w:r>
    </w:p>
    <w:p w14:paraId="3CA1E255">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被授权人：                                 供应商法定代表人：</w:t>
      </w:r>
    </w:p>
    <w:p w14:paraId="61AB09B7">
      <w:pPr>
        <w:tabs>
          <w:tab w:val="left" w:pos="6300"/>
        </w:tabs>
        <w:snapToGrid w:val="0"/>
        <w:spacing w:line="500" w:lineRule="exact"/>
        <w:ind w:firstLine="57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（签署或盖章）                                （签署或盖章）</w:t>
      </w:r>
    </w:p>
    <w:p w14:paraId="4591ED90">
      <w:pPr>
        <w:tabs>
          <w:tab w:val="left" w:pos="6300"/>
        </w:tabs>
        <w:snapToGrid w:val="0"/>
        <w:spacing w:line="500" w:lineRule="exact"/>
        <w:rPr>
          <w:rFonts w:asciiTheme="minorEastAsia" w:hAnsiTheme="minorEastAsia"/>
          <w:color w:val="auto"/>
          <w:sz w:val="24"/>
          <w:highlight w:val="none"/>
        </w:rPr>
      </w:pPr>
    </w:p>
    <w:p w14:paraId="06846960">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（附：被授权人身份证正反面复印件）                                 </w:t>
      </w:r>
    </w:p>
    <w:p w14:paraId="15F260CE">
      <w:pPr>
        <w:tabs>
          <w:tab w:val="left" w:pos="6300"/>
        </w:tabs>
        <w:snapToGrid w:val="0"/>
        <w:spacing w:line="500" w:lineRule="exact"/>
        <w:ind w:right="480" w:firstLine="570"/>
        <w:jc w:val="center"/>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043EA7BA">
      <w:pPr>
        <w:tabs>
          <w:tab w:val="left" w:pos="6300"/>
        </w:tabs>
        <w:snapToGrid w:val="0"/>
        <w:spacing w:line="500" w:lineRule="exact"/>
        <w:ind w:right="480" w:firstLine="570"/>
        <w:jc w:val="right"/>
        <w:rPr>
          <w:rFonts w:asciiTheme="minorEastAsia" w:hAnsiTheme="minorEastAsia"/>
          <w:color w:val="auto"/>
          <w:sz w:val="24"/>
          <w:highlight w:val="none"/>
        </w:rPr>
      </w:pPr>
      <w:r>
        <w:rPr>
          <w:rFonts w:hint="eastAsia" w:asciiTheme="minorEastAsia" w:hAnsiTheme="minorEastAsia"/>
          <w:color w:val="auto"/>
          <w:sz w:val="24"/>
          <w:highlight w:val="none"/>
        </w:rPr>
        <w:t>年   月   日</w:t>
      </w:r>
    </w:p>
    <w:p w14:paraId="7B212F2A">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被授权人电话：XXXXXXX     电子邮箱：XXXXXX@XXXXX（若法定代表人办理并签署响应文件的可不填写）</w:t>
      </w:r>
    </w:p>
    <w:p w14:paraId="29E18F30">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注：</w:t>
      </w:r>
    </w:p>
    <w:p w14:paraId="0F911C99">
      <w:pPr>
        <w:tabs>
          <w:tab w:val="left" w:pos="6300"/>
        </w:tabs>
        <w:snapToGrid w:val="0"/>
        <w:spacing w:line="500" w:lineRule="exact"/>
        <w:ind w:right="480" w:firstLine="57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1.若为法定代表人办理并签署响应文件的，不提供此文件。</w:t>
      </w:r>
      <w:r>
        <w:rPr>
          <w:rFonts w:asciiTheme="minorEastAsia" w:hAnsiTheme="minorEastAsia"/>
          <w:color w:val="auto"/>
          <w:highlight w:val="none"/>
        </w:rPr>
        <w:br w:type="column"/>
      </w:r>
      <w:r>
        <w:rPr>
          <w:rFonts w:hint="eastAsia" w:asciiTheme="minorEastAsia" w:hAnsiTheme="minorEastAsia"/>
          <w:color w:val="auto"/>
          <w:sz w:val="24"/>
          <w:szCs w:val="24"/>
          <w:highlight w:val="none"/>
        </w:rPr>
        <w:t>（四）基本资格条件承诺函（格式）</w:t>
      </w:r>
    </w:p>
    <w:p w14:paraId="624580C2">
      <w:pPr>
        <w:tabs>
          <w:tab w:val="left" w:pos="6300"/>
        </w:tabs>
        <w:snapToGrid w:val="0"/>
        <w:spacing w:line="500" w:lineRule="exact"/>
        <w:ind w:firstLine="643" w:firstLineChars="200"/>
        <w:jc w:val="center"/>
        <w:rPr>
          <w:rFonts w:cs="方正仿宋_GBK" w:asciiTheme="minorEastAsia" w:hAnsiTheme="minorEastAsia"/>
          <w:b/>
          <w:bCs/>
          <w:color w:val="auto"/>
          <w:sz w:val="32"/>
          <w:szCs w:val="32"/>
          <w:highlight w:val="none"/>
        </w:rPr>
      </w:pPr>
      <w:r>
        <w:rPr>
          <w:rFonts w:hint="eastAsia" w:cs="方正仿宋_GBK" w:asciiTheme="minorEastAsia" w:hAnsiTheme="minorEastAsia"/>
          <w:b/>
          <w:bCs/>
          <w:color w:val="auto"/>
          <w:sz w:val="32"/>
          <w:szCs w:val="32"/>
          <w:highlight w:val="none"/>
        </w:rPr>
        <w:t>基本资格条件承诺函</w:t>
      </w:r>
    </w:p>
    <w:p w14:paraId="5A9A1B65">
      <w:pPr>
        <w:tabs>
          <w:tab w:val="left" w:pos="6300"/>
        </w:tabs>
        <w:snapToGrid w:val="0"/>
        <w:spacing w:line="530" w:lineRule="exact"/>
        <w:rPr>
          <w:rFonts w:asciiTheme="minorEastAsia" w:hAnsiTheme="minorEastAsia"/>
          <w:color w:val="auto"/>
          <w:sz w:val="24"/>
          <w:highlight w:val="none"/>
        </w:rPr>
      </w:pPr>
    </w:p>
    <w:p w14:paraId="1FAF1751">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3C1FE195">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（供应商名称）郑重承诺：</w:t>
      </w:r>
    </w:p>
    <w:p w14:paraId="3C247B56">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color w:val="auto"/>
          <w:sz w:val="24"/>
          <w:highlight w:val="none"/>
          <w:lang w:val="zh-CN"/>
        </w:rPr>
        <w:t>有依法缴纳税收和社会保障金的良好记录</w:t>
      </w:r>
      <w:r>
        <w:rPr>
          <w:rFonts w:hint="eastAsia" w:asciiTheme="minorEastAsia" w:hAnsiTheme="minorEastAsia"/>
          <w:color w:val="auto"/>
          <w:sz w:val="24"/>
          <w:highlight w:val="none"/>
        </w:rPr>
        <w:t>，参加本项目采购活动前三年内无重大违法活动记录。</w:t>
      </w:r>
    </w:p>
    <w:p w14:paraId="59C93963">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9A5A68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FFDF9EF">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我方对以上承诺负全部法律责任。</w:t>
      </w:r>
    </w:p>
    <w:p w14:paraId="781BFC7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特此承诺。</w:t>
      </w:r>
    </w:p>
    <w:p w14:paraId="3EC6520A">
      <w:pPr>
        <w:tabs>
          <w:tab w:val="left" w:pos="6300"/>
        </w:tabs>
        <w:snapToGrid w:val="0"/>
        <w:spacing w:line="500" w:lineRule="exact"/>
        <w:ind w:firstLine="480" w:firstLineChars="200"/>
        <w:rPr>
          <w:rFonts w:asciiTheme="minorEastAsia" w:hAnsiTheme="minorEastAsia"/>
          <w:color w:val="auto"/>
          <w:sz w:val="24"/>
          <w:highlight w:val="none"/>
        </w:rPr>
      </w:pPr>
    </w:p>
    <w:p w14:paraId="65E24726">
      <w:pPr>
        <w:tabs>
          <w:tab w:val="left" w:pos="6300"/>
        </w:tabs>
        <w:snapToGrid w:val="0"/>
        <w:spacing w:line="500" w:lineRule="exact"/>
        <w:ind w:firstLine="480" w:firstLineChars="200"/>
        <w:jc w:val="right"/>
        <w:rPr>
          <w:rFonts w:asciiTheme="minorEastAsia" w:hAnsiTheme="minorEastAsia"/>
          <w:color w:val="auto"/>
          <w:sz w:val="24"/>
          <w:highlight w:val="none"/>
        </w:rPr>
      </w:pPr>
      <w:r>
        <w:rPr>
          <w:rFonts w:hint="eastAsia" w:asciiTheme="minorEastAsia" w:hAnsiTheme="minorEastAsia"/>
          <w:color w:val="auto"/>
          <w:sz w:val="24"/>
          <w:highlight w:val="none"/>
        </w:rPr>
        <w:t>（供应商公章）</w:t>
      </w:r>
    </w:p>
    <w:p w14:paraId="40054913">
      <w:pPr>
        <w:widowControl/>
        <w:spacing w:line="400" w:lineRule="exact"/>
        <w:ind w:firstLine="6480" w:firstLineChars="270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年   月   日</w:t>
      </w:r>
    </w:p>
    <w:p w14:paraId="23934535">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（五）特定资格条件证书或证明文件</w:t>
      </w:r>
    </w:p>
    <w:p w14:paraId="6CF73222">
      <w:pPr>
        <w:widowControl/>
        <w:spacing w:line="400" w:lineRule="exact"/>
        <w:ind w:firstLine="480" w:firstLineChars="200"/>
        <w:jc w:val="left"/>
        <w:rPr>
          <w:rFonts w:asciiTheme="minorEastAsia" w:hAnsiTheme="minorEastAsia"/>
          <w:color w:val="auto"/>
          <w:sz w:val="24"/>
          <w:szCs w:val="24"/>
          <w:highlight w:val="none"/>
        </w:rPr>
      </w:pPr>
    </w:p>
    <w:p w14:paraId="273775E2">
      <w:pPr>
        <w:pStyle w:val="4"/>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26" w:name="_Toc65660383"/>
      <w:bookmarkStart w:id="127" w:name="_Toc15815"/>
      <w:bookmarkStart w:id="128" w:name="_Toc2080"/>
      <w:bookmarkStart w:id="129" w:name="_Toc17010"/>
      <w:bookmarkStart w:id="130" w:name="_Toc196642871"/>
      <w:bookmarkStart w:id="131" w:name="_Toc1895"/>
      <w:r>
        <w:rPr>
          <w:rFonts w:hint="eastAsia" w:asciiTheme="minorEastAsia" w:hAnsiTheme="minorEastAsia"/>
          <w:color w:val="auto"/>
          <w:sz w:val="24"/>
          <w:highlight w:val="none"/>
        </w:rPr>
        <w:t>五、</w:t>
      </w:r>
      <w:bookmarkEnd w:id="123"/>
      <w:bookmarkEnd w:id="124"/>
      <w:bookmarkEnd w:id="125"/>
      <w:r>
        <w:rPr>
          <w:rFonts w:hint="eastAsia" w:asciiTheme="minorEastAsia" w:hAnsiTheme="minorEastAsia"/>
          <w:color w:val="auto"/>
          <w:sz w:val="24"/>
          <w:highlight w:val="none"/>
        </w:rPr>
        <w:t>其他资料</w:t>
      </w:r>
      <w:bookmarkEnd w:id="126"/>
      <w:bookmarkEnd w:id="127"/>
      <w:bookmarkEnd w:id="128"/>
      <w:bookmarkEnd w:id="129"/>
      <w:bookmarkEnd w:id="130"/>
      <w:bookmarkEnd w:id="131"/>
    </w:p>
    <w:p w14:paraId="7EEF0AC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（一）供应商对公账户开户银行许可证或基本存款账户信息复印件加盖供应商公章。</w:t>
      </w:r>
    </w:p>
    <w:p w14:paraId="42EF99C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0B49096E">
      <w:pPr>
        <w:pStyle w:val="21"/>
        <w:ind w:firstLine="480"/>
        <w:rPr>
          <w:rFonts w:asciiTheme="minorEastAsia" w:hAnsiTheme="minorEastAsia"/>
          <w:color w:val="auto"/>
          <w:sz w:val="24"/>
          <w:szCs w:val="24"/>
          <w:highlight w:val="none"/>
        </w:rPr>
      </w:pPr>
    </w:p>
    <w:p w14:paraId="461FE111">
      <w:pPr>
        <w:pStyle w:val="21"/>
        <w:ind w:firstLine="480"/>
        <w:rPr>
          <w:rFonts w:asciiTheme="minorEastAsia" w:hAnsiTheme="minorEastAsia"/>
          <w:color w:val="auto"/>
          <w:sz w:val="24"/>
          <w:szCs w:val="24"/>
          <w:highlight w:val="none"/>
        </w:rPr>
      </w:pPr>
    </w:p>
    <w:p w14:paraId="06944601">
      <w:pPr>
        <w:pStyle w:val="21"/>
        <w:ind w:firstLine="480"/>
        <w:rPr>
          <w:rFonts w:asciiTheme="minorEastAsia" w:hAnsiTheme="minorEastAsia"/>
          <w:color w:val="auto"/>
          <w:sz w:val="24"/>
          <w:szCs w:val="24"/>
          <w:highlight w:val="none"/>
        </w:rPr>
      </w:pPr>
    </w:p>
    <w:p w14:paraId="51DC3391">
      <w:pPr>
        <w:pStyle w:val="21"/>
        <w:ind w:firstLine="480"/>
        <w:rPr>
          <w:rFonts w:asciiTheme="minorEastAsia" w:hAnsiTheme="minorEastAsia"/>
          <w:color w:val="auto"/>
          <w:sz w:val="24"/>
          <w:szCs w:val="24"/>
          <w:highlight w:val="none"/>
        </w:rPr>
      </w:pPr>
    </w:p>
    <w:p w14:paraId="4F3A1C0B">
      <w:pPr>
        <w:pStyle w:val="21"/>
        <w:ind w:firstLine="480"/>
        <w:rPr>
          <w:rFonts w:asciiTheme="minorEastAsia" w:hAnsiTheme="minorEastAsia"/>
          <w:color w:val="auto"/>
          <w:sz w:val="24"/>
          <w:szCs w:val="24"/>
          <w:highlight w:val="none"/>
        </w:rPr>
      </w:pPr>
    </w:p>
    <w:p w14:paraId="3CBD91CC">
      <w:pPr>
        <w:pStyle w:val="21"/>
        <w:ind w:firstLine="480"/>
        <w:rPr>
          <w:rFonts w:asciiTheme="minorEastAsia" w:hAnsiTheme="minorEastAsia"/>
          <w:color w:val="auto"/>
          <w:sz w:val="24"/>
          <w:szCs w:val="24"/>
          <w:highlight w:val="none"/>
        </w:rPr>
      </w:pPr>
    </w:p>
    <w:p w14:paraId="63A9008E">
      <w:pPr>
        <w:spacing w:line="360" w:lineRule="auto"/>
        <w:ind w:firstLine="420" w:firstLineChars="200"/>
        <w:jc w:val="center"/>
        <w:rPr>
          <w:rFonts w:asciiTheme="minorEastAsia" w:hAnsiTheme="minorEastAsia"/>
          <w:color w:val="auto"/>
          <w:highlight w:val="none"/>
        </w:rPr>
      </w:pPr>
      <w:r>
        <w:rPr>
          <w:rFonts w:hint="eastAsia" w:asciiTheme="minorEastAsia" w:hAnsiTheme="minorEastAsia"/>
          <w:color w:val="auto"/>
          <w:highlight w:val="none"/>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112A2D-D536-4AEA-9D9D-CA0671C2EE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2" w:fontKey="{4837BB58-A43D-4D6B-8721-1694C03E2D52}"/>
  </w:font>
  <w:font w:name="仿宋">
    <w:panose1 w:val="02010609060101010101"/>
    <w:charset w:val="86"/>
    <w:family w:val="modern"/>
    <w:pitch w:val="default"/>
    <w:sig w:usb0="800002BF" w:usb1="38CF7CFA" w:usb2="00000016" w:usb3="00000000" w:csb0="00040001" w:csb1="00000000"/>
    <w:embedRegular r:id="rId3" w:fontKey="{59AE3D3A-D7F8-4115-BCBE-A1DBAB361CB6}"/>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4B678769-671F-44C9-B005-D61890228531}"/>
  </w:font>
  <w:font w:name="方正黑体_GBK">
    <w:panose1 w:val="03000509000000000000"/>
    <w:charset w:val="86"/>
    <w:family w:val="script"/>
    <w:pitch w:val="default"/>
    <w:sig w:usb0="00000001" w:usb1="080E0000" w:usb2="00000000" w:usb3="00000000" w:csb0="00040000" w:csb1="00000000"/>
    <w:embedRegular r:id="rId5" w:fontKey="{825A1C5E-E62A-4C19-924E-D3E8C7FBA134}"/>
  </w:font>
  <w:font w:name="方正小标宋_GBK">
    <w:altName w:val="微软雅黑"/>
    <w:panose1 w:val="03000509000000000000"/>
    <w:charset w:val="86"/>
    <w:family w:val="script"/>
    <w:pitch w:val="default"/>
    <w:sig w:usb0="00000000" w:usb1="00000000" w:usb2="00000010" w:usb3="00000000" w:csb0="00040000" w:csb1="00000000"/>
    <w:embedRegular r:id="rId6" w:fontKey="{62A68AD9-2B2A-450D-A56D-3405186BCA7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95B8">
    <w:pPr>
      <w:pStyle w:val="14"/>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- 19 -</w:t>
    </w:r>
    <w:r>
      <w:rPr>
        <w:rFonts w:ascii="宋体"/>
        <w:sz w:val="21"/>
        <w:szCs w:val="21"/>
      </w:rPr>
      <w:fldChar w:fldCharType="end"/>
    </w:r>
  </w:p>
  <w:p w14:paraId="7833DA1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5B4B">
    <w:pPr>
      <w:pStyle w:val="14"/>
      <w:framePr w:wrap="around" w:vAnchor="text" w:hAnchor="margin" w:xAlign="center" w:y="1"/>
      <w:rPr>
        <w:rStyle w:val="25"/>
      </w:rPr>
    </w:pPr>
    <w:r>
      <w:fldChar w:fldCharType="begin"/>
    </w:r>
    <w:r>
      <w:rPr>
        <w:rStyle w:val="25"/>
      </w:rPr>
      <w:instrText xml:space="preserve">PAGE  </w:instrText>
    </w:r>
    <w:r>
      <w:fldChar w:fldCharType="end"/>
    </w:r>
  </w:p>
  <w:p w14:paraId="03202B2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8F9B">
    <w:pPr>
      <w:pStyle w:val="14"/>
      <w:framePr w:wrap="around" w:vAnchor="text" w:hAnchor="margin" w:xAlign="center" w:y="1"/>
      <w:rPr>
        <w:rStyle w:val="25"/>
      </w:rPr>
    </w:pPr>
  </w:p>
  <w:p w14:paraId="39DA69EC">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2F0">
    <w:pPr>
      <w:pStyle w:val="14"/>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8BF2">
    <w:pPr>
      <w:pStyle w:val="14"/>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36</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4229">
    <w:pPr>
      <w:pStyle w:val="15"/>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1361">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BCBF">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BE61F5B"/>
    <w:rsid w:val="4C0B1F0F"/>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8">
    <w:name w:val="Body Text Indent"/>
    <w:basedOn w:val="1"/>
    <w:next w:val="2"/>
    <w:autoRedefine/>
    <w:qFormat/>
    <w:uiPriority w:val="0"/>
    <w:pPr>
      <w:spacing w:line="700" w:lineRule="exact"/>
      <w:ind w:left="960"/>
    </w:pPr>
    <w:rPr>
      <w:sz w:val="44"/>
    </w:rPr>
  </w:style>
  <w:style w:type="paragraph" w:styleId="9">
    <w:name w:val="index 4"/>
    <w:basedOn w:val="1"/>
    <w:next w:val="1"/>
    <w:unhideWhenUsed/>
    <w:qFormat/>
    <w:uiPriority w:val="99"/>
    <w:pPr>
      <w:ind w:left="600" w:leftChars="600"/>
    </w:p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3"/>
    <w:semiHidden/>
    <w:unhideWhenUsed/>
    <w:qFormat/>
    <w:uiPriority w:val="99"/>
    <w:pPr>
      <w:spacing w:after="0"/>
    </w:pPr>
    <w:rPr>
      <w:sz w:val="18"/>
      <w:szCs w:val="18"/>
    </w:rPr>
  </w:style>
  <w:style w:type="paragraph" w:styleId="14">
    <w:name w:val="footer"/>
    <w:basedOn w:val="1"/>
    <w:link w:val="29"/>
    <w:semiHidden/>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Body Text First Indent"/>
    <w:basedOn w:val="2"/>
    <w:next w:val="20"/>
    <w:qFormat/>
    <w:uiPriority w:val="0"/>
    <w:pPr>
      <w:spacing w:line="360" w:lineRule="auto"/>
      <w:ind w:firstLine="420"/>
    </w:pPr>
    <w:rPr>
      <w:rFonts w:ascii="宋体" w:hAnsi="宋体"/>
      <w:sz w:val="24"/>
    </w:r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1">
    <w:name w:val="Body Text First Indent 2"/>
    <w:basedOn w:val="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5"/>
    <w:autoRedefine/>
    <w:qFormat/>
    <w:uiPriority w:val="99"/>
    <w:rPr>
      <w:kern w:val="2"/>
      <w:sz w:val="18"/>
      <w:szCs w:val="18"/>
    </w:rPr>
  </w:style>
  <w:style w:type="character" w:customStyle="1" w:styleId="29">
    <w:name w:val="页脚 字符"/>
    <w:basedOn w:val="24"/>
    <w:link w:val="14"/>
    <w:semiHidden/>
    <w:qFormat/>
    <w:uiPriority w:val="99"/>
    <w:rPr>
      <w:kern w:val="2"/>
      <w:sz w:val="18"/>
      <w:szCs w:val="18"/>
    </w:rPr>
  </w:style>
  <w:style w:type="paragraph" w:customStyle="1" w:styleId="30">
    <w:name w:val="1"/>
    <w:basedOn w:val="1"/>
    <w:next w:val="10"/>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3"/>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7"/>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31"/>
    <w:basedOn w:val="24"/>
    <w:qFormat/>
    <w:uiPriority w:val="0"/>
    <w:rPr>
      <w:rFonts w:hint="eastAsia" w:ascii="方正仿宋_GBK" w:hAnsi="方正仿宋_GBK" w:eastAsia="方正仿宋_GBK" w:cs="方正仿宋_GBK"/>
      <w:color w:val="000000"/>
      <w:sz w:val="28"/>
      <w:szCs w:val="28"/>
      <w:u w:val="none"/>
    </w:rPr>
  </w:style>
  <w:style w:type="character" w:customStyle="1" w:styleId="43">
    <w:name w:val="font41"/>
    <w:basedOn w:val="24"/>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532</Words>
  <Characters>560</Characters>
  <Lines>131</Lines>
  <Paragraphs>37</Paragraphs>
  <TotalTime>2</TotalTime>
  <ScaleCrop>false</ScaleCrop>
  <LinksUpToDate>false</LinksUpToDate>
  <CharactersWithSpaces>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冬林</cp:lastModifiedBy>
  <cp:lastPrinted>2024-11-06T09:21:00Z</cp:lastPrinted>
  <dcterms:modified xsi:type="dcterms:W3CDTF">2026-02-02T07:45:44Z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4E8313463C0D45EA8B745A50FA71151E_13</vt:lpwstr>
  </property>
  <property fmtid="{D5CDD505-2E9C-101B-9397-08002B2CF9AE}" pid="4" name="KSOTemplateDocerSaveRecord">
    <vt:lpwstr>eyJoZGlkIjoiYTg3NTViODVmM2UzM2NiM2ZkOWJiYTExNTAxYjgxMTkifQ==</vt:lpwstr>
  </property>
</Properties>
</file>