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6"/>
          <w:tab w:val="left" w:pos="711"/>
        </w:tabs>
        <w:snapToGrid w:val="0"/>
        <w:spacing w:line="600" w:lineRule="exact"/>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垫江县公路事业管理中心</w:t>
      </w:r>
    </w:p>
    <w:p>
      <w:pPr>
        <w:tabs>
          <w:tab w:val="left" w:pos="546"/>
          <w:tab w:val="left" w:pos="711"/>
        </w:tabs>
        <w:snapToGrid w:val="0"/>
        <w:spacing w:line="600" w:lineRule="exact"/>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sz w:val="36"/>
          <w:szCs w:val="36"/>
          <w:lang w:eastAsia="zh-CN"/>
        </w:rPr>
        <w:t>关于将中心部分闲置房屋屋顶对外出租安装光伏设备及部分闲置道班场地安装充电站项目的招标</w:t>
      </w:r>
      <w:bookmarkStart w:id="2" w:name="_GoBack"/>
      <w:bookmarkEnd w:id="2"/>
      <w:r>
        <w:rPr>
          <w:rFonts w:hint="eastAsia" w:ascii="方正小标宋_GBK" w:hAnsi="方正小标宋_GBK" w:eastAsia="方正小标宋_GBK" w:cs="方正小标宋_GBK"/>
          <w:sz w:val="36"/>
          <w:szCs w:val="36"/>
          <w:lang w:eastAsia="zh-CN"/>
        </w:rPr>
        <w:t>公告</w:t>
      </w:r>
    </w:p>
    <w:p>
      <w:pPr>
        <w:pStyle w:val="2"/>
      </w:pPr>
    </w:p>
    <w:tbl>
      <w:tblPr>
        <w:tblStyle w:val="16"/>
        <w:tblW w:w="10680" w:type="dxa"/>
        <w:tblInd w:w="-1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7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80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方正仿宋_GBK" w:hAnsi="方正仿宋_GBK" w:eastAsia="方正仿宋_GBK" w:cs="方正仿宋_GBK"/>
                <w:color w:val="auto"/>
                <w:kern w:val="0"/>
                <w:sz w:val="32"/>
                <w:szCs w:val="32"/>
              </w:rPr>
              <w:t>发布日期</w:t>
            </w:r>
          </w:p>
        </w:tc>
        <w:tc>
          <w:tcPr>
            <w:tcW w:w="7875" w:type="dxa"/>
            <w:vAlign w:val="center"/>
          </w:tcPr>
          <w:p>
            <w:pPr>
              <w:tabs>
                <w:tab w:val="left" w:pos="546"/>
                <w:tab w:val="left" w:pos="711"/>
              </w:tabs>
              <w:snapToGrid w:val="0"/>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en-US" w:eastAsia="zh-CN"/>
              </w:rPr>
              <w:t>2026</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月</w:t>
            </w: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80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Arial Unicode MS" w:hAnsi="Arial Unicode MS" w:eastAsia="Arial Unicode MS" w:cs="Arial Unicode MS"/>
                <w:color w:val="auto"/>
                <w:kern w:val="0"/>
                <w:sz w:val="30"/>
                <w:szCs w:val="30"/>
              </w:rPr>
              <w:t>所属地区</w:t>
            </w:r>
          </w:p>
        </w:tc>
        <w:tc>
          <w:tcPr>
            <w:tcW w:w="787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仿宋" w:hAnsi="仿宋" w:eastAsia="仿宋" w:cs="仿宋"/>
                <w:color w:val="auto"/>
                <w:kern w:val="0"/>
                <w:sz w:val="30"/>
                <w:szCs w:val="30"/>
              </w:rPr>
              <w:t>垫江县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80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Arial Unicode MS" w:hAnsi="Arial Unicode MS" w:eastAsia="Arial Unicode MS" w:cs="Arial Unicode MS"/>
                <w:color w:val="auto"/>
                <w:kern w:val="0"/>
                <w:sz w:val="30"/>
                <w:szCs w:val="30"/>
                <w:lang w:eastAsia="zh-CN"/>
              </w:rPr>
              <w:t>发包</w:t>
            </w:r>
            <w:r>
              <w:rPr>
                <w:rFonts w:hint="eastAsia" w:ascii="Arial Unicode MS" w:hAnsi="Arial Unicode MS" w:eastAsia="Arial Unicode MS" w:cs="Arial Unicode MS"/>
                <w:color w:val="auto"/>
                <w:kern w:val="0"/>
                <w:sz w:val="30"/>
                <w:szCs w:val="30"/>
              </w:rPr>
              <w:t>单位</w:t>
            </w:r>
          </w:p>
        </w:tc>
        <w:tc>
          <w:tcPr>
            <w:tcW w:w="787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仿宋" w:hAnsi="仿宋" w:eastAsia="仿宋" w:cs="仿宋"/>
                <w:color w:val="auto"/>
                <w:kern w:val="0"/>
                <w:sz w:val="30"/>
                <w:szCs w:val="30"/>
              </w:rPr>
              <w:t>垫江县公路事业管理中心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80" w:type="dxa"/>
            <w:gridSpan w:val="2"/>
          </w:tcPr>
          <w:p>
            <w:pPr>
              <w:numPr>
                <w:ilvl w:val="0"/>
                <w:numId w:val="2"/>
              </w:numPr>
              <w:tabs>
                <w:tab w:val="left" w:pos="546"/>
                <w:tab w:val="left" w:pos="711"/>
              </w:tabs>
              <w:snapToGrid w:val="0"/>
              <w:rPr>
                <w:rFonts w:ascii="黑体" w:hAnsi="黑体" w:eastAsia="黑体" w:cs="黑体"/>
                <w:color w:val="auto"/>
                <w:kern w:val="0"/>
                <w:sz w:val="32"/>
                <w:szCs w:val="32"/>
              </w:rPr>
            </w:pPr>
            <w:r>
              <w:rPr>
                <w:rFonts w:hint="eastAsia" w:ascii="黑体" w:hAnsi="黑体" w:eastAsia="黑体" w:cs="黑体"/>
                <w:color w:val="auto"/>
                <w:kern w:val="0"/>
                <w:sz w:val="32"/>
                <w:szCs w:val="32"/>
              </w:rPr>
              <w:t>基本情况：</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项目</w:t>
            </w:r>
            <w:r>
              <w:rPr>
                <w:rFonts w:hint="default" w:ascii="Times New Roman" w:hAnsi="Times New Roman" w:eastAsia="方正仿宋_GBK" w:cs="Times New Roman"/>
                <w:b w:val="0"/>
                <w:bCs w:val="0"/>
                <w:color w:val="auto"/>
                <w:sz w:val="32"/>
                <w:szCs w:val="32"/>
                <w:lang w:val="en-US" w:eastAsia="zh-CN"/>
              </w:rPr>
              <w:t>内容主要涉及垫江县境内1</w:t>
            </w:r>
            <w:r>
              <w:rPr>
                <w:rFonts w:hint="eastAsia"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lang w:val="en-US" w:eastAsia="zh-CN"/>
              </w:rPr>
              <w:t>个道班房约2000平方米房屋顶对外出租的</w:t>
            </w:r>
            <w:r>
              <w:rPr>
                <w:rFonts w:hint="default" w:ascii="Times New Roman" w:hAnsi="Times New Roman" w:eastAsia="方正仿宋_GBK" w:cs="Times New Roman"/>
                <w:sz w:val="32"/>
                <w:szCs w:val="32"/>
                <w:lang w:eastAsia="zh-CN"/>
              </w:rPr>
              <w:t>安装光伏设备，不少于</w:t>
            </w:r>
            <w:r>
              <w:rPr>
                <w:rFonts w:hint="default" w:ascii="Times New Roman" w:hAnsi="Times New Roman" w:eastAsia="方正仿宋_GBK" w:cs="Times New Roman"/>
                <w:sz w:val="32"/>
                <w:szCs w:val="32"/>
                <w:lang w:val="en-US" w:eastAsia="zh-CN"/>
              </w:rPr>
              <w:t>3个</w:t>
            </w:r>
            <w:r>
              <w:rPr>
                <w:rFonts w:hint="default" w:ascii="Times New Roman" w:hAnsi="Times New Roman" w:eastAsia="方正仿宋_GBK" w:cs="Times New Roman"/>
                <w:b w:val="0"/>
                <w:bCs/>
                <w:sz w:val="32"/>
                <w:szCs w:val="32"/>
                <w:lang w:eastAsia="zh-CN"/>
              </w:rPr>
              <w:t>闲置道班房场地</w:t>
            </w:r>
            <w:r>
              <w:rPr>
                <w:rFonts w:hint="default" w:ascii="Times New Roman" w:hAnsi="Times New Roman" w:eastAsia="方正仿宋_GBK" w:cs="Times New Roman"/>
                <w:sz w:val="32"/>
                <w:szCs w:val="32"/>
                <w:lang w:val="en-US" w:eastAsia="zh-CN"/>
              </w:rPr>
              <w:t>安装快速充电</w:t>
            </w:r>
            <w:r>
              <w:rPr>
                <w:rFonts w:hint="default" w:ascii="Times New Roman" w:hAnsi="Times New Roman" w:eastAsia="方正仿宋_GBK" w:cs="Times New Roman"/>
                <w:sz w:val="32"/>
                <w:szCs w:val="32"/>
                <w:lang w:eastAsia="zh-CN"/>
              </w:rPr>
              <w:t>站实现对外有偿充电</w:t>
            </w:r>
            <w:r>
              <w:rPr>
                <w:rFonts w:hint="eastAsia" w:ascii="Times New Roman" w:hAnsi="Times New Roman" w:eastAsia="方正仿宋_GBK" w:cs="Times New Roman"/>
                <w:sz w:val="32"/>
                <w:szCs w:val="32"/>
                <w:lang w:eastAsia="zh-CN"/>
              </w:rPr>
              <w:t>服务</w:t>
            </w:r>
            <w:r>
              <w:rPr>
                <w:rFonts w:hint="default" w:ascii="Times New Roman" w:hAnsi="Times New Roman" w:eastAsia="方正仿宋_GBK" w:cs="Times New Roman"/>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val="en-US" w:eastAsia="zh-CN"/>
              </w:rPr>
              <w:t>具体情况如下：</w:t>
            </w:r>
          </w:p>
          <w:tbl>
            <w:tblPr>
              <w:tblStyle w:val="16"/>
              <w:tblW w:w="106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467"/>
              <w:gridCol w:w="4836"/>
              <w:gridCol w:w="3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84" w:type="dxa"/>
                  <w:noWrap w:val="0"/>
                  <w:vAlign w:val="center"/>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楷体_GBK" w:cs="Times New Roman"/>
                      <w:sz w:val="30"/>
                      <w:szCs w:val="30"/>
                      <w:vertAlign w:val="baseline"/>
                      <w:lang w:val="en-US" w:eastAsia="zh-CN"/>
                    </w:rPr>
                  </w:pPr>
                  <w:r>
                    <w:rPr>
                      <w:rFonts w:hint="default" w:ascii="Times New Roman" w:hAnsi="Times New Roman" w:eastAsia="方正楷体_GBK" w:cs="Times New Roman"/>
                      <w:sz w:val="30"/>
                      <w:szCs w:val="30"/>
                      <w:vertAlign w:val="baseline"/>
                      <w:lang w:val="en-US" w:eastAsia="zh-CN"/>
                    </w:rPr>
                    <w:t>序号</w:t>
                  </w:r>
                </w:p>
              </w:tc>
              <w:tc>
                <w:tcPr>
                  <w:tcW w:w="1467" w:type="dxa"/>
                  <w:noWrap w:val="0"/>
                  <w:vAlign w:val="center"/>
                </w:tcPr>
                <w:p>
                  <w:pPr>
                    <w:pStyle w:val="14"/>
                    <w:keepNext w:val="0"/>
                    <w:keepLines w:val="0"/>
                    <w:pageBreakBefore w:val="0"/>
                    <w:kinsoku/>
                    <w:wordWrap/>
                    <w:overflowPunct/>
                    <w:topLinePunct w:val="0"/>
                    <w:bidi w:val="0"/>
                    <w:snapToGrid/>
                    <w:spacing w:after="0" w:line="594" w:lineRule="exact"/>
                    <w:ind w:left="0" w:leftChars="0" w:firstLine="300" w:firstLineChars="100"/>
                    <w:jc w:val="both"/>
                    <w:rPr>
                      <w:rFonts w:hint="default" w:ascii="Times New Roman" w:hAnsi="Times New Roman" w:eastAsia="方正楷体_GBK" w:cs="Times New Roman"/>
                      <w:sz w:val="30"/>
                      <w:szCs w:val="30"/>
                      <w:vertAlign w:val="baseline"/>
                      <w:lang w:val="en-US" w:eastAsia="zh-CN"/>
                    </w:rPr>
                  </w:pPr>
                  <w:r>
                    <w:rPr>
                      <w:rFonts w:hint="default" w:ascii="Times New Roman" w:hAnsi="Times New Roman" w:eastAsia="方正楷体_GBK" w:cs="Times New Roman"/>
                      <w:sz w:val="30"/>
                      <w:szCs w:val="30"/>
                      <w:vertAlign w:val="baseline"/>
                      <w:lang w:val="en-US" w:eastAsia="zh-CN"/>
                    </w:rPr>
                    <w:t>名称</w:t>
                  </w:r>
                </w:p>
              </w:tc>
              <w:tc>
                <w:tcPr>
                  <w:tcW w:w="4836" w:type="dxa"/>
                  <w:noWrap w:val="0"/>
                  <w:vAlign w:val="center"/>
                </w:tcPr>
                <w:p>
                  <w:pPr>
                    <w:pStyle w:val="14"/>
                    <w:keepNext w:val="0"/>
                    <w:keepLines w:val="0"/>
                    <w:pageBreakBefore w:val="0"/>
                    <w:kinsoku/>
                    <w:wordWrap/>
                    <w:overflowPunct/>
                    <w:topLinePunct w:val="0"/>
                    <w:bidi w:val="0"/>
                    <w:snapToGrid/>
                    <w:spacing w:after="0" w:line="594" w:lineRule="exact"/>
                    <w:jc w:val="center"/>
                    <w:rPr>
                      <w:rFonts w:hint="default" w:ascii="Times New Roman" w:hAnsi="Times New Roman" w:eastAsia="方正楷体_GBK" w:cs="Times New Roman"/>
                      <w:sz w:val="30"/>
                      <w:szCs w:val="30"/>
                      <w:vertAlign w:val="baseline"/>
                      <w:lang w:val="en-US" w:eastAsia="zh-CN"/>
                    </w:rPr>
                  </w:pPr>
                  <w:r>
                    <w:rPr>
                      <w:rFonts w:hint="default" w:ascii="Times New Roman" w:hAnsi="Times New Roman" w:eastAsia="方正楷体_GBK" w:cs="Times New Roman"/>
                      <w:sz w:val="30"/>
                      <w:szCs w:val="30"/>
                      <w:vertAlign w:val="baseline"/>
                      <w:lang w:val="en-US" w:eastAsia="zh-CN"/>
                    </w:rPr>
                    <w:t>地址</w:t>
                  </w:r>
                </w:p>
              </w:tc>
              <w:tc>
                <w:tcPr>
                  <w:tcW w:w="3401" w:type="dxa"/>
                  <w:noWrap w:val="0"/>
                  <w:vAlign w:val="center"/>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楷体_GBK" w:cs="Times New Roman"/>
                      <w:sz w:val="30"/>
                      <w:szCs w:val="30"/>
                      <w:vertAlign w:val="baseline"/>
                      <w:lang w:val="en-US" w:eastAsia="zh-CN"/>
                    </w:rPr>
                  </w:pPr>
                  <w:r>
                    <w:rPr>
                      <w:rFonts w:hint="eastAsia" w:ascii="Times New Roman" w:hAnsi="Times New Roman" w:eastAsia="方正楷体_GBK" w:cs="Times New Roman"/>
                      <w:sz w:val="30"/>
                      <w:szCs w:val="30"/>
                      <w:vertAlign w:val="baseline"/>
                      <w:lang w:val="en-US" w:eastAsia="zh-CN"/>
                    </w:rPr>
                    <w:t>拟安装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84"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w:t>
                  </w:r>
                </w:p>
              </w:tc>
              <w:tc>
                <w:tcPr>
                  <w:tcW w:w="1467"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太平道班</w:t>
                  </w:r>
                </w:p>
              </w:tc>
              <w:tc>
                <w:tcPr>
                  <w:tcW w:w="4836"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太平镇永远村第3村民小组马峡口</w:t>
                  </w:r>
                </w:p>
              </w:tc>
              <w:tc>
                <w:tcPr>
                  <w:tcW w:w="3401"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w:t>
                  </w:r>
                </w:p>
              </w:tc>
              <w:tc>
                <w:tcPr>
                  <w:tcW w:w="1467"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大雷道班</w:t>
                  </w:r>
                </w:p>
              </w:tc>
              <w:tc>
                <w:tcPr>
                  <w:tcW w:w="4836"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left"/>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澄溪街道大雷村第2村民小组</w:t>
                  </w:r>
                </w:p>
              </w:tc>
              <w:tc>
                <w:tcPr>
                  <w:tcW w:w="3401" w:type="dxa"/>
                  <w:noWrap w:val="0"/>
                  <w:vAlign w:val="bottom"/>
                </w:tcPr>
                <w:p>
                  <w:pPr>
                    <w:keepNext w:val="0"/>
                    <w:keepLines w:val="0"/>
                    <w:pageBreakBefore w:val="0"/>
                    <w:kinsoku/>
                    <w:wordWrap/>
                    <w:overflowPunct/>
                    <w:topLinePunct w:val="0"/>
                    <w:bidi w:val="0"/>
                    <w:snapToGrid/>
                    <w:spacing w:line="594" w:lineRule="exact"/>
                    <w:jc w:val="center"/>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w:t>
                  </w:r>
                </w:p>
              </w:tc>
              <w:tc>
                <w:tcPr>
                  <w:tcW w:w="1467"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高洞道班</w:t>
                  </w:r>
                </w:p>
              </w:tc>
              <w:tc>
                <w:tcPr>
                  <w:tcW w:w="4836"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砚台镇石梯村第5 村民小组高洞大桥</w:t>
                  </w:r>
                </w:p>
              </w:tc>
              <w:tc>
                <w:tcPr>
                  <w:tcW w:w="3401" w:type="dxa"/>
                  <w:noWrap w:val="0"/>
                  <w:vAlign w:val="bottom"/>
                </w:tcPr>
                <w:p>
                  <w:pPr>
                    <w:keepNext w:val="0"/>
                    <w:keepLines w:val="0"/>
                    <w:pageBreakBefore w:val="0"/>
                    <w:kinsoku/>
                    <w:wordWrap/>
                    <w:overflowPunct/>
                    <w:topLinePunct w:val="0"/>
                    <w:bidi w:val="0"/>
                    <w:snapToGrid/>
                    <w:spacing w:line="594" w:lineRule="exact"/>
                    <w:jc w:val="center"/>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w:t>
                  </w:r>
                </w:p>
              </w:tc>
              <w:tc>
                <w:tcPr>
                  <w:tcW w:w="1467"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白家道班</w:t>
                  </w:r>
                </w:p>
              </w:tc>
              <w:tc>
                <w:tcPr>
                  <w:tcW w:w="4836"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白家镇合兴村第8村民小组</w:t>
                  </w:r>
                </w:p>
              </w:tc>
              <w:tc>
                <w:tcPr>
                  <w:tcW w:w="3401" w:type="dxa"/>
                  <w:noWrap w:val="0"/>
                  <w:vAlign w:val="bottom"/>
                </w:tcPr>
                <w:p>
                  <w:pPr>
                    <w:keepNext w:val="0"/>
                    <w:keepLines w:val="0"/>
                    <w:pageBreakBefore w:val="0"/>
                    <w:kinsoku/>
                    <w:wordWrap/>
                    <w:overflowPunct/>
                    <w:topLinePunct w:val="0"/>
                    <w:bidi w:val="0"/>
                    <w:snapToGrid/>
                    <w:spacing w:line="594" w:lineRule="exact"/>
                    <w:jc w:val="center"/>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5</w:t>
                  </w:r>
                </w:p>
              </w:tc>
              <w:tc>
                <w:tcPr>
                  <w:tcW w:w="1467"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三溪道班</w:t>
                  </w:r>
                </w:p>
              </w:tc>
              <w:tc>
                <w:tcPr>
                  <w:tcW w:w="4836"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坪山镇黄桷村第5村民小组</w:t>
                  </w:r>
                </w:p>
              </w:tc>
              <w:tc>
                <w:tcPr>
                  <w:tcW w:w="3401" w:type="dxa"/>
                  <w:noWrap w:val="0"/>
                  <w:vAlign w:val="bottom"/>
                </w:tcPr>
                <w:p>
                  <w:pPr>
                    <w:keepNext w:val="0"/>
                    <w:keepLines w:val="0"/>
                    <w:pageBreakBefore w:val="0"/>
                    <w:kinsoku/>
                    <w:wordWrap/>
                    <w:overflowPunct/>
                    <w:topLinePunct w:val="0"/>
                    <w:bidi w:val="0"/>
                    <w:snapToGrid/>
                    <w:spacing w:line="594" w:lineRule="exact"/>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光伏、充电桩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6</w:t>
                  </w:r>
                </w:p>
              </w:tc>
              <w:tc>
                <w:tcPr>
                  <w:tcW w:w="1467"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裴兴道班</w:t>
                  </w:r>
                </w:p>
              </w:tc>
              <w:tc>
                <w:tcPr>
                  <w:tcW w:w="4836"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裴兴镇高石村第1村民小组</w:t>
                  </w:r>
                </w:p>
              </w:tc>
              <w:tc>
                <w:tcPr>
                  <w:tcW w:w="3401" w:type="dxa"/>
                  <w:noWrap w:val="0"/>
                  <w:vAlign w:val="bottom"/>
                </w:tcPr>
                <w:p>
                  <w:pPr>
                    <w:keepNext w:val="0"/>
                    <w:keepLines w:val="0"/>
                    <w:pageBreakBefore w:val="0"/>
                    <w:kinsoku/>
                    <w:wordWrap/>
                    <w:overflowPunct/>
                    <w:topLinePunct w:val="0"/>
                    <w:bidi w:val="0"/>
                    <w:snapToGrid/>
                    <w:spacing w:line="594" w:lineRule="exact"/>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7</w:t>
                  </w:r>
                </w:p>
              </w:tc>
              <w:tc>
                <w:tcPr>
                  <w:tcW w:w="1467"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永安道班</w:t>
                  </w:r>
                </w:p>
              </w:tc>
              <w:tc>
                <w:tcPr>
                  <w:tcW w:w="4836"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永安镇石子口村第13村民小组</w:t>
                  </w:r>
                </w:p>
              </w:tc>
              <w:tc>
                <w:tcPr>
                  <w:tcW w:w="3401" w:type="dxa"/>
                  <w:noWrap w:val="0"/>
                  <w:vAlign w:val="bottom"/>
                </w:tcPr>
                <w:p>
                  <w:pPr>
                    <w:keepNext w:val="0"/>
                    <w:keepLines w:val="0"/>
                    <w:pageBreakBefore w:val="0"/>
                    <w:kinsoku/>
                    <w:wordWrap/>
                    <w:overflowPunct/>
                    <w:topLinePunct w:val="0"/>
                    <w:bidi w:val="0"/>
                    <w:snapToGrid/>
                    <w:spacing w:line="594" w:lineRule="exact"/>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8</w:t>
                  </w:r>
                </w:p>
              </w:tc>
              <w:tc>
                <w:tcPr>
                  <w:tcW w:w="1467"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周嘉道班</w:t>
                  </w:r>
                </w:p>
              </w:tc>
              <w:tc>
                <w:tcPr>
                  <w:tcW w:w="4836"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周嘉镇檀树村第4村民小组</w:t>
                  </w:r>
                </w:p>
              </w:tc>
              <w:tc>
                <w:tcPr>
                  <w:tcW w:w="3401" w:type="dxa"/>
                  <w:noWrap w:val="0"/>
                  <w:vAlign w:val="bottom"/>
                </w:tcPr>
                <w:p>
                  <w:pPr>
                    <w:keepNext w:val="0"/>
                    <w:keepLines w:val="0"/>
                    <w:pageBreakBefore w:val="0"/>
                    <w:kinsoku/>
                    <w:wordWrap/>
                    <w:overflowPunct/>
                    <w:topLinePunct w:val="0"/>
                    <w:bidi w:val="0"/>
                    <w:snapToGrid/>
                    <w:spacing w:line="594" w:lineRule="exact"/>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光伏、充电桩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9</w:t>
                  </w:r>
                </w:p>
              </w:tc>
              <w:tc>
                <w:tcPr>
                  <w:tcW w:w="1467"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大顺道班</w:t>
                  </w:r>
                </w:p>
              </w:tc>
              <w:tc>
                <w:tcPr>
                  <w:tcW w:w="4836"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普顺镇东湖社区大顺场开綦路</w:t>
                  </w:r>
                </w:p>
              </w:tc>
              <w:tc>
                <w:tcPr>
                  <w:tcW w:w="3401" w:type="dxa"/>
                  <w:noWrap w:val="0"/>
                  <w:vAlign w:val="bottom"/>
                </w:tcPr>
                <w:p>
                  <w:pPr>
                    <w:keepNext w:val="0"/>
                    <w:keepLines w:val="0"/>
                    <w:pageBreakBefore w:val="0"/>
                    <w:kinsoku/>
                    <w:wordWrap/>
                    <w:overflowPunct/>
                    <w:topLinePunct w:val="0"/>
                    <w:bidi w:val="0"/>
                    <w:snapToGrid/>
                    <w:spacing w:line="594" w:lineRule="exact"/>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10</w:t>
                  </w:r>
                </w:p>
              </w:tc>
              <w:tc>
                <w:tcPr>
                  <w:tcW w:w="1467"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双龙</w:t>
                  </w:r>
                  <w:r>
                    <w:rPr>
                      <w:rFonts w:hint="default" w:ascii="Times New Roman" w:hAnsi="Times New Roman" w:eastAsia="方正仿宋_GBK" w:cs="Times New Roman"/>
                      <w:sz w:val="28"/>
                      <w:szCs w:val="28"/>
                      <w:vertAlign w:val="baseline"/>
                      <w:lang w:val="en-US" w:eastAsia="zh-CN"/>
                    </w:rPr>
                    <w:t>道班</w:t>
                  </w:r>
                </w:p>
              </w:tc>
              <w:tc>
                <w:tcPr>
                  <w:tcW w:w="4836"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周嘉镇</w:t>
                  </w:r>
                  <w:r>
                    <w:rPr>
                      <w:rFonts w:hint="eastAsia" w:ascii="Times New Roman" w:hAnsi="Times New Roman" w:eastAsia="方正仿宋_GBK" w:cs="Times New Roman"/>
                      <w:sz w:val="28"/>
                      <w:szCs w:val="28"/>
                      <w:vertAlign w:val="baseline"/>
                      <w:lang w:val="en-US" w:eastAsia="zh-CN"/>
                    </w:rPr>
                    <w:t>勤劳</w:t>
                  </w:r>
                  <w:r>
                    <w:rPr>
                      <w:rFonts w:hint="default" w:ascii="Times New Roman" w:hAnsi="Times New Roman" w:eastAsia="方正仿宋_GBK" w:cs="Times New Roman"/>
                      <w:sz w:val="28"/>
                      <w:szCs w:val="28"/>
                      <w:vertAlign w:val="baseline"/>
                      <w:lang w:val="en-US" w:eastAsia="zh-CN"/>
                    </w:rPr>
                    <w:t>村第</w:t>
                  </w:r>
                  <w:r>
                    <w:rPr>
                      <w:rFonts w:hint="eastAsia" w:ascii="Times New Roman" w:hAnsi="Times New Roman" w:eastAsia="方正仿宋_GBK" w:cs="Times New Roman"/>
                      <w:sz w:val="28"/>
                      <w:szCs w:val="28"/>
                      <w:vertAlign w:val="baseline"/>
                      <w:lang w:val="en-US" w:eastAsia="zh-CN"/>
                    </w:rPr>
                    <w:t>3</w:t>
                  </w:r>
                  <w:r>
                    <w:rPr>
                      <w:rFonts w:hint="default" w:ascii="Times New Roman" w:hAnsi="Times New Roman" w:eastAsia="方正仿宋_GBK" w:cs="Times New Roman"/>
                      <w:sz w:val="28"/>
                      <w:szCs w:val="28"/>
                      <w:vertAlign w:val="baseline"/>
                      <w:lang w:val="en-US" w:eastAsia="zh-CN"/>
                    </w:rPr>
                    <w:t>村民小组</w:t>
                  </w:r>
                </w:p>
              </w:tc>
              <w:tc>
                <w:tcPr>
                  <w:tcW w:w="3401" w:type="dxa"/>
                  <w:noWrap w:val="0"/>
                  <w:vAlign w:val="bottom"/>
                </w:tcPr>
                <w:p>
                  <w:pPr>
                    <w:keepNext w:val="0"/>
                    <w:keepLines w:val="0"/>
                    <w:pageBreakBefore w:val="0"/>
                    <w:kinsoku/>
                    <w:wordWrap/>
                    <w:overflowPunct/>
                    <w:topLinePunct w:val="0"/>
                    <w:bidi w:val="0"/>
                    <w:snapToGrid/>
                    <w:spacing w:line="594" w:lineRule="exact"/>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11</w:t>
                  </w:r>
                </w:p>
              </w:tc>
              <w:tc>
                <w:tcPr>
                  <w:tcW w:w="1467"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武安道班</w:t>
                  </w:r>
                </w:p>
              </w:tc>
              <w:tc>
                <w:tcPr>
                  <w:tcW w:w="4836"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沙坪镇毕桥村第5村民小组武安南路</w:t>
                  </w:r>
                </w:p>
              </w:tc>
              <w:tc>
                <w:tcPr>
                  <w:tcW w:w="3401" w:type="dxa"/>
                  <w:noWrap w:val="0"/>
                  <w:vAlign w:val="bottom"/>
                </w:tcPr>
                <w:p>
                  <w:pPr>
                    <w:keepNext w:val="0"/>
                    <w:keepLines w:val="0"/>
                    <w:pageBreakBefore w:val="0"/>
                    <w:kinsoku/>
                    <w:wordWrap/>
                    <w:overflowPunct/>
                    <w:topLinePunct w:val="0"/>
                    <w:bidi w:val="0"/>
                    <w:snapToGrid/>
                    <w:spacing w:line="594" w:lineRule="exact"/>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光伏、充电桩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12</w:t>
                  </w:r>
                </w:p>
              </w:tc>
              <w:tc>
                <w:tcPr>
                  <w:tcW w:w="1467"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乐安道班</w:t>
                  </w:r>
                </w:p>
              </w:tc>
              <w:tc>
                <w:tcPr>
                  <w:tcW w:w="4836"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曹回镇乐安村第2村民小组</w:t>
                  </w:r>
                </w:p>
              </w:tc>
              <w:tc>
                <w:tcPr>
                  <w:tcW w:w="3401" w:type="dxa"/>
                  <w:noWrap w:val="0"/>
                  <w:vAlign w:val="bottom"/>
                </w:tcPr>
                <w:p>
                  <w:pPr>
                    <w:keepNext w:val="0"/>
                    <w:keepLines w:val="0"/>
                    <w:pageBreakBefore w:val="0"/>
                    <w:kinsoku/>
                    <w:wordWrap/>
                    <w:overflowPunct/>
                    <w:topLinePunct w:val="0"/>
                    <w:bidi w:val="0"/>
                    <w:snapToGrid/>
                    <w:spacing w:line="594" w:lineRule="exact"/>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13</w:t>
                  </w:r>
                </w:p>
              </w:tc>
              <w:tc>
                <w:tcPr>
                  <w:tcW w:w="1467"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界尺道班</w:t>
                  </w:r>
                </w:p>
              </w:tc>
              <w:tc>
                <w:tcPr>
                  <w:tcW w:w="4836"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高峰镇界尺社区第 4 村民小组</w:t>
                  </w:r>
                </w:p>
              </w:tc>
              <w:tc>
                <w:tcPr>
                  <w:tcW w:w="3401" w:type="dxa"/>
                  <w:noWrap w:val="0"/>
                  <w:vAlign w:val="bottom"/>
                </w:tcPr>
                <w:p>
                  <w:pPr>
                    <w:keepNext w:val="0"/>
                    <w:keepLines w:val="0"/>
                    <w:pageBreakBefore w:val="0"/>
                    <w:kinsoku/>
                    <w:wordWrap/>
                    <w:overflowPunct/>
                    <w:topLinePunct w:val="0"/>
                    <w:bidi w:val="0"/>
                    <w:snapToGrid/>
                    <w:spacing w:line="594" w:lineRule="exact"/>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光伏、充电桩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 w:type="dxa"/>
                  <w:noWrap w:val="0"/>
                  <w:vAlign w:val="center"/>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14</w:t>
                  </w:r>
                </w:p>
              </w:tc>
              <w:tc>
                <w:tcPr>
                  <w:tcW w:w="1467" w:type="dxa"/>
                  <w:noWrap w:val="0"/>
                  <w:vAlign w:val="center"/>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黄沙道班</w:t>
                  </w:r>
                </w:p>
              </w:tc>
              <w:tc>
                <w:tcPr>
                  <w:tcW w:w="4836" w:type="dxa"/>
                  <w:noWrap w:val="0"/>
                  <w:vAlign w:val="center"/>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桂东街道办事处长红路120号</w:t>
                  </w:r>
                </w:p>
              </w:tc>
              <w:tc>
                <w:tcPr>
                  <w:tcW w:w="3401"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如不能安装光伏，需撤其他道班旧彩钢棚免费安装。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15</w:t>
                  </w:r>
                </w:p>
              </w:tc>
              <w:tc>
                <w:tcPr>
                  <w:tcW w:w="1467"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杠家道班</w:t>
                  </w:r>
                </w:p>
              </w:tc>
              <w:tc>
                <w:tcPr>
                  <w:tcW w:w="4836"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杠家镇花园村第 1 村民小组石垫路</w:t>
                  </w:r>
                </w:p>
              </w:tc>
              <w:tc>
                <w:tcPr>
                  <w:tcW w:w="3401" w:type="dxa"/>
                  <w:noWrap w:val="0"/>
                  <w:vAlign w:val="bottom"/>
                </w:tcPr>
                <w:p>
                  <w:pPr>
                    <w:keepNext w:val="0"/>
                    <w:keepLines w:val="0"/>
                    <w:pageBreakBefore w:val="0"/>
                    <w:kinsoku/>
                    <w:wordWrap/>
                    <w:overflowPunct/>
                    <w:topLinePunct w:val="0"/>
                    <w:bidi w:val="0"/>
                    <w:snapToGrid/>
                    <w:spacing w:line="594" w:lineRule="exact"/>
                    <w:jc w:val="center"/>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16</w:t>
                  </w:r>
                </w:p>
              </w:tc>
              <w:tc>
                <w:tcPr>
                  <w:tcW w:w="1467"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龙裴道班</w:t>
                  </w:r>
                </w:p>
              </w:tc>
              <w:tc>
                <w:tcPr>
                  <w:tcW w:w="4836"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垫江县杠家镇金穗村第 3 村民小组</w:t>
                  </w:r>
                </w:p>
              </w:tc>
              <w:tc>
                <w:tcPr>
                  <w:tcW w:w="3401" w:type="dxa"/>
                  <w:noWrap w:val="0"/>
                  <w:vAlign w:val="bottom"/>
                </w:tcPr>
                <w:p>
                  <w:pPr>
                    <w:keepNext w:val="0"/>
                    <w:keepLines w:val="0"/>
                    <w:pageBreakBefore w:val="0"/>
                    <w:kinsoku/>
                    <w:wordWrap/>
                    <w:overflowPunct/>
                    <w:topLinePunct w:val="0"/>
                    <w:bidi w:val="0"/>
                    <w:snapToGrid/>
                    <w:spacing w:line="594" w:lineRule="exact"/>
                    <w:jc w:val="center"/>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17</w:t>
                  </w:r>
                </w:p>
              </w:tc>
              <w:tc>
                <w:tcPr>
                  <w:tcW w:w="1467"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盐井道班</w:t>
                  </w:r>
                </w:p>
              </w:tc>
              <w:tc>
                <w:tcPr>
                  <w:tcW w:w="4836"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垫江县高安镇福安村</w:t>
                  </w:r>
                </w:p>
              </w:tc>
              <w:tc>
                <w:tcPr>
                  <w:tcW w:w="3401" w:type="dxa"/>
                  <w:noWrap w:val="0"/>
                  <w:vAlign w:val="bottom"/>
                </w:tcPr>
                <w:p>
                  <w:pPr>
                    <w:keepNext w:val="0"/>
                    <w:keepLines w:val="0"/>
                    <w:pageBreakBefore w:val="0"/>
                    <w:kinsoku/>
                    <w:wordWrap/>
                    <w:overflowPunct/>
                    <w:topLinePunct w:val="0"/>
                    <w:bidi w:val="0"/>
                    <w:snapToGrid/>
                    <w:spacing w:line="594" w:lineRule="exact"/>
                    <w:jc w:val="center"/>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center"/>
                    <w:rPr>
                      <w:rFonts w:hint="default" w:ascii="Times New Roman" w:hAnsi="Times New Roman" w:eastAsia="方正仿宋_GBK" w:cs="Times New Roman"/>
                      <w:sz w:val="28"/>
                      <w:szCs w:val="28"/>
                      <w:vertAlign w:val="baseline"/>
                      <w:lang w:val="en-US" w:eastAsia="zh-CN"/>
                    </w:rPr>
                  </w:pPr>
                  <w:r>
                    <w:rPr>
                      <w:rFonts w:hint="eastAsia" w:ascii="Times New Roman" w:eastAsia="方正仿宋_GBK" w:cs="Times New Roman"/>
                      <w:sz w:val="28"/>
                      <w:szCs w:val="28"/>
                      <w:vertAlign w:val="baseline"/>
                      <w:lang w:val="en-US" w:eastAsia="zh-CN"/>
                    </w:rPr>
                    <w:t>18</w:t>
                  </w:r>
                </w:p>
              </w:tc>
              <w:tc>
                <w:tcPr>
                  <w:tcW w:w="1467"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eastAsia" w:ascii="Times New Roman" w:hAnsi="Times New Roman" w:eastAsia="方正仿宋_GBK" w:cs="Times New Roman"/>
                      <w:sz w:val="28"/>
                      <w:szCs w:val="28"/>
                      <w:vertAlign w:val="baseline"/>
                      <w:lang w:val="en-US" w:eastAsia="zh-CN"/>
                    </w:rPr>
                  </w:pPr>
                  <w:r>
                    <w:rPr>
                      <w:rFonts w:hint="eastAsia" w:ascii="Times New Roman" w:eastAsia="方正仿宋_GBK" w:cs="Times New Roman"/>
                      <w:sz w:val="28"/>
                      <w:szCs w:val="28"/>
                      <w:vertAlign w:val="baseline"/>
                      <w:lang w:val="en-US" w:eastAsia="zh-CN"/>
                    </w:rPr>
                    <w:t>长龙道班</w:t>
                  </w:r>
                </w:p>
              </w:tc>
              <w:tc>
                <w:tcPr>
                  <w:tcW w:w="4836" w:type="dxa"/>
                  <w:noWrap w:val="0"/>
                  <w:vAlign w:val="bottom"/>
                </w:tcPr>
                <w:p>
                  <w:pPr>
                    <w:pStyle w:val="14"/>
                    <w:keepNext w:val="0"/>
                    <w:keepLines w:val="0"/>
                    <w:pageBreakBefore w:val="0"/>
                    <w:kinsoku/>
                    <w:wordWrap/>
                    <w:overflowPunct/>
                    <w:topLinePunct w:val="0"/>
                    <w:bidi w:val="0"/>
                    <w:snapToGrid/>
                    <w:spacing w:after="0" w:line="594" w:lineRule="exact"/>
                    <w:ind w:left="0" w:leftChars="0" w:firstLine="0" w:firstLineChars="0"/>
                    <w:jc w:val="both"/>
                    <w:rPr>
                      <w:rFonts w:hint="default" w:ascii="Times New Roman" w:hAnsi="Times New Roman" w:eastAsia="方正仿宋_GBK" w:cs="Times New Roman"/>
                      <w:sz w:val="28"/>
                      <w:szCs w:val="28"/>
                      <w:vertAlign w:val="baseline"/>
                      <w:lang w:val="en-US" w:eastAsia="zh-CN"/>
                    </w:rPr>
                  </w:pPr>
                  <w:r>
                    <w:rPr>
                      <w:rFonts w:hint="eastAsia" w:ascii="Times New Roman" w:eastAsia="方正仿宋_GBK" w:cs="Times New Roman"/>
                      <w:sz w:val="28"/>
                      <w:szCs w:val="28"/>
                      <w:vertAlign w:val="baseline"/>
                      <w:lang w:val="en-US" w:eastAsia="zh-CN"/>
                    </w:rPr>
                    <w:t>垫江县桂东街道龙腾路155号</w:t>
                  </w:r>
                </w:p>
              </w:tc>
              <w:tc>
                <w:tcPr>
                  <w:tcW w:w="3401" w:type="dxa"/>
                  <w:noWrap w:val="0"/>
                  <w:vAlign w:val="bottom"/>
                </w:tcPr>
                <w:p>
                  <w:pPr>
                    <w:keepNext w:val="0"/>
                    <w:keepLines w:val="0"/>
                    <w:pageBreakBefore w:val="0"/>
                    <w:kinsoku/>
                    <w:wordWrap/>
                    <w:overflowPunct/>
                    <w:topLinePunct w:val="0"/>
                    <w:bidi w:val="0"/>
                    <w:snapToGrid/>
                    <w:spacing w:line="594" w:lineRule="exact"/>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光伏</w:t>
                  </w:r>
                </w:p>
              </w:tc>
            </w:tr>
          </w:tbl>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b w:val="0"/>
                <w:bCs w:val="0"/>
                <w:color w:val="auto"/>
                <w:sz w:val="30"/>
                <w:szCs w:val="30"/>
                <w:lang w:val="en-US" w:eastAsia="zh-CN"/>
              </w:rPr>
              <w:t>注：安装</w:t>
            </w:r>
            <w:r>
              <w:rPr>
                <w:rFonts w:hint="eastAsia" w:ascii="仿宋" w:hAnsi="仿宋" w:eastAsia="仿宋" w:cs="仿宋"/>
                <w:sz w:val="30"/>
                <w:szCs w:val="30"/>
                <w:vertAlign w:val="baseline"/>
                <w:lang w:val="en-US" w:eastAsia="zh-CN"/>
              </w:rPr>
              <w:t>充电站不得少于3个，每个充电站的电枪不少于6把。</w:t>
            </w:r>
            <w:r>
              <w:rPr>
                <w:rFonts w:hint="eastAsia" w:ascii="仿宋" w:hAnsi="仿宋" w:eastAsia="仿宋" w:cs="仿宋"/>
                <w:sz w:val="30"/>
                <w:szCs w:val="30"/>
                <w:lang w:eastAsia="zh-CN"/>
              </w:rPr>
              <w:t>安装光伏设备</w:t>
            </w:r>
            <w:r>
              <w:rPr>
                <w:rFonts w:hint="eastAsia" w:ascii="仿宋" w:hAnsi="仿宋" w:eastAsia="仿宋" w:cs="仿宋"/>
                <w:b w:val="0"/>
                <w:bCs w:val="0"/>
                <w:color w:val="auto"/>
                <w:sz w:val="30"/>
                <w:szCs w:val="30"/>
                <w:lang w:val="en-US" w:eastAsia="zh-CN"/>
              </w:rPr>
              <w:t>和</w:t>
            </w:r>
            <w:r>
              <w:rPr>
                <w:rFonts w:hint="eastAsia" w:ascii="仿宋" w:hAnsi="仿宋" w:eastAsia="仿宋" w:cs="仿宋"/>
                <w:sz w:val="30"/>
                <w:szCs w:val="30"/>
                <w:vertAlign w:val="baseline"/>
                <w:lang w:val="en-US" w:eastAsia="zh-CN"/>
              </w:rPr>
              <w:t>充电站</w:t>
            </w:r>
            <w:r>
              <w:rPr>
                <w:rFonts w:hint="eastAsia" w:ascii="仿宋" w:hAnsi="仿宋" w:eastAsia="仿宋" w:cs="仿宋"/>
                <w:b w:val="0"/>
                <w:bCs w:val="0"/>
                <w:color w:val="auto"/>
                <w:sz w:val="30"/>
                <w:szCs w:val="30"/>
                <w:lang w:val="en-US" w:eastAsia="zh-CN"/>
              </w:rPr>
              <w:t>以实际安装为准。</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方正黑体_GBK" w:hAnsi="方正黑体_GBK" w:eastAsia="方正黑体_GBK" w:cs="方正黑体_GBK"/>
                <w:color w:val="auto"/>
                <w:kern w:val="0"/>
                <w:sz w:val="30"/>
                <w:szCs w:val="30"/>
              </w:rPr>
            </w:pPr>
            <w:r>
              <w:rPr>
                <w:rFonts w:hint="eastAsia" w:ascii="方正黑体_GBK" w:hAnsi="方正黑体_GBK" w:eastAsia="方正黑体_GBK" w:cs="方正黑体_GBK"/>
                <w:color w:val="auto"/>
                <w:kern w:val="0"/>
                <w:sz w:val="30"/>
                <w:szCs w:val="30"/>
              </w:rPr>
              <w:t>二、申请人资格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val="en-US" w:eastAsia="zh-CN"/>
              </w:rPr>
              <w:t>1.</w:t>
            </w:r>
            <w:r>
              <w:rPr>
                <w:rFonts w:hint="eastAsia" w:ascii="仿宋" w:hAnsi="仿宋" w:eastAsia="仿宋" w:cs="仿宋"/>
                <w:b w:val="0"/>
                <w:bCs w:val="0"/>
                <w:color w:val="auto"/>
                <w:sz w:val="30"/>
                <w:szCs w:val="30"/>
              </w:rPr>
              <w:t>具备</w:t>
            </w:r>
            <w:r>
              <w:rPr>
                <w:rFonts w:hint="eastAsia" w:ascii="仿宋" w:hAnsi="仿宋" w:eastAsia="仿宋" w:cs="仿宋"/>
                <w:b w:val="0"/>
                <w:bCs w:val="0"/>
                <w:color w:val="auto"/>
                <w:sz w:val="30"/>
                <w:szCs w:val="30"/>
                <w:lang w:val="en-US" w:eastAsia="zh-CN"/>
              </w:rPr>
              <w:t>光伏设备和</w:t>
            </w:r>
            <w:r>
              <w:rPr>
                <w:rFonts w:hint="eastAsia" w:ascii="仿宋" w:hAnsi="仿宋" w:eastAsia="仿宋" w:cs="仿宋"/>
                <w:sz w:val="30"/>
                <w:szCs w:val="30"/>
                <w:vertAlign w:val="baseline"/>
                <w:lang w:val="en-US" w:eastAsia="zh-CN"/>
              </w:rPr>
              <w:t>充电桩相关资质</w:t>
            </w:r>
            <w:r>
              <w:rPr>
                <w:rFonts w:hint="eastAsia" w:ascii="仿宋" w:hAnsi="仿宋" w:eastAsia="仿宋" w:cs="仿宋"/>
                <w:b w:val="0"/>
                <w:bCs w:val="0"/>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val="en-US" w:eastAsia="zh-CN"/>
              </w:rPr>
              <w:t>2.</w:t>
            </w:r>
            <w:r>
              <w:rPr>
                <w:rFonts w:hint="eastAsia" w:ascii="仿宋" w:hAnsi="仿宋" w:eastAsia="仿宋" w:cs="仿宋"/>
                <w:b w:val="0"/>
                <w:bCs w:val="0"/>
                <w:color w:val="auto"/>
                <w:sz w:val="30"/>
                <w:szCs w:val="30"/>
              </w:rPr>
              <w:t>近</w:t>
            </w:r>
            <w:r>
              <w:rPr>
                <w:rFonts w:hint="eastAsia" w:ascii="仿宋" w:hAnsi="仿宋" w:eastAsia="仿宋" w:cs="仿宋"/>
                <w:b w:val="0"/>
                <w:bCs w:val="0"/>
                <w:color w:val="auto"/>
                <w:sz w:val="30"/>
                <w:szCs w:val="30"/>
                <w:lang w:val="en-US" w:eastAsia="zh-CN"/>
              </w:rPr>
              <w:t>1</w:t>
            </w:r>
            <w:r>
              <w:rPr>
                <w:rFonts w:hint="eastAsia" w:ascii="仿宋" w:hAnsi="仿宋" w:eastAsia="仿宋" w:cs="仿宋"/>
                <w:b w:val="0"/>
                <w:bCs w:val="0"/>
                <w:color w:val="auto"/>
                <w:sz w:val="30"/>
                <w:szCs w:val="30"/>
              </w:rPr>
              <w:t>年内具有至少</w:t>
            </w:r>
            <w:r>
              <w:rPr>
                <w:rFonts w:hint="eastAsia" w:ascii="仿宋" w:hAnsi="仿宋" w:eastAsia="仿宋" w:cs="仿宋"/>
                <w:b w:val="0"/>
                <w:bCs w:val="0"/>
                <w:color w:val="auto"/>
                <w:sz w:val="30"/>
                <w:szCs w:val="30"/>
                <w:lang w:val="en-US" w:eastAsia="zh-CN"/>
              </w:rPr>
              <w:t>2</w:t>
            </w:r>
            <w:r>
              <w:rPr>
                <w:rFonts w:hint="eastAsia" w:ascii="仿宋" w:hAnsi="仿宋" w:eastAsia="仿宋" w:cs="仿宋"/>
                <w:b w:val="0"/>
                <w:bCs w:val="0"/>
                <w:color w:val="auto"/>
                <w:sz w:val="30"/>
                <w:szCs w:val="30"/>
              </w:rPr>
              <w:t>项</w:t>
            </w:r>
            <w:r>
              <w:rPr>
                <w:rFonts w:hint="eastAsia" w:ascii="仿宋" w:hAnsi="仿宋" w:eastAsia="仿宋" w:cs="仿宋"/>
                <w:b w:val="0"/>
                <w:bCs w:val="0"/>
                <w:color w:val="auto"/>
                <w:sz w:val="30"/>
                <w:szCs w:val="30"/>
                <w:lang w:val="en-US" w:eastAsia="zh-CN"/>
              </w:rPr>
              <w:t>光伏设备和</w:t>
            </w:r>
            <w:r>
              <w:rPr>
                <w:rFonts w:hint="eastAsia" w:ascii="仿宋" w:hAnsi="仿宋" w:eastAsia="仿宋" w:cs="仿宋"/>
                <w:sz w:val="30"/>
                <w:szCs w:val="30"/>
                <w:vertAlign w:val="baseline"/>
                <w:lang w:val="en-US" w:eastAsia="zh-CN"/>
              </w:rPr>
              <w:t>充电桩</w:t>
            </w:r>
            <w:r>
              <w:rPr>
                <w:rFonts w:hint="eastAsia" w:ascii="仿宋" w:hAnsi="仿宋" w:eastAsia="仿宋" w:cs="仿宋"/>
                <w:b w:val="0"/>
                <w:bCs w:val="0"/>
                <w:color w:val="auto"/>
                <w:sz w:val="30"/>
                <w:szCs w:val="30"/>
                <w:lang w:val="en-US" w:eastAsia="zh-CN"/>
              </w:rPr>
              <w:t>安装</w:t>
            </w:r>
            <w:r>
              <w:rPr>
                <w:rFonts w:hint="eastAsia" w:ascii="仿宋" w:hAnsi="仿宋" w:eastAsia="仿宋" w:cs="仿宋"/>
                <w:b w:val="0"/>
                <w:bCs w:val="0"/>
                <w:color w:val="auto"/>
                <w:sz w:val="30"/>
                <w:szCs w:val="30"/>
              </w:rPr>
              <w:t>案例</w:t>
            </w:r>
            <w:r>
              <w:rPr>
                <w:rFonts w:hint="eastAsia" w:ascii="仿宋" w:hAnsi="仿宋" w:eastAsia="仿宋" w:cs="仿宋"/>
                <w:b w:val="0"/>
                <w:bCs w:val="0"/>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 w:hAnsi="仿宋" w:eastAsia="仿宋" w:cs="仿宋"/>
                <w:color w:val="auto"/>
                <w:kern w:val="0"/>
                <w:sz w:val="30"/>
                <w:szCs w:val="30"/>
              </w:rPr>
            </w:pPr>
            <w:r>
              <w:rPr>
                <w:rFonts w:hint="eastAsia" w:ascii="仿宋" w:hAnsi="仿宋" w:eastAsia="仿宋" w:cs="仿宋"/>
                <w:b w:val="0"/>
                <w:bCs w:val="0"/>
                <w:color w:val="auto"/>
                <w:sz w:val="30"/>
                <w:szCs w:val="30"/>
                <w:lang w:val="en-US" w:eastAsia="zh-CN"/>
              </w:rPr>
              <w:t>3.</w:t>
            </w:r>
            <w:r>
              <w:rPr>
                <w:rFonts w:hint="eastAsia" w:ascii="仿宋" w:hAnsi="仿宋" w:eastAsia="仿宋" w:cs="仿宋"/>
                <w:b w:val="0"/>
                <w:bCs w:val="0"/>
                <w:color w:val="auto"/>
                <w:sz w:val="30"/>
                <w:szCs w:val="30"/>
              </w:rPr>
              <w:t>未被列入失信被执行人、重大税收违法失信主体名单（以采购方查询结果为准），近3年无重大违法记录（提供书面声明）</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 xml:space="preserve">  </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方正黑体_GBK" w:hAnsi="方正黑体_GBK" w:eastAsia="方正黑体_GBK" w:cs="方正黑体_GBK"/>
                <w:color w:val="auto"/>
                <w:kern w:val="0"/>
                <w:sz w:val="30"/>
                <w:szCs w:val="30"/>
              </w:rPr>
            </w:pPr>
            <w:r>
              <w:rPr>
                <w:rFonts w:hint="eastAsia" w:ascii="方正黑体_GBK" w:hAnsi="方正黑体_GBK" w:eastAsia="方正黑体_GBK" w:cs="方正黑体_GBK"/>
                <w:color w:val="auto"/>
                <w:kern w:val="0"/>
                <w:sz w:val="30"/>
                <w:szCs w:val="30"/>
              </w:rPr>
              <w:t>三、参与竞拍须知</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val="en-US" w:eastAsia="zh-CN"/>
              </w:rPr>
              <w:t>.具</w:t>
            </w:r>
            <w:r>
              <w:rPr>
                <w:rFonts w:hint="eastAsia" w:ascii="仿宋" w:hAnsi="仿宋" w:eastAsia="仿宋" w:cs="仿宋"/>
                <w:color w:val="auto"/>
                <w:kern w:val="0"/>
                <w:sz w:val="30"/>
                <w:szCs w:val="30"/>
              </w:rPr>
              <w:t>有独立法人资格，持有效营业执照(具备</w:t>
            </w:r>
            <w:r>
              <w:rPr>
                <w:rFonts w:hint="eastAsia" w:ascii="仿宋" w:hAnsi="仿宋" w:eastAsia="仿宋" w:cs="仿宋"/>
                <w:b w:val="0"/>
                <w:bCs w:val="0"/>
                <w:color w:val="auto"/>
                <w:sz w:val="30"/>
                <w:szCs w:val="30"/>
                <w:lang w:val="en-US" w:eastAsia="zh-CN"/>
              </w:rPr>
              <w:t>光伏设备和</w:t>
            </w:r>
            <w:r>
              <w:rPr>
                <w:rFonts w:hint="eastAsia" w:ascii="仿宋" w:hAnsi="仿宋" w:eastAsia="仿宋" w:cs="仿宋"/>
                <w:sz w:val="30"/>
                <w:szCs w:val="30"/>
                <w:vertAlign w:val="baseline"/>
                <w:lang w:val="en-US" w:eastAsia="zh-CN"/>
              </w:rPr>
              <w:t>充电桩相关资质</w:t>
            </w:r>
            <w:r>
              <w:rPr>
                <w:rFonts w:hint="eastAsia" w:ascii="仿宋" w:hAnsi="仿宋" w:eastAsia="仿宋" w:cs="仿宋"/>
                <w:color w:val="auto"/>
                <w:kern w:val="0"/>
                <w:sz w:val="30"/>
                <w:szCs w:val="30"/>
              </w:rPr>
              <w:t>)。</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rPr>
              <w:t>2</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rPr>
              <w:t>本次采用</w:t>
            </w:r>
            <w:r>
              <w:rPr>
                <w:rFonts w:hint="eastAsia" w:ascii="仿宋" w:hAnsi="仿宋" w:eastAsia="仿宋" w:cs="仿宋"/>
                <w:color w:val="auto"/>
                <w:kern w:val="0"/>
                <w:sz w:val="30"/>
                <w:szCs w:val="30"/>
                <w:lang w:eastAsia="zh-CN"/>
              </w:rPr>
              <w:t>现场</w:t>
            </w:r>
            <w:r>
              <w:rPr>
                <w:rFonts w:hint="eastAsia" w:ascii="仿宋" w:hAnsi="仿宋" w:eastAsia="仿宋" w:cs="仿宋"/>
                <w:color w:val="auto"/>
                <w:kern w:val="0"/>
                <w:sz w:val="30"/>
                <w:szCs w:val="30"/>
              </w:rPr>
              <w:t>报价方式，</w:t>
            </w:r>
            <w:r>
              <w:rPr>
                <w:rFonts w:hint="eastAsia" w:ascii="仿宋" w:hAnsi="仿宋" w:eastAsia="仿宋" w:cs="仿宋"/>
                <w:color w:val="auto"/>
                <w:kern w:val="0"/>
                <w:sz w:val="30"/>
                <w:szCs w:val="30"/>
                <w:lang w:eastAsia="zh-CN"/>
              </w:rPr>
              <w:t>竞争公司</w:t>
            </w:r>
            <w:r>
              <w:rPr>
                <w:rFonts w:hint="eastAsia" w:ascii="仿宋" w:hAnsi="仿宋" w:eastAsia="仿宋" w:cs="仿宋"/>
                <w:color w:val="auto"/>
                <w:kern w:val="0"/>
                <w:sz w:val="30"/>
                <w:szCs w:val="30"/>
              </w:rPr>
              <w:t>在开标截止时间（</w:t>
            </w:r>
            <w:r>
              <w:rPr>
                <w:rFonts w:hint="eastAsia" w:ascii="仿宋" w:hAnsi="仿宋" w:eastAsia="仿宋" w:cs="仿宋"/>
                <w:color w:val="auto"/>
                <w:kern w:val="0"/>
                <w:sz w:val="30"/>
                <w:szCs w:val="30"/>
                <w:lang w:eastAsia="zh-CN"/>
              </w:rPr>
              <w:t>2026</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月</w:t>
            </w:r>
            <w:r>
              <w:rPr>
                <w:rFonts w:hint="eastAsia" w:ascii="仿宋" w:hAnsi="仿宋" w:eastAsia="仿宋" w:cs="仿宋"/>
                <w:color w:val="auto"/>
                <w:kern w:val="0"/>
                <w:sz w:val="30"/>
                <w:szCs w:val="30"/>
                <w:lang w:val="en-US" w:eastAsia="zh-CN"/>
              </w:rPr>
              <w:t>11</w:t>
            </w:r>
            <w:r>
              <w:rPr>
                <w:rFonts w:hint="eastAsia" w:ascii="仿宋" w:hAnsi="仿宋" w:eastAsia="仿宋" w:cs="仿宋"/>
                <w:color w:val="auto"/>
                <w:kern w:val="0"/>
                <w:sz w:val="30"/>
                <w:szCs w:val="30"/>
              </w:rPr>
              <w:t>日10:00）前将竞争文件</w:t>
            </w:r>
            <w:r>
              <w:rPr>
                <w:rFonts w:hint="eastAsia" w:ascii="仿宋" w:hAnsi="仿宋" w:eastAsia="仿宋" w:cs="仿宋"/>
                <w:color w:val="auto"/>
                <w:kern w:val="0"/>
                <w:sz w:val="30"/>
                <w:szCs w:val="30"/>
                <w:lang w:eastAsia="zh-CN"/>
              </w:rPr>
              <w:t>等打印并自行用文件袋密封后，递交到报名处（财富大厦</w:t>
            </w:r>
            <w:r>
              <w:rPr>
                <w:rFonts w:hint="eastAsia" w:ascii="仿宋" w:hAnsi="仿宋" w:eastAsia="仿宋" w:cs="仿宋"/>
                <w:color w:val="auto"/>
                <w:kern w:val="0"/>
                <w:sz w:val="30"/>
                <w:szCs w:val="30"/>
                <w:lang w:val="en-US" w:eastAsia="zh-CN"/>
              </w:rPr>
              <w:t>2209办公室</w:t>
            </w:r>
            <w:r>
              <w:rPr>
                <w:rFonts w:hint="eastAsia" w:ascii="仿宋" w:hAnsi="仿宋" w:eastAsia="仿宋" w:cs="仿宋"/>
                <w:color w:val="auto"/>
                <w:kern w:val="0"/>
                <w:sz w:val="30"/>
                <w:szCs w:val="30"/>
                <w:lang w:eastAsia="zh-CN"/>
              </w:rPr>
              <w:t>）。</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3.竞争文件</w:t>
            </w:r>
            <w:r>
              <w:rPr>
                <w:rFonts w:hint="eastAsia" w:ascii="仿宋" w:hAnsi="仿宋" w:eastAsia="仿宋" w:cs="仿宋"/>
                <w:color w:val="auto"/>
                <w:kern w:val="0"/>
                <w:sz w:val="30"/>
                <w:szCs w:val="30"/>
                <w:lang w:eastAsia="zh-CN"/>
              </w:rPr>
              <w:t>打印</w:t>
            </w:r>
            <w:r>
              <w:rPr>
                <w:rFonts w:hint="eastAsia" w:ascii="仿宋" w:hAnsi="仿宋" w:eastAsia="仿宋" w:cs="仿宋"/>
                <w:color w:val="auto"/>
                <w:kern w:val="0"/>
                <w:sz w:val="30"/>
                <w:szCs w:val="30"/>
              </w:rPr>
              <w:t>要求：</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a.报价信息应写在《竞争报价函》中，要求电脑打印、填写清晰、数字准确一致，</w:t>
            </w:r>
            <w:r>
              <w:rPr>
                <w:rFonts w:hint="eastAsia" w:ascii="仿宋" w:hAnsi="仿宋" w:eastAsia="仿宋" w:cs="仿宋"/>
                <w:color w:val="auto"/>
                <w:kern w:val="0"/>
                <w:sz w:val="30"/>
                <w:szCs w:val="30"/>
                <w:lang w:val="en-US" w:eastAsia="zh-CN"/>
              </w:rPr>
              <w:t>并</w:t>
            </w:r>
            <w:r>
              <w:rPr>
                <w:rFonts w:hint="eastAsia" w:ascii="仿宋" w:hAnsi="仿宋" w:eastAsia="仿宋" w:cs="仿宋"/>
                <w:color w:val="auto"/>
                <w:kern w:val="0"/>
                <w:sz w:val="30"/>
                <w:szCs w:val="30"/>
              </w:rPr>
              <w:t>由法定代表人签字加盖企业公章。</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b.资格审查部分的材料，</w:t>
            </w:r>
            <w:r>
              <w:rPr>
                <w:rFonts w:hint="eastAsia" w:ascii="仿宋" w:hAnsi="仿宋" w:eastAsia="仿宋" w:cs="仿宋"/>
                <w:color w:val="auto"/>
                <w:kern w:val="0"/>
                <w:sz w:val="30"/>
                <w:szCs w:val="30"/>
                <w:lang w:eastAsia="zh-CN"/>
              </w:rPr>
              <w:t>每份资料</w:t>
            </w:r>
            <w:r>
              <w:rPr>
                <w:rFonts w:hint="eastAsia" w:ascii="仿宋" w:hAnsi="仿宋" w:eastAsia="仿宋" w:cs="仿宋"/>
                <w:color w:val="auto"/>
                <w:kern w:val="0"/>
                <w:sz w:val="30"/>
                <w:szCs w:val="30"/>
              </w:rPr>
              <w:t>须加盖</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公章，包括：《参与</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基本情况表》，法定代表人身份证明或其授权委托书，营业执照、资质证书，开户许可证。</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b w:val="0"/>
                <w:bCs w:val="0"/>
                <w:color w:val="auto"/>
                <w:sz w:val="30"/>
                <w:szCs w:val="30"/>
                <w:lang w:eastAsia="zh-CN"/>
              </w:rPr>
            </w:pPr>
            <w:r>
              <w:rPr>
                <w:rFonts w:hint="eastAsia" w:ascii="仿宋" w:hAnsi="仿宋" w:eastAsia="仿宋" w:cs="仿宋"/>
                <w:color w:val="auto"/>
                <w:kern w:val="0"/>
                <w:sz w:val="30"/>
                <w:szCs w:val="30"/>
                <w:lang w:val="en-US" w:eastAsia="zh-CN"/>
              </w:rPr>
              <w:t>c</w:t>
            </w: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eastAsia="zh-CN"/>
              </w:rPr>
              <w:t>提供</w:t>
            </w:r>
            <w:r>
              <w:rPr>
                <w:rFonts w:hint="eastAsia" w:ascii="仿宋" w:hAnsi="仿宋" w:eastAsia="仿宋" w:cs="仿宋"/>
                <w:b w:val="0"/>
                <w:bCs w:val="0"/>
                <w:color w:val="auto"/>
                <w:sz w:val="30"/>
                <w:szCs w:val="30"/>
              </w:rPr>
              <w:t>近</w:t>
            </w:r>
            <w:r>
              <w:rPr>
                <w:rFonts w:hint="eastAsia" w:ascii="仿宋" w:hAnsi="仿宋" w:eastAsia="仿宋" w:cs="仿宋"/>
                <w:b w:val="0"/>
                <w:bCs w:val="0"/>
                <w:color w:val="auto"/>
                <w:sz w:val="30"/>
                <w:szCs w:val="30"/>
                <w:lang w:val="en-US" w:eastAsia="zh-CN"/>
              </w:rPr>
              <w:t>1</w:t>
            </w:r>
            <w:r>
              <w:rPr>
                <w:rFonts w:hint="eastAsia" w:ascii="仿宋" w:hAnsi="仿宋" w:eastAsia="仿宋" w:cs="仿宋"/>
                <w:b w:val="0"/>
                <w:bCs w:val="0"/>
                <w:color w:val="auto"/>
                <w:sz w:val="30"/>
                <w:szCs w:val="30"/>
              </w:rPr>
              <w:t>年内具有至少</w:t>
            </w:r>
            <w:r>
              <w:rPr>
                <w:rFonts w:hint="eastAsia" w:ascii="仿宋" w:hAnsi="仿宋" w:eastAsia="仿宋" w:cs="仿宋"/>
                <w:b w:val="0"/>
                <w:bCs w:val="0"/>
                <w:color w:val="auto"/>
                <w:sz w:val="30"/>
                <w:szCs w:val="30"/>
                <w:lang w:val="en-US" w:eastAsia="zh-CN"/>
              </w:rPr>
              <w:t>2</w:t>
            </w:r>
            <w:r>
              <w:rPr>
                <w:rFonts w:hint="eastAsia" w:ascii="仿宋" w:hAnsi="仿宋" w:eastAsia="仿宋" w:cs="仿宋"/>
                <w:b w:val="0"/>
                <w:bCs w:val="0"/>
                <w:color w:val="auto"/>
                <w:sz w:val="30"/>
                <w:szCs w:val="30"/>
              </w:rPr>
              <w:t>项</w:t>
            </w:r>
            <w:r>
              <w:rPr>
                <w:rFonts w:hint="eastAsia" w:ascii="仿宋" w:hAnsi="仿宋" w:eastAsia="仿宋" w:cs="仿宋"/>
                <w:b w:val="0"/>
                <w:bCs w:val="0"/>
                <w:color w:val="auto"/>
                <w:sz w:val="30"/>
                <w:szCs w:val="30"/>
                <w:lang w:val="en-US" w:eastAsia="zh-CN"/>
              </w:rPr>
              <w:t>光伏设备和</w:t>
            </w:r>
            <w:r>
              <w:rPr>
                <w:rFonts w:hint="eastAsia" w:ascii="仿宋" w:hAnsi="仿宋" w:eastAsia="仿宋" w:cs="仿宋"/>
                <w:sz w:val="30"/>
                <w:szCs w:val="30"/>
                <w:vertAlign w:val="baseline"/>
                <w:lang w:val="en-US" w:eastAsia="zh-CN"/>
              </w:rPr>
              <w:t>充电桩</w:t>
            </w:r>
            <w:r>
              <w:rPr>
                <w:rFonts w:hint="eastAsia" w:ascii="仿宋" w:hAnsi="仿宋" w:eastAsia="仿宋" w:cs="仿宋"/>
                <w:b w:val="0"/>
                <w:bCs w:val="0"/>
                <w:color w:val="auto"/>
                <w:sz w:val="30"/>
                <w:szCs w:val="30"/>
                <w:lang w:val="en-US" w:eastAsia="zh-CN"/>
              </w:rPr>
              <w:t>安装</w:t>
            </w:r>
            <w:r>
              <w:rPr>
                <w:rFonts w:hint="eastAsia" w:ascii="仿宋" w:hAnsi="仿宋" w:eastAsia="仿宋" w:cs="仿宋"/>
                <w:b w:val="0"/>
                <w:bCs w:val="0"/>
                <w:color w:val="auto"/>
                <w:sz w:val="30"/>
                <w:szCs w:val="30"/>
              </w:rPr>
              <w:t>案例</w:t>
            </w:r>
            <w:r>
              <w:rPr>
                <w:rFonts w:hint="eastAsia" w:ascii="仿宋" w:hAnsi="仿宋" w:eastAsia="仿宋" w:cs="仿宋"/>
                <w:b w:val="0"/>
                <w:bCs w:val="0"/>
                <w:color w:val="auto"/>
                <w:sz w:val="30"/>
                <w:szCs w:val="30"/>
                <w:lang w:eastAsia="zh-CN"/>
              </w:rPr>
              <w:t>自行打印或者电子档均可。</w:t>
            </w:r>
          </w:p>
          <w:p>
            <w:pPr>
              <w:pStyle w:val="5"/>
              <w:keepLines w:val="0"/>
              <w:pageBreakBefore w:val="0"/>
              <w:numPr>
                <w:ilvl w:val="0"/>
                <w:numId w:val="0"/>
              </w:numPr>
              <w:kinsoku/>
              <w:wordWrap/>
              <w:overflowPunct/>
              <w:topLinePunct w:val="0"/>
              <w:autoSpaceDE/>
              <w:autoSpaceDN/>
              <w:bidi w:val="0"/>
              <w:spacing w:line="40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val="0"/>
                <w:color w:val="auto"/>
                <w:sz w:val="30"/>
                <w:szCs w:val="30"/>
                <w:lang w:val="en-US" w:eastAsia="zh-CN"/>
              </w:rPr>
              <w:t>d</w:t>
            </w:r>
            <w:r>
              <w:rPr>
                <w:rFonts w:hint="eastAsia" w:ascii="仿宋" w:hAnsi="仿宋" w:eastAsia="仿宋" w:cs="仿宋"/>
                <w:color w:val="auto"/>
                <w:kern w:val="0"/>
                <w:sz w:val="30"/>
                <w:szCs w:val="30"/>
              </w:rPr>
              <w:t>.</w:t>
            </w:r>
            <w:r>
              <w:rPr>
                <w:rFonts w:hint="eastAsia" w:ascii="仿宋" w:hAnsi="仿宋" w:eastAsia="仿宋" w:cs="仿宋"/>
                <w:b w:val="0"/>
                <w:bCs/>
                <w:color w:val="auto"/>
                <w:kern w:val="0"/>
                <w:sz w:val="30"/>
                <w:szCs w:val="30"/>
                <w:lang w:eastAsia="zh-CN"/>
              </w:rPr>
              <w:t>光伏设备和</w:t>
            </w:r>
            <w:r>
              <w:rPr>
                <w:rFonts w:hint="eastAsia" w:ascii="仿宋" w:hAnsi="仿宋" w:eastAsia="仿宋" w:cs="仿宋"/>
                <w:b w:val="0"/>
                <w:bCs/>
                <w:sz w:val="30"/>
                <w:szCs w:val="30"/>
                <w:vertAlign w:val="baseline"/>
                <w:lang w:val="en-US" w:eastAsia="zh-CN"/>
              </w:rPr>
              <w:t>充电桩方案及其他相关方案由</w:t>
            </w:r>
            <w:r>
              <w:rPr>
                <w:rFonts w:hint="eastAsia" w:ascii="仿宋" w:hAnsi="仿宋" w:eastAsia="仿宋" w:cs="仿宋"/>
                <w:b w:val="0"/>
                <w:bCs/>
                <w:color w:val="auto"/>
                <w:kern w:val="0"/>
                <w:sz w:val="30"/>
                <w:szCs w:val="30"/>
                <w:lang w:eastAsia="zh-CN"/>
              </w:rPr>
              <w:t>竞争公司自行准备。</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4.递交竞争文件的时间截止后，</w:t>
            </w:r>
            <w:r>
              <w:rPr>
                <w:rFonts w:hint="eastAsia" w:ascii="仿宋" w:hAnsi="仿宋" w:eastAsia="仿宋" w:cs="仿宋"/>
                <w:color w:val="auto"/>
                <w:kern w:val="0"/>
                <w:sz w:val="30"/>
                <w:szCs w:val="30"/>
                <w:lang w:eastAsia="zh-CN"/>
              </w:rPr>
              <w:t>现场进行开标，</w:t>
            </w:r>
            <w:r>
              <w:rPr>
                <w:rFonts w:hint="eastAsia" w:ascii="仿宋" w:hAnsi="仿宋" w:eastAsia="仿宋" w:cs="仿宋"/>
                <w:b w:val="0"/>
                <w:bCs w:val="0"/>
                <w:color w:val="auto"/>
                <w:sz w:val="30"/>
                <w:szCs w:val="30"/>
                <w:lang w:val="en-US" w:eastAsia="zh-CN"/>
              </w:rPr>
              <w:t>现场公布开标结果。</w:t>
            </w:r>
            <w:r>
              <w:rPr>
                <w:rFonts w:hint="eastAsia" w:ascii="仿宋" w:hAnsi="仿宋" w:eastAsia="仿宋" w:cs="仿宋"/>
                <w:color w:val="auto"/>
                <w:kern w:val="0"/>
                <w:sz w:val="30"/>
                <w:szCs w:val="30"/>
              </w:rPr>
              <w:t>如符合要求的</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少于3家，或经评审后认为不形成竞争需要全部废标的，则竞争性发包流标。流标后，发包人将重新组织招标。</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方正黑体_GBK" w:hAnsi="方正黑体_GBK" w:eastAsia="方正黑体_GBK" w:cs="方正黑体_GBK"/>
                <w:color w:val="auto"/>
                <w:kern w:val="0"/>
                <w:sz w:val="30"/>
                <w:szCs w:val="30"/>
              </w:rPr>
            </w:pPr>
            <w:r>
              <w:rPr>
                <w:rFonts w:hint="eastAsia" w:ascii="方正黑体_GBK" w:hAnsi="方正黑体_GBK" w:eastAsia="方正黑体_GBK" w:cs="方正黑体_GBK"/>
                <w:color w:val="auto"/>
                <w:kern w:val="0"/>
                <w:sz w:val="30"/>
                <w:szCs w:val="30"/>
              </w:rPr>
              <w:t>四、投标报价说明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b w:val="0"/>
                <w:bCs w:val="0"/>
                <w:color w:val="000000" w:themeColor="text1"/>
                <w:sz w:val="30"/>
                <w:szCs w:val="30"/>
                <w:lang w:val="en-US" w:eastAsia="zh-CN"/>
                <w14:textFill>
                  <w14:solidFill>
                    <w14:schemeClr w14:val="tx1"/>
                  </w14:solidFill>
                </w14:textFill>
              </w:rPr>
              <w:t>.</w:t>
            </w:r>
            <w:bookmarkStart w:id="0" w:name="OLE_LINK3"/>
            <w:r>
              <w:rPr>
                <w:rFonts w:hint="eastAsia" w:ascii="仿宋" w:hAnsi="仿宋" w:eastAsia="仿宋" w:cs="仿宋"/>
                <w:color w:val="000000" w:themeColor="text1"/>
                <w:sz w:val="30"/>
                <w:szCs w:val="30"/>
                <w:lang w:eastAsia="zh-CN"/>
                <w14:textFill>
                  <w14:solidFill>
                    <w14:schemeClr w14:val="tx1"/>
                  </w14:solidFill>
                </w14:textFill>
              </w:rPr>
              <w:t>屋顶</w:t>
            </w:r>
            <w:bookmarkEnd w:id="0"/>
            <w:r>
              <w:rPr>
                <w:rFonts w:hint="eastAsia" w:ascii="仿宋" w:hAnsi="仿宋" w:eastAsia="仿宋" w:cs="仿宋"/>
                <w:color w:val="000000" w:themeColor="text1"/>
                <w:sz w:val="30"/>
                <w:szCs w:val="30"/>
                <w:lang w:eastAsia="zh-CN"/>
                <w14:textFill>
                  <w14:solidFill>
                    <w14:schemeClr w14:val="tx1"/>
                  </w14:solidFill>
                </w14:textFill>
              </w:rPr>
              <w:t>对外出租安装光伏设备按不低于</w:t>
            </w:r>
            <w:r>
              <w:rPr>
                <w:rFonts w:hint="eastAsia" w:ascii="仿宋" w:hAnsi="仿宋" w:eastAsia="仿宋" w:cs="仿宋"/>
                <w:color w:val="000000" w:themeColor="text1"/>
                <w:sz w:val="30"/>
                <w:szCs w:val="30"/>
                <w:lang w:val="en-US" w:eastAsia="zh-CN"/>
                <w14:textFill>
                  <w14:solidFill>
                    <w14:schemeClr w14:val="tx1"/>
                  </w14:solidFill>
                </w14:textFill>
              </w:rPr>
              <w:t>3元/㎡/每年，</w:t>
            </w:r>
            <w:r>
              <w:rPr>
                <w:rFonts w:hint="eastAsia" w:ascii="仿宋" w:hAnsi="仿宋" w:eastAsia="仿宋" w:cs="仿宋"/>
                <w:color w:val="000000" w:themeColor="text1"/>
                <w:sz w:val="30"/>
                <w:szCs w:val="30"/>
                <w:lang w:eastAsia="zh-CN"/>
                <w14:textFill>
                  <w14:solidFill>
                    <w14:schemeClr w14:val="tx1"/>
                  </w14:solidFill>
                </w14:textFill>
              </w:rPr>
              <w:t>充电桩和光伏设备安装打包出租，以报价最高的</w:t>
            </w:r>
            <w:r>
              <w:rPr>
                <w:rFonts w:hint="eastAsia" w:ascii="仿宋" w:hAnsi="仿宋" w:eastAsia="仿宋" w:cs="仿宋"/>
                <w:b w:val="0"/>
                <w:bCs/>
                <w:color w:val="auto"/>
                <w:kern w:val="0"/>
                <w:sz w:val="30"/>
                <w:szCs w:val="30"/>
                <w:lang w:eastAsia="zh-CN"/>
              </w:rPr>
              <w:t>竞争公司</w:t>
            </w:r>
            <w:r>
              <w:rPr>
                <w:rFonts w:hint="eastAsia" w:ascii="仿宋" w:hAnsi="仿宋" w:eastAsia="仿宋" w:cs="仿宋"/>
                <w:b w:val="0"/>
                <w:bCs w:val="0"/>
                <w:color w:val="000000" w:themeColor="text1"/>
                <w:sz w:val="30"/>
                <w:szCs w:val="30"/>
                <w:lang w:val="en-US" w:eastAsia="zh-CN"/>
                <w14:textFill>
                  <w14:solidFill>
                    <w14:schemeClr w14:val="tx1"/>
                  </w14:solidFill>
                </w14:textFill>
              </w:rPr>
              <w:t>作为中标公司。</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b w:val="0"/>
                <w:bCs/>
                <w:color w:val="000000" w:themeColor="text1"/>
                <w:sz w:val="30"/>
                <w:szCs w:val="30"/>
                <w:lang w:val="en-US" w:eastAsia="zh-CN"/>
                <w14:textFill>
                  <w14:solidFill>
                    <w14:schemeClr w14:val="tx1"/>
                  </w14:solidFill>
                </w14:textFill>
              </w:rPr>
              <w:t>2</w:t>
            </w:r>
            <w:r>
              <w:rPr>
                <w:rFonts w:hint="eastAsia" w:ascii="仿宋" w:hAnsi="仿宋" w:eastAsia="仿宋" w:cs="仿宋"/>
                <w:b w:val="0"/>
                <w:bCs w:val="0"/>
                <w:color w:val="000000" w:themeColor="text1"/>
                <w:sz w:val="30"/>
                <w:szCs w:val="30"/>
                <w:lang w:val="en-US" w:eastAsia="zh-CN"/>
                <w14:textFill>
                  <w14:solidFill>
                    <w14:schemeClr w14:val="tx1"/>
                  </w14:solidFill>
                </w14:textFill>
              </w:rPr>
              <w:t>.出租年限20年，租金按年支付。</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方正黑体_GBK" w:hAnsi="方正黑体_GBK" w:eastAsia="方正黑体_GBK" w:cs="方正黑体_GBK"/>
                <w:b/>
                <w:bCs/>
                <w:color w:val="auto"/>
                <w:kern w:val="0"/>
                <w:sz w:val="30"/>
                <w:szCs w:val="30"/>
              </w:rPr>
            </w:pPr>
            <w:r>
              <w:rPr>
                <w:rFonts w:hint="eastAsia" w:ascii="方正黑体_GBK" w:hAnsi="方正黑体_GBK" w:eastAsia="方正黑体_GBK" w:cs="方正黑体_GBK"/>
                <w:color w:val="auto"/>
                <w:kern w:val="0"/>
                <w:sz w:val="30"/>
                <w:szCs w:val="30"/>
              </w:rPr>
              <w:t>五、有下列情况之一者，其竞争文件作废，取消竞争资格</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rPr>
              <w:t>竞争单位竞争文件及相关资料</w:t>
            </w:r>
            <w:r>
              <w:rPr>
                <w:rFonts w:hint="eastAsia" w:ascii="仿宋" w:hAnsi="仿宋" w:eastAsia="仿宋" w:cs="仿宋"/>
                <w:color w:val="auto"/>
                <w:kern w:val="0"/>
                <w:sz w:val="30"/>
                <w:szCs w:val="30"/>
                <w:lang w:val="en-US" w:eastAsia="zh-CN"/>
              </w:rPr>
              <w:t>逾期</w:t>
            </w:r>
            <w:r>
              <w:rPr>
                <w:rFonts w:hint="eastAsia" w:ascii="仿宋" w:hAnsi="仿宋" w:eastAsia="仿宋" w:cs="仿宋"/>
                <w:color w:val="auto"/>
                <w:kern w:val="0"/>
                <w:sz w:val="30"/>
                <w:szCs w:val="30"/>
              </w:rPr>
              <w:t>送达</w:t>
            </w:r>
            <w:r>
              <w:rPr>
                <w:rFonts w:hint="eastAsia" w:ascii="仿宋" w:hAnsi="仿宋" w:eastAsia="仿宋" w:cs="仿宋"/>
                <w:color w:val="auto"/>
                <w:kern w:val="0"/>
                <w:sz w:val="30"/>
                <w:szCs w:val="30"/>
                <w:lang w:eastAsia="zh-CN"/>
              </w:rPr>
              <w:t>报名处</w:t>
            </w:r>
            <w:r>
              <w:rPr>
                <w:rFonts w:hint="eastAsia" w:ascii="仿宋" w:hAnsi="仿宋" w:eastAsia="仿宋" w:cs="仿宋"/>
                <w:color w:val="auto"/>
                <w:kern w:val="0"/>
                <w:sz w:val="30"/>
                <w:szCs w:val="30"/>
              </w:rPr>
              <w:t>。</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竞争性报价</w:t>
            </w:r>
            <w:r>
              <w:rPr>
                <w:rFonts w:hint="eastAsia" w:ascii="仿宋" w:hAnsi="仿宋" w:eastAsia="仿宋" w:cs="仿宋"/>
                <w:color w:val="auto"/>
                <w:kern w:val="0"/>
                <w:sz w:val="30"/>
                <w:szCs w:val="30"/>
                <w:lang w:val="en-US" w:eastAsia="zh-CN"/>
              </w:rPr>
              <w:t>不符合</w:t>
            </w:r>
            <w:r>
              <w:rPr>
                <w:rFonts w:hint="eastAsia" w:ascii="仿宋" w:hAnsi="仿宋" w:eastAsia="仿宋" w:cs="仿宋"/>
                <w:color w:val="auto"/>
                <w:kern w:val="0"/>
                <w:sz w:val="30"/>
                <w:szCs w:val="30"/>
              </w:rPr>
              <w:t>最低限价</w:t>
            </w:r>
            <w:r>
              <w:rPr>
                <w:rFonts w:hint="eastAsia" w:ascii="仿宋" w:hAnsi="仿宋" w:eastAsia="仿宋" w:cs="仿宋"/>
                <w:color w:val="auto"/>
                <w:kern w:val="0"/>
                <w:sz w:val="30"/>
                <w:szCs w:val="30"/>
                <w:lang w:val="en-US" w:eastAsia="zh-CN"/>
              </w:rPr>
              <w:t>要求，</w:t>
            </w:r>
            <w:r>
              <w:rPr>
                <w:rFonts w:hint="eastAsia" w:ascii="仿宋" w:hAnsi="仿宋" w:eastAsia="仿宋" w:cs="仿宋"/>
                <w:color w:val="auto"/>
                <w:kern w:val="0"/>
                <w:sz w:val="30"/>
                <w:szCs w:val="30"/>
              </w:rPr>
              <w:t>竞争函中的报价不是电脑打印的。</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竞争须知中规定提交资料不全的；报价表等有明显瑕疵或错误的。</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竞争单位与其分支机构同时参与本项目竞争的。</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方正黑体_GBK" w:hAnsi="方正黑体_GBK" w:eastAsia="方正黑体_GBK" w:cs="方正黑体_GBK"/>
                <w:color w:val="auto"/>
                <w:kern w:val="0"/>
                <w:sz w:val="30"/>
                <w:szCs w:val="30"/>
              </w:rPr>
            </w:pPr>
            <w:r>
              <w:rPr>
                <w:rFonts w:hint="eastAsia" w:ascii="方正黑体_GBK" w:hAnsi="方正黑体_GBK" w:eastAsia="方正黑体_GBK" w:cs="方正黑体_GBK"/>
                <w:color w:val="auto"/>
                <w:kern w:val="0"/>
                <w:sz w:val="30"/>
                <w:szCs w:val="30"/>
                <w:lang w:eastAsia="zh-CN"/>
              </w:rPr>
              <w:t>六</w:t>
            </w:r>
            <w:r>
              <w:rPr>
                <w:rFonts w:hint="eastAsia" w:ascii="方正黑体_GBK" w:hAnsi="方正黑体_GBK" w:eastAsia="方正黑体_GBK" w:cs="方正黑体_GBK"/>
                <w:color w:val="auto"/>
                <w:kern w:val="0"/>
                <w:sz w:val="30"/>
                <w:szCs w:val="30"/>
              </w:rPr>
              <w:t>、竞争文件的获取</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凡有意参加竞争者，请于</w:t>
            </w:r>
            <w:r>
              <w:rPr>
                <w:rFonts w:hint="eastAsia" w:ascii="仿宋" w:hAnsi="仿宋" w:eastAsia="仿宋" w:cs="仿宋"/>
                <w:color w:val="auto"/>
                <w:kern w:val="0"/>
                <w:sz w:val="30"/>
                <w:szCs w:val="30"/>
                <w:lang w:eastAsia="zh-CN"/>
              </w:rPr>
              <w:t>2026</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月</w:t>
            </w:r>
            <w:r>
              <w:rPr>
                <w:rFonts w:hint="eastAsia" w:ascii="仿宋" w:hAnsi="仿宋" w:eastAsia="仿宋" w:cs="仿宋"/>
                <w:color w:val="auto"/>
                <w:kern w:val="0"/>
                <w:sz w:val="30"/>
                <w:szCs w:val="30"/>
                <w:lang w:val="en-US" w:eastAsia="zh-CN"/>
              </w:rPr>
              <w:t>11</w:t>
            </w:r>
            <w:r>
              <w:rPr>
                <w:rFonts w:hint="eastAsia" w:ascii="仿宋" w:hAnsi="仿宋" w:eastAsia="仿宋" w:cs="仿宋"/>
                <w:color w:val="auto"/>
                <w:kern w:val="0"/>
                <w:sz w:val="30"/>
                <w:szCs w:val="30"/>
              </w:rPr>
              <w:t>日</w:t>
            </w:r>
            <w:r>
              <w:rPr>
                <w:rFonts w:hint="eastAsia" w:ascii="仿宋" w:hAnsi="仿宋" w:eastAsia="仿宋" w:cs="仿宋"/>
                <w:color w:val="auto"/>
                <w:kern w:val="0"/>
                <w:sz w:val="30"/>
                <w:szCs w:val="30"/>
                <w:lang w:val="en-US" w:eastAsia="zh-CN"/>
              </w:rPr>
              <w:t>9</w:t>
            </w:r>
            <w:r>
              <w:rPr>
                <w:rFonts w:hint="eastAsia" w:ascii="仿宋" w:hAnsi="仿宋" w:eastAsia="仿宋" w:cs="仿宋"/>
                <w:color w:val="auto"/>
                <w:kern w:val="0"/>
                <w:sz w:val="30"/>
                <w:szCs w:val="30"/>
              </w:rPr>
              <w:t>：00前在重庆市垫江县人民政府网（http://www.cqsdj.gov.cn/）下载本项目发包公告、竞争函、补遗等资料。竞争截止时间前公布的所有相关资料，</w:t>
            </w:r>
            <w:r>
              <w:rPr>
                <w:rFonts w:hint="eastAsia" w:ascii="仿宋" w:hAnsi="仿宋" w:eastAsia="仿宋" w:cs="仿宋"/>
                <w:color w:val="auto"/>
                <w:kern w:val="0"/>
                <w:sz w:val="30"/>
                <w:szCs w:val="30"/>
                <w:lang w:val="en-US" w:eastAsia="zh-CN"/>
              </w:rPr>
              <w:t>不论</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下载与否，发包人都视为</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收到以上资料并全部知晓有关竞争过程和事宜，由此产生的一切后果由</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自负。</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方正黑体_GBK" w:hAnsi="方正黑体_GBK" w:eastAsia="方正黑体_GBK" w:cs="方正黑体_GBK"/>
                <w:color w:val="auto"/>
                <w:kern w:val="0"/>
                <w:sz w:val="30"/>
                <w:szCs w:val="30"/>
              </w:rPr>
            </w:pPr>
            <w:r>
              <w:rPr>
                <w:rFonts w:hint="eastAsia" w:ascii="方正黑体_GBK" w:hAnsi="方正黑体_GBK" w:eastAsia="方正黑体_GBK" w:cs="方正黑体_GBK"/>
                <w:color w:val="auto"/>
                <w:kern w:val="0"/>
                <w:sz w:val="30"/>
                <w:szCs w:val="30"/>
                <w:lang w:eastAsia="zh-CN"/>
              </w:rPr>
              <w:t>七</w:t>
            </w:r>
            <w:r>
              <w:rPr>
                <w:rFonts w:hint="eastAsia" w:ascii="方正黑体_GBK" w:hAnsi="方正黑体_GBK" w:eastAsia="方正黑体_GBK" w:cs="方正黑体_GBK"/>
                <w:color w:val="auto"/>
                <w:kern w:val="0"/>
                <w:sz w:val="30"/>
                <w:szCs w:val="30"/>
              </w:rPr>
              <w:t>、竞争文件的递交时间</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递交竞争文件截止时间为</w:t>
            </w:r>
            <w:r>
              <w:rPr>
                <w:rFonts w:hint="eastAsia" w:ascii="仿宋" w:hAnsi="仿宋" w:eastAsia="仿宋" w:cs="仿宋"/>
                <w:color w:val="auto"/>
                <w:kern w:val="0"/>
                <w:sz w:val="30"/>
                <w:szCs w:val="30"/>
                <w:lang w:eastAsia="zh-CN"/>
              </w:rPr>
              <w:t>2026</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月</w:t>
            </w:r>
            <w:r>
              <w:rPr>
                <w:rFonts w:hint="eastAsia" w:ascii="仿宋" w:hAnsi="仿宋" w:eastAsia="仿宋" w:cs="仿宋"/>
                <w:color w:val="auto"/>
                <w:kern w:val="0"/>
                <w:sz w:val="30"/>
                <w:szCs w:val="30"/>
                <w:lang w:val="en-US" w:eastAsia="zh-CN"/>
              </w:rPr>
              <w:t>11</w:t>
            </w:r>
            <w:r>
              <w:rPr>
                <w:rFonts w:hint="eastAsia" w:ascii="仿宋" w:hAnsi="仿宋" w:eastAsia="仿宋" w:cs="仿宋"/>
                <w:color w:val="auto"/>
                <w:kern w:val="0"/>
                <w:sz w:val="30"/>
                <w:szCs w:val="30"/>
              </w:rPr>
              <w:t>日10：00，截止时间即为公开竞争会议开始的时间，</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超过截止时间递交的竞争文件及资料</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发包人将不予接收。</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方正黑体_GBK" w:hAnsi="方正黑体_GBK" w:eastAsia="方正黑体_GBK" w:cs="方正黑体_GBK"/>
                <w:color w:val="auto"/>
                <w:kern w:val="0"/>
                <w:sz w:val="30"/>
                <w:szCs w:val="30"/>
              </w:rPr>
            </w:pPr>
            <w:r>
              <w:rPr>
                <w:rFonts w:hint="eastAsia" w:ascii="方正黑体_GBK" w:hAnsi="方正黑体_GBK" w:eastAsia="方正黑体_GBK" w:cs="方正黑体_GBK"/>
                <w:color w:val="auto"/>
                <w:kern w:val="0"/>
                <w:sz w:val="30"/>
                <w:szCs w:val="30"/>
                <w:lang w:eastAsia="zh-CN"/>
              </w:rPr>
              <w:t>八</w:t>
            </w:r>
            <w:r>
              <w:rPr>
                <w:rFonts w:hint="eastAsia" w:ascii="方正黑体_GBK" w:hAnsi="方正黑体_GBK" w:eastAsia="方正黑体_GBK" w:cs="方正黑体_GBK"/>
                <w:color w:val="auto"/>
                <w:kern w:val="0"/>
                <w:sz w:val="30"/>
                <w:szCs w:val="30"/>
              </w:rPr>
              <w:t>、竞得人确定办法</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rPr>
              <w:t>.坚持公开、公平、公正、诚实、信用的原则，反对不正当竞争。</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.依据竞买报价将竞争单位投</w:t>
            </w:r>
            <w:r>
              <w:rPr>
                <w:rFonts w:hint="eastAsia" w:ascii="仿宋" w:hAnsi="仿宋" w:eastAsia="仿宋" w:cs="仿宋"/>
                <w:color w:val="auto"/>
                <w:kern w:val="0"/>
                <w:sz w:val="30"/>
                <w:szCs w:val="30"/>
                <w:lang w:eastAsia="zh-CN"/>
              </w:rPr>
              <w:t>标报价最高者确认为第</w:t>
            </w:r>
            <w:r>
              <w:rPr>
                <w:rFonts w:hint="eastAsia" w:ascii="仿宋" w:hAnsi="仿宋" w:eastAsia="仿宋" w:cs="仿宋"/>
                <w:color w:val="auto"/>
                <w:kern w:val="0"/>
                <w:sz w:val="30"/>
                <w:szCs w:val="30"/>
              </w:rPr>
              <w:t>一中标候选人。</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.当第一中标候选人放弃中标权益或者因不可抗力提出不能履行投标承诺，则</w:t>
            </w:r>
            <w:r>
              <w:rPr>
                <w:rFonts w:hint="eastAsia" w:ascii="仿宋" w:hAnsi="仿宋" w:eastAsia="仿宋" w:cs="仿宋"/>
                <w:color w:val="auto"/>
                <w:kern w:val="0"/>
                <w:sz w:val="32"/>
                <w:szCs w:val="32"/>
                <w:lang w:eastAsia="zh-CN"/>
              </w:rPr>
              <w:t>由招标人研究决定按中标候选人排序依次确定其他中标候选人或重新组织招标</w:t>
            </w:r>
            <w:r>
              <w:rPr>
                <w:rFonts w:hint="eastAsia" w:ascii="仿宋" w:hAnsi="仿宋" w:eastAsia="仿宋" w:cs="仿宋"/>
                <w:color w:val="auto"/>
                <w:kern w:val="0"/>
                <w:sz w:val="32"/>
                <w:szCs w:val="32"/>
              </w:rPr>
              <w:t>。</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.若第一中标候选人无故放弃该项目或公示三个工作日后拒签合同的，视为放弃中标资格</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则</w:t>
            </w:r>
            <w:r>
              <w:rPr>
                <w:rFonts w:hint="eastAsia" w:ascii="仿宋" w:hAnsi="仿宋" w:eastAsia="仿宋" w:cs="仿宋"/>
                <w:color w:val="auto"/>
                <w:kern w:val="0"/>
                <w:sz w:val="32"/>
                <w:szCs w:val="32"/>
                <w:lang w:eastAsia="zh-CN"/>
              </w:rPr>
              <w:t>由招标人研究决定按中标候选人排序依次确定其他中标候选人或重新组织招标</w:t>
            </w:r>
            <w:r>
              <w:rPr>
                <w:rFonts w:hint="eastAsia" w:ascii="仿宋" w:hAnsi="仿宋" w:eastAsia="仿宋" w:cs="仿宋"/>
                <w:color w:val="auto"/>
                <w:kern w:val="0"/>
                <w:sz w:val="32"/>
                <w:szCs w:val="32"/>
              </w:rPr>
              <w:t>。</w:t>
            </w:r>
          </w:p>
          <w:p>
            <w:pPr>
              <w:pStyle w:val="6"/>
              <w:keepNext w:val="0"/>
              <w:keepLines w:val="0"/>
              <w:pageBreakBefore w:val="0"/>
              <w:shd w:val="clear" w:color="auto" w:fill="auto"/>
              <w:kinsoku/>
              <w:wordWrap/>
              <w:overflowPunct/>
              <w:topLinePunct w:val="0"/>
              <w:autoSpaceDE/>
              <w:autoSpaceDN/>
              <w:bidi w:val="0"/>
              <w:adjustRightInd w:val="0"/>
              <w:snapToGrid/>
              <w:spacing w:line="400" w:lineRule="exact"/>
              <w:ind w:firstLine="600" w:firstLineChars="200"/>
              <w:textAlignment w:val="auto"/>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eastAsia="zh-CN"/>
              </w:rPr>
              <w:t>九</w:t>
            </w:r>
            <w:r>
              <w:rPr>
                <w:rFonts w:hint="eastAsia" w:ascii="方正黑体_GBK" w:hAnsi="方正黑体_GBK" w:eastAsia="方正黑体_GBK" w:cs="方正黑体_GBK"/>
                <w:color w:val="auto"/>
                <w:sz w:val="30"/>
                <w:szCs w:val="30"/>
              </w:rPr>
              <w:t>、</w:t>
            </w:r>
            <w:r>
              <w:rPr>
                <w:rFonts w:hint="eastAsia" w:ascii="方正黑体_GBK" w:hAnsi="方正黑体_GBK" w:eastAsia="方正黑体_GBK" w:cs="方正黑体_GBK"/>
                <w:sz w:val="30"/>
                <w:szCs w:val="30"/>
                <w:highlight w:val="none"/>
                <w:lang w:val="en-US" w:eastAsia="zh-CN"/>
              </w:rPr>
              <w:t>其他说明</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val="en-US" w:eastAsia="zh-CN"/>
              </w:rPr>
              <w:t>中标公司严格按照</w:t>
            </w:r>
            <w:r>
              <w:rPr>
                <w:rFonts w:hint="eastAsia" w:ascii="仿宋" w:hAnsi="仿宋" w:eastAsia="仿宋" w:cs="仿宋"/>
                <w:sz w:val="30"/>
                <w:szCs w:val="30"/>
              </w:rPr>
              <w:t>垫江县发展和改革委员会</w:t>
            </w:r>
            <w:r>
              <w:rPr>
                <w:rFonts w:hint="eastAsia" w:ascii="仿宋" w:hAnsi="仿宋" w:eastAsia="仿宋" w:cs="仿宋"/>
                <w:sz w:val="30"/>
                <w:szCs w:val="30"/>
                <w:lang w:eastAsia="zh-CN"/>
              </w:rPr>
              <w:t>《</w:t>
            </w:r>
            <w:r>
              <w:rPr>
                <w:rFonts w:hint="eastAsia" w:ascii="仿宋" w:hAnsi="仿宋" w:eastAsia="仿宋" w:cs="仿宋"/>
                <w:snapToGrid w:val="0"/>
                <w:color w:val="000000"/>
                <w:spacing w:val="0"/>
                <w:w w:val="100"/>
                <w:kern w:val="0"/>
                <w:sz w:val="30"/>
                <w:szCs w:val="30"/>
                <w:lang w:val="en-US" w:eastAsia="zh-CN"/>
              </w:rPr>
              <w:t>关于做好屋顶分布式光伏发电项目建设管理相关工作的通知》（</w:t>
            </w:r>
            <w:r>
              <w:rPr>
                <w:rFonts w:hint="eastAsia" w:ascii="仿宋" w:hAnsi="仿宋" w:eastAsia="仿宋" w:cs="仿宋"/>
                <w:sz w:val="30"/>
                <w:szCs w:val="30"/>
              </w:rPr>
              <w:t>垫江发改委发〔20</w:t>
            </w:r>
            <w:r>
              <w:rPr>
                <w:rFonts w:hint="eastAsia" w:ascii="仿宋" w:hAnsi="仿宋" w:eastAsia="仿宋" w:cs="仿宋"/>
                <w:sz w:val="30"/>
                <w:szCs w:val="30"/>
                <w:lang w:val="en-US" w:eastAsia="zh-CN"/>
              </w:rPr>
              <w:t>24</w:t>
            </w:r>
            <w:r>
              <w:rPr>
                <w:rFonts w:hint="eastAsia" w:ascii="仿宋" w:hAnsi="仿宋" w:eastAsia="仿宋" w:cs="仿宋"/>
                <w:sz w:val="30"/>
                <w:szCs w:val="30"/>
              </w:rPr>
              <w:t>〕</w:t>
            </w:r>
            <w:r>
              <w:rPr>
                <w:rFonts w:hint="eastAsia" w:ascii="仿宋" w:hAnsi="仿宋" w:eastAsia="仿宋" w:cs="仿宋"/>
                <w:sz w:val="30"/>
                <w:szCs w:val="30"/>
                <w:lang w:val="en-US" w:eastAsia="zh-CN"/>
              </w:rPr>
              <w:t>308</w:t>
            </w:r>
            <w:r>
              <w:rPr>
                <w:rFonts w:hint="eastAsia" w:ascii="仿宋" w:hAnsi="仿宋" w:eastAsia="仿宋" w:cs="仿宋"/>
                <w:sz w:val="30"/>
                <w:szCs w:val="30"/>
              </w:rPr>
              <w:t>号</w:t>
            </w:r>
            <w:r>
              <w:rPr>
                <w:rFonts w:hint="eastAsia" w:ascii="仿宋" w:hAnsi="仿宋" w:eastAsia="仿宋" w:cs="仿宋"/>
                <w:snapToGrid w:val="0"/>
                <w:color w:val="000000"/>
                <w:spacing w:val="0"/>
                <w:w w:val="100"/>
                <w:kern w:val="0"/>
                <w:sz w:val="30"/>
                <w:szCs w:val="30"/>
                <w:lang w:val="en-US" w:eastAsia="zh-CN"/>
              </w:rPr>
              <w:t>）要求和规范进行安装</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房屋屋顶光伏设备安装，</w:t>
            </w:r>
            <w:r>
              <w:rPr>
                <w:rFonts w:hint="eastAsia" w:ascii="仿宋" w:hAnsi="仿宋" w:eastAsia="仿宋" w:cs="仿宋"/>
                <w:kern w:val="0"/>
                <w:sz w:val="30"/>
                <w:szCs w:val="30"/>
                <w:lang w:val="en-US" w:eastAsia="zh-CN" w:bidi="ar"/>
              </w:rPr>
              <w:t>采用“屋顶出租”模式，中心以屋顶使用权出租获取租金收益，租赁期间，中标公司对发电收益、并网结算等事宜由光伏企业自行负责，</w:t>
            </w:r>
            <w:r>
              <w:rPr>
                <w:rFonts w:hint="eastAsia" w:ascii="仿宋" w:hAnsi="仿宋" w:eastAsia="仿宋" w:cs="仿宋"/>
                <w:color w:val="000000" w:themeColor="text1"/>
                <w:kern w:val="0"/>
                <w:sz w:val="30"/>
                <w:szCs w:val="30"/>
                <w:lang w:val="en-US" w:eastAsia="zh-CN" w:bidi="ar"/>
                <w14:textFill>
                  <w14:solidFill>
                    <w14:schemeClr w14:val="tx1"/>
                  </w14:solidFill>
                </w14:textFill>
              </w:rPr>
              <w:t>对光伏安装施工安全责任负责。</w:t>
            </w:r>
            <w:r>
              <w:rPr>
                <w:rFonts w:hint="eastAsia" w:ascii="仿宋" w:hAnsi="仿宋" w:eastAsia="仿宋" w:cs="仿宋"/>
                <w:kern w:val="0"/>
                <w:sz w:val="30"/>
                <w:szCs w:val="30"/>
                <w:lang w:val="en-US" w:eastAsia="zh-CN" w:bidi="ar"/>
              </w:rPr>
              <w:t>租赁期间，如遇发包人需要撤除、维修、重新装修</w:t>
            </w:r>
            <w:r>
              <w:rPr>
                <w:rFonts w:hint="eastAsia" w:ascii="仿宋" w:hAnsi="仿宋" w:eastAsia="仿宋" w:cs="仿宋"/>
                <w:sz w:val="30"/>
                <w:szCs w:val="30"/>
                <w:lang w:eastAsia="zh-CN"/>
              </w:rPr>
              <w:t>道班房屋时，中标公司无理由撤除且重新安装不收取任何费用。同时</w:t>
            </w:r>
            <w:r>
              <w:rPr>
                <w:rFonts w:hint="eastAsia" w:ascii="仿宋" w:hAnsi="仿宋" w:eastAsia="仿宋" w:cs="仿宋"/>
                <w:kern w:val="0"/>
                <w:sz w:val="30"/>
                <w:szCs w:val="30"/>
                <w:lang w:val="en-US" w:eastAsia="zh-CN" w:bidi="ar"/>
              </w:rPr>
              <w:t>中标公司负责光伏设备及电站的日常运维、安全管理，承担设备故障、火灾、触电等安全事故引发的全部责任。发包人有权对施工及运维过程进行监督，要求中标公司定期开展安全检查，保证</w:t>
            </w:r>
            <w:r>
              <w:rPr>
                <w:rFonts w:hint="eastAsia" w:ascii="仿宋" w:hAnsi="仿宋" w:eastAsia="仿宋" w:cs="仿宋"/>
                <w:sz w:val="30"/>
                <w:szCs w:val="30"/>
                <w:lang w:eastAsia="zh-CN"/>
              </w:rPr>
              <w:t>房屋屋顶无漏水，裂缝等安全隐患。</w:t>
            </w:r>
          </w:p>
          <w:p>
            <w:pPr>
              <w:keepNext w:val="0"/>
              <w:keepLines w:val="0"/>
              <w:pageBreakBefore w:val="0"/>
              <w:widowControl/>
              <w:suppressLineNumbers w:val="0"/>
              <w:kinsoku/>
              <w:wordWrap/>
              <w:overflowPunct/>
              <w:topLinePunct w:val="0"/>
              <w:autoSpaceDE/>
              <w:autoSpaceDN/>
              <w:bidi w:val="0"/>
              <w:snapToGrid/>
              <w:spacing w:line="400"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充电站需</w:t>
            </w:r>
            <w:r>
              <w:rPr>
                <w:rFonts w:hint="eastAsia" w:ascii="仿宋" w:hAnsi="仿宋" w:eastAsia="仿宋" w:cs="仿宋"/>
                <w:kern w:val="0"/>
                <w:sz w:val="30"/>
                <w:szCs w:val="30"/>
                <w:lang w:val="en-US" w:eastAsia="zh-CN" w:bidi="ar"/>
              </w:rPr>
              <w:t>结合道班房屋及场地布局、用电负荷及干线车流量，在院内空旷区域或指定停车区域安装充电桩，初步规划不少于3个（具体数量根据实际需求调整），并配套建设充电车位、防护设施及供电线路。</w:t>
            </w:r>
            <w:r>
              <w:rPr>
                <w:rFonts w:hint="eastAsia" w:ascii="仿宋" w:hAnsi="仿宋" w:eastAsia="仿宋" w:cs="仿宋"/>
                <w:sz w:val="30"/>
                <w:szCs w:val="30"/>
                <w:lang w:eastAsia="zh-CN"/>
              </w:rPr>
              <w:t>充电站由中标公司独立运行，发包人不参与任何运营利益分配。</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方正黑体_GBK" w:hAnsi="方正黑体_GBK" w:eastAsia="方正黑体_GBK" w:cs="方正黑体_GBK"/>
                <w:color w:val="auto"/>
                <w:kern w:val="0"/>
                <w:sz w:val="30"/>
                <w:szCs w:val="30"/>
                <w:lang w:eastAsia="zh-CN"/>
              </w:rPr>
              <w:t>十</w:t>
            </w:r>
            <w:r>
              <w:rPr>
                <w:rFonts w:hint="eastAsia" w:ascii="方正黑体_GBK" w:hAnsi="方正黑体_GBK" w:eastAsia="方正黑体_GBK" w:cs="方正黑体_GBK"/>
                <w:color w:val="auto"/>
                <w:kern w:val="0"/>
                <w:sz w:val="30"/>
                <w:szCs w:val="30"/>
              </w:rPr>
              <w:t>、付款方式</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合同签订后5个工作日将租金和保证金一并转账到合同约定的账户。</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方正黑体_GBK" w:hAnsi="方正黑体_GBK" w:eastAsia="方正黑体_GBK" w:cs="方正黑体_GBK"/>
                <w:color w:val="auto"/>
                <w:kern w:val="0"/>
                <w:sz w:val="30"/>
                <w:szCs w:val="30"/>
              </w:rPr>
              <w:t>十</w:t>
            </w:r>
            <w:r>
              <w:rPr>
                <w:rFonts w:hint="eastAsia" w:ascii="方正黑体_GBK" w:hAnsi="方正黑体_GBK" w:eastAsia="方正黑体_GBK" w:cs="方正黑体_GBK"/>
                <w:color w:val="auto"/>
                <w:kern w:val="0"/>
                <w:sz w:val="30"/>
                <w:szCs w:val="30"/>
                <w:lang w:eastAsia="zh-CN"/>
              </w:rPr>
              <w:t>一</w:t>
            </w:r>
            <w:r>
              <w:rPr>
                <w:rFonts w:hint="eastAsia" w:ascii="方正黑体_GBK" w:hAnsi="方正黑体_GBK" w:eastAsia="方正黑体_GBK" w:cs="方正黑体_GBK"/>
                <w:color w:val="auto"/>
                <w:kern w:val="0"/>
                <w:sz w:val="30"/>
                <w:szCs w:val="30"/>
              </w:rPr>
              <w:t>、监督管理</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本次竞争性发</w:t>
            </w:r>
            <w:r>
              <w:rPr>
                <w:rFonts w:hint="eastAsia" w:ascii="仿宋" w:hAnsi="仿宋" w:eastAsia="仿宋" w:cs="仿宋"/>
                <w:color w:val="auto"/>
                <w:kern w:val="0"/>
                <w:sz w:val="30"/>
                <w:szCs w:val="30"/>
                <w:lang w:eastAsia="zh-CN"/>
              </w:rPr>
              <w:t>布</w:t>
            </w:r>
            <w:r>
              <w:rPr>
                <w:rFonts w:hint="eastAsia" w:ascii="仿宋" w:hAnsi="仿宋" w:eastAsia="仿宋" w:cs="仿宋"/>
                <w:color w:val="auto"/>
                <w:kern w:val="0"/>
                <w:sz w:val="30"/>
                <w:szCs w:val="30"/>
              </w:rPr>
              <w:t>工作全过程接受县级相关部门的监督。竞争性发</w:t>
            </w:r>
            <w:r>
              <w:rPr>
                <w:rFonts w:hint="eastAsia" w:ascii="仿宋" w:hAnsi="仿宋" w:eastAsia="仿宋" w:cs="仿宋"/>
                <w:color w:val="auto"/>
                <w:kern w:val="0"/>
                <w:sz w:val="30"/>
                <w:szCs w:val="30"/>
                <w:lang w:eastAsia="zh-CN"/>
              </w:rPr>
              <w:t>布</w:t>
            </w:r>
            <w:r>
              <w:rPr>
                <w:rFonts w:hint="eastAsia" w:ascii="仿宋" w:hAnsi="仿宋" w:eastAsia="仿宋" w:cs="仿宋"/>
                <w:color w:val="auto"/>
                <w:kern w:val="0"/>
                <w:sz w:val="30"/>
                <w:szCs w:val="30"/>
              </w:rPr>
              <w:t>过程中的违法、违纪行为，由有关部门按照各自的职责，依法处理。</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方正黑体_GBK" w:hAnsi="方正黑体_GBK" w:eastAsia="方正黑体_GBK" w:cs="方正黑体_GBK"/>
                <w:color w:val="auto"/>
                <w:kern w:val="0"/>
                <w:sz w:val="30"/>
                <w:szCs w:val="30"/>
              </w:rPr>
              <w:t>十</w:t>
            </w:r>
            <w:r>
              <w:rPr>
                <w:rFonts w:hint="eastAsia" w:ascii="方正黑体_GBK" w:hAnsi="方正黑体_GBK" w:eastAsia="方正黑体_GBK" w:cs="方正黑体_GBK"/>
                <w:color w:val="auto"/>
                <w:kern w:val="0"/>
                <w:sz w:val="30"/>
                <w:szCs w:val="30"/>
                <w:lang w:eastAsia="zh-CN"/>
              </w:rPr>
              <w:t>二</w:t>
            </w:r>
            <w:r>
              <w:rPr>
                <w:rFonts w:hint="eastAsia" w:ascii="方正黑体_GBK" w:hAnsi="方正黑体_GBK" w:eastAsia="方正黑体_GBK" w:cs="方正黑体_GBK"/>
                <w:color w:val="auto"/>
                <w:kern w:val="0"/>
                <w:sz w:val="30"/>
                <w:szCs w:val="30"/>
              </w:rPr>
              <w:t>、联系方式</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联系单位：垫江县公路事业管理中心（023-</w:t>
            </w:r>
            <w:r>
              <w:rPr>
                <w:rFonts w:hint="eastAsia" w:ascii="仿宋" w:hAnsi="仿宋" w:eastAsia="仿宋" w:cs="仿宋"/>
                <w:color w:val="auto"/>
                <w:kern w:val="0"/>
                <w:sz w:val="30"/>
                <w:szCs w:val="30"/>
                <w:lang w:val="en-US" w:eastAsia="zh-CN"/>
              </w:rPr>
              <w:t>74515803</w:t>
            </w:r>
            <w:r>
              <w:rPr>
                <w:rFonts w:hint="eastAsia" w:ascii="仿宋" w:hAnsi="仿宋" w:eastAsia="仿宋" w:cs="仿宋"/>
                <w:color w:val="auto"/>
                <w:kern w:val="0"/>
                <w:sz w:val="30"/>
                <w:szCs w:val="30"/>
              </w:rPr>
              <w:t xml:space="preserve">） </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联系人：</w:t>
            </w:r>
            <w:r>
              <w:rPr>
                <w:rFonts w:hint="eastAsia" w:ascii="仿宋" w:hAnsi="仿宋" w:eastAsia="仿宋" w:cs="仿宋"/>
                <w:color w:val="auto"/>
                <w:kern w:val="0"/>
                <w:sz w:val="30"/>
                <w:szCs w:val="30"/>
                <w:lang w:eastAsia="zh-CN"/>
              </w:rPr>
              <w:t>程</w:t>
            </w:r>
            <w:r>
              <w:rPr>
                <w:rFonts w:hint="eastAsia" w:ascii="仿宋" w:hAnsi="仿宋" w:eastAsia="仿宋" w:cs="仿宋"/>
                <w:color w:val="auto"/>
                <w:kern w:val="0"/>
                <w:sz w:val="30"/>
                <w:szCs w:val="30"/>
              </w:rPr>
              <w:t>老师（</w:t>
            </w:r>
            <w:r>
              <w:rPr>
                <w:rFonts w:hint="eastAsia" w:ascii="仿宋" w:hAnsi="仿宋" w:eastAsia="仿宋" w:cs="仿宋"/>
                <w:color w:val="auto"/>
                <w:kern w:val="0"/>
                <w:sz w:val="30"/>
                <w:szCs w:val="30"/>
                <w:lang w:val="en-US" w:eastAsia="zh-CN"/>
              </w:rPr>
              <w:t>18083020833</w:t>
            </w:r>
            <w:r>
              <w:rPr>
                <w:rFonts w:hint="eastAsia" w:ascii="仿宋" w:hAnsi="仿宋" w:eastAsia="仿宋" w:cs="仿宋"/>
                <w:color w:val="auto"/>
                <w:kern w:val="0"/>
                <w:sz w:val="30"/>
                <w:szCs w:val="30"/>
              </w:rPr>
              <w:t>）</w:t>
            </w:r>
          </w:p>
          <w:p>
            <w:pPr>
              <w:keepLines w:val="0"/>
              <w:pageBreakBefore w:val="0"/>
              <w:tabs>
                <w:tab w:val="left" w:pos="546"/>
                <w:tab w:val="left" w:pos="711"/>
              </w:tabs>
              <w:kinsoku/>
              <w:wordWrap/>
              <w:overflowPunct/>
              <w:topLinePunct w:val="0"/>
              <w:autoSpaceDE/>
              <w:autoSpaceDN/>
              <w:bidi w:val="0"/>
              <w:snapToGrid w:val="0"/>
              <w:spacing w:line="400" w:lineRule="exact"/>
              <w:ind w:firstLine="600" w:firstLineChars="200"/>
              <w:textAlignment w:val="auto"/>
              <w:rPr>
                <w:rFonts w:ascii="仿宋" w:hAnsi="仿宋" w:eastAsia="仿宋" w:cs="仿宋"/>
                <w:b/>
                <w:bCs/>
                <w:color w:val="auto"/>
                <w:kern w:val="0"/>
                <w:sz w:val="32"/>
                <w:szCs w:val="32"/>
              </w:rPr>
            </w:pPr>
            <w:r>
              <w:rPr>
                <w:rFonts w:hint="eastAsia" w:ascii="方正黑体_GBK" w:hAnsi="方正黑体_GBK" w:eastAsia="方正黑体_GBK" w:cs="方正黑体_GBK"/>
                <w:color w:val="auto"/>
                <w:kern w:val="0"/>
                <w:sz w:val="30"/>
                <w:szCs w:val="30"/>
              </w:rPr>
              <w:t>十</w:t>
            </w:r>
            <w:r>
              <w:rPr>
                <w:rFonts w:hint="eastAsia" w:ascii="方正黑体_GBK" w:hAnsi="方正黑体_GBK" w:eastAsia="方正黑体_GBK" w:cs="方正黑体_GBK"/>
                <w:color w:val="auto"/>
                <w:kern w:val="0"/>
                <w:sz w:val="30"/>
                <w:szCs w:val="30"/>
                <w:lang w:eastAsia="zh-CN"/>
              </w:rPr>
              <w:t>三、</w:t>
            </w:r>
            <w:r>
              <w:rPr>
                <w:rFonts w:hint="eastAsia" w:ascii="方正黑体_GBK" w:hAnsi="方正黑体_GBK" w:eastAsia="方正黑体_GBK" w:cs="方正黑体_GBK"/>
                <w:color w:val="auto"/>
                <w:kern w:val="0"/>
                <w:sz w:val="30"/>
                <w:szCs w:val="30"/>
              </w:rPr>
              <w:t>附件（附后）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7" w:hRule="atLeast"/>
        </w:trPr>
        <w:tc>
          <w:tcPr>
            <w:tcW w:w="10680" w:type="dxa"/>
            <w:gridSpan w:val="2"/>
          </w:tcPr>
          <w:p>
            <w:pPr>
              <w:rPr>
                <w:color w:val="auto"/>
                <w:u w:val="single"/>
              </w:rPr>
            </w:pPr>
          </w:p>
        </w:tc>
      </w:tr>
    </w:tbl>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ascii="仿宋" w:hAnsi="仿宋" w:eastAsia="仿宋" w:cs="仿宋"/>
          <w:b/>
          <w:kern w:val="0"/>
          <w:sz w:val="30"/>
          <w:szCs w:val="30"/>
        </w:rPr>
      </w:pPr>
      <w:r>
        <w:rPr>
          <w:rFonts w:hint="eastAsia" w:ascii="仿宋" w:hAnsi="仿宋" w:eastAsia="仿宋" w:cs="仿宋"/>
          <w:b/>
          <w:kern w:val="0"/>
          <w:sz w:val="30"/>
          <w:szCs w:val="30"/>
        </w:rPr>
        <w:t>附件1</w:t>
      </w:r>
    </w:p>
    <w:p>
      <w:pPr>
        <w:widowControl/>
        <w:jc w:val="center"/>
        <w:rPr>
          <w:rFonts w:ascii="仿宋" w:hAnsi="仿宋" w:eastAsia="仿宋" w:cs="仿宋"/>
          <w:b/>
          <w:bCs/>
          <w:kern w:val="0"/>
          <w:sz w:val="30"/>
          <w:szCs w:val="30"/>
        </w:rPr>
      </w:pPr>
    </w:p>
    <w:p>
      <w:pPr>
        <w:widowControl/>
        <w:jc w:val="center"/>
        <w:rPr>
          <w:rFonts w:ascii="仿宋" w:hAnsi="仿宋" w:eastAsia="仿宋" w:cs="仿宋"/>
          <w:kern w:val="0"/>
          <w:sz w:val="30"/>
          <w:szCs w:val="30"/>
        </w:rPr>
      </w:pPr>
      <w:r>
        <w:rPr>
          <w:rFonts w:hint="eastAsia" w:ascii="仿宋" w:hAnsi="仿宋" w:eastAsia="仿宋" w:cs="仿宋"/>
          <w:b/>
          <w:bCs/>
          <w:kern w:val="0"/>
          <w:sz w:val="30"/>
          <w:szCs w:val="30"/>
        </w:rPr>
        <w:t>1、竞争函</w:t>
      </w:r>
    </w:p>
    <w:p>
      <w:pPr>
        <w:widowControl/>
        <w:jc w:val="left"/>
        <w:rPr>
          <w:rFonts w:ascii="仿宋" w:hAnsi="仿宋" w:eastAsia="仿宋" w:cs="仿宋"/>
          <w:kern w:val="0"/>
          <w:sz w:val="30"/>
          <w:szCs w:val="30"/>
        </w:rPr>
      </w:pPr>
      <w:r>
        <w:rPr>
          <w:rFonts w:hint="eastAsia" w:ascii="仿宋" w:hAnsi="仿宋" w:eastAsia="仿宋" w:cs="仿宋"/>
          <w:kern w:val="0"/>
          <w:sz w:val="30"/>
          <w:szCs w:val="30"/>
          <w:u w:val="single"/>
        </w:rPr>
        <w:t>垫江县公路事业管理中心</w:t>
      </w:r>
      <w:r>
        <w:rPr>
          <w:rFonts w:hint="eastAsia" w:ascii="仿宋" w:hAnsi="仿宋" w:eastAsia="仿宋" w:cs="仿宋"/>
          <w:kern w:val="0"/>
          <w:sz w:val="30"/>
          <w:szCs w:val="30"/>
        </w:rPr>
        <w:t>：</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u w:val="none"/>
          <w:lang w:val="en-US" w:eastAsia="zh-CN"/>
        </w:rPr>
      </w:pPr>
      <w:r>
        <w:rPr>
          <w:rFonts w:hint="eastAsia" w:ascii="仿宋" w:hAnsi="仿宋" w:eastAsia="仿宋" w:cs="仿宋"/>
          <w:kern w:val="0"/>
          <w:sz w:val="30"/>
          <w:szCs w:val="30"/>
        </w:rPr>
        <w:t>我方已经仔细研究了</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u w:val="none"/>
          <w:lang w:eastAsia="zh-CN"/>
        </w:rPr>
        <w:t>项目</w:t>
      </w:r>
      <w:r>
        <w:rPr>
          <w:rFonts w:hint="eastAsia" w:ascii="仿宋" w:hAnsi="仿宋" w:eastAsia="仿宋" w:cs="仿宋"/>
          <w:kern w:val="0"/>
          <w:sz w:val="30"/>
          <w:szCs w:val="30"/>
          <w:u w:val="none"/>
        </w:rPr>
        <w:t>公告</w:t>
      </w:r>
      <w:r>
        <w:rPr>
          <w:rFonts w:hint="eastAsia" w:ascii="仿宋" w:hAnsi="仿宋" w:eastAsia="仿宋" w:cs="仿宋"/>
          <w:kern w:val="0"/>
          <w:sz w:val="30"/>
          <w:szCs w:val="30"/>
        </w:rPr>
        <w:t>的全部内容，我方愿以人民币</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color w:val="000000" w:themeColor="text1"/>
          <w:sz w:val="30"/>
          <w:szCs w:val="30"/>
          <w:lang w:val="en-US" w:eastAsia="zh-CN"/>
          <w14:textFill>
            <w14:solidFill>
              <w14:schemeClr w14:val="tx1"/>
            </w14:solidFill>
          </w14:textFill>
        </w:rPr>
        <w:t>元/㎡/每年</w:t>
      </w:r>
      <w:r>
        <w:rPr>
          <w:rFonts w:hint="eastAsia" w:ascii="仿宋" w:hAnsi="仿宋" w:eastAsia="仿宋" w:cs="仿宋"/>
          <w:spacing w:val="-52"/>
          <w:kern w:val="0"/>
          <w:sz w:val="30"/>
          <w:szCs w:val="30"/>
        </w:rPr>
        <w:t>,</w:t>
      </w:r>
      <w:r>
        <w:rPr>
          <w:rFonts w:hint="eastAsia" w:ascii="仿宋" w:hAnsi="仿宋" w:eastAsia="仿宋" w:cs="仿宋"/>
          <w:spacing w:val="0"/>
          <w:kern w:val="0"/>
          <w:sz w:val="30"/>
          <w:szCs w:val="30"/>
        </w:rPr>
        <w:t>大写</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rPr>
        <w:t>元,作为</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rPr>
        <w:t>项目竞拍</w:t>
      </w:r>
      <w:r>
        <w:rPr>
          <w:rFonts w:hint="eastAsia" w:ascii="仿宋" w:hAnsi="仿宋" w:eastAsia="仿宋" w:cs="仿宋"/>
          <w:b w:val="0"/>
          <w:bCs w:val="0"/>
          <w:kern w:val="0"/>
          <w:sz w:val="30"/>
          <w:szCs w:val="30"/>
        </w:rPr>
        <w:t>单价</w:t>
      </w:r>
      <w:r>
        <w:rPr>
          <w:rFonts w:hint="eastAsia" w:ascii="仿宋" w:hAnsi="仿宋" w:eastAsia="仿宋" w:cs="仿宋"/>
          <w:b w:val="0"/>
          <w:bCs w:val="0"/>
          <w:kern w:val="0"/>
          <w:sz w:val="30"/>
          <w:szCs w:val="30"/>
          <w:lang w:eastAsia="zh-CN"/>
        </w:rPr>
        <w:t>，按年支付租金，并按要求在合同签订后</w:t>
      </w:r>
      <w:r>
        <w:rPr>
          <w:rFonts w:hint="eastAsia" w:ascii="仿宋" w:hAnsi="仿宋" w:eastAsia="仿宋" w:cs="仿宋"/>
          <w:b w:val="0"/>
          <w:bCs w:val="0"/>
          <w:kern w:val="0"/>
          <w:sz w:val="30"/>
          <w:szCs w:val="30"/>
          <w:lang w:val="en-US" w:eastAsia="zh-CN"/>
        </w:rPr>
        <w:t>6个月内</w:t>
      </w:r>
      <w:r>
        <w:rPr>
          <w:rFonts w:hint="eastAsia" w:ascii="仿宋" w:hAnsi="仿宋" w:eastAsia="仿宋" w:cs="仿宋"/>
          <w:b w:val="0"/>
          <w:bCs w:val="0"/>
          <w:kern w:val="0"/>
          <w:sz w:val="30"/>
          <w:szCs w:val="30"/>
          <w:lang w:eastAsia="zh-CN"/>
        </w:rPr>
        <w:t>安装</w:t>
      </w:r>
      <w:r>
        <w:rPr>
          <w:rFonts w:hint="eastAsia" w:ascii="仿宋" w:hAnsi="仿宋" w:eastAsia="仿宋" w:cs="仿宋"/>
          <w:kern w:val="0"/>
          <w:sz w:val="30"/>
          <w:szCs w:val="30"/>
          <w:lang w:eastAsia="zh-CN"/>
        </w:rPr>
        <w:t>充电站</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lang w:eastAsia="zh-CN"/>
        </w:rPr>
        <w:t>个分别在</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lang w:eastAsia="zh-CN"/>
        </w:rPr>
        <w:t>，共计充电枪</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u w:val="none"/>
          <w:lang w:val="en-US" w:eastAsia="zh-CN"/>
        </w:rPr>
        <w:t>把。</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b w:val="0"/>
          <w:bCs w:val="0"/>
          <w:color w:val="auto"/>
          <w:sz w:val="30"/>
          <w:szCs w:val="30"/>
          <w:lang w:eastAsia="zh-CN"/>
        </w:rPr>
      </w:pPr>
      <w:r>
        <w:rPr>
          <w:rFonts w:hint="eastAsia" w:ascii="仿宋" w:hAnsi="仿宋" w:eastAsia="仿宋" w:cs="仿宋"/>
          <w:kern w:val="0"/>
          <w:sz w:val="30"/>
          <w:szCs w:val="30"/>
        </w:rPr>
        <w:t>我方</w:t>
      </w:r>
      <w:r>
        <w:rPr>
          <w:rFonts w:hint="eastAsia" w:ascii="仿宋" w:hAnsi="仿宋" w:eastAsia="仿宋" w:cs="仿宋"/>
          <w:b w:val="0"/>
          <w:bCs w:val="0"/>
          <w:color w:val="auto"/>
          <w:sz w:val="30"/>
          <w:szCs w:val="30"/>
          <w:lang w:val="en-US" w:eastAsia="zh-CN"/>
        </w:rPr>
        <w:t>严格按照</w:t>
      </w:r>
      <w:r>
        <w:rPr>
          <w:rFonts w:hint="eastAsia" w:ascii="仿宋" w:hAnsi="仿宋" w:eastAsia="仿宋" w:cs="仿宋"/>
          <w:sz w:val="30"/>
          <w:szCs w:val="30"/>
        </w:rPr>
        <w:t>垫江县发展和改革委员会</w:t>
      </w:r>
      <w:r>
        <w:rPr>
          <w:rFonts w:hint="eastAsia" w:ascii="仿宋" w:hAnsi="仿宋" w:eastAsia="仿宋" w:cs="仿宋"/>
          <w:sz w:val="30"/>
          <w:szCs w:val="30"/>
          <w:lang w:eastAsia="zh-CN"/>
        </w:rPr>
        <w:t>《</w:t>
      </w:r>
      <w:r>
        <w:rPr>
          <w:rFonts w:hint="eastAsia" w:ascii="仿宋" w:hAnsi="仿宋" w:eastAsia="仿宋" w:cs="仿宋"/>
          <w:snapToGrid w:val="0"/>
          <w:color w:val="000000"/>
          <w:spacing w:val="0"/>
          <w:w w:val="100"/>
          <w:kern w:val="0"/>
          <w:sz w:val="30"/>
          <w:szCs w:val="30"/>
          <w:lang w:val="en-US" w:eastAsia="zh-CN"/>
        </w:rPr>
        <w:t>关于做好屋顶分布式光伏发电项目建设管理相关工作的通知》（</w:t>
      </w:r>
      <w:r>
        <w:rPr>
          <w:rFonts w:hint="eastAsia" w:ascii="仿宋" w:hAnsi="仿宋" w:eastAsia="仿宋" w:cs="仿宋"/>
          <w:sz w:val="30"/>
          <w:szCs w:val="30"/>
        </w:rPr>
        <w:t>垫江发改委发〔20</w:t>
      </w:r>
      <w:r>
        <w:rPr>
          <w:rFonts w:hint="eastAsia" w:ascii="仿宋" w:hAnsi="仿宋" w:eastAsia="仿宋" w:cs="仿宋"/>
          <w:sz w:val="30"/>
          <w:szCs w:val="30"/>
          <w:lang w:val="en-US" w:eastAsia="zh-CN"/>
        </w:rPr>
        <w:t>24</w:t>
      </w:r>
      <w:r>
        <w:rPr>
          <w:rFonts w:hint="eastAsia" w:ascii="仿宋" w:hAnsi="仿宋" w:eastAsia="仿宋" w:cs="仿宋"/>
          <w:sz w:val="30"/>
          <w:szCs w:val="30"/>
        </w:rPr>
        <w:t>〕</w:t>
      </w:r>
      <w:r>
        <w:rPr>
          <w:rFonts w:hint="eastAsia" w:ascii="仿宋" w:hAnsi="仿宋" w:eastAsia="仿宋" w:cs="仿宋"/>
          <w:sz w:val="30"/>
          <w:szCs w:val="30"/>
          <w:lang w:val="en-US" w:eastAsia="zh-CN"/>
        </w:rPr>
        <w:t>308</w:t>
      </w:r>
      <w:r>
        <w:rPr>
          <w:rFonts w:hint="eastAsia" w:ascii="仿宋" w:hAnsi="仿宋" w:eastAsia="仿宋" w:cs="仿宋"/>
          <w:sz w:val="30"/>
          <w:szCs w:val="30"/>
        </w:rPr>
        <w:t>号</w:t>
      </w:r>
      <w:r>
        <w:rPr>
          <w:rFonts w:hint="eastAsia" w:ascii="仿宋" w:hAnsi="仿宋" w:eastAsia="仿宋" w:cs="仿宋"/>
          <w:snapToGrid w:val="0"/>
          <w:color w:val="000000"/>
          <w:spacing w:val="0"/>
          <w:w w:val="100"/>
          <w:kern w:val="0"/>
          <w:sz w:val="30"/>
          <w:szCs w:val="30"/>
          <w:lang w:val="en-US" w:eastAsia="zh-CN"/>
        </w:rPr>
        <w:t>）要求和规范进行安装</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ascii="仿宋" w:hAnsi="仿宋" w:eastAsia="仿宋" w:cs="仿宋"/>
          <w:kern w:val="0"/>
          <w:sz w:val="30"/>
          <w:szCs w:val="30"/>
        </w:rPr>
      </w:pPr>
      <w:r>
        <w:rPr>
          <w:rFonts w:hint="eastAsia" w:ascii="仿宋" w:hAnsi="仿宋" w:eastAsia="仿宋" w:cs="仿宋"/>
          <w:kern w:val="0"/>
          <w:sz w:val="30"/>
          <w:szCs w:val="30"/>
        </w:rPr>
        <w:t>我方</w:t>
      </w:r>
      <w:r>
        <w:rPr>
          <w:rFonts w:hint="eastAsia" w:ascii="仿宋" w:hAnsi="仿宋" w:eastAsia="仿宋" w:cs="仿宋"/>
          <w:kern w:val="0"/>
          <w:sz w:val="30"/>
          <w:szCs w:val="30"/>
          <w:lang w:eastAsia="zh-CN"/>
        </w:rPr>
        <w:t>与</w:t>
      </w:r>
      <w:r>
        <w:rPr>
          <w:rFonts w:hint="eastAsia" w:ascii="仿宋" w:hAnsi="仿宋" w:eastAsia="仿宋" w:cs="仿宋"/>
          <w:kern w:val="0"/>
          <w:sz w:val="30"/>
          <w:szCs w:val="30"/>
          <w:u w:val="none"/>
        </w:rPr>
        <w:t>垫江县公路事业管理中心</w:t>
      </w:r>
      <w:r>
        <w:rPr>
          <w:rFonts w:hint="eastAsia" w:ascii="仿宋" w:hAnsi="仿宋" w:eastAsia="仿宋" w:cs="仿宋"/>
          <w:kern w:val="0"/>
          <w:sz w:val="30"/>
          <w:szCs w:val="30"/>
          <w:u w:val="none"/>
          <w:lang w:eastAsia="zh-CN"/>
        </w:rPr>
        <w:t>出租的</w:t>
      </w:r>
      <w:r>
        <w:rPr>
          <w:rFonts w:hint="eastAsia" w:ascii="仿宋" w:hAnsi="仿宋" w:eastAsia="仿宋" w:cs="仿宋"/>
          <w:sz w:val="30"/>
          <w:szCs w:val="30"/>
          <w:lang w:eastAsia="zh-CN"/>
        </w:rPr>
        <w:t>房屋屋顶进行光伏设备安装，</w:t>
      </w:r>
      <w:r>
        <w:rPr>
          <w:rFonts w:hint="eastAsia" w:ascii="仿宋" w:hAnsi="仿宋" w:eastAsia="仿宋" w:cs="仿宋"/>
          <w:kern w:val="0"/>
          <w:sz w:val="30"/>
          <w:szCs w:val="30"/>
          <w:lang w:val="en-US" w:eastAsia="zh-CN" w:bidi="ar"/>
        </w:rPr>
        <w:t>采用“屋顶出租”模式，</w:t>
      </w:r>
      <w:r>
        <w:rPr>
          <w:rFonts w:hint="eastAsia" w:ascii="仿宋" w:hAnsi="仿宋" w:eastAsia="仿宋" w:cs="仿宋"/>
          <w:kern w:val="0"/>
          <w:sz w:val="30"/>
          <w:szCs w:val="30"/>
          <w:u w:val="none"/>
        </w:rPr>
        <w:t>垫江县公路事业管理中心</w:t>
      </w:r>
      <w:r>
        <w:rPr>
          <w:rFonts w:hint="eastAsia" w:ascii="仿宋" w:hAnsi="仿宋" w:eastAsia="仿宋" w:cs="仿宋"/>
          <w:kern w:val="0"/>
          <w:sz w:val="30"/>
          <w:szCs w:val="30"/>
          <w:lang w:val="en-US" w:eastAsia="zh-CN" w:bidi="ar"/>
        </w:rPr>
        <w:t>以屋顶使用权出租获取租金收益，租赁期间，中标公司对发电收益、并网结算等事宜由光伏企业自行负责，</w:t>
      </w:r>
      <w:r>
        <w:rPr>
          <w:rFonts w:hint="eastAsia" w:ascii="仿宋" w:hAnsi="仿宋" w:eastAsia="仿宋" w:cs="仿宋"/>
          <w:color w:val="000000" w:themeColor="text1"/>
          <w:kern w:val="0"/>
          <w:sz w:val="30"/>
          <w:szCs w:val="30"/>
          <w:lang w:val="en-US" w:eastAsia="zh-CN" w:bidi="ar"/>
          <w14:textFill>
            <w14:solidFill>
              <w14:schemeClr w14:val="tx1"/>
            </w14:solidFill>
          </w14:textFill>
        </w:rPr>
        <w:t>对光伏安装施工安全责任负责。</w:t>
      </w:r>
      <w:r>
        <w:rPr>
          <w:rFonts w:hint="eastAsia" w:ascii="仿宋" w:hAnsi="仿宋" w:eastAsia="仿宋" w:cs="仿宋"/>
          <w:kern w:val="0"/>
          <w:sz w:val="30"/>
          <w:szCs w:val="30"/>
          <w:lang w:val="en-US" w:eastAsia="zh-CN" w:bidi="ar"/>
        </w:rPr>
        <w:t>租赁期间，如遇中心需要撤除、维修、重新等</w:t>
      </w:r>
      <w:r>
        <w:rPr>
          <w:rFonts w:hint="eastAsia" w:ascii="仿宋" w:hAnsi="仿宋" w:eastAsia="仿宋" w:cs="仿宋"/>
          <w:sz w:val="30"/>
          <w:szCs w:val="30"/>
          <w:lang w:eastAsia="zh-CN"/>
        </w:rPr>
        <w:t>道班房屋时，中标公司无理由撤除或重新安装不收取任何费用。同时</w:t>
      </w:r>
      <w:r>
        <w:rPr>
          <w:rFonts w:hint="eastAsia" w:ascii="仿宋" w:hAnsi="仿宋" w:eastAsia="仿宋" w:cs="仿宋"/>
          <w:kern w:val="0"/>
          <w:sz w:val="30"/>
          <w:szCs w:val="30"/>
          <w:lang w:val="en-US" w:eastAsia="zh-CN" w:bidi="ar"/>
        </w:rPr>
        <w:t>我方负责光伏设备及电站的日常运维、安全管理，承担设备故障、火灾、触电等安全事故引发的全部责任。</w:t>
      </w:r>
      <w:r>
        <w:rPr>
          <w:rFonts w:hint="eastAsia" w:ascii="仿宋" w:hAnsi="仿宋" w:eastAsia="仿宋" w:cs="仿宋"/>
          <w:kern w:val="0"/>
          <w:sz w:val="30"/>
          <w:szCs w:val="30"/>
          <w:u w:val="none"/>
        </w:rPr>
        <w:t>垫江县公路事业管理中心</w:t>
      </w:r>
      <w:r>
        <w:rPr>
          <w:rFonts w:hint="eastAsia" w:ascii="仿宋" w:hAnsi="仿宋" w:eastAsia="仿宋" w:cs="仿宋"/>
          <w:kern w:val="0"/>
          <w:sz w:val="30"/>
          <w:szCs w:val="30"/>
          <w:lang w:val="en-US" w:eastAsia="zh-CN" w:bidi="ar"/>
        </w:rPr>
        <w:t>有权对施工及运维过程进行监督，要求我方定期开展安全检查，保证</w:t>
      </w:r>
      <w:r>
        <w:rPr>
          <w:rFonts w:hint="eastAsia" w:ascii="仿宋" w:hAnsi="仿宋" w:eastAsia="仿宋" w:cs="仿宋"/>
          <w:sz w:val="30"/>
          <w:szCs w:val="30"/>
          <w:lang w:eastAsia="zh-CN"/>
        </w:rPr>
        <w:t>房屋屋顶无漏水，裂缝等安全隐患。充电站需</w:t>
      </w:r>
      <w:r>
        <w:rPr>
          <w:rFonts w:hint="eastAsia" w:ascii="仿宋" w:hAnsi="仿宋" w:eastAsia="仿宋" w:cs="仿宋"/>
          <w:kern w:val="0"/>
          <w:sz w:val="30"/>
          <w:szCs w:val="30"/>
          <w:lang w:val="en-US" w:eastAsia="zh-CN" w:bidi="ar"/>
        </w:rPr>
        <w:t>结合道班房屋及场地布局、用电负荷及干线车流量，在院内空旷区域或指定停车区域安装充电桩，配套建设充电车位、防护设施及供电线路。</w:t>
      </w:r>
      <w:r>
        <w:rPr>
          <w:rFonts w:hint="eastAsia" w:ascii="仿宋" w:hAnsi="仿宋" w:eastAsia="仿宋" w:cs="仿宋"/>
          <w:sz w:val="30"/>
          <w:szCs w:val="30"/>
          <w:lang w:eastAsia="zh-CN"/>
        </w:rPr>
        <w:t>充电站由我方独立运行，</w:t>
      </w:r>
      <w:r>
        <w:rPr>
          <w:rFonts w:hint="eastAsia" w:ascii="仿宋" w:hAnsi="仿宋" w:eastAsia="仿宋" w:cs="仿宋"/>
          <w:kern w:val="0"/>
          <w:sz w:val="30"/>
          <w:szCs w:val="30"/>
          <w:u w:val="none"/>
        </w:rPr>
        <w:t>垫江县公路事业管理中心</w:t>
      </w:r>
      <w:r>
        <w:rPr>
          <w:rFonts w:hint="eastAsia" w:ascii="仿宋" w:hAnsi="仿宋" w:eastAsia="仿宋" w:cs="仿宋"/>
          <w:sz w:val="30"/>
          <w:szCs w:val="30"/>
          <w:lang w:eastAsia="zh-CN"/>
        </w:rPr>
        <w:t>不参与任何运营利益分配。</w:t>
      </w:r>
      <w:r>
        <w:rPr>
          <w:rFonts w:hint="eastAsia" w:ascii="仿宋" w:hAnsi="仿宋" w:eastAsia="仿宋" w:cs="仿宋"/>
          <w:kern w:val="0"/>
          <w:sz w:val="30"/>
          <w:szCs w:val="30"/>
        </w:rPr>
        <w:t>如果我们被确定为承包人，我方承诺：愿意按竞争性发包文件所约定的条件承包上述项目内容，按照要求及时签订合同，承担相应责任，拟派人员及时完成任务。除非另外达成协议并生效，竞争性发包文件及本竞争文件将构成约束我们双方的合同。</w:t>
      </w:r>
    </w:p>
    <w:p>
      <w:pPr>
        <w:widowControl/>
        <w:ind w:firstLine="600" w:firstLineChars="200"/>
        <w:jc w:val="left"/>
        <w:rPr>
          <w:rFonts w:hint="eastAsia" w:ascii="仿宋" w:hAnsi="仿宋" w:eastAsia="仿宋" w:cs="仿宋"/>
          <w:kern w:val="0"/>
          <w:sz w:val="30"/>
          <w:szCs w:val="30"/>
          <w:lang w:eastAsia="zh-CN"/>
        </w:rPr>
      </w:pPr>
      <w:r>
        <w:rPr>
          <w:rFonts w:hint="eastAsia" w:ascii="仿宋" w:hAnsi="仿宋" w:eastAsia="仿宋" w:cs="仿宋"/>
          <w:kern w:val="0"/>
          <w:sz w:val="30"/>
          <w:szCs w:val="30"/>
        </w:rPr>
        <w:t>我方承诺在</w:t>
      </w:r>
      <w:r>
        <w:rPr>
          <w:rFonts w:hint="eastAsia" w:ascii="仿宋" w:hAnsi="仿宋" w:eastAsia="仿宋" w:cs="仿宋"/>
          <w:kern w:val="0"/>
          <w:sz w:val="30"/>
          <w:szCs w:val="30"/>
          <w:lang w:val="en-US" w:eastAsia="zh-CN"/>
        </w:rPr>
        <w:t>中标</w:t>
      </w:r>
      <w:r>
        <w:rPr>
          <w:rFonts w:hint="eastAsia" w:ascii="仿宋" w:hAnsi="仿宋" w:eastAsia="仿宋" w:cs="仿宋"/>
          <w:kern w:val="0"/>
          <w:sz w:val="30"/>
          <w:szCs w:val="30"/>
        </w:rPr>
        <w:t>该项目后在规定的期限内与你方签订合同。</w:t>
      </w:r>
    </w:p>
    <w:p>
      <w:pPr>
        <w:widowControl/>
        <w:ind w:firstLine="600" w:firstLineChars="200"/>
        <w:rPr>
          <w:rFonts w:hint="eastAsia" w:ascii="仿宋" w:hAnsi="仿宋" w:eastAsia="仿宋" w:cs="仿宋"/>
          <w:kern w:val="0"/>
          <w:sz w:val="30"/>
          <w:szCs w:val="30"/>
          <w:lang w:eastAsia="zh-CN"/>
        </w:rPr>
      </w:pPr>
    </w:p>
    <w:p>
      <w:pPr>
        <w:widowControl/>
        <w:ind w:firstLine="600" w:firstLineChars="200"/>
        <w:rPr>
          <w:rFonts w:hint="eastAsia" w:ascii="仿宋" w:hAnsi="仿宋" w:eastAsia="仿宋" w:cs="仿宋"/>
          <w:kern w:val="0"/>
          <w:sz w:val="30"/>
          <w:szCs w:val="30"/>
          <w:lang w:eastAsia="zh-CN"/>
        </w:rPr>
      </w:pPr>
    </w:p>
    <w:p>
      <w:pPr>
        <w:pStyle w:val="2"/>
        <w:rPr>
          <w:rFonts w:hint="eastAsia" w:ascii="仿宋" w:hAnsi="仿宋" w:eastAsia="仿宋" w:cs="仿宋"/>
          <w:kern w:val="0"/>
          <w:sz w:val="30"/>
          <w:szCs w:val="30"/>
          <w:lang w:eastAsia="zh-CN"/>
        </w:rPr>
      </w:pPr>
    </w:p>
    <w:p>
      <w:pPr>
        <w:rPr>
          <w:rFonts w:hint="eastAsia"/>
          <w:lang w:eastAsia="zh-CN"/>
        </w:rPr>
      </w:pPr>
    </w:p>
    <w:p>
      <w:pPr>
        <w:widowControl/>
        <w:ind w:firstLine="600" w:firstLineChars="200"/>
        <w:rPr>
          <w:rFonts w:hint="eastAsia" w:ascii="仿宋" w:hAnsi="仿宋" w:eastAsia="仿宋" w:cs="仿宋"/>
          <w:kern w:val="0"/>
          <w:sz w:val="30"/>
          <w:szCs w:val="30"/>
          <w:lang w:eastAsia="zh-CN"/>
        </w:rPr>
      </w:pPr>
    </w:p>
    <w:p>
      <w:pPr>
        <w:widowControl/>
        <w:ind w:firstLine="600" w:firstLineChars="200"/>
        <w:rPr>
          <w:rFonts w:ascii="仿宋" w:hAnsi="仿宋" w:eastAsia="仿宋" w:cs="仿宋"/>
          <w:kern w:val="0"/>
          <w:sz w:val="30"/>
          <w:szCs w:val="30"/>
        </w:rPr>
      </w:pPr>
      <w:r>
        <w:rPr>
          <w:rFonts w:hint="eastAsia" w:ascii="仿宋" w:hAnsi="仿宋" w:eastAsia="仿宋" w:cs="仿宋"/>
          <w:kern w:val="0"/>
          <w:sz w:val="30"/>
          <w:szCs w:val="30"/>
          <w:lang w:eastAsia="zh-CN"/>
        </w:rPr>
        <w:t>竞争单位</w:t>
      </w:r>
      <w:r>
        <w:rPr>
          <w:rFonts w:hint="eastAsia" w:ascii="仿宋" w:hAnsi="仿宋" w:eastAsia="仿宋" w:cs="仿宋"/>
          <w:kern w:val="0"/>
          <w:sz w:val="30"/>
          <w:szCs w:val="30"/>
        </w:rPr>
        <w:t>：</w:t>
      </w:r>
      <w:r>
        <w:rPr>
          <w:rFonts w:hint="eastAsia" w:ascii="仿宋" w:hAnsi="仿宋" w:eastAsia="仿宋" w:cs="仿宋"/>
          <w:kern w:val="0"/>
          <w:sz w:val="30"/>
          <w:szCs w:val="30"/>
          <w:u w:val="single"/>
        </w:rPr>
        <w:t>           </w:t>
      </w:r>
      <w:r>
        <w:rPr>
          <w:rFonts w:hint="eastAsia" w:ascii="仿宋" w:hAnsi="仿宋" w:eastAsia="仿宋" w:cs="仿宋"/>
          <w:kern w:val="0"/>
          <w:sz w:val="30"/>
          <w:szCs w:val="30"/>
        </w:rPr>
        <w:t>（盖单位公章）</w:t>
      </w:r>
    </w:p>
    <w:p>
      <w:pPr>
        <w:widowControl/>
        <w:ind w:firstLine="600" w:firstLineChars="200"/>
        <w:rPr>
          <w:rFonts w:ascii="仿宋" w:hAnsi="仿宋" w:eastAsia="仿宋" w:cs="仿宋"/>
          <w:kern w:val="0"/>
          <w:sz w:val="30"/>
          <w:szCs w:val="30"/>
        </w:rPr>
      </w:pPr>
      <w:r>
        <w:rPr>
          <w:rFonts w:hint="eastAsia" w:ascii="仿宋" w:hAnsi="仿宋" w:eastAsia="仿宋" w:cs="仿宋"/>
          <w:kern w:val="0"/>
          <w:sz w:val="30"/>
          <w:szCs w:val="30"/>
        </w:rPr>
        <w:t>法定代表人：</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（签字）</w:t>
      </w:r>
    </w:p>
    <w:p>
      <w:pPr>
        <w:widowControl/>
        <w:jc w:val="right"/>
        <w:rPr>
          <w:rFonts w:ascii="仿宋" w:hAnsi="仿宋" w:eastAsia="仿宋" w:cs="仿宋"/>
          <w:kern w:val="0"/>
          <w:sz w:val="30"/>
          <w:szCs w:val="30"/>
        </w:rPr>
      </w:pPr>
      <w:r>
        <w:rPr>
          <w:rFonts w:hint="eastAsia" w:ascii="仿宋" w:hAnsi="仿宋" w:eastAsia="仿宋" w:cs="仿宋"/>
          <w:kern w:val="0"/>
          <w:sz w:val="30"/>
          <w:szCs w:val="30"/>
        </w:rPr>
        <w:t> </w:t>
      </w:r>
    </w:p>
    <w:p>
      <w:pPr>
        <w:widowControl/>
        <w:jc w:val="center"/>
        <w:rPr>
          <w:rFonts w:ascii="仿宋" w:hAnsi="仿宋" w:eastAsia="仿宋" w:cs="仿宋"/>
          <w:kern w:val="0"/>
          <w:sz w:val="30"/>
          <w:szCs w:val="30"/>
        </w:rPr>
      </w:pPr>
      <w:r>
        <w:rPr>
          <w:rFonts w:hint="eastAsia" w:ascii="仿宋" w:hAnsi="仿宋" w:eastAsia="仿宋" w:cs="仿宋"/>
          <w:kern w:val="0"/>
          <w:sz w:val="30"/>
          <w:szCs w:val="30"/>
        </w:rPr>
        <w:t>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w:t>
      </w:r>
    </w:p>
    <w:p/>
    <w:p>
      <w:pPr>
        <w:keepNext w:val="0"/>
        <w:keepLines w:val="0"/>
        <w:pageBreakBefore w:val="0"/>
        <w:widowControl w:val="0"/>
        <w:tabs>
          <w:tab w:val="left" w:pos="546"/>
          <w:tab w:val="left" w:pos="711"/>
        </w:tabs>
        <w:kinsoku/>
        <w:wordWrap/>
        <w:overflowPunct/>
        <w:topLinePunct w:val="0"/>
        <w:autoSpaceDE/>
        <w:autoSpaceDN/>
        <w:bidi w:val="0"/>
        <w:adjustRightInd/>
        <w:snapToGrid w:val="0"/>
        <w:spacing w:line="594" w:lineRule="exact"/>
        <w:textAlignment w:val="auto"/>
        <w:rPr>
          <w:rFonts w:hint="eastAsia" w:ascii="仿宋" w:hAnsi="仿宋" w:eastAsia="仿宋" w:cs="仿宋"/>
          <w:b/>
          <w:kern w:val="0"/>
          <w:sz w:val="30"/>
          <w:szCs w:val="30"/>
        </w:rPr>
      </w:pPr>
    </w:p>
    <w:p>
      <w:pPr>
        <w:keepNext w:val="0"/>
        <w:keepLines w:val="0"/>
        <w:pageBreakBefore w:val="0"/>
        <w:widowControl w:val="0"/>
        <w:tabs>
          <w:tab w:val="left" w:pos="546"/>
          <w:tab w:val="left" w:pos="711"/>
        </w:tabs>
        <w:kinsoku/>
        <w:wordWrap/>
        <w:overflowPunct/>
        <w:topLinePunct w:val="0"/>
        <w:autoSpaceDE/>
        <w:autoSpaceDN/>
        <w:bidi w:val="0"/>
        <w:adjustRightInd/>
        <w:snapToGrid w:val="0"/>
        <w:spacing w:line="594" w:lineRule="exact"/>
        <w:textAlignment w:val="auto"/>
        <w:rPr>
          <w:rFonts w:hint="eastAsia" w:ascii="仿宋" w:hAnsi="仿宋" w:eastAsia="仿宋" w:cs="仿宋"/>
          <w:b/>
          <w:kern w:val="0"/>
          <w:sz w:val="30"/>
          <w:szCs w:val="30"/>
        </w:rPr>
      </w:pPr>
    </w:p>
    <w:p>
      <w:pPr>
        <w:pStyle w:val="2"/>
        <w:rPr>
          <w:rFonts w:hint="eastAsia" w:ascii="仿宋" w:hAnsi="仿宋" w:eastAsia="仿宋" w:cs="仿宋"/>
          <w:b/>
          <w:kern w:val="0"/>
          <w:sz w:val="30"/>
          <w:szCs w:val="30"/>
        </w:rPr>
      </w:pPr>
    </w:p>
    <w:p>
      <w:pPr>
        <w:rPr>
          <w:rFonts w:hint="eastAsia" w:ascii="仿宋" w:hAnsi="仿宋" w:eastAsia="仿宋" w:cs="仿宋"/>
          <w:b/>
          <w:kern w:val="0"/>
          <w:sz w:val="30"/>
          <w:szCs w:val="30"/>
        </w:rPr>
      </w:pPr>
    </w:p>
    <w:p>
      <w:pPr>
        <w:pStyle w:val="2"/>
        <w:rPr>
          <w:rFonts w:hint="eastAsia" w:ascii="仿宋" w:hAnsi="仿宋" w:eastAsia="仿宋" w:cs="仿宋"/>
          <w:b/>
          <w:kern w:val="0"/>
          <w:sz w:val="30"/>
          <w:szCs w:val="30"/>
        </w:rPr>
      </w:pPr>
    </w:p>
    <w:p>
      <w:pPr>
        <w:rPr>
          <w:rFonts w:hint="eastAsia" w:ascii="仿宋" w:hAnsi="仿宋" w:eastAsia="仿宋" w:cs="仿宋"/>
          <w:b/>
          <w:kern w:val="0"/>
          <w:sz w:val="30"/>
          <w:szCs w:val="30"/>
        </w:rPr>
      </w:pPr>
    </w:p>
    <w:p>
      <w:pPr>
        <w:pStyle w:val="2"/>
        <w:rPr>
          <w:rFonts w:hint="eastAsia" w:ascii="仿宋" w:hAnsi="仿宋" w:eastAsia="仿宋" w:cs="仿宋"/>
          <w:b/>
          <w:kern w:val="0"/>
          <w:sz w:val="30"/>
          <w:szCs w:val="30"/>
        </w:rPr>
      </w:pPr>
    </w:p>
    <w:p>
      <w:pPr>
        <w:rPr>
          <w:rFonts w:hint="eastAsia" w:ascii="仿宋" w:hAnsi="仿宋" w:eastAsia="仿宋" w:cs="仿宋"/>
          <w:b/>
          <w:kern w:val="0"/>
          <w:sz w:val="30"/>
          <w:szCs w:val="30"/>
        </w:rPr>
      </w:pPr>
    </w:p>
    <w:p>
      <w:pPr>
        <w:pStyle w:val="2"/>
        <w:rPr>
          <w:rFonts w:hint="eastAsia" w:ascii="仿宋" w:hAnsi="仿宋" w:eastAsia="仿宋" w:cs="仿宋"/>
          <w:b/>
          <w:kern w:val="0"/>
          <w:sz w:val="30"/>
          <w:szCs w:val="30"/>
        </w:rPr>
      </w:pPr>
    </w:p>
    <w:p>
      <w:pPr>
        <w:rPr>
          <w:rFonts w:hint="eastAsia"/>
        </w:rPr>
      </w:pPr>
    </w:p>
    <w:p>
      <w:pPr>
        <w:keepNext w:val="0"/>
        <w:keepLines w:val="0"/>
        <w:pageBreakBefore w:val="0"/>
        <w:widowControl w:val="0"/>
        <w:tabs>
          <w:tab w:val="left" w:pos="546"/>
          <w:tab w:val="left" w:pos="711"/>
        </w:tabs>
        <w:kinsoku/>
        <w:wordWrap/>
        <w:overflowPunct/>
        <w:topLinePunct w:val="0"/>
        <w:autoSpaceDE/>
        <w:autoSpaceDN/>
        <w:bidi w:val="0"/>
        <w:adjustRightInd/>
        <w:snapToGrid w:val="0"/>
        <w:spacing w:line="594" w:lineRule="exact"/>
        <w:textAlignment w:val="auto"/>
        <w:rPr>
          <w:rFonts w:ascii="仿宋" w:hAnsi="仿宋" w:eastAsia="仿宋" w:cs="仿宋"/>
          <w:b/>
          <w:kern w:val="0"/>
          <w:sz w:val="30"/>
          <w:szCs w:val="30"/>
        </w:rPr>
      </w:pPr>
      <w:r>
        <w:rPr>
          <w:rFonts w:hint="eastAsia" w:ascii="仿宋" w:hAnsi="仿宋" w:eastAsia="仿宋" w:cs="仿宋"/>
          <w:b/>
          <w:kern w:val="0"/>
          <w:sz w:val="30"/>
          <w:szCs w:val="30"/>
        </w:rPr>
        <w:t>附件2</w:t>
      </w:r>
    </w:p>
    <w:p>
      <w:pPr>
        <w:keepNext w:val="0"/>
        <w:keepLines w:val="0"/>
        <w:pageBreakBefore w:val="0"/>
        <w:widowControl w:val="0"/>
        <w:kinsoku/>
        <w:wordWrap/>
        <w:overflowPunct/>
        <w:topLinePunct w:val="0"/>
        <w:autoSpaceDE/>
        <w:autoSpaceDN/>
        <w:bidi w:val="0"/>
        <w:adjustRightInd/>
        <w:spacing w:line="594" w:lineRule="exact"/>
        <w:ind w:firstLine="602" w:firstLineChars="200"/>
        <w:jc w:val="center"/>
        <w:textAlignment w:val="auto"/>
        <w:rPr>
          <w:rFonts w:ascii="仿宋" w:hAnsi="仿宋" w:eastAsia="仿宋" w:cs="仿宋"/>
          <w:b/>
          <w:kern w:val="0"/>
          <w:sz w:val="30"/>
          <w:szCs w:val="30"/>
        </w:rPr>
      </w:pPr>
      <w:r>
        <w:rPr>
          <w:rFonts w:hint="eastAsia" w:ascii="仿宋" w:hAnsi="仿宋" w:eastAsia="仿宋" w:cs="仿宋"/>
          <w:b/>
          <w:kern w:val="0"/>
          <w:sz w:val="30"/>
          <w:szCs w:val="30"/>
        </w:rPr>
        <w:t>确认文书</w:t>
      </w:r>
    </w:p>
    <w:p>
      <w:pPr>
        <w:keepNext w:val="0"/>
        <w:keepLines w:val="0"/>
        <w:pageBreakBefore w:val="0"/>
        <w:widowControl w:val="0"/>
        <w:kinsoku/>
        <w:wordWrap/>
        <w:overflowPunct/>
        <w:topLinePunct w:val="0"/>
        <w:autoSpaceDE/>
        <w:autoSpaceDN/>
        <w:bidi w:val="0"/>
        <w:adjustRightInd/>
        <w:spacing w:line="594" w:lineRule="exact"/>
        <w:ind w:firstLine="602" w:firstLineChars="200"/>
        <w:textAlignment w:val="auto"/>
        <w:rPr>
          <w:rFonts w:ascii="仿宋" w:hAnsi="仿宋" w:eastAsia="仿宋" w:cs="仿宋"/>
          <w:b/>
          <w:kern w:val="0"/>
          <w:sz w:val="30"/>
          <w:szCs w:val="30"/>
        </w:rPr>
      </w:pPr>
    </w:p>
    <w:p>
      <w:pPr>
        <w:keepNext w:val="0"/>
        <w:keepLines w:val="0"/>
        <w:pageBreakBefore w:val="0"/>
        <w:widowControl w:val="0"/>
        <w:kinsoku/>
        <w:wordWrap/>
        <w:overflowPunct/>
        <w:topLinePunct w:val="0"/>
        <w:autoSpaceDE/>
        <w:autoSpaceDN/>
        <w:bidi w:val="0"/>
        <w:adjustRightInd/>
        <w:spacing w:line="594" w:lineRule="exact"/>
        <w:textAlignment w:val="auto"/>
        <w:rPr>
          <w:rFonts w:ascii="仿宋" w:hAnsi="仿宋" w:eastAsia="仿宋" w:cs="仿宋"/>
          <w:sz w:val="30"/>
          <w:szCs w:val="30"/>
        </w:rPr>
      </w:pPr>
      <w:r>
        <w:rPr>
          <w:rFonts w:hint="eastAsia" w:ascii="仿宋" w:hAnsi="仿宋" w:eastAsia="仿宋" w:cs="仿宋"/>
          <w:sz w:val="30"/>
          <w:szCs w:val="30"/>
          <w:u w:val="single"/>
          <w:lang w:eastAsia="zh-CN"/>
        </w:rPr>
        <w:t>垫江县公路事业管理中心</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u w:val="single"/>
        </w:rPr>
      </w:pPr>
      <w:r>
        <w:rPr>
          <w:rFonts w:hint="eastAsia" w:ascii="仿宋" w:hAnsi="仿宋" w:eastAsia="仿宋" w:cs="仿宋"/>
          <w:sz w:val="30"/>
          <w:szCs w:val="30"/>
        </w:rPr>
        <w:t xml:space="preserve"> 我单位参加</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sz w:val="30"/>
          <w:szCs w:val="30"/>
          <w:u w:val="none"/>
        </w:rPr>
        <w:t>项目</w:t>
      </w:r>
      <w:r>
        <w:rPr>
          <w:rFonts w:hint="eastAsia" w:ascii="仿宋" w:hAnsi="仿宋" w:eastAsia="仿宋" w:cs="仿宋"/>
          <w:sz w:val="30"/>
          <w:szCs w:val="30"/>
        </w:rPr>
        <w:t>的</w:t>
      </w:r>
      <w:r>
        <w:rPr>
          <w:rFonts w:hint="eastAsia" w:ascii="仿宋" w:hAnsi="仿宋" w:eastAsia="仿宋" w:cs="仿宋"/>
          <w:kern w:val="0"/>
          <w:sz w:val="30"/>
          <w:szCs w:val="30"/>
        </w:rPr>
        <w:t>竞争性比选</w:t>
      </w:r>
      <w:r>
        <w:rPr>
          <w:rFonts w:hint="eastAsia" w:ascii="仿宋" w:hAnsi="仿宋" w:eastAsia="仿宋" w:cs="仿宋"/>
          <w:sz w:val="30"/>
          <w:szCs w:val="30"/>
        </w:rPr>
        <w:t>，对贵单位发出的该项目</w:t>
      </w:r>
      <w:r>
        <w:rPr>
          <w:rFonts w:hint="eastAsia" w:ascii="仿宋" w:hAnsi="仿宋" w:eastAsia="仿宋" w:cs="仿宋"/>
          <w:kern w:val="0"/>
          <w:sz w:val="30"/>
          <w:szCs w:val="30"/>
        </w:rPr>
        <w:t>竞争性比选</w:t>
      </w:r>
      <w:r>
        <w:rPr>
          <w:rFonts w:hint="eastAsia" w:ascii="仿宋" w:hAnsi="仿宋" w:eastAsia="仿宋" w:cs="仿宋"/>
          <w:sz w:val="30"/>
          <w:szCs w:val="30"/>
        </w:rPr>
        <w:t>文件及其相应的补遗资料、书面通知等全部内容予以确认，并按其要求提交竞争文件。我公司保证本项目中标后绝不转包给挂靠公司，一旦发现、查实我公司有转包挂靠行为，我</w:t>
      </w:r>
      <w:r>
        <w:rPr>
          <w:rFonts w:hint="eastAsia" w:ascii="仿宋" w:hAnsi="仿宋" w:eastAsia="仿宋" w:cs="仿宋"/>
          <w:sz w:val="30"/>
          <w:szCs w:val="30"/>
          <w:lang w:eastAsia="zh-CN"/>
        </w:rPr>
        <w:t>单位</w:t>
      </w:r>
      <w:r>
        <w:rPr>
          <w:rFonts w:hint="eastAsia" w:ascii="仿宋" w:hAnsi="仿宋" w:eastAsia="仿宋" w:cs="仿宋"/>
          <w:sz w:val="30"/>
          <w:szCs w:val="30"/>
        </w:rPr>
        <w:t xml:space="preserve">自愿承担违约责任或违约金。  </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u w:val="single"/>
        </w:rPr>
      </w:pPr>
      <w:r>
        <w:rPr>
          <w:rFonts w:hint="eastAsia" w:ascii="仿宋" w:hAnsi="仿宋" w:eastAsia="仿宋" w:cs="仿宋"/>
          <w:sz w:val="30"/>
          <w:szCs w:val="30"/>
        </w:rPr>
        <w:t xml:space="preserve">       竞 争 单 位：</w:t>
      </w:r>
      <w:r>
        <w:rPr>
          <w:rFonts w:hint="eastAsia" w:ascii="仿宋" w:hAnsi="仿宋" w:eastAsia="仿宋" w:cs="仿宋"/>
          <w:sz w:val="30"/>
          <w:szCs w:val="30"/>
          <w:u w:val="single"/>
        </w:rPr>
        <w:t xml:space="preserve">                    </w:t>
      </w:r>
      <w:r>
        <w:rPr>
          <w:rFonts w:hint="eastAsia" w:ascii="仿宋" w:hAnsi="仿宋" w:eastAsia="仿宋" w:cs="仿宋"/>
          <w:sz w:val="30"/>
          <w:szCs w:val="30"/>
        </w:rPr>
        <w:t>（盖单位公章）</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kern w:val="0"/>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（签字）</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jc w:val="center"/>
        <w:textAlignment w:val="auto"/>
        <w:rPr>
          <w:rFonts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     月     日</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kern w:val="0"/>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kern w:val="0"/>
          <w:sz w:val="30"/>
          <w:szCs w:val="30"/>
        </w:rPr>
      </w:pPr>
    </w:p>
    <w:p>
      <w:pPr>
        <w:spacing w:line="360" w:lineRule="exact"/>
        <w:ind w:firstLine="600" w:firstLineChars="200"/>
        <w:rPr>
          <w:rFonts w:ascii="仿宋" w:hAnsi="仿宋" w:eastAsia="仿宋" w:cs="仿宋"/>
          <w:kern w:val="0"/>
          <w:sz w:val="30"/>
          <w:szCs w:val="30"/>
        </w:rPr>
      </w:pPr>
    </w:p>
    <w:p>
      <w:pPr>
        <w:pStyle w:val="2"/>
        <w:rPr>
          <w:rFonts w:ascii="仿宋" w:hAnsi="仿宋" w:eastAsia="仿宋" w:cs="仿宋"/>
          <w:kern w:val="0"/>
          <w:sz w:val="30"/>
          <w:szCs w:val="30"/>
        </w:rPr>
      </w:pPr>
    </w:p>
    <w:p>
      <w:pPr>
        <w:rPr>
          <w:rFonts w:ascii="仿宋" w:hAnsi="仿宋" w:eastAsia="仿宋" w:cs="仿宋"/>
          <w:kern w:val="0"/>
          <w:sz w:val="30"/>
          <w:szCs w:val="30"/>
        </w:rPr>
      </w:pPr>
    </w:p>
    <w:p>
      <w:pPr>
        <w:pStyle w:val="2"/>
      </w:pPr>
    </w:p>
    <w:p>
      <w:pPr>
        <w:pStyle w:val="5"/>
        <w:numPr>
          <w:ilvl w:val="0"/>
          <w:numId w:val="0"/>
        </w:numPr>
        <w:spacing w:after="312" w:afterLines="100"/>
        <w:jc w:val="center"/>
        <w:rPr>
          <w:rFonts w:ascii="仿宋" w:hAnsi="仿宋" w:eastAsia="仿宋" w:cs="仿宋"/>
          <w:sz w:val="30"/>
          <w:szCs w:val="30"/>
        </w:rPr>
      </w:pPr>
      <w:r>
        <w:rPr>
          <w:rFonts w:hint="eastAsia" w:ascii="仿宋" w:hAnsi="仿宋" w:eastAsia="仿宋" w:cs="仿宋"/>
          <w:sz w:val="30"/>
          <w:szCs w:val="30"/>
        </w:rPr>
        <w:t>附件3：参与投标单位的基本情况表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180"/>
        <w:gridCol w:w="1080"/>
        <w:gridCol w:w="360"/>
        <w:gridCol w:w="2880"/>
        <w:gridCol w:w="1626"/>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企业名称</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注册地址</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260" w:type="dxa"/>
            <w:gridSpan w:val="2"/>
            <w:vMerge w:val="restart"/>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通讯代码</w:t>
            </w:r>
          </w:p>
        </w:tc>
        <w:tc>
          <w:tcPr>
            <w:tcW w:w="1440" w:type="dxa"/>
            <w:gridSpan w:val="2"/>
            <w:tcBorders>
              <w:bottom w:val="single" w:color="auto" w:sz="4" w:space="0"/>
            </w:tcBorders>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电  话</w:t>
            </w:r>
          </w:p>
        </w:tc>
        <w:tc>
          <w:tcPr>
            <w:tcW w:w="2880" w:type="dxa"/>
            <w:vAlign w:val="center"/>
          </w:tcPr>
          <w:p>
            <w:pPr>
              <w:jc w:val="center"/>
              <w:rPr>
                <w:rFonts w:ascii="仿宋" w:hAnsi="仿宋" w:eastAsia="仿宋" w:cs="仿宋"/>
                <w:kern w:val="0"/>
                <w:sz w:val="30"/>
                <w:szCs w:val="30"/>
              </w:rPr>
            </w:pPr>
          </w:p>
        </w:tc>
        <w:tc>
          <w:tcPr>
            <w:tcW w:w="1626" w:type="dxa"/>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传    真</w:t>
            </w:r>
          </w:p>
        </w:tc>
        <w:tc>
          <w:tcPr>
            <w:tcW w:w="1080" w:type="dxa"/>
            <w:tcBorders>
              <w:bottom w:val="single" w:color="auto" w:sz="4" w:space="0"/>
            </w:tcBorders>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260" w:type="dxa"/>
            <w:gridSpan w:val="2"/>
            <w:vMerge w:val="continue"/>
            <w:tcBorders>
              <w:bottom w:val="single" w:color="auto" w:sz="4" w:space="0"/>
            </w:tcBorders>
            <w:vAlign w:val="center"/>
          </w:tcPr>
          <w:p>
            <w:pPr>
              <w:jc w:val="center"/>
              <w:rPr>
                <w:rFonts w:ascii="仿宋" w:hAnsi="仿宋" w:eastAsia="仿宋" w:cs="仿宋"/>
                <w:kern w:val="0"/>
                <w:sz w:val="30"/>
                <w:szCs w:val="30"/>
              </w:rPr>
            </w:pPr>
          </w:p>
        </w:tc>
        <w:tc>
          <w:tcPr>
            <w:tcW w:w="1440" w:type="dxa"/>
            <w:gridSpan w:val="2"/>
            <w:tcBorders>
              <w:bottom w:val="single" w:color="auto" w:sz="4" w:space="0"/>
            </w:tcBorders>
            <w:vAlign w:val="center"/>
          </w:tcPr>
          <w:p>
            <w:pPr>
              <w:rPr>
                <w:rFonts w:ascii="仿宋" w:hAnsi="仿宋" w:eastAsia="仿宋" w:cs="仿宋"/>
                <w:kern w:val="0"/>
                <w:sz w:val="30"/>
                <w:szCs w:val="30"/>
              </w:rPr>
            </w:pPr>
            <w:r>
              <w:rPr>
                <w:rFonts w:hint="eastAsia" w:ascii="仿宋" w:hAnsi="仿宋" w:eastAsia="仿宋" w:cs="仿宋"/>
                <w:kern w:val="0"/>
                <w:sz w:val="30"/>
                <w:szCs w:val="30"/>
              </w:rPr>
              <w:t>邮政编码</w:t>
            </w:r>
          </w:p>
        </w:tc>
        <w:tc>
          <w:tcPr>
            <w:tcW w:w="2880" w:type="dxa"/>
            <w:tcBorders>
              <w:bottom w:val="single" w:color="auto" w:sz="4" w:space="0"/>
            </w:tcBorders>
            <w:vAlign w:val="center"/>
          </w:tcPr>
          <w:p>
            <w:pPr>
              <w:jc w:val="center"/>
              <w:rPr>
                <w:rFonts w:ascii="仿宋" w:hAnsi="仿宋" w:eastAsia="仿宋" w:cs="仿宋"/>
                <w:kern w:val="0"/>
                <w:sz w:val="30"/>
                <w:szCs w:val="30"/>
              </w:rPr>
            </w:pPr>
          </w:p>
        </w:tc>
        <w:tc>
          <w:tcPr>
            <w:tcW w:w="1626" w:type="dxa"/>
            <w:tcBorders>
              <w:bottom w:val="single" w:color="auto" w:sz="4" w:space="0"/>
            </w:tcBorders>
            <w:vAlign w:val="center"/>
          </w:tcPr>
          <w:p>
            <w:pPr>
              <w:jc w:val="center"/>
              <w:rPr>
                <w:rFonts w:ascii="仿宋" w:hAnsi="仿宋" w:eastAsia="仿宋" w:cs="仿宋"/>
                <w:kern w:val="0"/>
                <w:sz w:val="30"/>
                <w:szCs w:val="30"/>
              </w:rPr>
            </w:pPr>
          </w:p>
        </w:tc>
        <w:tc>
          <w:tcPr>
            <w:tcW w:w="1080" w:type="dxa"/>
            <w:tcBorders>
              <w:bottom w:val="single" w:color="auto" w:sz="4" w:space="0"/>
            </w:tcBorders>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成立时间</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企业性质</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2340" w:type="dxa"/>
            <w:gridSpan w:val="3"/>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法人营业执照号</w:t>
            </w:r>
          </w:p>
        </w:tc>
        <w:tc>
          <w:tcPr>
            <w:tcW w:w="5946" w:type="dxa"/>
            <w:gridSpan w:val="4"/>
            <w:vAlign w:val="center"/>
          </w:tcPr>
          <w:p>
            <w:pP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2340" w:type="dxa"/>
            <w:gridSpan w:val="3"/>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固定资产（万元）</w:t>
            </w:r>
          </w:p>
        </w:tc>
        <w:tc>
          <w:tcPr>
            <w:tcW w:w="5946" w:type="dxa"/>
            <w:gridSpan w:val="4"/>
            <w:vAlign w:val="center"/>
          </w:tcPr>
          <w:p>
            <w:pP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080" w:type="dxa"/>
            <w:vMerge w:val="restart"/>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开  户</w:t>
            </w:r>
          </w:p>
          <w:p>
            <w:pPr>
              <w:jc w:val="center"/>
              <w:rPr>
                <w:rFonts w:ascii="仿宋" w:hAnsi="仿宋" w:eastAsia="仿宋" w:cs="仿宋"/>
                <w:kern w:val="0"/>
                <w:sz w:val="30"/>
                <w:szCs w:val="30"/>
              </w:rPr>
            </w:pPr>
            <w:r>
              <w:rPr>
                <w:rFonts w:hint="eastAsia" w:ascii="仿宋" w:hAnsi="仿宋" w:eastAsia="仿宋" w:cs="仿宋"/>
                <w:kern w:val="0"/>
                <w:sz w:val="30"/>
                <w:szCs w:val="30"/>
              </w:rPr>
              <w:t>银  行</w:t>
            </w:r>
          </w:p>
        </w:tc>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名   称</w:t>
            </w:r>
          </w:p>
        </w:tc>
        <w:tc>
          <w:tcPr>
            <w:tcW w:w="5946" w:type="dxa"/>
            <w:gridSpan w:val="4"/>
            <w:vAlign w:val="center"/>
          </w:tcPr>
          <w:p>
            <w:pP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080" w:type="dxa"/>
            <w:vMerge w:val="continue"/>
            <w:vAlign w:val="center"/>
          </w:tcPr>
          <w:p>
            <w:pPr>
              <w:rPr>
                <w:rFonts w:ascii="仿宋" w:hAnsi="仿宋" w:eastAsia="仿宋" w:cs="仿宋"/>
                <w:kern w:val="0"/>
                <w:sz w:val="30"/>
                <w:szCs w:val="30"/>
              </w:rPr>
            </w:pPr>
          </w:p>
        </w:tc>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lang w:eastAsia="zh-CN"/>
              </w:rPr>
              <w:t>账</w:t>
            </w:r>
            <w:r>
              <w:rPr>
                <w:rFonts w:hint="eastAsia" w:ascii="仿宋" w:hAnsi="仿宋" w:eastAsia="仿宋" w:cs="仿宋"/>
                <w:kern w:val="0"/>
                <w:sz w:val="30"/>
                <w:szCs w:val="30"/>
              </w:rPr>
              <w:t xml:space="preserve">  号</w:t>
            </w:r>
          </w:p>
        </w:tc>
        <w:tc>
          <w:tcPr>
            <w:tcW w:w="5946" w:type="dxa"/>
            <w:gridSpan w:val="4"/>
            <w:vAlign w:val="center"/>
          </w:tcPr>
          <w:p>
            <w:pPr>
              <w:rPr>
                <w:rFonts w:ascii="仿宋" w:hAnsi="仿宋" w:eastAsia="仿宋" w:cs="仿宋"/>
                <w:kern w:val="0"/>
                <w:sz w:val="30"/>
                <w:szCs w:val="30"/>
              </w:rPr>
            </w:pPr>
          </w:p>
        </w:tc>
      </w:tr>
    </w:tbl>
    <w:p>
      <w:pPr>
        <w:tabs>
          <w:tab w:val="left" w:pos="3960"/>
        </w:tabs>
        <w:spacing w:line="500" w:lineRule="exact"/>
        <w:ind w:firstLine="1050" w:firstLineChars="350"/>
        <w:rPr>
          <w:rFonts w:ascii="仿宋" w:hAnsi="仿宋" w:eastAsia="仿宋" w:cs="仿宋"/>
          <w:kern w:val="0"/>
          <w:sz w:val="30"/>
          <w:szCs w:val="30"/>
        </w:rPr>
      </w:pPr>
    </w:p>
    <w:p>
      <w:pPr>
        <w:pStyle w:val="13"/>
        <w:rPr>
          <w:rFonts w:ascii="仿宋" w:hAnsi="仿宋" w:eastAsia="仿宋" w:cs="仿宋"/>
          <w:kern w:val="0"/>
          <w:sz w:val="30"/>
          <w:szCs w:val="30"/>
        </w:rPr>
      </w:pPr>
    </w:p>
    <w:p>
      <w:pPr>
        <w:rPr>
          <w:rFonts w:ascii="仿宋" w:hAnsi="仿宋" w:eastAsia="仿宋" w:cs="仿宋"/>
          <w:kern w:val="0"/>
          <w:sz w:val="30"/>
          <w:szCs w:val="30"/>
        </w:rPr>
      </w:pPr>
    </w:p>
    <w:p>
      <w:pPr>
        <w:pStyle w:val="13"/>
      </w:pPr>
    </w:p>
    <w:p>
      <w:pPr>
        <w:tabs>
          <w:tab w:val="left" w:pos="3960"/>
        </w:tabs>
        <w:spacing w:line="500" w:lineRule="exact"/>
        <w:ind w:firstLine="1800" w:firstLineChars="600"/>
        <w:rPr>
          <w:rFonts w:ascii="仿宋" w:hAnsi="仿宋" w:eastAsia="仿宋" w:cs="仿宋"/>
          <w:sz w:val="30"/>
          <w:szCs w:val="30"/>
        </w:rPr>
      </w:pPr>
      <w:r>
        <w:rPr>
          <w:rFonts w:hint="eastAsia" w:ascii="仿宋" w:hAnsi="仿宋" w:eastAsia="仿宋" w:cs="仿宋"/>
          <w:sz w:val="30"/>
          <w:szCs w:val="30"/>
        </w:rPr>
        <w:t xml:space="preserve">         投标人：</w:t>
      </w:r>
      <w:r>
        <w:rPr>
          <w:rFonts w:hint="eastAsia" w:ascii="仿宋" w:hAnsi="仿宋" w:eastAsia="仿宋" w:cs="仿宋"/>
          <w:sz w:val="30"/>
          <w:szCs w:val="30"/>
          <w:u w:val="single"/>
        </w:rPr>
        <w:t xml:space="preserve">               </w:t>
      </w:r>
      <w:r>
        <w:rPr>
          <w:rFonts w:hint="eastAsia" w:ascii="仿宋" w:hAnsi="仿宋" w:eastAsia="仿宋" w:cs="仿宋"/>
          <w:sz w:val="30"/>
          <w:szCs w:val="30"/>
        </w:rPr>
        <w:t>（盖单位公章）</w:t>
      </w:r>
    </w:p>
    <w:p>
      <w:pPr>
        <w:spacing w:line="500" w:lineRule="exact"/>
        <w:ind w:firstLine="3750" w:firstLineChars="1250"/>
        <w:rPr>
          <w:rFonts w:ascii="仿宋" w:hAnsi="仿宋" w:eastAsia="仿宋" w:cs="仿宋"/>
          <w:sz w:val="30"/>
          <w:szCs w:val="30"/>
        </w:rPr>
      </w:pP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（签字）</w:t>
      </w:r>
    </w:p>
    <w:p>
      <w:pPr>
        <w:spacing w:line="500" w:lineRule="exact"/>
        <w:ind w:firstLine="7050" w:firstLineChars="2350"/>
        <w:rPr>
          <w:rFonts w:ascii="仿宋" w:hAnsi="仿宋" w:eastAsia="仿宋" w:cs="仿宋"/>
          <w:sz w:val="30"/>
          <w:szCs w:val="30"/>
        </w:rPr>
      </w:pPr>
    </w:p>
    <w:p>
      <w:pPr>
        <w:spacing w:line="500" w:lineRule="exact"/>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pStyle w:val="25"/>
        <w:rPr>
          <w:rFonts w:ascii="仿宋" w:hAnsi="仿宋" w:eastAsia="仿宋" w:cs="仿宋"/>
          <w:sz w:val="30"/>
          <w:szCs w:val="30"/>
        </w:rPr>
      </w:pPr>
    </w:p>
    <w:p>
      <w:pPr>
        <w:pStyle w:val="5"/>
        <w:numPr>
          <w:ilvl w:val="0"/>
          <w:numId w:val="0"/>
        </w:numPr>
        <w:spacing w:line="360" w:lineRule="exact"/>
        <w:rPr>
          <w:rFonts w:ascii="仿宋" w:hAnsi="仿宋" w:eastAsia="仿宋" w:cs="仿宋"/>
          <w:sz w:val="30"/>
          <w:szCs w:val="30"/>
        </w:rPr>
      </w:pPr>
    </w:p>
    <w:p>
      <w:pPr>
        <w:pStyle w:val="6"/>
        <w:ind w:left="0" w:leftChars="0" w:firstLine="0" w:firstLineChars="0"/>
      </w:pPr>
    </w:p>
    <w:p>
      <w:pPr>
        <w:pStyle w:val="5"/>
        <w:numPr>
          <w:ilvl w:val="0"/>
          <w:numId w:val="0"/>
        </w:numPr>
        <w:spacing w:line="360" w:lineRule="exact"/>
        <w:rPr>
          <w:rFonts w:ascii="仿宋" w:hAnsi="仿宋" w:eastAsia="仿宋" w:cs="仿宋"/>
          <w:sz w:val="30"/>
          <w:szCs w:val="30"/>
        </w:rPr>
      </w:pPr>
      <w:r>
        <w:rPr>
          <w:rFonts w:hint="eastAsia" w:ascii="仿宋" w:hAnsi="仿宋" w:eastAsia="仿宋" w:cs="仿宋"/>
          <w:sz w:val="30"/>
          <w:szCs w:val="30"/>
        </w:rPr>
        <w:t>附件</w:t>
      </w:r>
      <w:bookmarkStart w:id="1" w:name="_Toc267598738"/>
      <w:r>
        <w:rPr>
          <w:rFonts w:hint="eastAsia" w:ascii="仿宋" w:hAnsi="仿宋" w:eastAsia="仿宋" w:cs="仿宋"/>
          <w:sz w:val="30"/>
          <w:szCs w:val="30"/>
        </w:rPr>
        <w:t>4</w:t>
      </w:r>
    </w:p>
    <w:p>
      <w:pPr>
        <w:pStyle w:val="5"/>
        <w:numPr>
          <w:ilvl w:val="0"/>
          <w:numId w:val="0"/>
        </w:numPr>
        <w:spacing w:line="360" w:lineRule="exact"/>
        <w:ind w:left="420" w:leftChars="200"/>
        <w:jc w:val="center"/>
        <w:rPr>
          <w:rFonts w:ascii="仿宋" w:hAnsi="仿宋" w:eastAsia="仿宋" w:cs="仿宋"/>
          <w:sz w:val="30"/>
          <w:szCs w:val="30"/>
        </w:rPr>
      </w:pPr>
      <w:r>
        <w:rPr>
          <w:rFonts w:hint="eastAsia" w:ascii="仿宋" w:hAnsi="仿宋" w:eastAsia="仿宋" w:cs="仿宋"/>
          <w:sz w:val="30"/>
          <w:szCs w:val="30"/>
        </w:rPr>
        <w:t>法定代表人身份证明及授权委托书</w:t>
      </w:r>
      <w:bookmarkEnd w:id="1"/>
    </w:p>
    <w:p>
      <w:pPr>
        <w:spacing w:line="360" w:lineRule="exact"/>
        <w:ind w:firstLine="602" w:firstLineChars="200"/>
        <w:rPr>
          <w:rFonts w:ascii="仿宋" w:hAnsi="仿宋" w:eastAsia="仿宋" w:cs="仿宋"/>
          <w:b/>
          <w:sz w:val="30"/>
          <w:szCs w:val="30"/>
        </w:rPr>
      </w:pPr>
    </w:p>
    <w:p>
      <w:pPr>
        <w:spacing w:line="360" w:lineRule="exact"/>
        <w:ind w:firstLine="602" w:firstLineChars="200"/>
        <w:jc w:val="center"/>
        <w:rPr>
          <w:rFonts w:ascii="仿宋" w:hAnsi="仿宋" w:eastAsia="仿宋" w:cs="仿宋"/>
          <w:b/>
          <w:sz w:val="30"/>
          <w:szCs w:val="30"/>
        </w:rPr>
      </w:pPr>
      <w:r>
        <w:rPr>
          <w:rFonts w:hint="eastAsia" w:ascii="仿宋" w:hAnsi="仿宋" w:eastAsia="仿宋" w:cs="仿宋"/>
          <w:b/>
          <w:sz w:val="30"/>
          <w:szCs w:val="30"/>
        </w:rPr>
        <w:t>法定代表人身份证明</w:t>
      </w:r>
    </w:p>
    <w:p>
      <w:pPr>
        <w:tabs>
          <w:tab w:val="left" w:pos="556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56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竞争单位名称：</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7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单位性质：</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7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地址：</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2520"/>
          <w:tab w:val="left" w:pos="3836"/>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成立时间：</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w:t>
      </w:r>
      <w:r>
        <w:rPr>
          <w:rFonts w:hint="eastAsia" w:ascii="仿宋" w:hAnsi="仿宋" w:eastAsia="仿宋" w:cs="仿宋"/>
          <w:spacing w:val="-1"/>
          <w:kern w:val="0"/>
          <w:sz w:val="30"/>
          <w:szCs w:val="30"/>
        </w:rPr>
        <w:t>年</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 xml:space="preserve"> </w:t>
      </w:r>
      <w:r>
        <w:rPr>
          <w:rFonts w:hint="eastAsia" w:ascii="仿宋" w:hAnsi="仿宋" w:eastAsia="仿宋" w:cs="仿宋"/>
          <w:spacing w:val="-1"/>
          <w:kern w:val="0"/>
          <w:sz w:val="30"/>
          <w:szCs w:val="30"/>
        </w:rPr>
        <w:t>月</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7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经营期限：</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1580"/>
          <w:tab w:val="left" w:pos="3260"/>
          <w:tab w:val="left" w:pos="4840"/>
          <w:tab w:val="left" w:pos="630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姓名：</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性别</w:t>
      </w:r>
      <w:r>
        <w:rPr>
          <w:rFonts w:hint="eastAsia" w:ascii="仿宋" w:hAnsi="仿宋" w:eastAsia="仿宋" w:cs="仿宋"/>
          <w:spacing w:val="-1"/>
          <w:kern w:val="0"/>
          <w:sz w:val="30"/>
          <w:szCs w:val="30"/>
        </w:rPr>
        <w:t>：</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w:t>
      </w:r>
      <w:r>
        <w:rPr>
          <w:rFonts w:hint="eastAsia" w:ascii="仿宋" w:hAnsi="仿宋" w:eastAsia="仿宋" w:cs="仿宋"/>
          <w:spacing w:val="-1"/>
          <w:kern w:val="0"/>
          <w:sz w:val="30"/>
          <w:szCs w:val="30"/>
        </w:rPr>
        <w:t>年</w:t>
      </w:r>
      <w:r>
        <w:rPr>
          <w:rFonts w:hint="eastAsia" w:ascii="仿宋" w:hAnsi="仿宋" w:eastAsia="仿宋" w:cs="仿宋"/>
          <w:kern w:val="0"/>
          <w:sz w:val="30"/>
          <w:szCs w:val="30"/>
        </w:rPr>
        <w:t>龄：</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职务：</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336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系</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（竞争单位名称）的法定代表人。</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特此证明。</w:t>
      </w:r>
    </w:p>
    <w:p>
      <w:pPr>
        <w:tabs>
          <w:tab w:val="left" w:pos="142"/>
        </w:tabs>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76200</wp:posOffset>
                </wp:positionV>
                <wp:extent cx="4076700" cy="1821180"/>
                <wp:effectExtent l="0" t="0" r="19050" b="26670"/>
                <wp:wrapNone/>
                <wp:docPr id="1" name="Rectangle 2"/>
                <wp:cNvGraphicFramePr/>
                <a:graphic xmlns:a="http://schemas.openxmlformats.org/drawingml/2006/main">
                  <a:graphicData uri="http://schemas.microsoft.com/office/word/2010/wordprocessingShape">
                    <wps:wsp>
                      <wps:cNvSpPr/>
                      <wps:spPr>
                        <a:xfrm>
                          <a:off x="0" y="0"/>
                          <a:ext cx="4076700" cy="1821180"/>
                        </a:xfrm>
                        <a:prstGeom prst="rect">
                          <a:avLst/>
                        </a:prstGeom>
                        <a:noFill/>
                        <a:ln w="9525" cap="flat" cmpd="sng">
                          <a:solidFill>
                            <a:srgbClr val="000000"/>
                          </a:solidFill>
                          <a:prstDash val="solid"/>
                          <a:miter/>
                          <a:headEnd type="none" w="med" len="med"/>
                          <a:tailEnd type="none" w="med" len="med"/>
                        </a:ln>
                        <a:effectLst/>
                      </wps:spPr>
                      <wps:txbx>
                        <w:txbxContent>
                          <w:p/>
                        </w:txbxContent>
                      </wps:txbx>
                      <wps:bodyPr wrap="square" upright="1"/>
                    </wps:wsp>
                  </a:graphicData>
                </a:graphic>
              </wp:anchor>
            </w:drawing>
          </mc:Choice>
          <mc:Fallback>
            <w:pict>
              <v:rect id="Rectangle 2" o:spid="_x0000_s1026" o:spt="1" style="position:absolute;left:0pt;margin-left:30.75pt;margin-top:6pt;height:143.4pt;width:321pt;z-index:251659264;mso-width-relative:page;mso-height-relative:page;" filled="f" stroked="t" coordsize="21600,21600" o:gfxdata="UEsDBAoAAAAAAIdO4kAAAAAAAAAAAAAAAAAEAAAAZHJzL1BLAwQUAAAACACHTuJAFkjrSNcAAAAJ&#10;AQAADwAAAGRycy9kb3ducmV2LnhtbE2PwU7DMBBE70j8g7VI3KidoJYQ4lQF0WslClLLzU0WO2q8&#10;jmK3KX/PcoLjzoxm31TLi+/FGcfYBdKQzRQIpCa0HVkNH+/ruwJETIZa0wdCDd8YYVlfX1WmbMNE&#10;b3jeJiu4hGJpNLiUhlLK2Dj0Js7CgMTeVxi9SXyOVrajmbjc9zJXaiG96Yg/ODPgi8PmuD15Da/D&#10;52Y1t1Gudsntj+F5WruN1fr2JlNPIBJe0l8YfvEZHWpmOoQTtVH0GhbZnJOs5zyJ/Qd1z8JBQ/5Y&#10;FCDrSv5fUP8AUEsDBBQAAAAIAIdO4kBzrGiE5gEAANIDAAAOAAAAZHJzL2Uyb0RvYy54bWytU02P&#10;0zAQvSPxHyzfaT7E7pao6R4oywXBioUfMLUniSV/YbtN+u8Zu6UscEGIHJyxPX4z7/l5c78YzY4Y&#10;onK2582q5gytcFLZsedfvzy8WnMWE1gJ2lns+Qkjv9++fLGZfYetm5yWGBiB2NjNvudTSr6rqigm&#10;NBBXzqOlzcEFA4mmYaxkgJnQja7aur6tZhekD05gjLS6O2/ybcEfBhTp0zBETEz3nHpLZQxl3Oex&#10;2m6gGwP4SYlLG/APXRhQlopeoXaQgB2C+gPKKBFcdENaCWcqNwxKYOFAbJr6NzZPE3gsXEic6K8y&#10;xf8HKz4eHwNTku6OMwuGrugziQZ21MjaLM/sY0dZT/4xXGaRwsx1GYLJf2LBliLp6SopLokJWnxd&#10;393e1aS8oL1m3TbNuohe/TzuQ0zv0RmWg54HKl+khOOHmKgkpf5IydWse1Bal3vTls09f3PT3hA+&#10;kHsGDYlC44lPtGOBiU4rmY/kwzGM+7c6sCNkP5Qvc6QSv6TlejuI0zmvbJ2dYlTCLAN0E4J8ZyVL&#10;J0+aWTI3z80YlJxppLeQo5KZQOm/yaQmtM3QWHx7IZ/lPwueo7TsFwLN4d7JE13dTN4lst8OEKiD&#10;gw9qnEjFptDKeWScQvBi8uzM53OKnz/F7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OtI1wAA&#10;AAkBAAAPAAAAAAAAAAEAIAAAACIAAABkcnMvZG93bnJldi54bWxQSwECFAAUAAAACACHTuJAc6xo&#10;hOYBAADSAwAADgAAAAAAAAABACAAAAAmAQAAZHJzL2Uyb0RvYy54bWxQSwUGAAAAAAYABgBZAQAA&#10;fgUAAAAA&#10;">
                <v:fill on="f" focussize="0,0"/>
                <v:stroke color="#000000" joinstyle="miter"/>
                <v:imagedata o:title=""/>
                <o:lock v:ext="edit" aspectratio="f"/>
                <v:textbox>
                  <w:txbxContent>
                    <w:p/>
                  </w:txbxContent>
                </v:textbox>
              </v:rect>
            </w:pict>
          </mc:Fallback>
        </mc:AlternateContent>
      </w:r>
    </w:p>
    <w:p>
      <w:pPr>
        <w:tabs>
          <w:tab w:val="left" w:pos="142"/>
        </w:tabs>
        <w:spacing w:line="360" w:lineRule="exact"/>
        <w:ind w:firstLine="600" w:firstLineChars="200"/>
        <w:rPr>
          <w:rFonts w:ascii="仿宋" w:hAnsi="仿宋" w:eastAsia="仿宋" w:cs="仿宋"/>
          <w:sz w:val="30"/>
          <w:szCs w:val="30"/>
        </w:rPr>
      </w:pPr>
    </w:p>
    <w:p>
      <w:pPr>
        <w:tabs>
          <w:tab w:val="left" w:pos="142"/>
        </w:tabs>
        <w:spacing w:line="360" w:lineRule="exact"/>
        <w:ind w:firstLine="600" w:firstLineChars="200"/>
        <w:rPr>
          <w:rFonts w:ascii="仿宋" w:hAnsi="仿宋" w:eastAsia="仿宋" w:cs="仿宋"/>
          <w:sz w:val="30"/>
          <w:szCs w:val="30"/>
        </w:rPr>
      </w:pPr>
    </w:p>
    <w:p>
      <w:pPr>
        <w:tabs>
          <w:tab w:val="left" w:pos="142"/>
        </w:tabs>
        <w:spacing w:line="360" w:lineRule="exact"/>
        <w:ind w:firstLine="600" w:firstLineChars="200"/>
        <w:rPr>
          <w:rFonts w:ascii="仿宋" w:hAnsi="仿宋" w:eastAsia="仿宋" w:cs="仿宋"/>
          <w:sz w:val="30"/>
          <w:szCs w:val="30"/>
        </w:rPr>
      </w:pPr>
    </w:p>
    <w:p>
      <w:pPr>
        <w:tabs>
          <w:tab w:val="left" w:pos="142"/>
        </w:tabs>
        <w:spacing w:line="360" w:lineRule="exact"/>
        <w:ind w:firstLine="1050" w:firstLineChars="350"/>
        <w:rPr>
          <w:rFonts w:ascii="仿宋" w:hAnsi="仿宋" w:eastAsia="仿宋" w:cs="仿宋"/>
          <w:sz w:val="30"/>
          <w:szCs w:val="30"/>
        </w:rPr>
      </w:pPr>
      <w:r>
        <w:rPr>
          <w:rFonts w:hint="eastAsia" w:ascii="仿宋" w:hAnsi="仿宋" w:eastAsia="仿宋" w:cs="仿宋"/>
          <w:sz w:val="30"/>
          <w:szCs w:val="30"/>
        </w:rPr>
        <w:t xml:space="preserve">（该处粘贴法定代表人身份证复印件正反面）  </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60"/>
        </w:tabs>
        <w:autoSpaceDE w:val="0"/>
        <w:autoSpaceDN w:val="0"/>
        <w:adjustRightInd w:val="0"/>
        <w:snapToGrid w:val="0"/>
        <w:spacing w:before="156" w:beforeLines="50" w:line="360" w:lineRule="exact"/>
        <w:ind w:firstLine="600" w:firstLineChars="200"/>
        <w:jc w:val="left"/>
        <w:rPr>
          <w:rFonts w:ascii="仿宋" w:hAnsi="仿宋" w:eastAsia="仿宋" w:cs="仿宋"/>
          <w:kern w:val="0"/>
          <w:sz w:val="30"/>
          <w:szCs w:val="30"/>
        </w:rPr>
      </w:pPr>
    </w:p>
    <w:p>
      <w:pPr>
        <w:tabs>
          <w:tab w:val="left" w:pos="5460"/>
        </w:tabs>
        <w:autoSpaceDE w:val="0"/>
        <w:autoSpaceDN w:val="0"/>
        <w:adjustRightInd w:val="0"/>
        <w:snapToGrid w:val="0"/>
        <w:spacing w:before="156" w:beforeLines="50"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竞争单位：</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spacing w:val="-1"/>
          <w:kern w:val="0"/>
          <w:sz w:val="30"/>
          <w:szCs w:val="30"/>
        </w:rPr>
        <w:t>（</w:t>
      </w:r>
      <w:r>
        <w:rPr>
          <w:rFonts w:hint="eastAsia" w:ascii="仿宋" w:hAnsi="仿宋" w:eastAsia="仿宋" w:cs="仿宋"/>
          <w:kern w:val="0"/>
          <w:sz w:val="30"/>
          <w:szCs w:val="30"/>
        </w:rPr>
        <w:t>盖单位公章）</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935"/>
          <w:tab w:val="left" w:pos="5460"/>
          <w:tab w:val="left" w:pos="6400"/>
        </w:tabs>
        <w:autoSpaceDE w:val="0"/>
        <w:autoSpaceDN w:val="0"/>
        <w:adjustRightInd w:val="0"/>
        <w:snapToGrid w:val="0"/>
        <w:spacing w:line="360" w:lineRule="exact"/>
        <w:ind w:firstLine="596" w:firstLineChars="200"/>
        <w:jc w:val="center"/>
        <w:rPr>
          <w:rFonts w:ascii="仿宋" w:hAnsi="仿宋" w:eastAsia="仿宋" w:cs="仿宋"/>
          <w:kern w:val="0"/>
          <w:sz w:val="30"/>
          <w:szCs w:val="30"/>
        </w:rPr>
      </w:pPr>
      <w:r>
        <w:rPr>
          <w:rFonts w:hint="eastAsia" w:ascii="仿宋" w:hAnsi="仿宋" w:eastAsia="仿宋" w:cs="仿宋"/>
          <w:spacing w:val="-1"/>
          <w:kern w:val="0"/>
          <w:sz w:val="30"/>
          <w:szCs w:val="30"/>
          <w:u w:val="single"/>
        </w:rPr>
        <w:t xml:space="preserve">       </w:t>
      </w:r>
      <w:r>
        <w:rPr>
          <w:rFonts w:hint="eastAsia" w:ascii="仿宋" w:hAnsi="仿宋" w:eastAsia="仿宋" w:cs="仿宋"/>
          <w:spacing w:val="-1"/>
          <w:kern w:val="0"/>
          <w:sz w:val="30"/>
          <w:szCs w:val="30"/>
        </w:rPr>
        <w:t>年</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日</w:t>
      </w:r>
    </w:p>
    <w:p>
      <w:pPr>
        <w:tabs>
          <w:tab w:val="left" w:pos="1680"/>
          <w:tab w:val="left" w:pos="4215"/>
          <w:tab w:val="left" w:pos="4305"/>
          <w:tab w:val="left" w:pos="8000"/>
        </w:tabs>
        <w:autoSpaceDE w:val="0"/>
        <w:autoSpaceDN w:val="0"/>
        <w:adjustRightInd w:val="0"/>
        <w:snapToGrid w:val="0"/>
        <w:spacing w:line="360" w:lineRule="exact"/>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ind w:firstLine="602" w:firstLineChars="200"/>
        <w:jc w:val="center"/>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ind w:firstLine="602" w:firstLineChars="200"/>
        <w:jc w:val="center"/>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ind w:firstLine="602" w:firstLineChars="200"/>
        <w:jc w:val="center"/>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ind w:firstLine="602" w:firstLineChars="200"/>
        <w:jc w:val="center"/>
        <w:rPr>
          <w:rFonts w:ascii="仿宋" w:hAnsi="仿宋" w:eastAsia="仿宋" w:cs="仿宋"/>
          <w:b/>
          <w:kern w:val="0"/>
          <w:sz w:val="30"/>
          <w:szCs w:val="30"/>
        </w:rPr>
      </w:pPr>
      <w:r>
        <w:rPr>
          <w:rFonts w:hint="eastAsia" w:ascii="仿宋" w:hAnsi="仿宋" w:eastAsia="仿宋" w:cs="仿宋"/>
          <w:b/>
          <w:kern w:val="0"/>
          <w:sz w:val="30"/>
          <w:szCs w:val="30"/>
        </w:rPr>
        <w:t xml:space="preserve">授权委托书 </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1680"/>
          <w:tab w:val="left" w:pos="4445"/>
          <w:tab w:val="left" w:pos="4490"/>
          <w:tab w:val="left" w:pos="7890"/>
        </w:tabs>
        <w:autoSpaceDE w:val="0"/>
        <w:autoSpaceDN w:val="0"/>
        <w:adjustRightInd w:val="0"/>
        <w:snapToGrid w:val="0"/>
        <w:spacing w:line="3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本人</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（姓名）系</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w:t>
      </w:r>
      <w:r>
        <w:rPr>
          <w:rFonts w:hint="eastAsia" w:ascii="仿宋" w:hAnsi="仿宋" w:eastAsia="仿宋" w:cs="仿宋"/>
          <w:spacing w:val="-1"/>
          <w:kern w:val="0"/>
          <w:sz w:val="30"/>
          <w:szCs w:val="30"/>
        </w:rPr>
        <w:t>竞争单位</w:t>
      </w:r>
      <w:r>
        <w:rPr>
          <w:rFonts w:hint="eastAsia" w:ascii="仿宋" w:hAnsi="仿宋" w:eastAsia="仿宋" w:cs="仿宋"/>
          <w:kern w:val="0"/>
          <w:sz w:val="30"/>
          <w:szCs w:val="30"/>
        </w:rPr>
        <w:t>名称</w:t>
      </w:r>
      <w:r>
        <w:rPr>
          <w:rFonts w:hint="eastAsia" w:ascii="仿宋" w:hAnsi="仿宋" w:eastAsia="仿宋" w:cs="仿宋"/>
          <w:spacing w:val="1"/>
          <w:kern w:val="0"/>
          <w:sz w:val="30"/>
          <w:szCs w:val="30"/>
        </w:rPr>
        <w:t>）</w:t>
      </w:r>
      <w:r>
        <w:rPr>
          <w:rFonts w:hint="eastAsia" w:ascii="仿宋" w:hAnsi="仿宋" w:eastAsia="仿宋" w:cs="仿宋"/>
          <w:kern w:val="0"/>
          <w:sz w:val="30"/>
          <w:szCs w:val="30"/>
        </w:rPr>
        <w:t>的法定代</w:t>
      </w:r>
      <w:r>
        <w:rPr>
          <w:rFonts w:hint="eastAsia" w:ascii="仿宋" w:hAnsi="仿宋" w:eastAsia="仿宋" w:cs="仿宋"/>
          <w:spacing w:val="1"/>
          <w:kern w:val="0"/>
          <w:sz w:val="30"/>
          <w:szCs w:val="30"/>
        </w:rPr>
        <w:t>表</w:t>
      </w:r>
      <w:r>
        <w:rPr>
          <w:rFonts w:hint="eastAsia" w:ascii="仿宋" w:hAnsi="仿宋" w:eastAsia="仿宋" w:cs="仿宋"/>
          <w:kern w:val="0"/>
          <w:sz w:val="30"/>
          <w:szCs w:val="30"/>
        </w:rPr>
        <w:t>人，现委托</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为我方代理人。代理人根据授权，以我方名义签署、澄清、说明、补正、递交、撤回、 修改</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（项</w:t>
      </w:r>
      <w:r>
        <w:rPr>
          <w:rFonts w:hint="eastAsia" w:ascii="仿宋" w:hAnsi="仿宋" w:eastAsia="仿宋" w:cs="仿宋"/>
          <w:spacing w:val="-1"/>
          <w:kern w:val="0"/>
          <w:sz w:val="30"/>
          <w:szCs w:val="30"/>
        </w:rPr>
        <w:t>目</w:t>
      </w:r>
      <w:r>
        <w:rPr>
          <w:rFonts w:hint="eastAsia" w:ascii="仿宋" w:hAnsi="仿宋" w:eastAsia="仿宋" w:cs="仿宋"/>
          <w:kern w:val="0"/>
          <w:sz w:val="30"/>
          <w:szCs w:val="30"/>
        </w:rPr>
        <w:t>名称）竞标文件、签订合同和处理有关事宜，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委托</w:t>
      </w:r>
      <w:r>
        <w:rPr>
          <w:rFonts w:hint="eastAsia" w:ascii="仿宋" w:hAnsi="仿宋" w:eastAsia="仿宋" w:cs="仿宋"/>
          <w:spacing w:val="-1"/>
          <w:kern w:val="0"/>
          <w:sz w:val="30"/>
          <w:szCs w:val="30"/>
        </w:rPr>
        <w:t>期</w:t>
      </w:r>
      <w:r>
        <w:rPr>
          <w:rFonts w:hint="eastAsia" w:ascii="仿宋" w:hAnsi="仿宋" w:eastAsia="仿宋" w:cs="仿宋"/>
          <w:kern w:val="0"/>
          <w:sz w:val="30"/>
          <w:szCs w:val="30"/>
        </w:rPr>
        <w:t>限：</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w:t>
      </w:r>
    </w:p>
    <w:p>
      <w:pPr>
        <w:tabs>
          <w:tab w:val="left" w:pos="1680"/>
          <w:tab w:val="left" w:pos="4215"/>
          <w:tab w:val="left" w:pos="4305"/>
          <w:tab w:val="left" w:pos="8000"/>
        </w:tabs>
        <w:autoSpaceDE w:val="0"/>
        <w:autoSpaceDN w:val="0"/>
        <w:adjustRightInd w:val="0"/>
        <w:snapToGrid w:val="0"/>
        <w:spacing w:line="3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代理人无转委托权。</w:t>
      </w:r>
    </w:p>
    <w:p>
      <w:pPr>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附：法定代表人身份证明。 </w:t>
      </w:r>
    </w:p>
    <w:p>
      <w:pPr>
        <w:spacing w:line="360" w:lineRule="exact"/>
        <w:ind w:firstLine="600" w:firstLineChars="200"/>
        <w:rPr>
          <w:rFonts w:ascii="仿宋" w:hAnsi="仿宋" w:eastAsia="仿宋" w:cs="仿宋"/>
          <w:sz w:val="30"/>
          <w:szCs w:val="30"/>
        </w:rPr>
      </w:pPr>
    </w:p>
    <w:p>
      <w:pPr>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61312" behindDoc="0" locked="0" layoutInCell="1" allowOverlap="1">
                <wp:simplePos x="0" y="0"/>
                <wp:positionH relativeFrom="column">
                  <wp:posOffset>2724150</wp:posOffset>
                </wp:positionH>
                <wp:positionV relativeFrom="paragraph">
                  <wp:posOffset>31115</wp:posOffset>
                </wp:positionV>
                <wp:extent cx="2971800" cy="2080260"/>
                <wp:effectExtent l="4445" t="4445" r="14605" b="10795"/>
                <wp:wrapNone/>
                <wp:docPr id="2" name="Rectangle 4"/>
                <wp:cNvGraphicFramePr/>
                <a:graphic xmlns:a="http://schemas.openxmlformats.org/drawingml/2006/main">
                  <a:graphicData uri="http://schemas.microsoft.com/office/word/2010/wordprocessingShape">
                    <wps:wsp>
                      <wps:cNvSpPr/>
                      <wps:spPr>
                        <a:xfrm>
                          <a:off x="0" y="0"/>
                          <a:ext cx="2971800" cy="2080260"/>
                        </a:xfrm>
                        <a:prstGeom prst="rect">
                          <a:avLst/>
                        </a:prstGeom>
                        <a:noFill/>
                        <a:ln w="9525" cap="flat" cmpd="sng">
                          <a:solidFill>
                            <a:srgbClr val="000000"/>
                          </a:solidFill>
                          <a:prstDash val="solid"/>
                          <a:miter/>
                          <a:headEnd type="none" w="med" len="med"/>
                          <a:tailEnd type="none" w="med" len="med"/>
                        </a:ln>
                        <a:effectLst/>
                      </wps:spPr>
                      <wps:txbx>
                        <w:txbxContent>
                          <w:p/>
                        </w:txbxContent>
                      </wps:txbx>
                      <wps:bodyPr wrap="square" upright="1"/>
                    </wps:wsp>
                  </a:graphicData>
                </a:graphic>
              </wp:anchor>
            </w:drawing>
          </mc:Choice>
          <mc:Fallback>
            <w:pict>
              <v:rect id="Rectangle 4" o:spid="_x0000_s1026" o:spt="1" style="position:absolute;left:0pt;margin-left:214.5pt;margin-top:2.45pt;height:163.8pt;width:234pt;z-index:251661312;mso-width-relative:page;mso-height-relative:page;" filled="f" stroked="t" coordsize="21600,21600" o:gfxdata="UEsDBAoAAAAAAIdO4kAAAAAAAAAAAAAAAAAEAAAAZHJzL1BLAwQUAAAACACHTuJAHUj53dgAAAAJ&#10;AQAADwAAAGRycy9kb3ducmV2LnhtbE2PwU7DMBBE70j8g7VI3KjTlEIT4lQF0WslChJwc+PFjhqv&#10;o9htyt93OZXbjmY0+6ZannwnjjjENpCC6SQDgdQE05JV8PG+vluAiEmT0V0gVPCLEZb19VWlSxNG&#10;esPjNlnBJRRLrcCl1JdSxsah13ESeiT2fsLgdWI5WGkGPXK572SeZQ/S65b4g9M9vjhs9tuDV/Da&#10;f29Wcxvl6jO5r314HtduY5W6vZlmTyASntIlDH/4jA41M+3CgUwUnYL7vOAtiY8CBPuL4pH1TsFs&#10;ls9B1pX8v6A+A1BLAwQUAAAACACHTuJAjPbWmucBAADSAwAADgAAAGRycy9lMm9Eb2MueG1srVNN&#10;c9MwEL0z0/+g0b2x46El9cTpgVAuDHQo/ICNtLY1o69KSuz8e1ZKCC1cGAYf5JW0ervv6Wl9PxvN&#10;Dhiicrbjy0XNGVrhpLJDx79/e7hecRYTWAnaWez4ESO/31y9WU++xcaNTksMjEBsbCff8TEl31ZV&#10;FCMaiAvn0dJm74KBRNMwVDLAROhGV01d31aTC9IHJzBGWt2eNvmm4Pc9ivSl7yMmpjtOvaUyhjLu&#10;8lht1tAOAfyoxLkN+IcuDChLRS9QW0jA9kH9AWWUCC66Pi2EM5XreyWwcCA2y/o3Nk8jeCxcSJzo&#10;LzLF/wcrPh8eA1Oy4w1nFgxd0VcSDeygkb3N8kw+tpT15B/DeRYpzFznPpj8JxZsLpIeL5LinJig&#10;xebu3XJVk/KC9pp6VTe3RfTq13EfYvqIzrAcdDxQ+SIlHD7FRCUp9WdKrmbdg9K63Ju2bOr43U1z&#10;Q/hA7uk1JAqNJz7RDgUmOq1kPpIPxzDs3uvADpD9UL7MkUq8Ssv1thDHU17ZOjnFqIRZBmhHBPnB&#10;SpaOnjSzZG6emzEoOdNIbyFHJTOB0n+TSU1om6Gx+PZMPst/EjxHad7NBJrDnZNHurqJvEtkn/cQ&#10;qIO9D2oYScVloZXzyDiF4Nnk2Zkv5xS/fIqb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1I+d3Y&#10;AAAACQEAAA8AAAAAAAAAAQAgAAAAIgAAAGRycy9kb3ducmV2LnhtbFBLAQIUABQAAAAIAIdO4kCM&#10;9taa5wEAANIDAAAOAAAAAAAAAAEAIAAAACcBAABkcnMvZTJvRG9jLnhtbFBLBQYAAAAABgAGAFkB&#10;AACABQAAAAA=&#10;">
                <v:fill on="f" focussize="0,0"/>
                <v:stroke color="#000000" joinstyle="miter"/>
                <v:imagedata o:title=""/>
                <o:lock v:ext="edit" aspectratio="f"/>
                <v:textbox>
                  <w:txbxContent>
                    <w:p/>
                  </w:txbxContent>
                </v:textbox>
              </v:rect>
            </w:pict>
          </mc:Fallback>
        </mc:AlternateContent>
      </w:r>
      <w:r>
        <w:rPr>
          <w:rFonts w:hint="eastAsia" w:ascii="仿宋" w:hAnsi="仿宋" w:eastAsia="仿宋" w:cs="仿宋"/>
          <w:sz w:val="30"/>
          <w:szCs w:val="30"/>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31115</wp:posOffset>
                </wp:positionV>
                <wp:extent cx="2942590" cy="2080260"/>
                <wp:effectExtent l="4445" t="4445" r="5715" b="10795"/>
                <wp:wrapNone/>
                <wp:docPr id="3" name="Rectangle 3"/>
                <wp:cNvGraphicFramePr/>
                <a:graphic xmlns:a="http://schemas.openxmlformats.org/drawingml/2006/main">
                  <a:graphicData uri="http://schemas.microsoft.com/office/word/2010/wordprocessingShape">
                    <wps:wsp>
                      <wps:cNvSpPr/>
                      <wps:spPr>
                        <a:xfrm>
                          <a:off x="0" y="0"/>
                          <a:ext cx="2857500" cy="2080260"/>
                        </a:xfrm>
                        <a:prstGeom prst="rect">
                          <a:avLst/>
                        </a:prstGeom>
                        <a:noFill/>
                        <a:ln w="9525" cap="flat" cmpd="sng">
                          <a:solidFill>
                            <a:srgbClr val="000000"/>
                          </a:solidFill>
                          <a:prstDash val="solid"/>
                          <a:miter/>
                          <a:headEnd type="none" w="med" len="med"/>
                          <a:tailEnd type="none" w="med" len="med"/>
                        </a:ln>
                        <a:effectLst/>
                      </wps:spPr>
                      <wps:txbx>
                        <w:txbxContent>
                          <w:p/>
                        </w:txbxContent>
                      </wps:txbx>
                      <wps:bodyPr vert="horz" wrap="square" anchor="t" anchorCtr="0" upright="1"/>
                    </wps:wsp>
                  </a:graphicData>
                </a:graphic>
              </wp:anchor>
            </w:drawing>
          </mc:Choice>
          <mc:Fallback>
            <w:pict>
              <v:rect id="Rectangle 3" o:spid="_x0000_s1026" o:spt="1" style="position:absolute;left:0pt;margin-left:-22.45pt;margin-top:2.45pt;height:163.8pt;width:231.7pt;z-index:251660288;mso-width-relative:page;mso-height-relative:page;" filled="f" stroked="t" coordsize="21600,21600" o:gfxdata="UEsDBAoAAAAAAIdO4kAAAAAAAAAAAAAAAAAEAAAAZHJzL1BLAwQUAAAACACHTuJAfPPmYNgAAAAJ&#10;AQAADwAAAGRycy9kb3ducmV2LnhtbE2PwW7CMBBE75X6D9ZW6g2cQFLRNBtEq3JFKq1UuJl4G0fE&#10;6yg2hP59zamcRqsZzbwtlxfbiTMNvnWMkE4TEMS10y03CF+f68kChA+KteocE8IveVhW93elKrQb&#10;+YPO29CIWMK+UAgmhL6Q0teGrPJT1xNH78cNVoV4Do3Ugxpjue3kLEmepFUtxwWjenozVB+3J4vw&#10;3u83q7zxcvUdzO7oXse12TSIjw9p8gIi0CX8h+GKH9GhikwHd2LtRYcwybLnGEW4SvSzdJGDOCDM&#10;57McZFXK2w+qP1BLAwQUAAAACACHTuJAka3zZPsBAAD3AwAADgAAAGRycy9lMm9Eb2MueG1srVNN&#10;j9MwEL0j8R8s32nSrLqUqOketiwXBCsWfsDUdhJL/mLsNim/nrFbygIXhMjBGdvjN/Oenzd3szXs&#10;qDBq7zq+XNScKSe81G7o+JfPD6/WnMUEToLxTnX8pCK/2758sZlCqxo/eiMVMgJxsZ1Cx8eUQltV&#10;UYzKQlz4oBxt9h4tJJriUEmEidCtqZq6vq0mjzKgFypGWt2dN/m24Pe9Eulj30eVmOk49ZbKiGXc&#10;57HabqAdEMKoxaUN+IcuLGhHRa9QO0jADqj/gLJaoI++TwvhbeX7XgtVOBCbZf0bm6cRgipcSJwY&#10;rjLF/wcrPhwfkWnZ8RvOHFi6ok8kGrjBKHaT5ZlCbCnrKTziZRYpzFznHm3+Ews2F0lPV0nVnJig&#10;xWa9er2qSXlBe029rpvbInr183jAmN4pb1kOOo5UvkgJx/cxUUlK/ZGSqzn/oI0p92Ycmzr+ZtWs&#10;CB/IPb2BRKENxCe6ocBEb7TMR/LhiMP+3iA7QvZD+TJHKvFLWq63gzie88rW2SlWJ5VlgHZUIN86&#10;ydIpkGaOzM1zM1ZJzoyit5CjkplAm7/JpCaMy9Cq+PZCPst/FjxHad7PBJrDvZcnujp6eyTa6PEb&#10;1ScfE/GvB0DqBpyg5Y6TIufwPp2Nfwioh5FOLQv3DEbuKipcXkK27/M5xc/f6/Y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PPmYNgAAAAJAQAADwAAAAAAAAABACAAAAAiAAAAZHJzL2Rvd25yZXYu&#10;eG1sUEsBAhQAFAAAAAgAh07iQJGt82T7AQAA9wMAAA4AAAAAAAAAAQAgAAAAJwEAAGRycy9lMm9E&#10;b2MueG1sUEsFBgAAAAAGAAYAWQEAAJQFAAAAAA==&#10;">
                <v:fill on="f" focussize="0,0"/>
                <v:stroke color="#000000" joinstyle="miter"/>
                <v:imagedata o:title=""/>
                <o:lock v:ext="edit" aspectratio="f"/>
                <v:textbox>
                  <w:txbxContent>
                    <w:p/>
                  </w:txbxContent>
                </v:textbox>
              </v:rect>
            </w:pict>
          </mc:Fallback>
        </mc:AlternateContent>
      </w:r>
    </w:p>
    <w:p>
      <w:pPr>
        <w:spacing w:line="360" w:lineRule="exact"/>
        <w:ind w:firstLine="600" w:firstLineChars="200"/>
        <w:rPr>
          <w:rFonts w:ascii="仿宋" w:hAnsi="仿宋" w:eastAsia="仿宋" w:cs="仿宋"/>
          <w:sz w:val="30"/>
          <w:szCs w:val="30"/>
        </w:rPr>
      </w:pPr>
    </w:p>
    <w:p>
      <w:pPr>
        <w:spacing w:line="360" w:lineRule="exact"/>
        <w:ind w:firstLine="750" w:firstLineChars="250"/>
        <w:rPr>
          <w:rFonts w:ascii="仿宋" w:hAnsi="仿宋" w:eastAsia="仿宋" w:cs="仿宋"/>
          <w:sz w:val="30"/>
          <w:szCs w:val="30"/>
        </w:rPr>
      </w:pPr>
      <w:r>
        <w:rPr>
          <w:rFonts w:hint="eastAsia" w:ascii="仿宋" w:hAnsi="仿宋" w:eastAsia="仿宋" w:cs="仿宋"/>
          <w:sz w:val="30"/>
          <w:szCs w:val="30"/>
        </w:rPr>
        <w:t>（该处粘贴法定代表人身份证复印件）   （该处粘贴代理人身份证复印件）</w:t>
      </w:r>
    </w:p>
    <w:p>
      <w:pPr>
        <w:spacing w:line="360" w:lineRule="exact"/>
        <w:ind w:firstLine="600" w:firstLineChars="200"/>
        <w:rPr>
          <w:rFonts w:ascii="仿宋" w:hAnsi="仿宋" w:eastAsia="仿宋" w:cs="仿宋"/>
          <w:sz w:val="30"/>
          <w:szCs w:val="30"/>
        </w:rPr>
      </w:pPr>
    </w:p>
    <w:p>
      <w:pPr>
        <w:spacing w:line="360" w:lineRule="exact"/>
        <w:ind w:firstLine="600" w:firstLineChars="200"/>
        <w:rPr>
          <w:rFonts w:ascii="仿宋" w:hAnsi="仿宋" w:eastAsia="仿宋" w:cs="仿宋"/>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竞争单位：</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w:t>
      </w:r>
      <w:r>
        <w:rPr>
          <w:rFonts w:hint="eastAsia" w:ascii="仿宋" w:hAnsi="仿宋" w:eastAsia="仿宋" w:cs="仿宋"/>
          <w:spacing w:val="-1"/>
          <w:kern w:val="0"/>
          <w:sz w:val="30"/>
          <w:szCs w:val="30"/>
        </w:rPr>
        <w:t>盖</w:t>
      </w:r>
      <w:r>
        <w:rPr>
          <w:rFonts w:hint="eastAsia" w:ascii="仿宋" w:hAnsi="仿宋" w:eastAsia="仿宋" w:cs="仿宋"/>
          <w:kern w:val="0"/>
          <w:sz w:val="30"/>
          <w:szCs w:val="30"/>
        </w:rPr>
        <w:t xml:space="preserve">单位公章） </w:t>
      </w:r>
    </w:p>
    <w:p>
      <w:pPr>
        <w:tabs>
          <w:tab w:val="left" w:pos="630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法定代表人：</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ab/>
      </w:r>
      <w:r>
        <w:rPr>
          <w:rFonts w:hint="eastAsia" w:ascii="仿宋" w:hAnsi="仿宋" w:eastAsia="仿宋" w:cs="仿宋"/>
          <w:kern w:val="0"/>
          <w:sz w:val="30"/>
          <w:szCs w:val="30"/>
        </w:rPr>
        <w:t>（签字）</w:t>
      </w:r>
    </w:p>
    <w:p>
      <w:pPr>
        <w:tabs>
          <w:tab w:val="left" w:pos="526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身份证号码：</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w w:val="200"/>
          <w:kern w:val="0"/>
          <w:sz w:val="30"/>
          <w:szCs w:val="30"/>
          <w:u w:val="single"/>
          <w:lang w:val="en-US" w:eastAsia="zh-CN"/>
        </w:rPr>
        <w:t xml:space="preserve">               </w:t>
      </w:r>
      <w:r>
        <w:rPr>
          <w:rFonts w:hint="eastAsia" w:ascii="仿宋" w:hAnsi="仿宋" w:eastAsia="仿宋" w:cs="仿宋"/>
          <w:w w:val="200"/>
          <w:kern w:val="0"/>
          <w:sz w:val="30"/>
          <w:szCs w:val="30"/>
          <w:u w:val="single"/>
        </w:rPr>
        <w:t xml:space="preserve">                 </w:t>
      </w:r>
    </w:p>
    <w:p>
      <w:pPr>
        <w:tabs>
          <w:tab w:val="left" w:pos="67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委托代理人：</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（签</w:t>
      </w:r>
      <w:r>
        <w:rPr>
          <w:rFonts w:hint="eastAsia" w:ascii="仿宋" w:hAnsi="仿宋" w:eastAsia="仿宋" w:cs="仿宋"/>
          <w:spacing w:val="-1"/>
          <w:kern w:val="0"/>
          <w:sz w:val="30"/>
          <w:szCs w:val="30"/>
        </w:rPr>
        <w:t>字</w:t>
      </w:r>
      <w:r>
        <w:rPr>
          <w:rFonts w:hint="eastAsia" w:ascii="仿宋" w:hAnsi="仿宋" w:eastAsia="仿宋" w:cs="仿宋"/>
          <w:kern w:val="0"/>
          <w:sz w:val="30"/>
          <w:szCs w:val="30"/>
        </w:rPr>
        <w:t>）</w:t>
      </w:r>
    </w:p>
    <w:p>
      <w:pPr>
        <w:tabs>
          <w:tab w:val="left" w:pos="682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身份证号码：</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tabs>
          <w:tab w:val="left" w:pos="4005"/>
          <w:tab w:val="left" w:pos="4100"/>
          <w:tab w:val="left" w:pos="5040"/>
        </w:tabs>
        <w:autoSpaceDE w:val="0"/>
        <w:autoSpaceDN w:val="0"/>
        <w:adjustRightInd w:val="0"/>
        <w:snapToGrid w:val="0"/>
        <w:spacing w:line="360" w:lineRule="exact"/>
        <w:ind w:firstLine="1200" w:firstLineChars="200"/>
        <w:jc w:val="left"/>
        <w:rPr>
          <w:rFonts w:ascii="仿宋" w:hAnsi="仿宋" w:eastAsia="仿宋" w:cs="仿宋"/>
          <w:kern w:val="0"/>
          <w:sz w:val="30"/>
          <w:szCs w:val="30"/>
        </w:rPr>
      </w:pP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年</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月</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日</w:t>
      </w:r>
    </w:p>
    <w:p>
      <w:pPr>
        <w:tabs>
          <w:tab w:val="left" w:pos="4005"/>
          <w:tab w:val="left" w:pos="4100"/>
          <w:tab w:val="left" w:pos="504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注：法定代表人参加竞争性比选活动并签署文件的不需要授权委托书，只需提供法定代表人身份证明书；非法定代表人参加竞争性比选活动并签署文件的须提供授权委托书。</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 xml:space="preserve"> </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pPr>
    </w:p>
    <w:p>
      <w:pPr>
        <w:rPr>
          <w:rFonts w:ascii="仿宋" w:hAnsi="仿宋" w:eastAsia="仿宋" w:cs="仿宋"/>
          <w:b/>
          <w:bCs/>
          <w:sz w:val="30"/>
          <w:szCs w:val="30"/>
        </w:rPr>
      </w:pPr>
      <w:r>
        <w:rPr>
          <w:rFonts w:hint="eastAsia" w:ascii="仿宋" w:hAnsi="仿宋" w:eastAsia="仿宋" w:cs="仿宋"/>
          <w:b/>
          <w:bCs/>
          <w:sz w:val="30"/>
          <w:szCs w:val="30"/>
        </w:rPr>
        <w:t>附件5：</w:t>
      </w:r>
    </w:p>
    <w:p>
      <w:pPr>
        <w:jc w:val="left"/>
        <w:rPr>
          <w:rFonts w:hint="eastAsia" w:ascii="仿宋" w:hAnsi="仿宋" w:eastAsia="仿宋" w:cs="仿宋"/>
          <w:sz w:val="30"/>
          <w:szCs w:val="30"/>
          <w:lang w:eastAsia="zh-CN"/>
        </w:rPr>
      </w:pPr>
      <w:r>
        <w:rPr>
          <w:rFonts w:hint="eastAsia" w:ascii="仿宋" w:hAnsi="仿宋" w:eastAsia="仿宋" w:cs="仿宋"/>
          <w:sz w:val="30"/>
          <w:szCs w:val="30"/>
        </w:rPr>
        <w:t>参与投标单位的营业执照</w:t>
      </w:r>
      <w:r>
        <w:rPr>
          <w:rFonts w:hint="eastAsia" w:ascii="仿宋" w:hAnsi="仿宋" w:eastAsia="仿宋" w:cs="仿宋"/>
          <w:sz w:val="30"/>
          <w:szCs w:val="30"/>
          <w:lang w:eastAsia="zh-CN"/>
        </w:rPr>
        <w:t>。</w:t>
      </w: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sectPr>
      <w:headerReference r:id="rId5" w:type="default"/>
      <w:footerReference r:id="rId6" w:type="default"/>
      <w:footerReference r:id="rId7" w:type="even"/>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0360806"/>
      <w:docPartObj>
        <w:docPartGallery w:val="autotext"/>
      </w:docPartObj>
    </w:sdtPr>
    <w:sdtContent>
      <w:p>
        <w:pPr>
          <w:pStyle w:val="9"/>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507511"/>
      <w:docPartObj>
        <w:docPartGallery w:val="autotext"/>
      </w:docPartObj>
    </w:sdtPr>
    <w:sdtEndPr>
      <w:rPr>
        <w:rFonts w:asciiTheme="minorEastAsia" w:hAnsiTheme="minorEastAsia" w:eastAsiaTheme="minorEastAsia"/>
        <w:sz w:val="28"/>
        <w:szCs w:val="28"/>
      </w:rPr>
    </w:sdtEndPr>
    <w:sdtContent>
      <w:p>
        <w:pPr>
          <w:pStyle w:val="9"/>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8"/>
      </w:rPr>
    </w:pPr>
    <w:r>
      <w:fldChar w:fldCharType="begin"/>
    </w:r>
    <w:r>
      <w:rPr>
        <w:rStyle w:val="18"/>
      </w:rPr>
      <w:instrText xml:space="preserve">PAGE  </w:instrText>
    </w:r>
    <w:r>
      <w:fldChar w:fldCharType="separate"/>
    </w:r>
    <w:r>
      <w:rPr>
        <w:rStyle w:val="18"/>
      </w:rPr>
      <w:t>11</w: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8"/>
      </w:rPr>
    </w:pPr>
    <w:r>
      <w:fldChar w:fldCharType="begin"/>
    </w:r>
    <w:r>
      <w:rPr>
        <w:rStyle w:val="18"/>
      </w:rPr>
      <w:instrText xml:space="preserve">PAGE  </w:instrText>
    </w:r>
    <w:r>
      <w:fldChar w:fldCharType="separate"/>
    </w:r>
    <w:r>
      <w:rPr>
        <w:rStyle w:val="18"/>
      </w:rPr>
      <w:t>12</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upperLetter"/>
      <w:pStyle w:val="5"/>
      <w:lvlText w:val="%1、"/>
      <w:lvlJc w:val="left"/>
      <w:pPr>
        <w:tabs>
          <w:tab w:val="left" w:pos="4121"/>
        </w:tabs>
        <w:ind w:left="4121" w:hanging="480"/>
      </w:pPr>
      <w:rPr>
        <w:rFonts w:hint="eastAsia"/>
      </w:rPr>
    </w:lvl>
  </w:abstractNum>
  <w:abstractNum w:abstractNumId="1">
    <w:nsid w:val="4886EDDA"/>
    <w:multiLevelType w:val="singleLevel"/>
    <w:tmpl w:val="4886EDD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Y2U1YzViZWQwNTUzOGQ0NjdkOWEzNmZlNGUzNGUifQ=="/>
  </w:docVars>
  <w:rsids>
    <w:rsidRoot w:val="00172A27"/>
    <w:rsid w:val="00011661"/>
    <w:rsid w:val="00015D38"/>
    <w:rsid w:val="00025532"/>
    <w:rsid w:val="00050B32"/>
    <w:rsid w:val="00051436"/>
    <w:rsid w:val="000621C5"/>
    <w:rsid w:val="00081454"/>
    <w:rsid w:val="00085793"/>
    <w:rsid w:val="0009125D"/>
    <w:rsid w:val="000915BC"/>
    <w:rsid w:val="000B1D6D"/>
    <w:rsid w:val="000C14B1"/>
    <w:rsid w:val="000F45C9"/>
    <w:rsid w:val="00105DC2"/>
    <w:rsid w:val="001440F5"/>
    <w:rsid w:val="0015523E"/>
    <w:rsid w:val="00167920"/>
    <w:rsid w:val="00172A27"/>
    <w:rsid w:val="00196B96"/>
    <w:rsid w:val="0019756A"/>
    <w:rsid w:val="001A35F6"/>
    <w:rsid w:val="001B5D7C"/>
    <w:rsid w:val="001C3187"/>
    <w:rsid w:val="001C6A56"/>
    <w:rsid w:val="001D15BC"/>
    <w:rsid w:val="001D43B6"/>
    <w:rsid w:val="001E2ED5"/>
    <w:rsid w:val="001F57F4"/>
    <w:rsid w:val="001F7B59"/>
    <w:rsid w:val="002143F5"/>
    <w:rsid w:val="00273DEA"/>
    <w:rsid w:val="002855FE"/>
    <w:rsid w:val="002870F6"/>
    <w:rsid w:val="00294E9A"/>
    <w:rsid w:val="002A35FC"/>
    <w:rsid w:val="002B1726"/>
    <w:rsid w:val="002C1E41"/>
    <w:rsid w:val="002C37FE"/>
    <w:rsid w:val="002D544C"/>
    <w:rsid w:val="002F6259"/>
    <w:rsid w:val="002F794F"/>
    <w:rsid w:val="00312257"/>
    <w:rsid w:val="00330C7B"/>
    <w:rsid w:val="00341D11"/>
    <w:rsid w:val="003429F0"/>
    <w:rsid w:val="00345E96"/>
    <w:rsid w:val="0035050C"/>
    <w:rsid w:val="0036011D"/>
    <w:rsid w:val="00374B75"/>
    <w:rsid w:val="00396725"/>
    <w:rsid w:val="003C5BFD"/>
    <w:rsid w:val="003D4A41"/>
    <w:rsid w:val="003D64AA"/>
    <w:rsid w:val="003E2557"/>
    <w:rsid w:val="003F24E1"/>
    <w:rsid w:val="003F5CE8"/>
    <w:rsid w:val="00410F66"/>
    <w:rsid w:val="00425B9D"/>
    <w:rsid w:val="00463850"/>
    <w:rsid w:val="004B57D3"/>
    <w:rsid w:val="004C0ACF"/>
    <w:rsid w:val="00501FB9"/>
    <w:rsid w:val="00503053"/>
    <w:rsid w:val="00521A82"/>
    <w:rsid w:val="00531E9C"/>
    <w:rsid w:val="00535196"/>
    <w:rsid w:val="0053542C"/>
    <w:rsid w:val="00543CF8"/>
    <w:rsid w:val="005447D5"/>
    <w:rsid w:val="00556194"/>
    <w:rsid w:val="00564E78"/>
    <w:rsid w:val="0058737D"/>
    <w:rsid w:val="005937A9"/>
    <w:rsid w:val="00594B28"/>
    <w:rsid w:val="005969BD"/>
    <w:rsid w:val="00596A72"/>
    <w:rsid w:val="005A181A"/>
    <w:rsid w:val="005A3BF8"/>
    <w:rsid w:val="005B158D"/>
    <w:rsid w:val="005C08D6"/>
    <w:rsid w:val="005C4621"/>
    <w:rsid w:val="005D7095"/>
    <w:rsid w:val="005E19BF"/>
    <w:rsid w:val="005E459E"/>
    <w:rsid w:val="005F79F1"/>
    <w:rsid w:val="006013BF"/>
    <w:rsid w:val="00627F3F"/>
    <w:rsid w:val="00634486"/>
    <w:rsid w:val="00653B41"/>
    <w:rsid w:val="00660415"/>
    <w:rsid w:val="0066504E"/>
    <w:rsid w:val="00694085"/>
    <w:rsid w:val="006A11CA"/>
    <w:rsid w:val="006C67F4"/>
    <w:rsid w:val="006E0082"/>
    <w:rsid w:val="006E36E4"/>
    <w:rsid w:val="006F54A0"/>
    <w:rsid w:val="00702847"/>
    <w:rsid w:val="00713958"/>
    <w:rsid w:val="00713D8D"/>
    <w:rsid w:val="007167A0"/>
    <w:rsid w:val="007171B3"/>
    <w:rsid w:val="007176B5"/>
    <w:rsid w:val="007342FB"/>
    <w:rsid w:val="00740392"/>
    <w:rsid w:val="007412FE"/>
    <w:rsid w:val="00741A5A"/>
    <w:rsid w:val="0075003F"/>
    <w:rsid w:val="007504E1"/>
    <w:rsid w:val="007545EE"/>
    <w:rsid w:val="00793FDE"/>
    <w:rsid w:val="007A3A8F"/>
    <w:rsid w:val="007F21D7"/>
    <w:rsid w:val="007F33F6"/>
    <w:rsid w:val="00800B74"/>
    <w:rsid w:val="00805937"/>
    <w:rsid w:val="00815EA1"/>
    <w:rsid w:val="008179DF"/>
    <w:rsid w:val="00820D1F"/>
    <w:rsid w:val="008216BF"/>
    <w:rsid w:val="00825DC8"/>
    <w:rsid w:val="008375C8"/>
    <w:rsid w:val="00844B7E"/>
    <w:rsid w:val="008522F1"/>
    <w:rsid w:val="0085575F"/>
    <w:rsid w:val="0085720C"/>
    <w:rsid w:val="00870AAB"/>
    <w:rsid w:val="00880406"/>
    <w:rsid w:val="00896506"/>
    <w:rsid w:val="008A2C5E"/>
    <w:rsid w:val="008B0A1A"/>
    <w:rsid w:val="008C3E09"/>
    <w:rsid w:val="008C48D4"/>
    <w:rsid w:val="008C7901"/>
    <w:rsid w:val="008E071A"/>
    <w:rsid w:val="008E0E97"/>
    <w:rsid w:val="008E6D7D"/>
    <w:rsid w:val="008F35CE"/>
    <w:rsid w:val="008F63A1"/>
    <w:rsid w:val="00912884"/>
    <w:rsid w:val="00937F5C"/>
    <w:rsid w:val="0094411D"/>
    <w:rsid w:val="00944625"/>
    <w:rsid w:val="00960DDA"/>
    <w:rsid w:val="0098248D"/>
    <w:rsid w:val="00990F23"/>
    <w:rsid w:val="00991C64"/>
    <w:rsid w:val="009A40DA"/>
    <w:rsid w:val="009A7542"/>
    <w:rsid w:val="009B436E"/>
    <w:rsid w:val="009B7AE4"/>
    <w:rsid w:val="009C2AD5"/>
    <w:rsid w:val="009C5E78"/>
    <w:rsid w:val="009D0FE7"/>
    <w:rsid w:val="009D6F5B"/>
    <w:rsid w:val="00A00154"/>
    <w:rsid w:val="00A10A4D"/>
    <w:rsid w:val="00A334C4"/>
    <w:rsid w:val="00A45300"/>
    <w:rsid w:val="00A528ED"/>
    <w:rsid w:val="00A54353"/>
    <w:rsid w:val="00A555F6"/>
    <w:rsid w:val="00A57C4B"/>
    <w:rsid w:val="00A719DC"/>
    <w:rsid w:val="00A8387C"/>
    <w:rsid w:val="00AA2160"/>
    <w:rsid w:val="00AB0CFB"/>
    <w:rsid w:val="00AB25D6"/>
    <w:rsid w:val="00AB5480"/>
    <w:rsid w:val="00AD0285"/>
    <w:rsid w:val="00AE33E5"/>
    <w:rsid w:val="00B02FDA"/>
    <w:rsid w:val="00B0531B"/>
    <w:rsid w:val="00B250B3"/>
    <w:rsid w:val="00B25220"/>
    <w:rsid w:val="00B3245D"/>
    <w:rsid w:val="00B3248A"/>
    <w:rsid w:val="00B338C2"/>
    <w:rsid w:val="00B52994"/>
    <w:rsid w:val="00B97FFE"/>
    <w:rsid w:val="00BD5BDF"/>
    <w:rsid w:val="00BE1BF8"/>
    <w:rsid w:val="00BE5A0F"/>
    <w:rsid w:val="00BE7396"/>
    <w:rsid w:val="00BF55C5"/>
    <w:rsid w:val="00C02CAD"/>
    <w:rsid w:val="00C112A4"/>
    <w:rsid w:val="00C20B08"/>
    <w:rsid w:val="00C31288"/>
    <w:rsid w:val="00C35A98"/>
    <w:rsid w:val="00C8089E"/>
    <w:rsid w:val="00D03947"/>
    <w:rsid w:val="00D174CD"/>
    <w:rsid w:val="00D25F69"/>
    <w:rsid w:val="00D32510"/>
    <w:rsid w:val="00D443D4"/>
    <w:rsid w:val="00D5411B"/>
    <w:rsid w:val="00D63442"/>
    <w:rsid w:val="00D65446"/>
    <w:rsid w:val="00D7488E"/>
    <w:rsid w:val="00D90324"/>
    <w:rsid w:val="00D946CE"/>
    <w:rsid w:val="00DB26D1"/>
    <w:rsid w:val="00DB41DB"/>
    <w:rsid w:val="00DB5B5E"/>
    <w:rsid w:val="00DE0F70"/>
    <w:rsid w:val="00DF0A39"/>
    <w:rsid w:val="00E0668F"/>
    <w:rsid w:val="00E37790"/>
    <w:rsid w:val="00E53E33"/>
    <w:rsid w:val="00EB087D"/>
    <w:rsid w:val="00EC22CD"/>
    <w:rsid w:val="00ED732B"/>
    <w:rsid w:val="00EF3166"/>
    <w:rsid w:val="00EF7AA8"/>
    <w:rsid w:val="00F17DE8"/>
    <w:rsid w:val="00F2243A"/>
    <w:rsid w:val="00F5021D"/>
    <w:rsid w:val="00F7721D"/>
    <w:rsid w:val="00FB3D71"/>
    <w:rsid w:val="00FB7795"/>
    <w:rsid w:val="00FD0798"/>
    <w:rsid w:val="0109608A"/>
    <w:rsid w:val="01113C6E"/>
    <w:rsid w:val="0169166D"/>
    <w:rsid w:val="021976EB"/>
    <w:rsid w:val="02233F17"/>
    <w:rsid w:val="02D64A10"/>
    <w:rsid w:val="0312311A"/>
    <w:rsid w:val="0362424A"/>
    <w:rsid w:val="042C6EA2"/>
    <w:rsid w:val="04B6375D"/>
    <w:rsid w:val="050447DC"/>
    <w:rsid w:val="05472580"/>
    <w:rsid w:val="05872B08"/>
    <w:rsid w:val="05A53A11"/>
    <w:rsid w:val="060A62FF"/>
    <w:rsid w:val="0630588E"/>
    <w:rsid w:val="06536778"/>
    <w:rsid w:val="06956D2F"/>
    <w:rsid w:val="07CA14A5"/>
    <w:rsid w:val="0822325A"/>
    <w:rsid w:val="085326DE"/>
    <w:rsid w:val="08B135D1"/>
    <w:rsid w:val="0972342D"/>
    <w:rsid w:val="0A810935"/>
    <w:rsid w:val="0B637B91"/>
    <w:rsid w:val="0BB87CBC"/>
    <w:rsid w:val="0C0C42C1"/>
    <w:rsid w:val="0C217E03"/>
    <w:rsid w:val="0C4335F2"/>
    <w:rsid w:val="0CF24EED"/>
    <w:rsid w:val="0D4B5523"/>
    <w:rsid w:val="0D917254"/>
    <w:rsid w:val="0DB6698E"/>
    <w:rsid w:val="0DEF1D4B"/>
    <w:rsid w:val="0E6F0D9A"/>
    <w:rsid w:val="0E9A7981"/>
    <w:rsid w:val="0F0659C0"/>
    <w:rsid w:val="0FBD1A57"/>
    <w:rsid w:val="0FC37D14"/>
    <w:rsid w:val="0FD07376"/>
    <w:rsid w:val="10034F80"/>
    <w:rsid w:val="10556121"/>
    <w:rsid w:val="10561A6D"/>
    <w:rsid w:val="1085172C"/>
    <w:rsid w:val="1091396C"/>
    <w:rsid w:val="10B8376A"/>
    <w:rsid w:val="10E93FF4"/>
    <w:rsid w:val="1179784C"/>
    <w:rsid w:val="123744EB"/>
    <w:rsid w:val="12696DBA"/>
    <w:rsid w:val="128B5539"/>
    <w:rsid w:val="12912D7C"/>
    <w:rsid w:val="13A54CC0"/>
    <w:rsid w:val="13AC2594"/>
    <w:rsid w:val="14A51F65"/>
    <w:rsid w:val="14D22497"/>
    <w:rsid w:val="154A11EA"/>
    <w:rsid w:val="159C6C40"/>
    <w:rsid w:val="15EE7CE8"/>
    <w:rsid w:val="163213F5"/>
    <w:rsid w:val="16681770"/>
    <w:rsid w:val="16D75E00"/>
    <w:rsid w:val="17060255"/>
    <w:rsid w:val="17367A11"/>
    <w:rsid w:val="17444396"/>
    <w:rsid w:val="179B0A86"/>
    <w:rsid w:val="18B17C95"/>
    <w:rsid w:val="18BB4D26"/>
    <w:rsid w:val="18D327F8"/>
    <w:rsid w:val="19525E96"/>
    <w:rsid w:val="1B1718EE"/>
    <w:rsid w:val="1B300809"/>
    <w:rsid w:val="1B303BC8"/>
    <w:rsid w:val="1BB91CDC"/>
    <w:rsid w:val="1C5E475C"/>
    <w:rsid w:val="1CE57986"/>
    <w:rsid w:val="1D156908"/>
    <w:rsid w:val="1D4D0F6D"/>
    <w:rsid w:val="1D745353"/>
    <w:rsid w:val="1D7A4AAB"/>
    <w:rsid w:val="1DAB7AA8"/>
    <w:rsid w:val="1DFB5820"/>
    <w:rsid w:val="1F800546"/>
    <w:rsid w:val="1FD418E5"/>
    <w:rsid w:val="20035553"/>
    <w:rsid w:val="20746216"/>
    <w:rsid w:val="209275B0"/>
    <w:rsid w:val="20B37CA7"/>
    <w:rsid w:val="21DC574D"/>
    <w:rsid w:val="22612FE3"/>
    <w:rsid w:val="22650F70"/>
    <w:rsid w:val="226E732E"/>
    <w:rsid w:val="23974620"/>
    <w:rsid w:val="246B77B4"/>
    <w:rsid w:val="24AE1DB8"/>
    <w:rsid w:val="24DC4DBF"/>
    <w:rsid w:val="25126A4D"/>
    <w:rsid w:val="25D45FAF"/>
    <w:rsid w:val="25DE5A49"/>
    <w:rsid w:val="277C02F8"/>
    <w:rsid w:val="27FF3BB2"/>
    <w:rsid w:val="286E1B45"/>
    <w:rsid w:val="29360E67"/>
    <w:rsid w:val="29A45055"/>
    <w:rsid w:val="2AB07A5D"/>
    <w:rsid w:val="2ADF1EAB"/>
    <w:rsid w:val="2C233C46"/>
    <w:rsid w:val="2C3C5B4F"/>
    <w:rsid w:val="2C8B2EDA"/>
    <w:rsid w:val="2D28375F"/>
    <w:rsid w:val="2DB76936"/>
    <w:rsid w:val="2DB81602"/>
    <w:rsid w:val="2DEB1E8F"/>
    <w:rsid w:val="2E063A28"/>
    <w:rsid w:val="2E081EBC"/>
    <w:rsid w:val="2E2E50D0"/>
    <w:rsid w:val="2EB03D52"/>
    <w:rsid w:val="2F3E7D42"/>
    <w:rsid w:val="2F815985"/>
    <w:rsid w:val="2F9E290D"/>
    <w:rsid w:val="2FA6741D"/>
    <w:rsid w:val="30260716"/>
    <w:rsid w:val="31023C63"/>
    <w:rsid w:val="31B45AA5"/>
    <w:rsid w:val="325F3851"/>
    <w:rsid w:val="32CA3AA8"/>
    <w:rsid w:val="33972760"/>
    <w:rsid w:val="3575306A"/>
    <w:rsid w:val="359E620A"/>
    <w:rsid w:val="35B1552D"/>
    <w:rsid w:val="35CE1888"/>
    <w:rsid w:val="361F50E1"/>
    <w:rsid w:val="36A049C6"/>
    <w:rsid w:val="36F02A7D"/>
    <w:rsid w:val="37503AAC"/>
    <w:rsid w:val="375B503E"/>
    <w:rsid w:val="38155D0A"/>
    <w:rsid w:val="383E2BEA"/>
    <w:rsid w:val="386D0CDB"/>
    <w:rsid w:val="38C07342"/>
    <w:rsid w:val="39102AF1"/>
    <w:rsid w:val="39733D0F"/>
    <w:rsid w:val="3A01681A"/>
    <w:rsid w:val="3A0467D6"/>
    <w:rsid w:val="3A441F3D"/>
    <w:rsid w:val="3A9D66F2"/>
    <w:rsid w:val="3ADE276E"/>
    <w:rsid w:val="3B4A4934"/>
    <w:rsid w:val="3BA062B2"/>
    <w:rsid w:val="3BE76EE9"/>
    <w:rsid w:val="3C28399B"/>
    <w:rsid w:val="3C2C2C4C"/>
    <w:rsid w:val="3C52456E"/>
    <w:rsid w:val="3C763322"/>
    <w:rsid w:val="3CA8685C"/>
    <w:rsid w:val="3CCC2C00"/>
    <w:rsid w:val="3D1F57F7"/>
    <w:rsid w:val="3D382553"/>
    <w:rsid w:val="3DB63AD0"/>
    <w:rsid w:val="3DD75120"/>
    <w:rsid w:val="3EEF37F5"/>
    <w:rsid w:val="3F207BC0"/>
    <w:rsid w:val="3F584EE4"/>
    <w:rsid w:val="3FB91C08"/>
    <w:rsid w:val="3FBD7831"/>
    <w:rsid w:val="3FC46777"/>
    <w:rsid w:val="40287184"/>
    <w:rsid w:val="40424794"/>
    <w:rsid w:val="41053B74"/>
    <w:rsid w:val="41176F08"/>
    <w:rsid w:val="417F6F6F"/>
    <w:rsid w:val="41D11F49"/>
    <w:rsid w:val="42603755"/>
    <w:rsid w:val="444F5D0A"/>
    <w:rsid w:val="449C0567"/>
    <w:rsid w:val="44F9171B"/>
    <w:rsid w:val="45DE3E47"/>
    <w:rsid w:val="4652041D"/>
    <w:rsid w:val="466858B4"/>
    <w:rsid w:val="471B5C65"/>
    <w:rsid w:val="47880397"/>
    <w:rsid w:val="47A732C4"/>
    <w:rsid w:val="47F57C70"/>
    <w:rsid w:val="483B5B43"/>
    <w:rsid w:val="484E21AA"/>
    <w:rsid w:val="488C4DE7"/>
    <w:rsid w:val="491F2918"/>
    <w:rsid w:val="49295EAE"/>
    <w:rsid w:val="49A60991"/>
    <w:rsid w:val="49FC52CF"/>
    <w:rsid w:val="4ACE602A"/>
    <w:rsid w:val="4B001E99"/>
    <w:rsid w:val="4B73290D"/>
    <w:rsid w:val="4C63126A"/>
    <w:rsid w:val="4C8C3BC6"/>
    <w:rsid w:val="4CB7025A"/>
    <w:rsid w:val="4CED05FB"/>
    <w:rsid w:val="4CF377B2"/>
    <w:rsid w:val="4D135469"/>
    <w:rsid w:val="4E3D5C4C"/>
    <w:rsid w:val="4EC91EE4"/>
    <w:rsid w:val="506C6789"/>
    <w:rsid w:val="507508A0"/>
    <w:rsid w:val="50D97A67"/>
    <w:rsid w:val="50E509F0"/>
    <w:rsid w:val="51605B3D"/>
    <w:rsid w:val="518B1D9B"/>
    <w:rsid w:val="519C4D73"/>
    <w:rsid w:val="528C2B4D"/>
    <w:rsid w:val="529C5554"/>
    <w:rsid w:val="529E6CFF"/>
    <w:rsid w:val="52A03A9E"/>
    <w:rsid w:val="52BC45E6"/>
    <w:rsid w:val="52C86235"/>
    <w:rsid w:val="531641E3"/>
    <w:rsid w:val="538B10BB"/>
    <w:rsid w:val="54113EAD"/>
    <w:rsid w:val="554B651C"/>
    <w:rsid w:val="55EB771F"/>
    <w:rsid w:val="56521A14"/>
    <w:rsid w:val="566A325E"/>
    <w:rsid w:val="57AD39B3"/>
    <w:rsid w:val="57C82025"/>
    <w:rsid w:val="57D2222E"/>
    <w:rsid w:val="584871FE"/>
    <w:rsid w:val="58506A40"/>
    <w:rsid w:val="59811A4E"/>
    <w:rsid w:val="59D34CFA"/>
    <w:rsid w:val="5A9E7B6F"/>
    <w:rsid w:val="5B286D88"/>
    <w:rsid w:val="5B9C0D49"/>
    <w:rsid w:val="5BA94FB7"/>
    <w:rsid w:val="5BBF3611"/>
    <w:rsid w:val="5C0843DE"/>
    <w:rsid w:val="5C0E7FD1"/>
    <w:rsid w:val="5CBB5094"/>
    <w:rsid w:val="5D9201B3"/>
    <w:rsid w:val="5DB13E11"/>
    <w:rsid w:val="5DDD28C8"/>
    <w:rsid w:val="5DF166A3"/>
    <w:rsid w:val="5F09154F"/>
    <w:rsid w:val="5F0E0206"/>
    <w:rsid w:val="611048C6"/>
    <w:rsid w:val="618911EB"/>
    <w:rsid w:val="618D6EB9"/>
    <w:rsid w:val="61C93CCA"/>
    <w:rsid w:val="63027917"/>
    <w:rsid w:val="637E1DD9"/>
    <w:rsid w:val="639319F7"/>
    <w:rsid w:val="63DC20D5"/>
    <w:rsid w:val="642860AB"/>
    <w:rsid w:val="64513BAC"/>
    <w:rsid w:val="64632307"/>
    <w:rsid w:val="648F2EE6"/>
    <w:rsid w:val="64FC6833"/>
    <w:rsid w:val="658A5148"/>
    <w:rsid w:val="65D72B8A"/>
    <w:rsid w:val="65DB1215"/>
    <w:rsid w:val="65F07C06"/>
    <w:rsid w:val="6647217E"/>
    <w:rsid w:val="66C13CF4"/>
    <w:rsid w:val="67575C5C"/>
    <w:rsid w:val="67D24D35"/>
    <w:rsid w:val="67F2670C"/>
    <w:rsid w:val="68362A4C"/>
    <w:rsid w:val="686C4364"/>
    <w:rsid w:val="68987F95"/>
    <w:rsid w:val="69935707"/>
    <w:rsid w:val="6A721C75"/>
    <w:rsid w:val="6A807A73"/>
    <w:rsid w:val="6AD52926"/>
    <w:rsid w:val="6BAC750E"/>
    <w:rsid w:val="6C1D36A3"/>
    <w:rsid w:val="6C22209F"/>
    <w:rsid w:val="6C95198E"/>
    <w:rsid w:val="6CC64DE2"/>
    <w:rsid w:val="6D00604D"/>
    <w:rsid w:val="6D3A33BF"/>
    <w:rsid w:val="6D5C235C"/>
    <w:rsid w:val="6E942B80"/>
    <w:rsid w:val="6EA6226D"/>
    <w:rsid w:val="6F0F46BC"/>
    <w:rsid w:val="6F5B2A8B"/>
    <w:rsid w:val="6F6762FE"/>
    <w:rsid w:val="6F99619A"/>
    <w:rsid w:val="6FE143BA"/>
    <w:rsid w:val="700243FF"/>
    <w:rsid w:val="70146AD3"/>
    <w:rsid w:val="70467545"/>
    <w:rsid w:val="708E4265"/>
    <w:rsid w:val="70C51F80"/>
    <w:rsid w:val="710359D0"/>
    <w:rsid w:val="710418E4"/>
    <w:rsid w:val="71042456"/>
    <w:rsid w:val="71A846E6"/>
    <w:rsid w:val="71BC108C"/>
    <w:rsid w:val="71BC4235"/>
    <w:rsid w:val="71E247F9"/>
    <w:rsid w:val="722A1972"/>
    <w:rsid w:val="722A45BE"/>
    <w:rsid w:val="737C1EF2"/>
    <w:rsid w:val="73954AEA"/>
    <w:rsid w:val="73CD54CA"/>
    <w:rsid w:val="73E34A9E"/>
    <w:rsid w:val="740B79E0"/>
    <w:rsid w:val="74941039"/>
    <w:rsid w:val="7600056C"/>
    <w:rsid w:val="76C24675"/>
    <w:rsid w:val="77601A0D"/>
    <w:rsid w:val="77DA4A53"/>
    <w:rsid w:val="780E689B"/>
    <w:rsid w:val="78E229E5"/>
    <w:rsid w:val="79277B10"/>
    <w:rsid w:val="7A356853"/>
    <w:rsid w:val="7A4A177C"/>
    <w:rsid w:val="7C4E57CD"/>
    <w:rsid w:val="7C693E93"/>
    <w:rsid w:val="7CCA3F33"/>
    <w:rsid w:val="7D385F60"/>
    <w:rsid w:val="7E617955"/>
    <w:rsid w:val="7E75195B"/>
    <w:rsid w:val="7EC86120"/>
    <w:rsid w:val="7F0434D2"/>
    <w:rsid w:val="7F0C5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numPr>
        <w:ilvl w:val="0"/>
        <w:numId w:val="1"/>
      </w:numPr>
      <w:outlineLvl w:val="2"/>
    </w:pPr>
    <w:rPr>
      <w:b/>
      <w:sz w:val="28"/>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next w:val="1"/>
    <w:qFormat/>
    <w:uiPriority w:val="0"/>
    <w:pPr>
      <w:ind w:firstLine="420" w:firstLineChars="200"/>
    </w:pPr>
  </w:style>
  <w:style w:type="paragraph" w:styleId="7">
    <w:name w:val="Date"/>
    <w:basedOn w:val="1"/>
    <w:next w:val="1"/>
    <w:qFormat/>
    <w:uiPriority w:val="0"/>
    <w:rPr>
      <w:sz w:val="32"/>
    </w:rPr>
  </w:style>
  <w:style w:type="paragraph" w:styleId="8">
    <w:name w:val="Balloon Text"/>
    <w:basedOn w:val="1"/>
    <w:link w:val="21"/>
    <w:qFormat/>
    <w:uiPriority w:val="0"/>
    <w:rPr>
      <w:sz w:val="18"/>
      <w:szCs w:val="18"/>
    </w:rPr>
  </w:style>
  <w:style w:type="paragraph" w:styleId="9">
    <w:name w:val="footer"/>
    <w:basedOn w:val="1"/>
    <w:link w:val="27"/>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style>
  <w:style w:type="paragraph" w:styleId="12">
    <w:name w:val="Normal (Web)"/>
    <w:basedOn w:val="1"/>
    <w:qFormat/>
    <w:uiPriority w:val="0"/>
    <w:rPr>
      <w:sz w:val="24"/>
    </w:rPr>
  </w:style>
  <w:style w:type="paragraph" w:styleId="13">
    <w:name w:val="Title"/>
    <w:basedOn w:val="1"/>
    <w:next w:val="1"/>
    <w:qFormat/>
    <w:uiPriority w:val="0"/>
    <w:pPr>
      <w:spacing w:before="240" w:after="60"/>
      <w:jc w:val="center"/>
      <w:outlineLvl w:val="0"/>
    </w:pPr>
    <w:rPr>
      <w:rFonts w:ascii="Arial" w:hAnsi="Arial" w:eastAsia="宋体" w:cs="Arial"/>
      <w:b/>
      <w:bCs/>
      <w:sz w:val="32"/>
      <w:szCs w:val="32"/>
      <w:lang w:bidi="ar-SA"/>
    </w:rPr>
  </w:style>
  <w:style w:type="paragraph" w:styleId="14">
    <w:name w:val="Body Text First Indent"/>
    <w:basedOn w:val="2"/>
    <w:qFormat/>
    <w:uiPriority w:val="0"/>
    <w:pPr>
      <w:adjustRightInd w:val="0"/>
      <w:spacing w:after="120" w:line="275" w:lineRule="atLeast"/>
      <w:ind w:firstLine="420"/>
      <w:textAlignment w:val="baseline"/>
    </w:pPr>
    <w:rPr>
      <w:rFonts w:ascii="宋体" w:eastAsia="楷体_GB2312"/>
      <w:sz w:val="24"/>
      <w:szCs w:val="20"/>
    </w:rPr>
  </w:style>
  <w:style w:type="table" w:styleId="16">
    <w:name w:val="Table Grid"/>
    <w:basedOn w:val="1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color w:val="0000FF"/>
      <w:u w:val="single"/>
    </w:rPr>
  </w:style>
  <w:style w:type="character" w:customStyle="1" w:styleId="20">
    <w:name w:val="标题 1 Char"/>
    <w:basedOn w:val="17"/>
    <w:link w:val="3"/>
    <w:qFormat/>
    <w:uiPriority w:val="0"/>
    <w:rPr>
      <w:b/>
      <w:bCs/>
      <w:kern w:val="44"/>
      <w:sz w:val="44"/>
      <w:szCs w:val="44"/>
    </w:rPr>
  </w:style>
  <w:style w:type="character" w:customStyle="1" w:styleId="21">
    <w:name w:val="批注框文本 Char"/>
    <w:basedOn w:val="17"/>
    <w:link w:val="8"/>
    <w:qFormat/>
    <w:uiPriority w:val="0"/>
    <w:rPr>
      <w:kern w:val="2"/>
      <w:sz w:val="18"/>
      <w:szCs w:val="18"/>
    </w:rPr>
  </w:style>
  <w:style w:type="character" w:customStyle="1" w:styleId="22">
    <w:name w:val="gray s"/>
    <w:basedOn w:val="17"/>
    <w:qFormat/>
    <w:uiPriority w:val="0"/>
  </w:style>
  <w:style w:type="paragraph" w:customStyle="1" w:styleId="23">
    <w:name w:val="样式 正文（首行缩进两字） + 宋体 小四"/>
    <w:basedOn w:val="6"/>
    <w:qFormat/>
    <w:uiPriority w:val="0"/>
    <w:pPr>
      <w:spacing w:line="100" w:lineRule="atLeast"/>
      <w:ind w:firstLine="0" w:firstLineChars="0"/>
      <w:jc w:val="left"/>
    </w:pPr>
    <w:rPr>
      <w:rFonts w:ascii="宋体" w:hAnsi="宋体"/>
      <w:sz w:val="28"/>
    </w:rPr>
  </w:style>
  <w:style w:type="paragraph" w:customStyle="1" w:styleId="24">
    <w:name w:val="1"/>
    <w:basedOn w:val="1"/>
    <w:next w:val="2"/>
    <w:qFormat/>
    <w:uiPriority w:val="0"/>
    <w:pPr>
      <w:spacing w:after="120"/>
    </w:pPr>
  </w:style>
  <w:style w:type="paragraph" w:customStyle="1" w:styleId="25">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26">
    <w:name w:val="Char"/>
    <w:basedOn w:val="11"/>
    <w:next w:val="11"/>
    <w:qFormat/>
    <w:uiPriority w:val="0"/>
    <w:pPr>
      <w:tabs>
        <w:tab w:val="right" w:leader="dot" w:pos="8494"/>
      </w:tabs>
      <w:snapToGrid w:val="0"/>
      <w:spacing w:line="360" w:lineRule="auto"/>
    </w:pPr>
    <w:rPr>
      <w:rFonts w:ascii="黑体" w:eastAsia="方正仿宋_GBK" w:cs="仿宋_GB2312"/>
      <w:b/>
      <w:sz w:val="30"/>
      <w:szCs w:val="30"/>
    </w:rPr>
  </w:style>
  <w:style w:type="character" w:customStyle="1" w:styleId="27">
    <w:name w:val="页脚 Char"/>
    <w:basedOn w:val="17"/>
    <w:link w:val="9"/>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3486</Words>
  <Characters>3639</Characters>
  <Lines>31</Lines>
  <Paragraphs>8</Paragraphs>
  <TotalTime>15</TotalTime>
  <ScaleCrop>false</ScaleCrop>
  <LinksUpToDate>false</LinksUpToDate>
  <CharactersWithSpaces>4065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2014-04-11T02:13:00Z</dcterms:created>
  <dc:creator>微软用户</dc:creator>
  <cp:lastModifiedBy>Administrator</cp:lastModifiedBy>
  <cp:lastPrinted>2025-04-03T08:39:00Z</cp:lastPrinted>
  <dcterms:modified xsi:type="dcterms:W3CDTF">2026-02-05T03:25:26Z</dcterms:modified>
  <dc:title>垫江县交通局（竞争性招标文件）发文稿纸</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3AE47BA5FC5A4BD88431249553A61C36</vt:lpwstr>
  </property>
</Properties>
</file>