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eastAsia="方正小标宋_GBK"/>
          <w:sz w:val="44"/>
          <w:szCs w:val="44"/>
        </w:rPr>
        <w:t>综合物流产业园支路二便道招标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57D77C28">
      <w:pPr>
        <w:spacing w:line="560" w:lineRule="exact"/>
        <w:ind w:firstLine="640" w:firstLineChars="200"/>
        <w:rPr>
          <w:rFonts w:hint="eastAsia"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：综合物流产业园支路二便道</w:t>
      </w:r>
    </w:p>
    <w:p w14:paraId="7249080F">
      <w:pPr>
        <w:spacing w:line="560" w:lineRule="exact"/>
        <w:ind w:firstLine="640" w:firstLineChars="200"/>
        <w:rPr>
          <w:rFonts w:eastAsia="仿宋"/>
          <w:kern w:val="0"/>
          <w:sz w:val="32"/>
          <w:szCs w:val="32"/>
          <w:highlight w:val="yellow"/>
        </w:rPr>
      </w:pPr>
      <w:r>
        <w:rPr>
          <w:rFonts w:eastAsia="仿宋"/>
          <w:kern w:val="0"/>
          <w:sz w:val="32"/>
          <w:szCs w:val="32"/>
        </w:rPr>
        <w:t>2.项目地点：</w:t>
      </w:r>
      <w:r>
        <w:rPr>
          <w:rFonts w:eastAsia="方正仿宋_GBK"/>
          <w:sz w:val="32"/>
          <w:szCs w:val="32"/>
        </w:rPr>
        <w:t>垫江县高新区</w:t>
      </w:r>
      <w:r>
        <w:rPr>
          <w:rFonts w:hint="eastAsia" w:eastAsia="方正仿宋_GBK"/>
          <w:sz w:val="32"/>
          <w:szCs w:val="32"/>
        </w:rPr>
        <w:t>桂阳</w:t>
      </w:r>
      <w:r>
        <w:rPr>
          <w:rFonts w:eastAsia="方正仿宋_GBK"/>
          <w:sz w:val="32"/>
          <w:szCs w:val="32"/>
        </w:rPr>
        <w:t>组团</w:t>
      </w:r>
    </w:p>
    <w:p w14:paraId="0974E6E4">
      <w:pPr>
        <w:spacing w:line="560" w:lineRule="exact"/>
        <w:ind w:firstLine="627" w:firstLineChars="196"/>
        <w:rPr>
          <w:rFonts w:eastAsia="仿宋"/>
          <w:bCs/>
          <w:kern w:val="0"/>
          <w:sz w:val="32"/>
          <w:szCs w:val="32"/>
        </w:rPr>
      </w:pPr>
      <w:r>
        <w:rPr>
          <w:rFonts w:eastAsia="仿宋"/>
          <w:kern w:val="0"/>
          <w:sz w:val="32"/>
          <w:szCs w:val="32"/>
        </w:rPr>
        <w:t>3.工程范围</w:t>
      </w:r>
      <w:r>
        <w:rPr>
          <w:rFonts w:hint="eastAsia" w:eastAsia="仿宋"/>
          <w:kern w:val="0"/>
          <w:sz w:val="32"/>
          <w:szCs w:val="32"/>
        </w:rPr>
        <w:t>：综合物流产业园支路二便道位于垫江县高新区桂阳组团，市政道路支路便道，涉及土石方、便道铺装等工程内容和施工图注明的一切工程内容，具体以发包人要求为准。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0584857">
      <w:pPr>
        <w:widowControl/>
        <w:snapToGrid w:val="0"/>
        <w:spacing w:line="560" w:lineRule="exact"/>
        <w:ind w:firstLine="640" w:firstLineChars="200"/>
        <w:contextualSpacing/>
        <w:rPr>
          <w:rFonts w:eastAsia="方正仿宋_GBK"/>
          <w:sz w:val="30"/>
          <w:szCs w:val="30"/>
          <w:woUserID w:val="1"/>
        </w:rPr>
      </w:pPr>
      <w:r>
        <w:rPr>
          <w:rFonts w:eastAsia="仿宋"/>
          <w:bCs/>
          <w:kern w:val="0"/>
          <w:sz w:val="32"/>
          <w:szCs w:val="32"/>
        </w:rPr>
        <w:t>2.本工程实行发包范围内的</w:t>
      </w:r>
      <w:r>
        <w:rPr>
          <w:rFonts w:eastAsia="方正仿宋_GBK"/>
          <w:sz w:val="32"/>
          <w:szCs w:val="32"/>
          <w:woUserID w:val="1"/>
        </w:rPr>
        <w:t>固定综合单价清单计价</w:t>
      </w:r>
      <w:r>
        <w:rPr>
          <w:rFonts w:eastAsia="仿宋"/>
          <w:bCs/>
          <w:kern w:val="0"/>
          <w:sz w:val="32"/>
          <w:szCs w:val="32"/>
        </w:rPr>
        <w:t>合同。最高限价为</w:t>
      </w:r>
      <w:r>
        <w:rPr>
          <w:rFonts w:hint="eastAsia" w:ascii="方正仿宋_GBK" w:eastAsia="方正仿宋_GBK"/>
          <w:sz w:val="32"/>
          <w:szCs w:val="32"/>
        </w:rPr>
        <w:t>：</w:t>
      </w:r>
      <w:r>
        <w:rPr>
          <w:rFonts w:eastAsia="方正仿宋_GBK"/>
          <w:b/>
          <w:bCs/>
          <w:sz w:val="32"/>
          <w:szCs w:val="32"/>
        </w:rPr>
        <w:t>127749.05</w:t>
      </w:r>
      <w:r>
        <w:rPr>
          <w:rFonts w:eastAsia="仿宋"/>
          <w:bCs/>
          <w:kern w:val="0"/>
          <w:sz w:val="32"/>
          <w:szCs w:val="32"/>
        </w:rPr>
        <w:t>元（大写：</w:t>
      </w:r>
      <w:r>
        <w:rPr>
          <w:rFonts w:hint="eastAsia" w:eastAsia="仿宋"/>
          <w:bCs/>
          <w:kern w:val="0"/>
          <w:sz w:val="32"/>
          <w:szCs w:val="32"/>
          <w:lang w:val="en-US" w:eastAsia="zh-CN"/>
        </w:rPr>
        <w:t>壹拾贰万柒仟柒佰肆拾玖元零伍分</w:t>
      </w:r>
      <w:r>
        <w:rPr>
          <w:rFonts w:eastAsia="仿宋"/>
          <w:bCs/>
          <w:kern w:val="0"/>
          <w:sz w:val="32"/>
          <w:szCs w:val="32"/>
        </w:rPr>
        <w:t>）</w:t>
      </w:r>
      <w:r>
        <w:rPr>
          <w:rFonts w:hint="eastAsia" w:eastAsia="仿宋"/>
          <w:bCs/>
          <w:kern w:val="0"/>
          <w:sz w:val="32"/>
          <w:szCs w:val="32"/>
        </w:rPr>
        <w:t>，（其中安全文明施工费为</w:t>
      </w:r>
      <w:r>
        <w:rPr>
          <w:rFonts w:eastAsia="方正仿宋_GBK"/>
          <w:b/>
          <w:bCs/>
          <w:sz w:val="32"/>
          <w:szCs w:val="32"/>
        </w:rPr>
        <w:t>3396.62</w:t>
      </w:r>
      <w:r>
        <w:rPr>
          <w:rFonts w:hint="eastAsia" w:eastAsia="仿宋"/>
          <w:bCs/>
          <w:kern w:val="0"/>
          <w:sz w:val="32"/>
          <w:szCs w:val="32"/>
        </w:rPr>
        <w:t>元（大写：</w:t>
      </w:r>
      <w:r>
        <w:rPr>
          <w:rFonts w:hint="eastAsia" w:eastAsia="仿宋"/>
          <w:bCs/>
          <w:kern w:val="0"/>
          <w:sz w:val="32"/>
          <w:szCs w:val="32"/>
          <w:lang w:val="en-US" w:eastAsia="zh-CN"/>
        </w:rPr>
        <w:t>叁仟叁佰玖拾陆元陆角贰分</w:t>
      </w:r>
      <w:r>
        <w:rPr>
          <w:rFonts w:hint="eastAsia" w:eastAsia="仿宋"/>
          <w:bCs/>
          <w:kern w:val="0"/>
          <w:sz w:val="32"/>
          <w:szCs w:val="32"/>
        </w:rPr>
        <w:t>，安全文明施工费属于不可竞争费用，不得下浮）</w:t>
      </w:r>
      <w:r>
        <w:rPr>
          <w:rFonts w:hint="eastAsia" w:eastAsia="仿宋"/>
          <w:bCs/>
          <w:kern w:val="0"/>
          <w:sz w:val="32"/>
          <w:szCs w:val="32"/>
          <w:lang w:eastAsia="zh-CN"/>
        </w:rPr>
        <w:t>，</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45日历天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缺陷责任期24个月</w:t>
      </w:r>
      <w:r>
        <w:rPr>
          <w:rFonts w:hint="eastAsia" w:eastAsia="仿宋"/>
          <w:kern w:val="0"/>
          <w:sz w:val="32"/>
          <w:szCs w:val="32"/>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1.具备建设行政主管部门颁发的房屋建筑工程施工或市政工程施工总承包三级及以上资质。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2000.00</w:t>
      </w:r>
      <w:r>
        <w:rPr>
          <w:rFonts w:hint="eastAsia" w:eastAsia="仿宋"/>
          <w:bCs/>
          <w:kern w:val="0"/>
          <w:sz w:val="32"/>
          <w:szCs w:val="32"/>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综合物流产业园支路二便道</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综合物流产业园支路二便道</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综合物流产业园支路二便道</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14</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47608F28">
      <w:pPr>
        <w:pStyle w:val="2"/>
        <w:spacing w:after="0" w:afterAutospacing="0" w:line="560" w:lineRule="exact"/>
        <w:ind w:firstLine="640" w:firstLineChars="200"/>
        <w:rPr>
          <w:rFonts w:hint="eastAsia" w:ascii="Times New Roman" w:hAnsi="方正仿宋_GBK" w:eastAsia="方正仿宋_GBK" w:cs="Times New Roman"/>
          <w:b w:val="0"/>
          <w:kern w:val="2"/>
          <w:sz w:val="32"/>
          <w:szCs w:val="32"/>
          <w:lang w:bidi="ar"/>
        </w:rPr>
      </w:pPr>
      <w:r>
        <w:rPr>
          <w:rFonts w:hint="eastAsia" w:ascii="Times New Roman" w:eastAsia="方正仿宋_GBK" w:cs="Times New Roman"/>
          <w:b w:val="0"/>
          <w:kern w:val="2"/>
          <w:sz w:val="32"/>
          <w:szCs w:val="32"/>
        </w:rPr>
        <w:t>工程竣工验收合格后，凭项目所在地增值税专票一次性支付合同金额的80%；经审计后支付至审定金额的97%，剩余3%作为工程质量保修金；工程质量保修金在缺陷责任期（24个月）满后一次性无息支付。</w:t>
      </w:r>
    </w:p>
    <w:p w14:paraId="2D708600">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3BD517CC">
      <w:pPr>
        <w:spacing w:line="240" w:lineRule="auto"/>
        <w:ind w:firstLine="640" w:firstLineChars="200"/>
        <w:rPr>
          <w:rFonts w:eastAsia="方正仿宋_GBK"/>
          <w:sz w:val="32"/>
          <w:szCs w:val="32"/>
        </w:rPr>
      </w:pPr>
      <w:r>
        <w:rPr>
          <w:rFonts w:hint="eastAsia" w:eastAsia="方正仿宋_GBK"/>
          <w:sz w:val="32"/>
          <w:szCs w:val="32"/>
        </w:rPr>
        <w:t>（一）报价函和工程量清单模糊不清的，报价函未加盖公章的，</w:t>
      </w:r>
      <w:r>
        <w:rPr>
          <w:rFonts w:hint="eastAsia" w:eastAsia="方正仿宋_GBK"/>
          <w:sz w:val="32"/>
          <w:szCs w:val="32"/>
          <w:lang w:eastAsia="zh"/>
          <w:woUserID w:val="1"/>
        </w:rPr>
        <w:t>报价函金额</w:t>
      </w:r>
      <w:r>
        <w:rPr>
          <w:rFonts w:hint="eastAsia" w:eastAsia="方正仿宋_GBK"/>
          <w:sz w:val="32"/>
          <w:szCs w:val="32"/>
        </w:rPr>
        <w:t>与投标工程量</w:t>
      </w:r>
      <w:r>
        <w:rPr>
          <w:rFonts w:hint="eastAsia" w:eastAsia="方正仿宋_GBK"/>
          <w:sz w:val="32"/>
          <w:szCs w:val="32"/>
          <w:lang w:eastAsia="zh"/>
          <w:woUserID w:val="1"/>
        </w:rPr>
        <w:t>清单</w:t>
      </w:r>
      <w:r>
        <w:rPr>
          <w:rFonts w:hint="eastAsia" w:eastAsia="方正仿宋_GBK"/>
          <w:sz w:val="32"/>
          <w:szCs w:val="32"/>
        </w:rPr>
        <w:t>不一致的，</w:t>
      </w:r>
      <w:r>
        <w:rPr>
          <w:rFonts w:hint="eastAsia" w:eastAsia="方正仿宋_GBK"/>
          <w:sz w:val="32"/>
          <w:szCs w:val="32"/>
          <w:woUserID w:val="1"/>
        </w:rPr>
        <w:t>投标工程量</w:t>
      </w:r>
      <w:r>
        <w:rPr>
          <w:rFonts w:hint="eastAsia" w:eastAsia="方正仿宋_GBK"/>
          <w:sz w:val="32"/>
          <w:szCs w:val="32"/>
          <w:lang w:eastAsia="zh"/>
          <w:woUserID w:val="1"/>
        </w:rPr>
        <w:t>清单</w:t>
      </w:r>
      <w:r>
        <w:rPr>
          <w:rFonts w:hint="eastAsia" w:eastAsia="方正仿宋_GBK"/>
          <w:sz w:val="32"/>
          <w:szCs w:val="32"/>
          <w:lang w:val="en-US" w:eastAsia="zh-CN"/>
          <w:woUserID w:val="1"/>
        </w:rPr>
        <w:t>的</w:t>
      </w:r>
      <w:r>
        <w:rPr>
          <w:rFonts w:hint="eastAsia" w:ascii="Times New Roman" w:hAnsi="Times New Roman" w:eastAsia="方正仿宋_GBK" w:cs="Times New Roman"/>
          <w:sz w:val="32"/>
          <w:szCs w:val="32"/>
          <w:woUserID w:val="1"/>
        </w:rPr>
        <w:t>项目编码、项目名称、项目特征、计量单位、工程量与</w:t>
      </w:r>
      <w:r>
        <w:rPr>
          <w:rFonts w:hint="eastAsia" w:ascii="Times New Roman" w:hAnsi="Times New Roman" w:eastAsia="方正仿宋_GBK" w:cs="Times New Roman"/>
          <w:sz w:val="32"/>
          <w:szCs w:val="32"/>
          <w:lang w:val="en-US" w:eastAsia="zh-CN"/>
          <w:woUserID w:val="1"/>
        </w:rPr>
        <w:t>发包人提供的</w:t>
      </w:r>
      <w:r>
        <w:rPr>
          <w:rFonts w:hint="eastAsia" w:ascii="Times New Roman" w:hAnsi="Times New Roman" w:eastAsia="方正仿宋_GBK" w:cs="Times New Roman"/>
          <w:sz w:val="32"/>
          <w:szCs w:val="32"/>
          <w:woUserID w:val="1"/>
        </w:rPr>
        <w:t>工程量清单</w:t>
      </w:r>
      <w:r>
        <w:rPr>
          <w:rFonts w:hint="eastAsia" w:ascii="Times New Roman" w:hAnsi="Times New Roman" w:eastAsia="方正仿宋_GBK" w:cs="Times New Roman"/>
          <w:sz w:val="32"/>
          <w:szCs w:val="32"/>
          <w:lang w:val="en-US" w:eastAsia="zh-CN"/>
          <w:woUserID w:val="1"/>
        </w:rPr>
        <w:t>内容不</w:t>
      </w:r>
      <w:r>
        <w:rPr>
          <w:rFonts w:hint="eastAsia" w:ascii="Times New Roman" w:hAnsi="Times New Roman" w:eastAsia="方正仿宋_GBK" w:cs="Times New Roman"/>
          <w:sz w:val="32"/>
          <w:szCs w:val="32"/>
          <w:woUserID w:val="1"/>
        </w:rPr>
        <w:t>一致</w:t>
      </w:r>
      <w:r>
        <w:rPr>
          <w:rFonts w:hint="eastAsia" w:ascii="Times New Roman" w:hAnsi="Times New Roman" w:eastAsia="方正仿宋_GBK" w:cs="Times New Roman"/>
          <w:sz w:val="32"/>
          <w:szCs w:val="32"/>
          <w:lang w:eastAsia="zh-CN"/>
          <w:woUserID w:val="1"/>
        </w:rPr>
        <w:t>，</w:t>
      </w:r>
      <w:r>
        <w:rPr>
          <w:rFonts w:hint="eastAsia" w:eastAsia="方正仿宋_GBK"/>
          <w:sz w:val="32"/>
          <w:szCs w:val="32"/>
        </w:rPr>
        <w:t>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shd w:val="clear" w:color="auto" w:fill="FFFFFF"/>
        </w:rPr>
      </w:pPr>
      <w:r>
        <w:rPr>
          <w:rFonts w:eastAsia="方正黑体_GBK"/>
          <w:b w:val="0"/>
          <w:bCs/>
          <w:kern w:val="0"/>
          <w:sz w:val="32"/>
          <w:szCs w:val="32"/>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2</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10</w:t>
      </w:r>
      <w:r>
        <w:rPr>
          <w:rFonts w:eastAsia="仿宋"/>
          <w:kern w:val="0"/>
          <w:sz w:val="32"/>
          <w:szCs w:val="32"/>
        </w:rPr>
        <w:t>日</w:t>
      </w:r>
    </w:p>
    <w:p w14:paraId="1E37E375">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综合物流产业园支路二便道</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综合物流产业园支路二便道</w:t>
      </w:r>
      <w:r>
        <w:rPr>
          <w:rFonts w:hint="eastAsia" w:eastAsia="仿宋"/>
          <w:kern w:val="0"/>
          <w:sz w:val="28"/>
          <w:szCs w:val="28"/>
        </w:rPr>
        <w:t>招标文件的全部内容，愿意以总价人民币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    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4736AD59">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综合物流产业园支路二便道</w:t>
      </w:r>
    </w:p>
    <w:p w14:paraId="1CFFE937">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14:paraId="0CB52890">
      <w:pPr>
        <w:spacing w:line="560" w:lineRule="exact"/>
        <w:ind w:firstLine="627" w:firstLineChars="196"/>
        <w:rPr>
          <w:rFonts w:hint="eastAsia" w:eastAsia="仿宋"/>
          <w:kern w:val="0"/>
          <w:sz w:val="32"/>
          <w:szCs w:val="32"/>
        </w:rPr>
      </w:pPr>
      <w:r>
        <w:rPr>
          <w:rFonts w:hint="eastAsia" w:eastAsia="仿宋"/>
          <w:kern w:val="0"/>
          <w:sz w:val="32"/>
          <w:szCs w:val="32"/>
        </w:rPr>
        <w:t>3.工程范围：综合物流产业园支路二便道位于垫江县高新区桂阳组团，市政道路支路便道，涉及土石方、便道铺装等工程内容和施工图注明的一切工程内容，具体以发包人要求为准。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0" w:firstLineChars="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w:t>
      </w:r>
      <w:r>
        <w:rPr>
          <w:rFonts w:hint="eastAsia" w:eastAsia="仿宋"/>
          <w:bCs/>
          <w:kern w:val="0"/>
          <w:sz w:val="32"/>
          <w:szCs w:val="32"/>
        </w:rPr>
        <w:t>合同。</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45日历天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综合物流产业园支路二便道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384F32FC">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8D3F3BB">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2.分部分项工程量清单结算原则：</w:t>
      </w:r>
    </w:p>
    <w:p w14:paraId="1E8E9DC5">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2.1分部分项工程量清单结算价=分部分项工程量清单中子项综合单价（中标工程量清单综合单价）×子项工程量。</w:t>
      </w:r>
    </w:p>
    <w:p w14:paraId="196D19D0">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①子项工程量：按《建设工程工程量清单计价规范》〔GB50500-2013〕、《重庆市建设工程工程量清单计价规则》〔CQJJGZ-2013〕、《重庆市建设工程工程量计算规则》（CQJLGZ-2013）约定的计量规则计算的实际完成合格工程量；</w:t>
      </w:r>
    </w:p>
    <w:p w14:paraId="560FA68E">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②子项综合单价确定办法：为中标工程量清单中提供的子项综合单价。</w:t>
      </w:r>
    </w:p>
    <w:p w14:paraId="7A7608A2">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3.措施费</w:t>
      </w:r>
    </w:p>
    <w:p w14:paraId="28FB85AD">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3.1施工组织措施项目费：按2018年《重庆市建设工程费用定额》规定的费率计算。</w:t>
      </w:r>
    </w:p>
    <w:p w14:paraId="0A260D03">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3.2施工技术措施项目费：按中标工程量清单综合单价×实际完成合格的工程量，据实计算。</w:t>
      </w:r>
    </w:p>
    <w:p w14:paraId="270724C5">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4.安全文明施工费：经验收合格后，按2018年《重庆市建设工程费用定额》规定的费率计算。</w:t>
      </w:r>
    </w:p>
    <w:p w14:paraId="0D08FB32">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36E059E5">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5.1.中标工程量清单中有对应的项目，按照中标工程量清单对应的综合单价计价；</w:t>
      </w:r>
    </w:p>
    <w:p w14:paraId="2A5BAE20">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25C05CD6">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6.施工过程中，招标人和投标人双方应严格按垫江府办发〔2021〕12号等文件执行及相关规范、规定进行工程增减变更签单。</w:t>
      </w:r>
    </w:p>
    <w:p w14:paraId="78730B26">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2D8C53EC">
      <w:pPr>
        <w:widowControl/>
        <w:spacing w:line="556" w:lineRule="exact"/>
        <w:ind w:firstLine="640" w:firstLineChars="200"/>
        <w:jc w:val="left"/>
        <w:rPr>
          <w:rFonts w:eastAsia="仿宋"/>
          <w:kern w:val="0"/>
          <w:sz w:val="32"/>
          <w:szCs w:val="32"/>
          <w:woUserID w:val="0"/>
        </w:rPr>
      </w:pPr>
      <w:r>
        <w:rPr>
          <w:rFonts w:hint="default" w:ascii="Times New Roman" w:hAnsi="Times New Roman" w:eastAsia="仿宋" w:cs="Times New Roman"/>
          <w:kern w:val="0"/>
          <w:sz w:val="32"/>
          <w:szCs w:val="32"/>
          <w:woUserID w:val="0"/>
        </w:rPr>
        <w:t>工程竣工验收合格后，凭项目所在地增值税专票一次性支付合同金额的80%；经审计后支付至审定金额的97%，剩余3%作为工程质量保修金；工程质量保修金在缺陷责任期（24个月）满后一次性无息支付。</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bookmarkStart w:id="0" w:name="_GoBack"/>
      <w:bookmarkEnd w:id="0"/>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0C6CCC9-A6F6-42FA-BB07-197F8BF6AB3D}"/>
  </w:font>
  <w:font w:name="方正小标宋_GBK">
    <w:panose1 w:val="03000509000000000000"/>
    <w:charset w:val="86"/>
    <w:family w:val="script"/>
    <w:pitch w:val="default"/>
    <w:sig w:usb0="00000001" w:usb1="080E0000" w:usb2="00000000" w:usb3="00000000" w:csb0="00040000" w:csb1="00000000"/>
    <w:embedRegular r:id="rId2" w:fontKey="{FEFC0B7E-D9C3-4F22-9ED1-21E64DC168EE}"/>
  </w:font>
  <w:font w:name="方正黑体_GBK">
    <w:panose1 w:val="03000509000000000000"/>
    <w:charset w:val="86"/>
    <w:family w:val="script"/>
    <w:pitch w:val="default"/>
    <w:sig w:usb0="00000001" w:usb1="080E0000" w:usb2="00000000" w:usb3="00000000" w:csb0="00040000" w:csb1="00000000"/>
    <w:embedRegular r:id="rId3" w:fontKey="{6CE4ECBF-6ABA-44F8-9C91-141833D94A70}"/>
  </w:font>
  <w:font w:name="仿宋">
    <w:panose1 w:val="02010609060101010101"/>
    <w:charset w:val="86"/>
    <w:family w:val="modern"/>
    <w:pitch w:val="default"/>
    <w:sig w:usb0="800002BF" w:usb1="38CF7CFA" w:usb2="00000016" w:usb3="00000000" w:csb0="00040001" w:csb1="00000000"/>
    <w:embedRegular r:id="rId4" w:fontKey="{61200D25-37AD-4B17-BC49-CDB59B08D76A}"/>
  </w:font>
  <w:font w:name="方正楷体_GBK">
    <w:panose1 w:val="03000509000000000000"/>
    <w:charset w:val="86"/>
    <w:family w:val="script"/>
    <w:pitch w:val="default"/>
    <w:sig w:usb0="00000001" w:usb1="080E0000" w:usb2="00000000" w:usb3="00000000" w:csb0="00040000" w:csb1="00000000"/>
    <w:embedRegular r:id="rId5" w:fontKey="{00B012D8-35E6-45BA-BCCC-BC49710449C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53F07C6"/>
    <w:rsid w:val="072B6AED"/>
    <w:rsid w:val="07FE66CB"/>
    <w:rsid w:val="092C7268"/>
    <w:rsid w:val="09766452"/>
    <w:rsid w:val="0B5D195B"/>
    <w:rsid w:val="0C686768"/>
    <w:rsid w:val="0CE44165"/>
    <w:rsid w:val="0D9E6986"/>
    <w:rsid w:val="0E0802A4"/>
    <w:rsid w:val="0E1E1875"/>
    <w:rsid w:val="0E3712EA"/>
    <w:rsid w:val="0EC51CF1"/>
    <w:rsid w:val="0ECA37AB"/>
    <w:rsid w:val="0F76123D"/>
    <w:rsid w:val="0FF94348"/>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6A10E3D"/>
    <w:rsid w:val="274C0DA9"/>
    <w:rsid w:val="274C3018"/>
    <w:rsid w:val="28006992"/>
    <w:rsid w:val="286D451B"/>
    <w:rsid w:val="29C65DEF"/>
    <w:rsid w:val="2AD73080"/>
    <w:rsid w:val="2ADC0696"/>
    <w:rsid w:val="2B34219F"/>
    <w:rsid w:val="2BA72EE4"/>
    <w:rsid w:val="2BEC4909"/>
    <w:rsid w:val="2CB43679"/>
    <w:rsid w:val="2D8868B3"/>
    <w:rsid w:val="2DA00FE1"/>
    <w:rsid w:val="2E110657"/>
    <w:rsid w:val="2E402CEA"/>
    <w:rsid w:val="2E79E9F8"/>
    <w:rsid w:val="2F57653D"/>
    <w:rsid w:val="2FAD369B"/>
    <w:rsid w:val="30354AD0"/>
    <w:rsid w:val="30597E6B"/>
    <w:rsid w:val="305D5DD5"/>
    <w:rsid w:val="3079494A"/>
    <w:rsid w:val="30F82810"/>
    <w:rsid w:val="31155667"/>
    <w:rsid w:val="323036BF"/>
    <w:rsid w:val="326F1DF0"/>
    <w:rsid w:val="32F170E0"/>
    <w:rsid w:val="3318555E"/>
    <w:rsid w:val="344277BC"/>
    <w:rsid w:val="34DC407D"/>
    <w:rsid w:val="35026D15"/>
    <w:rsid w:val="357A6421"/>
    <w:rsid w:val="3594754A"/>
    <w:rsid w:val="37830498"/>
    <w:rsid w:val="37B54749"/>
    <w:rsid w:val="38455ACD"/>
    <w:rsid w:val="38463F61"/>
    <w:rsid w:val="39397ACC"/>
    <w:rsid w:val="3B442094"/>
    <w:rsid w:val="3D43192A"/>
    <w:rsid w:val="3D7006BA"/>
    <w:rsid w:val="3DFE7B71"/>
    <w:rsid w:val="3E045AE2"/>
    <w:rsid w:val="3E126451"/>
    <w:rsid w:val="3E9E1A93"/>
    <w:rsid w:val="3ED41958"/>
    <w:rsid w:val="3F4C7741"/>
    <w:rsid w:val="3FED1C66"/>
    <w:rsid w:val="40BC3386"/>
    <w:rsid w:val="426B4687"/>
    <w:rsid w:val="42F9448E"/>
    <w:rsid w:val="43370708"/>
    <w:rsid w:val="438256B6"/>
    <w:rsid w:val="43880F63"/>
    <w:rsid w:val="44356037"/>
    <w:rsid w:val="44414978"/>
    <w:rsid w:val="44823C05"/>
    <w:rsid w:val="456A4DC4"/>
    <w:rsid w:val="45CF7CEC"/>
    <w:rsid w:val="465B470D"/>
    <w:rsid w:val="46A53EA3"/>
    <w:rsid w:val="46BB0831"/>
    <w:rsid w:val="478B2DD0"/>
    <w:rsid w:val="483E6094"/>
    <w:rsid w:val="49523BA5"/>
    <w:rsid w:val="49AF724A"/>
    <w:rsid w:val="4A104453"/>
    <w:rsid w:val="4A3534FD"/>
    <w:rsid w:val="4C703010"/>
    <w:rsid w:val="4CE65473"/>
    <w:rsid w:val="4D4203D5"/>
    <w:rsid w:val="4EB53FFC"/>
    <w:rsid w:val="4F7B6372"/>
    <w:rsid w:val="4FB8497E"/>
    <w:rsid w:val="509F77A0"/>
    <w:rsid w:val="513F3E17"/>
    <w:rsid w:val="51991247"/>
    <w:rsid w:val="51B00003"/>
    <w:rsid w:val="5248023B"/>
    <w:rsid w:val="5253098E"/>
    <w:rsid w:val="52635075"/>
    <w:rsid w:val="52D01FDF"/>
    <w:rsid w:val="548B6F63"/>
    <w:rsid w:val="54EF8CC7"/>
    <w:rsid w:val="555921FB"/>
    <w:rsid w:val="555E7D76"/>
    <w:rsid w:val="56332FB1"/>
    <w:rsid w:val="56E6209D"/>
    <w:rsid w:val="582C7CB7"/>
    <w:rsid w:val="587F428B"/>
    <w:rsid w:val="5914363C"/>
    <w:rsid w:val="59194CEE"/>
    <w:rsid w:val="59DA1D3B"/>
    <w:rsid w:val="5AD14B46"/>
    <w:rsid w:val="5B584E6A"/>
    <w:rsid w:val="5B925F49"/>
    <w:rsid w:val="5D54416C"/>
    <w:rsid w:val="5D8317ED"/>
    <w:rsid w:val="5DB04EEC"/>
    <w:rsid w:val="5DC40CAC"/>
    <w:rsid w:val="5EB427B5"/>
    <w:rsid w:val="5EB86749"/>
    <w:rsid w:val="5F5F59EA"/>
    <w:rsid w:val="5FAFB2AD"/>
    <w:rsid w:val="60163727"/>
    <w:rsid w:val="60482704"/>
    <w:rsid w:val="60B27BCD"/>
    <w:rsid w:val="615B12C7"/>
    <w:rsid w:val="61C9443A"/>
    <w:rsid w:val="62152854"/>
    <w:rsid w:val="624E511F"/>
    <w:rsid w:val="626A0BA2"/>
    <w:rsid w:val="636C18B0"/>
    <w:rsid w:val="638341A4"/>
    <w:rsid w:val="641E704E"/>
    <w:rsid w:val="65A25A5D"/>
    <w:rsid w:val="65C47781"/>
    <w:rsid w:val="6703281A"/>
    <w:rsid w:val="67F58715"/>
    <w:rsid w:val="68354966"/>
    <w:rsid w:val="684A6664"/>
    <w:rsid w:val="697B284D"/>
    <w:rsid w:val="69E14DA6"/>
    <w:rsid w:val="6A683739"/>
    <w:rsid w:val="6BF84629"/>
    <w:rsid w:val="6D5E317C"/>
    <w:rsid w:val="6DB8406F"/>
    <w:rsid w:val="6E5203B9"/>
    <w:rsid w:val="6F8133E5"/>
    <w:rsid w:val="70006CB3"/>
    <w:rsid w:val="70550DD4"/>
    <w:rsid w:val="70B16045"/>
    <w:rsid w:val="70B63E7A"/>
    <w:rsid w:val="70DC62C7"/>
    <w:rsid w:val="70F51137"/>
    <w:rsid w:val="71453E6C"/>
    <w:rsid w:val="71F5068D"/>
    <w:rsid w:val="736657B7"/>
    <w:rsid w:val="73B10D5B"/>
    <w:rsid w:val="73C73BDC"/>
    <w:rsid w:val="73FA5DDC"/>
    <w:rsid w:val="744A4A68"/>
    <w:rsid w:val="74E03EAC"/>
    <w:rsid w:val="75363586"/>
    <w:rsid w:val="76832CAA"/>
    <w:rsid w:val="7697080C"/>
    <w:rsid w:val="76CF11D6"/>
    <w:rsid w:val="778B45A3"/>
    <w:rsid w:val="77F62960"/>
    <w:rsid w:val="77FDAD5C"/>
    <w:rsid w:val="78961451"/>
    <w:rsid w:val="799C2A97"/>
    <w:rsid w:val="7B476E13"/>
    <w:rsid w:val="7B587A97"/>
    <w:rsid w:val="7B6F75DD"/>
    <w:rsid w:val="7D216878"/>
    <w:rsid w:val="7DB83C18"/>
    <w:rsid w:val="7E81304E"/>
    <w:rsid w:val="7EB268B9"/>
    <w:rsid w:val="7FC1232D"/>
    <w:rsid w:val="7FDE0DA4"/>
    <w:rsid w:val="B13FDB02"/>
    <w:rsid w:val="BDFBA105"/>
    <w:rsid w:val="BFEFF6DE"/>
    <w:rsid w:val="DEAB39CC"/>
    <w:rsid w:val="EDBF2331"/>
    <w:rsid w:val="EDFF0F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19</Pages>
  <Words>8320</Words>
  <Characters>8751</Characters>
  <Lines>1</Lines>
  <Paragraphs>1</Paragraphs>
  <TotalTime>4</TotalTime>
  <ScaleCrop>false</ScaleCrop>
  <LinksUpToDate>false</LinksUpToDate>
  <CharactersWithSpaces>9491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2023-11-14T20:21:00Z</dcterms:created>
  <dc:creator>Administrator</dc:creator>
  <cp:lastModifiedBy>revoir</cp:lastModifiedBy>
  <cp:lastPrinted>2025-11-07T07:43:00Z</cp:lastPrinted>
  <dcterms:modified xsi:type="dcterms:W3CDTF">2026-02-10T12:50:40Z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5013F2ED235CB56CC1268B693D454893_43</vt:lpwstr>
  </property>
  <property fmtid="{D5CDD505-2E9C-101B-9397-08002B2CF9AE}" pid="4" name="KSOTemplateDocerSaveRecord">
    <vt:lpwstr>eyJoZGlkIjoiYjA3YmNiY2YzYjNkZWFkN2JjMGQ1YWY5MGEzY2UzMTYiLCJ1c2VySWQiOiI0MjQ1NDExNDIifQ==</vt:lpwstr>
  </property>
</Properties>
</file>