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312" w:beforeAutospacing="1" w:after="312" w:afterAutospacing="1" w:line="500" w:lineRule="exact"/>
        <w:jc w:val="center"/>
        <w:textAlignment w:val="baseline"/>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pPr>
      <w:r>
        <w:rPr>
          <w:rFonts w:hint="eastAsia" w:ascii="方正小标宋_GBK" w:eastAsia="方正小标宋_GBK" w:cs="宋体"/>
          <w:b w:val="0"/>
          <w:bCs w:val="0"/>
          <w:i w:val="0"/>
          <w:caps w:val="0"/>
          <w:color w:val="000000" w:themeColor="text1"/>
          <w:spacing w:val="0"/>
          <w:w w:val="100"/>
          <w:kern w:val="36"/>
          <w:sz w:val="36"/>
          <w:szCs w:val="36"/>
          <w:lang w:val="en-US" w:eastAsia="zh-CN"/>
          <w14:textFill>
            <w14:solidFill>
              <w14:schemeClr w14:val="tx1"/>
            </w14:solidFill>
          </w14:textFill>
        </w:rPr>
        <w:t>融合文旅采购生产经营用车竞争性比选文件</w:t>
      </w:r>
    </w:p>
    <w:p>
      <w:pPr>
        <w:keepNext w:val="0"/>
        <w:keepLines w:val="0"/>
        <w:pageBreakBefore w:val="0"/>
        <w:widowControl/>
        <w:kinsoku/>
        <w:wordWrap/>
        <w:overflowPunct/>
        <w:topLinePunct w:val="0"/>
        <w:autoSpaceDE/>
        <w:autoSpaceDN/>
        <w:bidi w:val="0"/>
        <w:adjustRightInd w:val="0"/>
        <w:snapToGrid w:val="0"/>
        <w:spacing w:beforeAutospacing="0" w:after="0" w:afterAutospacing="0" w:line="594" w:lineRule="exact"/>
        <w:ind w:firstLine="640" w:firstLineChars="200"/>
        <w:jc w:val="left"/>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一、项目概况</w:t>
      </w:r>
    </w:p>
    <w:p>
      <w:pPr>
        <w:keepNext w:val="0"/>
        <w:keepLines w:val="0"/>
        <w:pageBreakBefore w:val="0"/>
        <w:widowControl/>
        <w:kinsoku/>
        <w:wordWrap/>
        <w:overflowPunct/>
        <w:topLinePunct w:val="0"/>
        <w:autoSpaceDE/>
        <w:autoSpaceDN/>
        <w:bidi w:val="0"/>
        <w:snapToGrid w:val="0"/>
        <w:spacing w:beforeAutospacing="0" w:after="0" w:afterAutospacing="0" w:line="554" w:lineRule="exact"/>
        <w:ind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（一）项目名称：</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融合文旅采购生产经营用车</w:t>
      </w: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Autospacing="0" w:after="0" w:afterAutospacing="0" w:line="554" w:lineRule="exact"/>
        <w:ind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地点：</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54" w:lineRule="exact"/>
        <w:ind w:firstLine="640" w:firstLineChars="200"/>
        <w:jc w:val="both"/>
        <w:textAlignment w:val="auto"/>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（三）项目内容：</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详见</w:t>
      </w:r>
      <w:r>
        <w:rPr>
          <w:rFonts w:hint="default"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服务清单（附后）。</w:t>
      </w:r>
    </w:p>
    <w:tbl>
      <w:tblPr>
        <w:tblStyle w:val="13"/>
        <w:tblW w:w="9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632"/>
        <w:gridCol w:w="4305"/>
        <w:gridCol w:w="115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序号</w:t>
            </w:r>
          </w:p>
        </w:tc>
        <w:tc>
          <w:tcPr>
            <w:tcW w:w="1632" w:type="dxa"/>
            <w:tcBorders>
              <w:top w:val="single" w:color="000000" w:sz="4" w:space="0"/>
              <w:left w:val="single" w:color="000000" w:sz="4" w:space="0"/>
              <w:bottom w:val="single" w:color="auto"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项目名称</w:t>
            </w:r>
          </w:p>
        </w:tc>
        <w:tc>
          <w:tcPr>
            <w:tcW w:w="4305" w:type="dxa"/>
            <w:tcBorders>
              <w:top w:val="single" w:color="000000" w:sz="4" w:space="0"/>
              <w:left w:val="single" w:color="000000" w:sz="4" w:space="0"/>
              <w:bottom w:val="single" w:color="auto"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描述</w:t>
            </w:r>
          </w:p>
        </w:tc>
        <w:tc>
          <w:tcPr>
            <w:tcW w:w="115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215967"/>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themeColor="background1"/>
                <w:sz w:val="22"/>
                <w:szCs w:val="22"/>
                <w:u w:val="none"/>
                <w14:textFill>
                  <w14:solidFill>
                    <w14:schemeClr w14:val="bg1"/>
                  </w14:solidFill>
                </w14:textFill>
              </w:rPr>
            </w:pPr>
            <w:r>
              <w:rPr>
                <w:rFonts w:hint="eastAsia" w:ascii="微软雅黑" w:hAnsi="微软雅黑" w:eastAsia="微软雅黑" w:cs="微软雅黑"/>
                <w:b/>
                <w:bCs/>
                <w:i w:val="0"/>
                <w:iCs w:val="0"/>
                <w:color w:val="FFFFFF" w:themeColor="background1"/>
                <w:kern w:val="0"/>
                <w:sz w:val="22"/>
                <w:szCs w:val="22"/>
                <w:u w:val="none"/>
                <w:lang w:val="en-US" w:eastAsia="zh-CN" w:bidi="ar"/>
                <w14:textFill>
                  <w14:solidFill>
                    <w14:schemeClr w14:val="bg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632"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吉利雷达金刚</w:t>
            </w:r>
          </w:p>
        </w:tc>
        <w:tc>
          <w:tcPr>
            <w:tcW w:w="430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cs="微软雅黑"/>
                <w:i w:val="0"/>
                <w:iCs w:val="0"/>
                <w:color w:val="000000"/>
                <w:kern w:val="0"/>
                <w:sz w:val="22"/>
                <w:szCs w:val="22"/>
                <w:u w:val="none"/>
                <w:lang w:val="en-US" w:eastAsia="zh-CN" w:bidi="ar"/>
              </w:rPr>
              <w:t>2025款605km两驱长箱 招财金刚（带备胎、外挂勾、龙门架）</w:t>
            </w:r>
          </w:p>
        </w:tc>
        <w:tc>
          <w:tcPr>
            <w:tcW w:w="11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cs="微软雅黑"/>
                <w:i w:val="0"/>
                <w:iCs w:val="0"/>
                <w:color w:val="000000"/>
                <w:kern w:val="0"/>
                <w:sz w:val="22"/>
                <w:szCs w:val="22"/>
                <w:u w:val="none"/>
                <w:lang w:val="en-US" w:eastAsia="zh-CN" w:bidi="ar"/>
              </w:rPr>
              <w:t>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r>
    </w:tbl>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p>
      <w:pPr>
        <w:pStyle w:val="3"/>
        <w:bidi w:val="0"/>
        <w:ind w:firstLine="640" w:firstLineChars="200"/>
      </w:pPr>
      <w:r>
        <w:rPr>
          <w:rFonts w:hint="eastAsia"/>
          <w:lang w:val="en-US" w:eastAsia="zh-CN"/>
        </w:rPr>
        <w:t>（四）</w:t>
      </w:r>
      <w:r>
        <w:rPr>
          <w:rFonts w:hint="eastAsia" w:ascii="Times New Roman" w:hAnsi="Times New Roman" w:eastAsia="方正仿宋_GBK" w:cs="Times New Roman"/>
          <w:b w:val="0"/>
          <w:i w:val="0"/>
          <w:caps w:val="0"/>
          <w:color w:val="000000" w:themeColor="text1"/>
          <w:spacing w:val="0"/>
          <w:w w:val="100"/>
          <w:kern w:val="2"/>
          <w:sz w:val="32"/>
          <w:szCs w:val="32"/>
          <w:lang w:val="en-US" w:eastAsia="zh-CN" w:bidi="ar-SA"/>
          <w14:textFill>
            <w14:solidFill>
              <w14:schemeClr w14:val="tx1"/>
            </w14:solidFill>
          </w14:textFill>
        </w:rPr>
        <w:t>项目实施时间：2026年4月（具体时间以甲方通知为准。</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94" w:lineRule="exact"/>
        <w:ind w:leftChars="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bidi="ar-SA"/>
          <w14:textFill>
            <w14:solidFill>
              <w14:schemeClr w14:val="tx1"/>
            </w14:solidFill>
          </w14:textFill>
        </w:rPr>
        <w:t>（五）发包人：重庆融合文化旅游发展有限公司。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eastAsia" w:ascii="方正楷体_GBK" w:hAnsi="方正楷体_GBK" w:eastAsia="方正楷体_GBK" w:cs="方正楷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二、竞争要求</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本项目竞争性比选范围内采用总价承包方式</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含执行该项目的</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一切</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费</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用</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人应严格按</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提供的项目清单进行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本项目</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最高限价</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为</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人民币</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15.33</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万</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元（大写</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壹拾伍万叁仟叁佰</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元</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整</w:t>
      </w:r>
      <w:r>
        <w:rPr>
          <w:rFonts w:hint="default" w:ascii="Times New Roman" w:hAnsi="Times New Roman" w:eastAsia="方正仿宋_GBK" w:cs="Times New Roman"/>
          <w:b/>
          <w:bCs/>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人应认真预算，合理报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所涉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报价涵盖</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项目清单的所有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内容。</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leftChars="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.中选人负责执行中的一切安全。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三</w:t>
      </w: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w:t>
      </w:r>
      <w:r>
        <w:rPr>
          <w:rFonts w:hint="eastAsia" w:ascii="方正黑体_GBK" w:hAnsi="方正黑体_GBK" w:eastAsia="方正黑体_GBK" w:cs="方正黑体_GBK"/>
          <w:b w:val="0"/>
          <w:i w:val="0"/>
          <w:caps w:val="0"/>
          <w:color w:val="000000" w:themeColor="text1"/>
          <w:spacing w:val="0"/>
          <w:w w:val="100"/>
          <w:sz w:val="32"/>
          <w:szCs w:val="32"/>
          <w:lang w:eastAsia="zh-CN"/>
          <w14:textFill>
            <w14:solidFill>
              <w14:schemeClr w14:val="tx1"/>
            </w14:solidFill>
          </w14:textFill>
        </w:rPr>
        <w:t>竞选</w:t>
      </w: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费用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pP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竞</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人应承担其编制</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竞选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文件及参与</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竞选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活动所涉及的一切费用。不管结果如何，竞</w:t>
      </w:r>
      <w:r>
        <w:rPr>
          <w:rFonts w:hint="eastAsia" w:ascii="方正仿宋_GBK" w:hAnsi="方正仿宋_GBK" w:eastAsia="方正仿宋_GBK" w:cs="方正仿宋_GBK"/>
          <w:b w:val="0"/>
          <w:i w:val="0"/>
          <w:caps w:val="0"/>
          <w:color w:val="000000" w:themeColor="text1"/>
          <w:spacing w:val="0"/>
          <w:w w:val="100"/>
          <w:sz w:val="32"/>
          <w:szCs w:val="32"/>
          <w:lang w:eastAsia="zh-CN"/>
          <w14:textFill>
            <w14:solidFill>
              <w14:schemeClr w14:val="tx1"/>
            </w14:solidFill>
          </w14:textFill>
        </w:rPr>
        <w:t>选</w:t>
      </w:r>
      <w:r>
        <w:rPr>
          <w:rFonts w:hint="eastAsia" w:ascii="方正仿宋_GBK" w:hAnsi="方正仿宋_GBK" w:eastAsia="方正仿宋_GBK" w:cs="方正仿宋_GBK"/>
          <w:b w:val="0"/>
          <w:i w:val="0"/>
          <w:caps w:val="0"/>
          <w:color w:val="000000" w:themeColor="text1"/>
          <w:spacing w:val="0"/>
          <w:w w:val="100"/>
          <w:sz w:val="32"/>
          <w:szCs w:val="32"/>
          <w14:textFill>
            <w14:solidFill>
              <w14:schemeClr w14:val="tx1"/>
            </w14:solidFill>
          </w14:textFill>
        </w:rPr>
        <w:t>人独立承担本次竞争性比选活动的所有费用。</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四、竞争保证金</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人在递交竞争文件时，应按本竞争性比选文件规定缴纳竞争保证金，竞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人不按本文件规定缴纳竞争保证金的，拒绝接收其竞争文件。</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竞争保证金：人民币</w:t>
      </w:r>
      <w:r>
        <w:rPr>
          <w:rFonts w:hint="eastAsia" w:ascii="Times New Roman" w:hAnsi="Times New Roman" w:eastAsia="方正仿宋_GBK" w:cs="Times New Roman"/>
          <w:b w:val="0"/>
          <w:i w:val="0"/>
          <w:caps w:val="0"/>
          <w:color w:val="000000" w:themeColor="text1"/>
          <w:spacing w:val="0"/>
          <w:w w:val="100"/>
          <w:sz w:val="32"/>
          <w:szCs w:val="32"/>
          <w:u w:val="single"/>
          <w:lang w:val="en-US" w:eastAsia="zh-CN"/>
          <w14:textFill>
            <w14:solidFill>
              <w14:schemeClr w14:val="tx1"/>
            </w14:solidFill>
          </w14:textFill>
        </w:rPr>
        <w:t>50</w:t>
      </w:r>
      <w:r>
        <w:rPr>
          <w:rFonts w:hint="default" w:ascii="Times New Roman" w:hAnsi="Times New Roman" w:eastAsia="方正仿宋_GBK" w:cs="Times New Roman"/>
          <w:b w:val="0"/>
          <w:i w:val="0"/>
          <w:caps w:val="0"/>
          <w:color w:val="000000" w:themeColor="text1"/>
          <w:spacing w:val="0"/>
          <w:w w:val="100"/>
          <w:sz w:val="32"/>
          <w:szCs w:val="32"/>
          <w:u w:val="single"/>
          <w:lang w:val="en-US" w:eastAsia="zh-CN"/>
          <w14:textFill>
            <w14:solidFill>
              <w14:schemeClr w14:val="tx1"/>
            </w14:solidFill>
          </w14:textFill>
        </w:rPr>
        <w:t>00</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.00</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元（大写：</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伍仟</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元整）。</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递交方式：竞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人递交竞争文件之时一并缴纳竞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保证金采用信封密封，</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并</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加盖单位公章。</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3</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退还方式：未中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候选的竞</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人，当场退还其竞争保证金；中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候选人的竞争保证金在</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人与中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人签订合同后10工作日内</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无息</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退还。</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4.当出现第一中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候选人放弃中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权益，或不能履行</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承诺的，其缴纳的竞争保证金不予退还。</w:t>
      </w:r>
    </w:p>
    <w:p>
      <w:pPr>
        <w:keepNext w:val="0"/>
        <w:keepLines w:val="0"/>
        <w:pageBreakBefore w:val="0"/>
        <w:widowControl/>
        <w:kinsoku/>
        <w:overflowPunct/>
        <w:topLinePunct w:val="0"/>
        <w:bidi w:val="0"/>
        <w:adjustRightInd w:val="0"/>
        <w:snapToGrid w:val="0"/>
        <w:spacing w:before="0" w:beforeAutospacing="0" w:after="0" w:afterAutospacing="0" w:line="460"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五、竞争须知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（一）</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经营范围必须包含</w:t>
      </w:r>
      <w:r>
        <w:rPr>
          <w:rFonts w:hint="eastAsia"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汽车销售</w:t>
      </w: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的独立法人</w:t>
      </w:r>
      <w:r>
        <w:rPr>
          <w:rFonts w:hint="default" w:ascii="Times New Roman" w:hAnsi="Times New Roman" w:eastAsia="方正仿宋_GBK" w:cs="Times New Roman"/>
          <w:b/>
          <w:bCs/>
          <w:i w:val="0"/>
          <w:caps w:val="0"/>
          <w:color w:val="000000" w:themeColor="text1"/>
          <w:spacing w:val="0"/>
          <w:w w:val="100"/>
          <w:sz w:val="32"/>
          <w:szCs w:val="32"/>
          <w:lang w:eastAsia="zh-CN"/>
          <w14:textFill>
            <w14:solidFill>
              <w14:schemeClr w14:val="tx1"/>
            </w14:solidFill>
          </w14:textFill>
        </w:rPr>
        <w:t>。不接受联合体竞选。</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94" w:lineRule="exact"/>
        <w:ind w:left="0" w:firstLine="640" w:firstLineChars="200"/>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（二）</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具有良好的信誉。 20</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23</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年</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月1日至本公告发布之日止未受到行政限制投标处罚或受到行政限制投标处罚但不在行政处罚期内；无拖欠农民工工资败诉记录（须自行提供</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信誉声明</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（三） 2</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023</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年</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月</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日至本公告发布之日止无行贿受贿犯罪记录（须自行提供书面承诺）。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四</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时应提交公司合法有效的：</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1.法定代表人参与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的，提交法定代表人身份证明书；是委托代理人参与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的，提交法定代表人身份证明书、法定代表人签字并盖公章的授权委托书（格式附后）</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2.具有有效的营业执照复印件加盖鲜章</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五</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)上述竞争须知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应提交的资格审查资料</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须装入“资格审查资料”袋内</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并密封完整（身份证原件随身携带现场查验，不装入袋内）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六</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函部分</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袋内须装入：加盖</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企业公章的《确认文书》、《</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项目清单报价</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并密封完整</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七</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资格审查资料</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袋和</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函部分</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袋须在</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分别</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密封处加盖</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企业公章</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在报名时一并提交。</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八</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单位在规定时间内提交</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文件时，应将</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保证金一并缴纳。</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九</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过程中，任何人都必须遵守</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纪律，公正廉洁，不得作弊，不得“围</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”、“串</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”，违者按有关规定处理。</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（十）</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不组织现场踏勘，由</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人自行踏勘。</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十一</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人与中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人应当自</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会结束公示期满后三天内签订合同，</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中选人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无正当理由拒签合同的，</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人取消其中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资格，其竞争保证金不予退还。</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 xml:space="preserve">六、有下列情况之一者，竞争文件作废，取消竞争资格。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一</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竞争单位未准时参加竞争性比选会议或竞争文件及相关资料逾期送达的；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（二）未能按</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文件规定密封的以及</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竞选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文件未加盖公章或公章不清晰的；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竞争须知中规定提交资料不全的；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（四）竞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价数</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字迹模糊，涂改数字的，大写不规范的（注：本次竞争性比选只接受电脑打印的竞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，不接受手工填写的竞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。对手工填写的竞</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，其竞争文件将被视为无效竞争文件）； </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（五）法律法规规定符合废</w:t>
      </w:r>
      <w:r>
        <w:rPr>
          <w:rFonts w:hint="eastAsia"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eastAsia"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 xml:space="preserve">条件的。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七、履约保证金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履约保证金：中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人在中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资格得到确认、签订本</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次</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合同前，由中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单位基本账户按中</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选</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价的10%转账至</w:t>
      </w:r>
      <w:r>
        <w:rPr>
          <w:rFonts w:hint="default" w:ascii="Times New Roman" w:hAnsi="Times New Roman" w:eastAsia="方正仿宋_GBK" w:cs="Times New Roman"/>
          <w:b w:val="0"/>
          <w:i w:val="0"/>
          <w:caps w:val="0"/>
          <w:color w:val="000000" w:themeColor="text1"/>
          <w:spacing w:val="0"/>
          <w:w w:val="100"/>
          <w:sz w:val="32"/>
          <w:szCs w:val="32"/>
          <w:lang w:eastAsia="zh-CN"/>
          <w14:textFill>
            <w14:solidFill>
              <w14:schemeClr w14:val="tx1"/>
            </w14:solidFill>
          </w14:textFill>
        </w:rPr>
        <w:t>发包</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人</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指定账户。</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履约保证金的退还：</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服务结束</w:t>
      </w: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后一次性无息退还履约保证金。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3" w:firstLineChars="200"/>
        <w:jc w:val="both"/>
        <w:textAlignment w:val="baseline"/>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w w:val="100"/>
          <w:sz w:val="32"/>
          <w:szCs w:val="32"/>
          <w:lang w:val="en-US" w:eastAsia="zh-CN"/>
          <w14:textFill>
            <w14:solidFill>
              <w14:schemeClr w14:val="tx1"/>
            </w14:solidFill>
          </w14:textFill>
        </w:rPr>
        <w:t>履约保证金交款信息：</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单位名称：</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重庆融合文化旅游发展有限公司</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开户银行:</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中国农业银行股份有限公司重庆垫江支行营业部</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2"/>
          <w:szCs w:val="32"/>
          <w14:textFill>
            <w14:solidFill>
              <w14:schemeClr w14:val="tx1"/>
            </w14:solidFill>
          </w14:textFill>
        </w:rPr>
        <w:t>银行账号：</w:t>
      </w:r>
      <w:r>
        <w:rPr>
          <w:rFonts w:hint="default" w:ascii="Times New Roman" w:hAnsi="Times New Roman" w:eastAsia="方正仿宋_GBK" w:cs="Times New Roman"/>
          <w:b w:val="0"/>
          <w:i w:val="0"/>
          <w:caps w:val="0"/>
          <w:color w:val="000000" w:themeColor="text1"/>
          <w:spacing w:val="0"/>
          <w:w w:val="100"/>
          <w:sz w:val="32"/>
          <w:szCs w:val="32"/>
          <w:u w:val="single"/>
          <w14:textFill>
            <w14:solidFill>
              <w14:schemeClr w14:val="tx1"/>
            </w14:solidFill>
          </w14:textFill>
        </w:rPr>
        <w:t>31630101040016366（简写：农行重庆垫江支行)</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八、评选委员会的组建：</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由发包人依法组建。</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九、定选办法：</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采取最低价中选法:（资格审查投选企业不得少于3家）。</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所有通过资格审查的竞选人中竞选</w:t>
      </w:r>
      <w:r>
        <w:rPr>
          <w:rFonts w:hint="eastAsia" w:ascii="Times New Roman" w:hAnsi="Times New Roman" w:eastAsia="方正仿宋_GBK" w:cs="Times New Roman"/>
          <w:b w:val="0"/>
          <w:i w:val="0"/>
          <w:caps w:val="0"/>
          <w:color w:val="FF0000"/>
          <w:spacing w:val="0"/>
          <w:w w:val="100"/>
          <w:sz w:val="32"/>
          <w:szCs w:val="32"/>
          <w:lang w:val="en-US" w:eastAsia="zh-CN"/>
        </w:rPr>
        <w:t>报</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价最低者中选，如果出现</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相同数量</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，现场通过抓阄方式，进行决定。第一中选候选人即为中选人，其竞选报价即为中选价。</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十、结算方式及付款方式：</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本次招标项目不支付预付款，在项目结束后一次性无息支付。</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宋体" w:eastAsia="宋体" w:cs="宋体"/>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十一、监督管理：</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本次竞争性比选的全过程接受相关监督部门的监督。</w:t>
      </w:r>
      <w:r>
        <w:rPr>
          <w:rFonts w:hint="eastAsia" w:ascii="宋体" w:eastAsia="宋体" w:cs="宋体"/>
          <w:b w:val="0"/>
          <w:i w:val="0"/>
          <w:caps w:val="0"/>
          <w:color w:val="000000" w:themeColor="text1"/>
          <w:spacing w:val="0"/>
          <w:w w:val="100"/>
          <w:sz w:val="32"/>
          <w:szCs w:val="32"/>
          <w14:textFill>
            <w14:solidFill>
              <w14:schemeClr w14:val="tx1"/>
            </w14:solidFill>
          </w14:textFill>
        </w:rPr>
        <w:t xml:space="preserve">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十二、竞争性比选开始时间及地点：</w:t>
      </w:r>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递交竞争文件时间为2026年3月30日上午9:30至10:00  （北京时间），递交竞争文件截止时间即为竞争性比选开始的时间，竞争人超过截止时间递交的竞争文件将不予接收。</w:t>
      </w:r>
    </w:p>
    <w:p>
      <w:pPr>
        <w:pStyle w:val="7"/>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textAlignment w:val="baseline"/>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pPr>
      <w:r>
        <w:rPr>
          <w:rFonts w:hint="eastAsia" w:ascii="宋体" w:eastAsia="宋体" w:cs="宋体"/>
          <w:b w:val="0"/>
          <w:i w:val="0"/>
          <w:caps w:val="0"/>
          <w:color w:val="000000" w:themeColor="text1"/>
          <w:spacing w:val="0"/>
          <w:w w:val="100"/>
          <w:sz w:val="32"/>
          <w:szCs w:val="32"/>
          <w:lang w:eastAsia="zh-CN"/>
          <w14:textFill>
            <w14:solidFill>
              <w14:schemeClr w14:val="tx1"/>
            </w14:solidFill>
          </w14:textFill>
        </w:rPr>
        <w:t>竞选</w:t>
      </w:r>
      <w:r>
        <w:rPr>
          <w:rFonts w:hint="eastAsia" w:ascii="宋体" w:eastAsia="宋体" w:cs="宋体"/>
          <w:b w:val="0"/>
          <w:i w:val="0"/>
          <w:caps w:val="0"/>
          <w:color w:val="000000" w:themeColor="text1"/>
          <w:spacing w:val="0"/>
          <w:w w:val="100"/>
          <w:sz w:val="32"/>
          <w:szCs w:val="32"/>
          <w14:textFill>
            <w14:solidFill>
              <w14:schemeClr w14:val="tx1"/>
            </w14:solidFill>
          </w14:textFill>
        </w:rPr>
        <w:t>地点：</w:t>
      </w:r>
      <w:r>
        <w:rPr>
          <w:rFonts w:hint="eastAsia" w:ascii="Times New Roman" w:hAnsi="Times New Roman" w:eastAsia="方正仿宋_GBK" w:cs="Times New Roman"/>
          <w:b w:val="0"/>
          <w:i w:val="0"/>
          <w:caps w:val="0"/>
          <w:color w:val="000000" w:themeColor="text1"/>
          <w:spacing w:val="0"/>
          <w:w w:val="100"/>
          <w:kern w:val="0"/>
          <w:sz w:val="32"/>
          <w:szCs w:val="32"/>
          <w:lang w:val="en-US" w:eastAsia="zh-CN" w:bidi="ar-SA"/>
          <w14:textFill>
            <w14:solidFill>
              <w14:schemeClr w14:val="tx1"/>
            </w14:solidFill>
          </w14:textFill>
        </w:rPr>
        <w:t>垫江县太平镇恺之峰旅游区会议室。</w:t>
      </w:r>
    </w:p>
    <w:p>
      <w:pPr>
        <w:pStyle w:val="7"/>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3" w:firstLineChars="200"/>
        <w:textAlignment w:val="baseline"/>
        <w:rPr>
          <w:rFonts w:hint="default" w:ascii="宋体" w:eastAsia="宋体" w:cs="宋体"/>
          <w:b w:val="0"/>
          <w:i w:val="0"/>
          <w:caps w:val="0"/>
          <w:color w:val="000000" w:themeColor="text1"/>
          <w:spacing w:val="0"/>
          <w:w w:val="100"/>
          <w:sz w:val="32"/>
          <w:szCs w:val="32"/>
          <w:lang w:val="en-US" w:eastAsia="zh-CN"/>
          <w14:textFill>
            <w14:solidFill>
              <w14:schemeClr w14:val="tx1"/>
            </w14:solidFill>
          </w14:textFill>
        </w:rPr>
      </w:pPr>
      <w:r>
        <w:rPr>
          <w:rFonts w:hint="eastAsia" w:ascii="宋体" w:eastAsia="宋体" w:cs="宋体"/>
          <w:b/>
          <w:bCs/>
          <w:i w:val="0"/>
          <w:caps w:val="0"/>
          <w:color w:val="000000" w:themeColor="text1"/>
          <w:spacing w:val="0"/>
          <w:w w:val="100"/>
          <w:sz w:val="32"/>
          <w:szCs w:val="32"/>
          <w:lang w:val="en-US" w:eastAsia="zh-CN"/>
          <w14:textFill>
            <w14:solidFill>
              <w14:schemeClr w14:val="tx1"/>
            </w14:solidFill>
          </w14:textFill>
        </w:rPr>
        <w:t>十三、资料费：/</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十四、发布公告媒介</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凡有意报名参加比选的竞选人，请自行在</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垫江县人民政府官网</w:t>
      </w:r>
      <w:r>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w:t>
      </w: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下载比选文件等竞选前的相关资料。</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14:textFill>
            <w14:solidFill>
              <w14:schemeClr w14:val="tx1"/>
            </w14:solidFill>
          </w14:textFill>
        </w:rPr>
        <w:t>十五、项目业主单位地址、联系人员及电话</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地 址：垫江县太平镇牡丹村。</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联系人：程老师，联系电话：023-7456669；18315187143。</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附件：1.《确认文书》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2.《竞选报价函》</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3. 公司法定代表人身份证明书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4.公司法定代表人授权委托书</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600" w:firstLineChars="5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5.投标经济部分             </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280" w:firstLineChars="400"/>
        <w:jc w:val="both"/>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1280" w:firstLineChars="400"/>
        <w:jc w:val="both"/>
        <w:textAlignment w:val="baseline"/>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right"/>
        <w:textAlignment w:val="baseline"/>
        <w:rPr>
          <w:rFonts w:hint="default"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发包人：重庆融合文化旅游发展有限公司</w:t>
      </w:r>
    </w:p>
    <w:p>
      <w:pPr>
        <w:keepNext w:val="0"/>
        <w:keepLines w:val="0"/>
        <w:pageBreakBefore w:val="0"/>
        <w:widowControl/>
        <w:kinsoku/>
        <w:wordWrap/>
        <w:overflowPunct/>
        <w:topLinePunct w:val="0"/>
        <w:bidi w:val="0"/>
        <w:adjustRightInd w:val="0"/>
        <w:snapToGrid w:val="0"/>
        <w:spacing w:before="0" w:beforeAutospacing="0" w:after="0" w:afterAutospacing="0" w:line="594" w:lineRule="exact"/>
        <w:ind w:left="0" w:firstLine="640" w:firstLineChars="200"/>
        <w:jc w:val="center"/>
        <w:textAlignment w:val="baseline"/>
        <w:rPr>
          <w:rFonts w:hint="default" w:eastAsia="宋体"/>
          <w:b w:val="0"/>
          <w:i w:val="0"/>
          <w:caps w:val="0"/>
          <w:color w:val="000000" w:themeColor="text1"/>
          <w:spacing w:val="0"/>
          <w:w w:val="100"/>
          <w:sz w:val="28"/>
          <w:szCs w:val="28"/>
          <w:lang w:val="en-US" w:eastAsia="zh-CN"/>
          <w14:textFill>
            <w14:solidFill>
              <w14:schemeClr w14:val="tx1"/>
            </w14:solidFill>
          </w14:textFill>
        </w:rPr>
      </w:pPr>
      <w:r>
        <w:rPr>
          <w:rFonts w:hint="eastAsia" w:ascii="Times New Roman" w:hAnsi="Times New Roman" w:eastAsia="方正仿宋_GBK" w:cs="Times New Roman"/>
          <w:b w:val="0"/>
          <w:i w:val="0"/>
          <w:caps w:val="0"/>
          <w:color w:val="000000" w:themeColor="text1"/>
          <w:spacing w:val="0"/>
          <w:w w:val="100"/>
          <w:sz w:val="32"/>
          <w:szCs w:val="32"/>
          <w:lang w:val="en-US" w:eastAsia="zh-CN"/>
          <w14:textFill>
            <w14:solidFill>
              <w14:schemeClr w14:val="tx1"/>
            </w14:solidFill>
          </w14:textFill>
        </w:rPr>
        <w:t xml:space="preserve">                                2026年3月 24日    </w:t>
      </w:r>
      <w:r>
        <w:rPr>
          <w:rFonts w:hint="eastAsia" w:ascii="宋体" w:eastAsia="宋体" w:cs="宋体"/>
          <w:b w:val="0"/>
          <w:i w:val="0"/>
          <w:caps w:val="0"/>
          <w:color w:val="000000" w:themeColor="text1"/>
          <w:spacing w:val="0"/>
          <w:w w:val="100"/>
          <w:sz w:val="28"/>
          <w:szCs w:val="28"/>
          <w:lang w:val="en-US" w:eastAsia="zh-CN"/>
          <w14:textFill>
            <w14:solidFill>
              <w14:schemeClr w14:val="tx1"/>
            </w14:solidFill>
          </w14:textFill>
        </w:rPr>
        <w:t xml:space="preserve"> </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0"/>
          <w:szCs w:val="30"/>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pStyle w:val="2"/>
        <w:ind w:left="0" w:leftChars="0" w:firstLine="0" w:firstLineChars="0"/>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附件1</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确认文书</w:t>
      </w:r>
    </w:p>
    <w:p>
      <w:pPr>
        <w:snapToGrid w:val="0"/>
        <w:spacing w:before="0" w:beforeAutospacing="0" w:after="200" w:afterAutospacing="0" w:line="360" w:lineRule="auto"/>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u w:val="single" w:color="000000"/>
          <w:lang w:val="en-US" w:eastAsia="zh-CN"/>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w:t>
      </w:r>
    </w:p>
    <w:p>
      <w:pPr>
        <w:keepNext w:val="0"/>
        <w:keepLines w:val="0"/>
        <w:pageBreakBefore w:val="0"/>
        <w:widowControl/>
        <w:kinsoku/>
        <w:wordWrap/>
        <w:overflowPunct/>
        <w:topLinePunct w:val="0"/>
        <w:autoSpaceDE/>
        <w:autoSpaceDN/>
        <w:bidi w:val="0"/>
        <w:snapToGrid w:val="0"/>
        <w:spacing w:before="0" w:beforeAutospacing="0" w:after="0" w:afterAutospacing="0" w:line="460" w:lineRule="exact"/>
        <w:ind w:firstLine="600" w:firstLineChars="200"/>
        <w:jc w:val="both"/>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我单位自愿参加</w:t>
      </w:r>
      <w:r>
        <w:rPr>
          <w:rFonts w:hint="eastAsia" w:ascii="方正仿宋_GBK" w:eastAsia="方正仿宋_GBK"/>
          <w:b w:val="0"/>
          <w:i w:val="0"/>
          <w:caps w:val="0"/>
          <w:color w:val="000000" w:themeColor="text1"/>
          <w:spacing w:val="0"/>
          <w:w w:val="100"/>
          <w:sz w:val="30"/>
          <w:szCs w:val="30"/>
          <w:u w:val="single"/>
          <w:lang w:val="en-US" w:eastAsia="zh-CN"/>
          <w14:textFill>
            <w14:solidFill>
              <w14:schemeClr w14:val="tx1"/>
            </w14:solidFill>
          </w14:textFill>
        </w:rPr>
        <w:t xml:space="preserve">                 （项目名称）</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竞</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争性比选，对贵</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司</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在</w:t>
      </w:r>
      <w:r>
        <w:rPr>
          <w:rFonts w:hint="eastAsia" w:eastAsia="方正仿宋_GBK"/>
          <w:color w:val="000000" w:themeColor="text1"/>
          <w:sz w:val="30"/>
          <w:szCs w:val="30"/>
          <w:lang w:val="en-US" w:eastAsia="zh-CN"/>
          <w14:textFill>
            <w14:solidFill>
              <w14:schemeClr w14:val="tx1"/>
            </w14:solidFill>
          </w14:textFill>
        </w:rPr>
        <w:t>垫江县人民政府官网</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上发出的该</w:t>
      </w:r>
      <w:r>
        <w:rPr>
          <w:rFonts w:ascii="方正仿宋_GBK" w:eastAsia="方正仿宋_GBK"/>
          <w:b w:val="0"/>
          <w:i w:val="0"/>
          <w:caps w:val="0"/>
          <w:color w:val="000000" w:themeColor="text1"/>
          <w:spacing w:val="0"/>
          <w:w w:val="100"/>
          <w:sz w:val="30"/>
          <w:szCs w:val="30"/>
          <w14:textFill>
            <w14:solidFill>
              <w14:schemeClr w14:val="tx1"/>
            </w14:solidFill>
          </w14:textFill>
        </w:rPr>
        <w:t>项目竞争性比选公告</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及相关的补遗资料、通知等全部内容予以确认，并按其要求提交</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文件。</w:t>
      </w: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我公司保证本项目中</w:t>
      </w:r>
      <w:r>
        <w:rPr>
          <w:rFonts w:hint="eastAsia" w:ascii="方正仿宋_GBK" w:eastAsia="方正仿宋_GBK"/>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后绝不转包给挂靠公司，一旦发现、查实我公司有转包挂靠行为，自愿承担违约责任及违约金。</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u w:val="single"/>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竞</w:t>
      </w:r>
      <w:r>
        <w:rPr>
          <w:rFonts w:hint="eastAsia" w:ascii="方正仿宋_GBK" w:eastAsia="方正仿宋_GBK" w:cs="宋体"/>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lang w:eastAsia="zh-CN"/>
          <w14:textFill>
            <w14:solidFill>
              <w14:schemeClr w14:val="tx1"/>
            </w14:solidFill>
          </w14:textFill>
        </w:rPr>
        <w:t>选</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（盖单位公章）</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宋体"/>
          <w:b w:val="0"/>
          <w:i w:val="0"/>
          <w:caps w:val="0"/>
          <w:color w:val="000000" w:themeColor="text1"/>
          <w:spacing w:val="0"/>
          <w:w w:val="100"/>
          <w:sz w:val="30"/>
          <w:szCs w:val="30"/>
          <w14:textFill>
            <w14:solidFill>
              <w14:schemeClr w14:val="tx1"/>
            </w14:solidFill>
          </w14:textFill>
        </w:rPr>
        <w:t>法定代表人</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或其委托代理人：</w:t>
      </w:r>
      <w:r>
        <w:rPr>
          <w:rFonts w:hint="eastAsia" w:ascii="方正仿宋_GBK" w:eastAsia="方正仿宋_GBK"/>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（签字）</w:t>
      </w:r>
    </w:p>
    <w:p>
      <w:pPr>
        <w:snapToGrid w:val="0"/>
        <w:spacing w:before="0" w:beforeAutospacing="0" w:after="0" w:afterAutospacing="0" w:line="640" w:lineRule="exact"/>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p>
    <w:p>
      <w:pPr>
        <w:tabs>
          <w:tab w:val="left" w:pos="6720"/>
        </w:tabs>
        <w:snapToGrid w:val="0"/>
        <w:spacing w:before="0" w:beforeAutospacing="0" w:after="0" w:afterAutospacing="0" w:line="640" w:lineRule="exact"/>
        <w:ind w:firstLine="600" w:firstLineChars="200"/>
        <w:textAlignment w:val="baseline"/>
        <w:rPr>
          <w:rFonts w:hint="eastAsia" w:ascii="方正仿宋_GBK" w:eastAsia="方正仿宋_GBK"/>
          <w:b w:val="0"/>
          <w:i w:val="0"/>
          <w:caps w:val="0"/>
          <w:color w:val="000000" w:themeColor="text1"/>
          <w:spacing w:val="0"/>
          <w:w w:val="100"/>
          <w:sz w:val="30"/>
          <w:szCs w:val="30"/>
          <w14:textFill>
            <w14:solidFill>
              <w14:schemeClr w14:val="tx1"/>
            </w14:solidFill>
          </w14:textFill>
        </w:rPr>
      </w:pP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b w:val="0"/>
          <w:i w:val="0"/>
          <w:caps w:val="0"/>
          <w:color w:val="000000" w:themeColor="text1"/>
          <w:spacing w:val="0"/>
          <w:w w:val="100"/>
          <w:sz w:val="30"/>
          <w:szCs w:val="3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年</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月</w:t>
      </w:r>
      <w:r>
        <w:rPr>
          <w:rFonts w:hint="eastAsia" w:ascii="方正仿宋_GBK" w:eastAsia="方正仿宋_GBK" w:cs="MingLiU"/>
          <w:b w:val="0"/>
          <w:i w:val="0"/>
          <w:caps w:val="0"/>
          <w:color w:val="000000" w:themeColor="text1"/>
          <w:spacing w:val="0"/>
          <w:w w:val="200"/>
          <w:sz w:val="28"/>
          <w:szCs w:val="28"/>
          <w:u w:val="single" w:color="000000"/>
          <w14:textFill>
            <w14:solidFill>
              <w14:schemeClr w14:val="tx1"/>
            </w14:solidFill>
          </w14:textFill>
        </w:rPr>
        <w:t xml:space="preserve">  </w:t>
      </w:r>
      <w:r>
        <w:rPr>
          <w:rFonts w:hint="eastAsia" w:ascii="方正仿宋_GBK" w:eastAsia="方正仿宋_GBK" w:cs="MingLiU"/>
          <w:b w:val="0"/>
          <w:i w:val="0"/>
          <w:caps w:val="0"/>
          <w:color w:val="000000" w:themeColor="text1"/>
          <w:spacing w:val="0"/>
          <w:w w:val="100"/>
          <w:sz w:val="28"/>
          <w:szCs w:val="28"/>
          <w14:textFill>
            <w14:solidFill>
              <w14:schemeClr w14:val="tx1"/>
            </w14:solidFill>
          </w14:textFill>
        </w:rPr>
        <w:t>日</w:t>
      </w:r>
    </w:p>
    <w:p>
      <w:pPr>
        <w:tabs>
          <w:tab w:val="left" w:pos="1110"/>
        </w:tabs>
        <w:snapToGrid w:val="0"/>
        <w:spacing w:before="0" w:beforeAutospacing="0" w:after="0" w:afterAutospacing="0" w:line="640" w:lineRule="exact"/>
        <w:ind w:firstLine="640" w:firstLineChars="200"/>
        <w:textAlignment w:val="baseline"/>
        <w:rPr>
          <w:rFonts w:hint="eastAsia" w:ascii="方正仿宋_GBK" w:eastAsia="方正仿宋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附件2</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竞</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i w:val="0"/>
          <w:caps w:val="0"/>
          <w:color w:val="000000" w:themeColor="text1"/>
          <w:spacing w:val="0"/>
          <w:w w:val="100"/>
          <w:sz w:val="44"/>
          <w:szCs w:val="44"/>
          <w:lang w:eastAsia="zh-CN"/>
          <w14:textFill>
            <w14:solidFill>
              <w14:schemeClr w14:val="tx1"/>
            </w14:solidFill>
          </w14:textFill>
        </w:rPr>
        <w:t>选</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报 </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价</w:t>
      </w: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 xml:space="preserve"> 函</w:t>
      </w:r>
    </w:p>
    <w:p>
      <w:pPr>
        <w:tabs>
          <w:tab w:val="left" w:pos="2640"/>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8"/>
          <w:szCs w:val="28"/>
          <w14:textFill>
            <w14:solidFill>
              <w14:schemeClr w14:val="tx1"/>
            </w14:solidFill>
          </w14:textFill>
        </w:rPr>
        <w:t xml:space="preserve">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1．我方已仔细研究了</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Times New Roman" w:hAnsi="Times New Roman" w:eastAsia="方正仿宋_GBK" w:cs="Times New Roman"/>
          <w:b w:val="0"/>
          <w:i w:val="0"/>
          <w:caps w:val="0"/>
          <w:color w:val="000000" w:themeColor="text1"/>
          <w:spacing w:val="0"/>
          <w:w w:val="100"/>
          <w:sz w:val="30"/>
          <w:szCs w:val="30"/>
          <w:u w:val="single"/>
          <w:lang w:val="en-US" w:eastAsia="zh-CN"/>
          <w14:textFill>
            <w14:solidFill>
              <w14:schemeClr w14:val="tx1"/>
            </w14:solidFill>
          </w14:textFill>
        </w:rPr>
        <w:t xml:space="preserve">                 </w:t>
      </w:r>
      <w:r>
        <w:rPr>
          <w:rFonts w:hint="eastAsia" w:ascii="Times New Roman" w:hAnsi="Times New Roman" w:eastAsia="方正仿宋_GBK" w:cs="Times New Roman"/>
          <w:b w:val="0"/>
          <w:i w:val="0"/>
          <w:caps w:val="0"/>
          <w:color w:val="000000" w:themeColor="text1"/>
          <w:spacing w:val="0"/>
          <w:w w:val="100"/>
          <w:sz w:val="30"/>
          <w:szCs w:val="30"/>
          <w:u w:val="single"/>
          <w:lang w:val="en-US" w:eastAsia="zh-CN"/>
          <w14:textFill>
            <w14:solidFill>
              <w14:schemeClr w14:val="tx1"/>
            </w14:solidFill>
          </w14:textFill>
        </w:rPr>
        <w:t>（项目名称）</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竞争性比选文件的全部内容，愿意以人民币                     元（大写：         ）竞选该项目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2．我方承诺在竞选有效期内（从提交竞选文件截止日起计算90日历天内）不修改、撤销竞选文件。</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3．如我方中选，承诺：</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（1）在收到中选通知书后的规定期限内与你方签订合同。</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（2）按照竞争性比选公告规定向你方递交履约担保。</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（3）在合同约定的期限内完成并移交服务内容。</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4．我方声明，递交的竞选文件及有关资料内容完整、真实、准确。</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5．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ab/>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（其他补充说明）。</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snapToGrid w:val="0"/>
        <w:spacing w:before="0" w:beforeAutospacing="0" w:after="200" w:afterAutospacing="0" w:line="48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法定代表人或其委托代理人：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ab/>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（签字） </w:t>
      </w:r>
    </w:p>
    <w:p>
      <w:pPr>
        <w:snapToGrid w:val="0"/>
        <w:spacing w:before="0" w:beforeAutospacing="0" w:after="200" w:afterAutospacing="0" w:line="480" w:lineRule="exact"/>
        <w:ind w:firstLine="600" w:firstLineChars="200"/>
        <w:jc w:val="right"/>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年  月  日</w:t>
      </w: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pStyle w:val="2"/>
        <w:rPr>
          <w:rFonts w:hint="eastAsia"/>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p>
    <w:p>
      <w:pPr>
        <w:snapToGrid w:val="0"/>
        <w:spacing w:before="0" w:beforeAutospacing="0" w:after="200" w:afterAutospacing="0" w:line="240" w:lineRule="auto"/>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附件3</w:t>
      </w:r>
    </w:p>
    <w:p>
      <w:pPr>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法定代表人身份证明书</w:t>
      </w:r>
    </w:p>
    <w:p>
      <w:pPr>
        <w:tabs>
          <w:tab w:val="left" w:pos="5565"/>
        </w:tabs>
        <w:snapToGrid w:val="0"/>
        <w:spacing w:before="0" w:beforeAutospacing="0" w:after="0" w:afterAutospacing="0" w:line="280" w:lineRule="exact"/>
        <w:textAlignment w:val="baseline"/>
        <w:rPr>
          <w:rFonts w:hint="eastAsia" w:ascii="方正仿宋_GBK" w:eastAsia="方正仿宋_GBK"/>
          <w:b w:val="0"/>
          <w:i w:val="0"/>
          <w:caps w:val="0"/>
          <w:color w:val="000000" w:themeColor="text1"/>
          <w:spacing w:val="0"/>
          <w:w w:val="100"/>
          <w:sz w:val="24"/>
          <w:szCs w:val="24"/>
          <w14:textFill>
            <w14:solidFill>
              <w14:schemeClr w14:val="tx1"/>
            </w14:solidFill>
          </w14:textFill>
        </w:rPr>
      </w:pPr>
    </w:p>
    <w:p>
      <w:pPr>
        <w:tabs>
          <w:tab w:val="left" w:pos="556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单位性质：</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地址：</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2520"/>
          <w:tab w:val="left" w:pos="3836"/>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成立时间：</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5475"/>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经营期限：</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姓名：</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性别</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1"/>
          <w:w w:val="100"/>
          <w:sz w:val="24"/>
          <w:szCs w:val="24"/>
          <w14:textFill>
            <w14:solidFill>
              <w14:schemeClr w14:val="tx1"/>
            </w14:solidFill>
          </w14:textFill>
        </w:rPr>
        <w:t>年</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龄：</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职务：</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u w:val="single" w:color="000000"/>
          <w14:textFill>
            <w14:solidFill>
              <w14:schemeClr w14:val="tx1"/>
            </w14:solidFill>
          </w14:textFill>
        </w:rPr>
        <w:tab/>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3360"/>
        </w:tabs>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系</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w:t>
      </w: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人名称）的法定代表人。</w:t>
      </w:r>
    </w:p>
    <w:p>
      <w:pPr>
        <w:snapToGrid w:val="0"/>
        <w:spacing w:before="0" w:beforeAutospacing="0" w:after="0" w:afterAutospacing="0" w:line="280" w:lineRule="exact"/>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0" w:afterAutospacing="0" w:line="280" w:lineRule="exact"/>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特此证明。</w:t>
      </w:r>
    </w:p>
    <w:p>
      <w:pPr>
        <w:tabs>
          <w:tab w:val="left" w:pos="142"/>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val="en-US" w:eastAsia="zh-CN" w:bidi="ar-SA"/>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388620</wp:posOffset>
                </wp:positionH>
                <wp:positionV relativeFrom="paragraph">
                  <wp:posOffset>183515</wp:posOffset>
                </wp:positionV>
                <wp:extent cx="3543300" cy="2080260"/>
                <wp:effectExtent l="0" t="0" r="0" b="0"/>
                <wp:wrapNone/>
                <wp:docPr id="1" name="Rectangle 8"/>
                <wp:cNvGraphicFramePr/>
                <a:graphic xmlns:a="http://schemas.openxmlformats.org/drawingml/2006/main">
                  <a:graphicData uri="http://schemas.microsoft.com/office/word/2010/wordprocessingShape">
                    <wps:wsp>
                      <wps:cNvSpPr/>
                      <wps:spPr>
                        <a:xfrm>
                          <a:off x="0" y="0"/>
                          <a:ext cx="3543300" cy="2080260"/>
                        </a:xfrm>
                        <a:prstGeom prst="rect">
                          <a:avLst/>
                        </a:prstGeom>
                        <a:noFill/>
                        <a:ln w="9525" cap="flat" cmpd="sng">
                          <a:solidFill>
                            <a:srgbClr val="000000"/>
                          </a:solidFill>
                          <a:prstDash val="solid"/>
                          <a:miter/>
                        </a:ln>
                      </wps:spPr>
                      <wps:txbx>
                        <w:txbxContent>
                          <w:p/>
                          <w:p>
                            <w:pPr>
                              <w:pStyle w:val="29"/>
                            </w:pPr>
                          </w:p>
                          <w:p>
                            <w:pPr>
                              <w:pStyle w:val="29"/>
                            </w:pPr>
                          </w:p>
                          <w:p>
                            <w:pPr>
                              <w:pStyle w:val="29"/>
                            </w:pPr>
                          </w:p>
                        </w:txbxContent>
                      </wps:txbx>
                      <wps:bodyPr vert="horz" wrap="square" lIns="91440" tIns="45720" rIns="91440" bIns="45720" anchor="t" anchorCtr="0" upright="0">
                        <a:noAutofit/>
                      </wps:bodyPr>
                    </wps:wsp>
                  </a:graphicData>
                </a:graphic>
              </wp:anchor>
            </w:drawing>
          </mc:Choice>
          <mc:Fallback>
            <w:pict>
              <v:rect id="Rectangle 8" o:spid="_x0000_s1026" o:spt="1" style="position:absolute;left:0pt;margin-left:30.6pt;margin-top:14.45pt;height:163.8pt;width:279pt;z-index:251659264;mso-width-relative:page;mso-height-relative:page;" filled="f" stroked="t" coordsize="21600,21600" o:gfxdata="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AGKPNcAAAAJAQAADwAAAAAA&#10;AAABACAAAAAiAAAAZHJzL2Rvd25yZXYueG1sUEsBAhQAFAAAAAgAh07iQBoi+5sUAgAAMQQAAA4A&#10;AAAAAAAAAQAgAAAAJgEAAGRycy9lMm9Eb2MueG1sUEsFBgAAAAAGAAYAWQEAAKwFAAAAAA==&#10;">
                <v:fill on="f" focussize="0,0"/>
                <v:stroke color="#000000" joinstyle="miter"/>
                <v:imagedata o:title=""/>
                <o:lock v:ext="edit" aspectratio="f"/>
                <v:textbox>
                  <w:txbxContent>
                    <w:p/>
                    <w:p>
                      <w:pPr>
                        <w:pStyle w:val="29"/>
                      </w:pPr>
                    </w:p>
                    <w:p>
                      <w:pPr>
                        <w:pStyle w:val="29"/>
                      </w:pPr>
                    </w:p>
                    <w:p>
                      <w:pPr>
                        <w:pStyle w:val="29"/>
                      </w:pPr>
                    </w:p>
                  </w:txbxContent>
                </v:textbox>
              </v:rect>
            </w:pict>
          </mc:Fallback>
        </mc:AlternateContent>
      </w:r>
    </w:p>
    <w:p>
      <w:pPr>
        <w:tabs>
          <w:tab w:val="left" w:pos="142"/>
        </w:tabs>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ind w:firstLine="960" w:firstLineChars="4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（附法定代表人第二代身份证正反面复印件）</w:t>
      </w:r>
    </w:p>
    <w:p>
      <w:pPr>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snapToGrid w:val="0"/>
        <w:spacing w:before="0" w:beforeAutospacing="0" w:after="200" w:afterAutospacing="0" w:line="240" w:lineRule="auto"/>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1580"/>
          <w:tab w:val="left" w:pos="3260"/>
          <w:tab w:val="left" w:pos="4840"/>
          <w:tab w:val="left" w:pos="6300"/>
        </w:tabs>
        <w:snapToGrid w:val="0"/>
        <w:spacing w:before="0" w:beforeAutospacing="0" w:after="0" w:afterAutospacing="0" w:line="280" w:lineRule="exact"/>
        <w:ind w:firstLine="1200" w:firstLineChars="5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lang w:eastAsia="zh-CN"/>
          <w14:textFill>
            <w14:solidFill>
              <w14:schemeClr w14:val="tx1"/>
            </w14:solidFill>
          </w14:textFill>
        </w:rPr>
        <w:t>竞选</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人：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ab/>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（盖单位公章）</w:t>
      </w:r>
    </w:p>
    <w:p>
      <w:pPr>
        <w:tabs>
          <w:tab w:val="left" w:pos="546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p>
    <w:p>
      <w:pPr>
        <w:tabs>
          <w:tab w:val="left" w:pos="6720"/>
        </w:tabs>
        <w:snapToGrid w:val="0"/>
        <w:spacing w:before="0" w:beforeAutospacing="0" w:after="200" w:afterAutospacing="0" w:line="240" w:lineRule="auto"/>
        <w:ind w:firstLine="480" w:firstLineChars="200"/>
        <w:textAlignment w:val="baseline"/>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 xml:space="preserve"> 年</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月</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lang w:val="en-US" w:eastAsia="zh-CN"/>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200"/>
          <w:sz w:val="24"/>
          <w:szCs w:val="24"/>
          <w:u w:val="single" w:color="000000"/>
          <w14:textFill>
            <w14:solidFill>
              <w14:schemeClr w14:val="tx1"/>
            </w14:solidFill>
          </w14:textFill>
        </w:rPr>
        <w:t xml:space="preserve"> </w:t>
      </w:r>
      <w:r>
        <w:rPr>
          <w:rFonts w:hint="eastAsia" w:asciiTheme="minorEastAsia" w:hAnsiTheme="minorEastAsia" w:eastAsiaTheme="minorEastAsia" w:cstheme="minorEastAsia"/>
          <w:b w:val="0"/>
          <w:i w:val="0"/>
          <w:caps w:val="0"/>
          <w:color w:val="000000" w:themeColor="text1"/>
          <w:spacing w:val="0"/>
          <w:w w:val="100"/>
          <w:sz w:val="24"/>
          <w:szCs w:val="24"/>
          <w14:textFill>
            <w14:solidFill>
              <w14:schemeClr w14:val="tx1"/>
            </w14:solidFill>
          </w14:textFill>
        </w:rPr>
        <w:t>日</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ascii="方正仿宋_GBK" w:eastAsia="方正仿宋_GBK"/>
          <w:b w:val="0"/>
          <w:i w:val="0"/>
          <w:caps w:val="0"/>
          <w:color w:val="000000" w:themeColor="text1"/>
          <w:spacing w:val="0"/>
          <w:w w:val="100"/>
          <w:sz w:val="36"/>
          <w:szCs w:val="36"/>
          <w14:textFill>
            <w14:solidFill>
              <w14:schemeClr w14:val="tx1"/>
            </w14:solidFill>
          </w14:textFill>
        </w:rPr>
      </w:pPr>
      <w:r>
        <w:rPr>
          <w:rFonts w:hint="eastAsia" w:ascii="方正仿宋_GBK" w:eastAsia="方正仿宋_GBK"/>
          <w:b w:val="0"/>
          <w:i w:val="0"/>
          <w:caps w:val="0"/>
          <w:color w:val="000000" w:themeColor="text1"/>
          <w:spacing w:val="0"/>
          <w:w w:val="100"/>
          <w:sz w:val="36"/>
          <w:szCs w:val="36"/>
          <w14:textFill>
            <w14:solidFill>
              <w14:schemeClr w14:val="tx1"/>
            </w14:solidFill>
          </w14:textFill>
        </w:rPr>
        <w:br w:type="page"/>
      </w:r>
    </w:p>
    <w:p>
      <w:pPr>
        <w:tabs>
          <w:tab w:val="left" w:pos="1680"/>
          <w:tab w:val="left" w:pos="4215"/>
          <w:tab w:val="left" w:pos="4305"/>
          <w:tab w:val="left" w:pos="8000"/>
        </w:tabs>
        <w:snapToGrid w:val="0"/>
        <w:spacing w:before="0" w:beforeAutospacing="0" w:after="200" w:afterAutospacing="0" w:line="240" w:lineRule="auto"/>
        <w:jc w:val="both"/>
        <w:textAlignment w:val="baseline"/>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14:textFill>
            <w14:solidFill>
              <w14:schemeClr w14:val="tx1"/>
            </w14:solidFill>
          </w14:textFill>
        </w:rPr>
        <w:t>附件4</w:t>
      </w:r>
    </w:p>
    <w:p>
      <w:pPr>
        <w:tabs>
          <w:tab w:val="left" w:pos="1680"/>
          <w:tab w:val="left" w:pos="4215"/>
          <w:tab w:val="left" w:pos="4305"/>
          <w:tab w:val="left" w:pos="8000"/>
        </w:tabs>
        <w:snapToGrid w:val="0"/>
        <w:spacing w:before="0" w:beforeAutospacing="0" w:after="200" w:afterAutospacing="0" w:line="240" w:lineRule="auto"/>
        <w:jc w:val="center"/>
        <w:textAlignment w:val="baseline"/>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pPr>
      <w:r>
        <w:rPr>
          <w:rFonts w:hint="eastAsia" w:ascii="方正小标宋_GBK" w:hAnsi="方正小标宋_GBK" w:eastAsia="方正小标宋_GBK" w:cs="方正小标宋_GBK"/>
          <w:b w:val="0"/>
          <w:i w:val="0"/>
          <w:caps w:val="0"/>
          <w:color w:val="000000" w:themeColor="text1"/>
          <w:spacing w:val="0"/>
          <w:w w:val="100"/>
          <w:sz w:val="44"/>
          <w:szCs w:val="44"/>
          <w14:textFill>
            <w14:solidFill>
              <w14:schemeClr w14:val="tx1"/>
            </w14:solidFill>
          </w14:textFill>
        </w:rPr>
        <w:t>授权委托书</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本人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（姓名）系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（竞选人名称）的法定代表人，现委托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 xml:space="preserve">   为我方代理人。代理人根据授权，以我方名义签署、澄清、说明、补正、递交、撤回、修改</w:t>
      </w:r>
      <w:r>
        <w:rPr>
          <w:rFonts w:hint="eastAsia"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垫江淬火营地音乐节</w:t>
      </w:r>
      <w:r>
        <w:rPr>
          <w:rFonts w:hint="default" w:ascii="Times New Roman" w:hAnsi="Times New Roman" w:eastAsia="方正仿宋_GBK" w:cs="Times New Roman"/>
          <w:b w:val="0"/>
          <w:i w:val="0"/>
          <w:caps w:val="0"/>
          <w:color w:val="000000" w:themeColor="text1"/>
          <w:spacing w:val="0"/>
          <w:w w:val="100"/>
          <w:sz w:val="30"/>
          <w:szCs w:val="30"/>
          <w:lang w:val="en-US" w:eastAsia="zh-CN"/>
          <w14:textFill>
            <w14:solidFill>
              <w14:schemeClr w14:val="tx1"/>
            </w14:solidFill>
          </w14:textFill>
        </w:rPr>
        <w:t>竞选文件、签订合同和处理有关事宜，其法律后果由我方承担。</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委托期限：                        。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代理人无转委托权。</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附：法定代表人及委托代理人身份证复印件。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2816860</wp:posOffset>
                </wp:positionH>
                <wp:positionV relativeFrom="paragraph">
                  <wp:posOffset>73025</wp:posOffset>
                </wp:positionV>
                <wp:extent cx="2903855" cy="1998345"/>
                <wp:effectExtent l="5080" t="4445" r="5715" b="16510"/>
                <wp:wrapNone/>
                <wp:docPr id="4" name="Rectangle 9"/>
                <wp:cNvGraphicFramePr/>
                <a:graphic xmlns:a="http://schemas.openxmlformats.org/drawingml/2006/main">
                  <a:graphicData uri="http://schemas.microsoft.com/office/word/2010/wordprocessingShape">
                    <wps:wsp>
                      <wps:cNvSpPr/>
                      <wps:spPr>
                        <a:xfrm>
                          <a:off x="0" y="0"/>
                          <a:ext cx="2903855" cy="199834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0" upright="0">
                        <a:noAutofit/>
                      </wps:bodyPr>
                    </wps:wsp>
                  </a:graphicData>
                </a:graphic>
              </wp:anchor>
            </w:drawing>
          </mc:Choice>
          <mc:Fallback>
            <w:pict>
              <v:rect id="Rectangle 9" o:spid="_x0000_s1026" o:spt="1" style="position:absolute;left:0pt;margin-left:221.8pt;margin-top:5.75pt;height:157.35pt;width:228.65pt;z-index:251659264;mso-width-relative:page;mso-height-relative:page;" filled="f" stroked="t" coordsize="21600,21600" o:gfxdata="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0NjFvYAAAACgEAAA8AAAAA&#10;AAAAAQAgAAAAIgAAAGRycy9kb3ducmV2LnhtbFBLAQIUABQAAAAIAIdO4kDDCX5ZFAIAADEEAAAO&#10;AAAAAAAAAAEAIAAAACcBAABkcnMvZTJvRG9jLnhtbFBLBQYAAAAABgAGAFkBAACtBQAAAAA=&#10;">
                <v:fill on="f" focussize="0,0"/>
                <v:stroke color="#000000" joinstyle="miter"/>
                <v:imagedata o:title=""/>
                <o:lock v:ext="edit" aspectratio="f"/>
                <v:textbox>
                  <w:txbxContent>
                    <w:p/>
                  </w:txbxContent>
                </v:textbox>
              </v:rect>
            </w:pict>
          </mc:Fallback>
        </mc:AlternateConten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-141605</wp:posOffset>
                </wp:positionH>
                <wp:positionV relativeFrom="paragraph">
                  <wp:posOffset>87630</wp:posOffset>
                </wp:positionV>
                <wp:extent cx="2790825" cy="1966595"/>
                <wp:effectExtent l="0" t="0" r="0" b="0"/>
                <wp:wrapNone/>
                <wp:docPr id="7" name="Rectangle 5"/>
                <wp:cNvGraphicFramePr/>
                <a:graphic xmlns:a="http://schemas.openxmlformats.org/drawingml/2006/main">
                  <a:graphicData uri="http://schemas.microsoft.com/office/word/2010/wordprocessingShape">
                    <wps:wsp>
                      <wps:cNvSpPr/>
                      <wps:spPr>
                        <a:xfrm>
                          <a:off x="0" y="0"/>
                          <a:ext cx="2790824" cy="1966595"/>
                        </a:xfrm>
                        <a:prstGeom prst="rect">
                          <a:avLst/>
                        </a:prstGeom>
                        <a:noFill/>
                        <a:ln w="9525" cap="flat" cmpd="sng">
                          <a:solidFill>
                            <a:srgbClr val="000000"/>
                          </a:solidFill>
                          <a:prstDash val="solid"/>
                          <a:miter/>
                        </a:ln>
                      </wps:spPr>
                      <wps:txbx>
                        <w:txbxContent>
                          <w:p/>
                        </w:txbxContent>
                      </wps:txbx>
                      <wps:bodyPr vert="horz" wrap="square" lIns="91440" tIns="45720" rIns="91440" bIns="45720" anchor="t" anchorCtr="0" upright="0">
                        <a:noAutofit/>
                      </wps:bodyPr>
                    </wps:wsp>
                  </a:graphicData>
                </a:graphic>
              </wp:anchor>
            </w:drawing>
          </mc:Choice>
          <mc:Fallback>
            <w:pict>
              <v:rect id="Rectangle 5" o:spid="_x0000_s1026" o:spt="1" style="position:absolute;left:0pt;margin-left:-11.15pt;margin-top:6.9pt;height:154.85pt;width:219.75pt;z-index:251659264;mso-width-relative:page;mso-height-relative:page;" filled="f" stroked="t" coordsize="21600,21600" o:gfxdata="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nLb7YAAAACgEAAA8AAAAA&#10;AAAAAQAgAAAAIgAAAGRycy9kb3ducmV2LnhtbFBLAQIUABQAAAAIAIdO4kADaI7NFAIAADEEAAAO&#10;AAAAAAAAAAEAIAAAACcBAABkcnMvZTJvRG9jLnhtbFBLBQYAAAAABgAGAFkBAACtBQAAAAA=&#10;">
                <v:fill on="f" focussize="0,0"/>
                <v:stroke color="#000000" joinstyle="miter"/>
                <v:imagedata o:title=""/>
                <o:lock v:ext="edit" aspectratio="f"/>
                <v:textbox>
                  <w:txbxContent>
                    <w:p/>
                  </w:txbxContent>
                </v:textbox>
              </v:rect>
            </w:pict>
          </mc:Fallback>
        </mc:AlternateConten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left="1198" w:leftChars="272" w:hanging="600" w:hanging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（附法定代表人第二代           （附委托代理人第二代</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left="1198" w:leftChars="272" w:hanging="600" w:hanging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身份证正反面复印件）            身份证正反面复印件）</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竞选人：            （盖单位公章）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法定代表人：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委托代理人：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（签字）</w:t>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身份证号码： </w:t>
      </w: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ab/>
      </w:r>
    </w:p>
    <w:p>
      <w:pPr>
        <w:keepNext w:val="0"/>
        <w:keepLines w:val="0"/>
        <w:pageBreakBefore w:val="0"/>
        <w:widowControl/>
        <w:tabs>
          <w:tab w:val="left" w:pos="4230"/>
          <w:tab w:val="left" w:pos="5685"/>
          <w:tab w:val="left" w:pos="6390"/>
          <w:tab w:val="left" w:pos="7890"/>
        </w:tabs>
        <w:kinsoku/>
        <w:wordWrap/>
        <w:overflowPunct/>
        <w:topLinePunct w:val="0"/>
        <w:autoSpaceDE/>
        <w:autoSpaceDN/>
        <w:bidi w:val="0"/>
        <w:adjustRightInd w:val="0"/>
        <w:snapToGrid w:val="0"/>
        <w:spacing w:before="0" w:beforeAutospacing="0" w:after="0" w:afterAutospacing="0" w:line="500" w:lineRule="exact"/>
        <w:ind w:firstLine="600" w:firstLineChars="200"/>
        <w:jc w:val="right"/>
        <w:textAlignment w:val="baseline"/>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pPr>
      <w:r>
        <w:rPr>
          <w:rFonts w:hint="eastAsia" w:ascii="方正仿宋_GBK" w:eastAsia="方正仿宋_GBK"/>
          <w:b w:val="0"/>
          <w:i w:val="0"/>
          <w:caps w:val="0"/>
          <w:color w:val="000000" w:themeColor="text1"/>
          <w:spacing w:val="0"/>
          <w:w w:val="100"/>
          <w:sz w:val="30"/>
          <w:szCs w:val="30"/>
          <w:lang w:val="en-US" w:eastAsia="zh-CN"/>
          <w14:textFill>
            <w14:solidFill>
              <w14:schemeClr w14:val="tx1"/>
            </w14:solidFill>
          </w14:textFill>
        </w:rPr>
        <w:t xml:space="preserve">                                 年  月  日</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330" w:firstLineChars="150"/>
        <w:textAlignment w:val="baseline"/>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注：法定代表人参加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活动并签署文件的，须提供法定代表人身份证明书及本人身份证原件；非法定代表人参加</w:t>
      </w:r>
      <w:r>
        <w:rPr>
          <w:rFonts w:hint="eastAsia" w:asciiTheme="minorEastAsia" w:hAnsiTheme="minorEastAsia" w:eastAsiaTheme="minorEastAsia" w:cstheme="minorEastAsia"/>
          <w:b w:val="0"/>
          <w:i w:val="0"/>
          <w:caps w:val="0"/>
          <w:color w:val="000000" w:themeColor="text1"/>
          <w:spacing w:val="0"/>
          <w:w w:val="100"/>
          <w:sz w:val="22"/>
          <w:szCs w:val="21"/>
          <w:lang w:eastAsia="zh-CN"/>
          <w14:textFill>
            <w14:solidFill>
              <w14:schemeClr w14:val="tx1"/>
            </w14:solidFill>
          </w14:textFill>
        </w:rPr>
        <w:t>竞争性比选</w:t>
      </w:r>
      <w:r>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t>活动并签署文件的，须提供法定代表人身份证明书、授权委托书及本人身份证原件，供监督人员核实身份。</w:t>
      </w:r>
    </w:p>
    <w:p>
      <w:pPr>
        <w:pStyle w:val="2"/>
        <w:rPr>
          <w:rFonts w:hint="eastAsia" w:asciiTheme="minorEastAsia" w:hAnsiTheme="minorEastAsia" w:eastAsiaTheme="minorEastAsia" w:cstheme="minorEastAsia"/>
          <w:b w:val="0"/>
          <w:i w:val="0"/>
          <w:caps w:val="0"/>
          <w:color w:val="000000" w:themeColor="text1"/>
          <w:spacing w:val="0"/>
          <w:w w:val="100"/>
          <w:sz w:val="22"/>
          <w:szCs w:val="21"/>
          <w14:textFill>
            <w14:solidFill>
              <w14:schemeClr w14:val="tx1"/>
            </w14:solidFill>
          </w14:textFill>
        </w:rPr>
      </w:pPr>
    </w:p>
    <w:p>
      <w:pPr>
        <w:rPr>
          <w:rFonts w:hint="eastAsia"/>
        </w:rPr>
      </w:pP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both"/>
        <w:textAlignment w:val="auto"/>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i w:val="0"/>
          <w:caps w:val="0"/>
          <w:color w:val="000000" w:themeColor="text1"/>
          <w:spacing w:val="0"/>
          <w:w w:val="100"/>
          <w:sz w:val="32"/>
          <w:szCs w:val="32"/>
          <w:lang w:val="en-US" w:eastAsia="zh-CN" w:bidi="ar-SA"/>
          <w14:textFill>
            <w14:solidFill>
              <w14:schemeClr w14:val="tx1"/>
            </w14:solidFill>
          </w14:textFill>
        </w:rPr>
        <w:t>附件5</w:t>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w:t>
      </w:r>
      <w:r>
        <w:rPr>
          <w:rFonts w:hint="eastAsia" w:ascii="宋体" w:hAnsi="宋体"/>
          <w:kern w:val="0"/>
          <w:sz w:val="36"/>
          <w:szCs w:val="36"/>
          <w:lang w:val="en-US" w:eastAsia="zh-CN"/>
        </w:rPr>
        <w:t>经济</w:t>
      </w:r>
      <w:r>
        <w:rPr>
          <w:rFonts w:hint="eastAsia" w:ascii="宋体" w:hAnsi="宋体"/>
          <w:kern w:val="0"/>
          <w:sz w:val="36"/>
          <w:szCs w:val="36"/>
        </w:rPr>
        <w:t>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hint="default" w:ascii="宋体" w:hAnsi="宋体" w:eastAsia="宋体"/>
          <w:kern w:val="0"/>
          <w:sz w:val="24"/>
          <w:lang w:val="en-US" w:eastAsia="zh-CN"/>
        </w:rPr>
      </w:pPr>
      <w:r>
        <w:rPr>
          <w:rFonts w:ascii="宋体" w:hAnsi="宋体"/>
          <w:kern w:val="0"/>
          <w:sz w:val="24"/>
        </w:rPr>
        <w:t>（一）</w:t>
      </w:r>
      <w:r>
        <w:rPr>
          <w:rFonts w:hint="eastAsia" w:ascii="宋体" w:hAnsi="宋体"/>
          <w:kern w:val="0"/>
          <w:sz w:val="24"/>
          <w:lang w:val="en-US" w:eastAsia="zh-CN"/>
        </w:rPr>
        <w:t>投标清单（格式自理）</w:t>
      </w:r>
    </w:p>
    <w:p/>
    <w:p>
      <w:pPr>
        <w:pStyle w:val="29"/>
        <w:rPr>
          <w:rFonts w:hint="eastAsia" w:ascii="方正仿宋_GBK" w:eastAsia="方正仿宋_GBK" w:cs="MingLiU"/>
          <w:b w:val="0"/>
          <w:i w:val="0"/>
          <w:caps w:val="0"/>
          <w:color w:val="000000" w:themeColor="text1"/>
          <w:spacing w:val="0"/>
          <w:w w:val="100"/>
          <w:sz w:val="22"/>
          <w:szCs w:val="21"/>
          <w14:textFill>
            <w14:solidFill>
              <w14:schemeClr w14:val="tx1"/>
            </w14:solidFill>
          </w14:textFill>
        </w:rPr>
      </w:pPr>
    </w:p>
    <w:sectPr>
      <w:pgSz w:w="11906" w:h="16838"/>
      <w:pgMar w:top="1440" w:right="1086"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720"/>
  <w:drawingGridHorizontalSpacing w:val="110"/>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jUzMjljZDVmYzU0NDc5MTVmZDljZDAwYTZlMWYifQ=="/>
  </w:docVars>
  <w:rsids>
    <w:rsidRoot w:val="00000000"/>
    <w:rsid w:val="00021F02"/>
    <w:rsid w:val="01C55771"/>
    <w:rsid w:val="028C07F6"/>
    <w:rsid w:val="04066CD6"/>
    <w:rsid w:val="055D08F4"/>
    <w:rsid w:val="05614E5E"/>
    <w:rsid w:val="06233A36"/>
    <w:rsid w:val="072139F0"/>
    <w:rsid w:val="082D1A65"/>
    <w:rsid w:val="085F6B8B"/>
    <w:rsid w:val="08FD5DC5"/>
    <w:rsid w:val="09126282"/>
    <w:rsid w:val="0A242C2A"/>
    <w:rsid w:val="0B0D7CCB"/>
    <w:rsid w:val="0BD44872"/>
    <w:rsid w:val="0C3840C9"/>
    <w:rsid w:val="0DC43F13"/>
    <w:rsid w:val="104D64F2"/>
    <w:rsid w:val="10F255D4"/>
    <w:rsid w:val="115C1E37"/>
    <w:rsid w:val="115E5E99"/>
    <w:rsid w:val="14B144DF"/>
    <w:rsid w:val="15504AA7"/>
    <w:rsid w:val="1552452D"/>
    <w:rsid w:val="15F72715"/>
    <w:rsid w:val="17662F03"/>
    <w:rsid w:val="17734AAD"/>
    <w:rsid w:val="17E9313E"/>
    <w:rsid w:val="18017D69"/>
    <w:rsid w:val="18903146"/>
    <w:rsid w:val="18D00783"/>
    <w:rsid w:val="18F17658"/>
    <w:rsid w:val="1BF17225"/>
    <w:rsid w:val="1D5F5A06"/>
    <w:rsid w:val="1D98768C"/>
    <w:rsid w:val="1DB8359D"/>
    <w:rsid w:val="1E507D2E"/>
    <w:rsid w:val="1EDA17E8"/>
    <w:rsid w:val="1F8E008C"/>
    <w:rsid w:val="214B077B"/>
    <w:rsid w:val="221215D1"/>
    <w:rsid w:val="23866768"/>
    <w:rsid w:val="23CE0673"/>
    <w:rsid w:val="25497024"/>
    <w:rsid w:val="256D0FE4"/>
    <w:rsid w:val="257B1860"/>
    <w:rsid w:val="262870D0"/>
    <w:rsid w:val="27383034"/>
    <w:rsid w:val="28605C85"/>
    <w:rsid w:val="2A6FE5B1"/>
    <w:rsid w:val="2B425EF8"/>
    <w:rsid w:val="306233EC"/>
    <w:rsid w:val="32011C02"/>
    <w:rsid w:val="32620458"/>
    <w:rsid w:val="328E3C04"/>
    <w:rsid w:val="34500614"/>
    <w:rsid w:val="356B1A79"/>
    <w:rsid w:val="358C3A4B"/>
    <w:rsid w:val="36F32FEF"/>
    <w:rsid w:val="387C53F3"/>
    <w:rsid w:val="38F27A29"/>
    <w:rsid w:val="39922FFF"/>
    <w:rsid w:val="3BC7583D"/>
    <w:rsid w:val="3C175216"/>
    <w:rsid w:val="3C782A25"/>
    <w:rsid w:val="3D5A413E"/>
    <w:rsid w:val="3D636C94"/>
    <w:rsid w:val="3DCD785A"/>
    <w:rsid w:val="3F3423F7"/>
    <w:rsid w:val="3FE0432D"/>
    <w:rsid w:val="408C0A89"/>
    <w:rsid w:val="41C8474B"/>
    <w:rsid w:val="4239192A"/>
    <w:rsid w:val="42FA7E76"/>
    <w:rsid w:val="44EB3D3D"/>
    <w:rsid w:val="45FA60F2"/>
    <w:rsid w:val="46E23352"/>
    <w:rsid w:val="474A4D7F"/>
    <w:rsid w:val="476465C0"/>
    <w:rsid w:val="4A122B82"/>
    <w:rsid w:val="4A451EC9"/>
    <w:rsid w:val="4AD82029"/>
    <w:rsid w:val="4B430E1C"/>
    <w:rsid w:val="4B8524B5"/>
    <w:rsid w:val="4BA04CFD"/>
    <w:rsid w:val="4C394462"/>
    <w:rsid w:val="4CC81B79"/>
    <w:rsid w:val="50AC44E3"/>
    <w:rsid w:val="52576383"/>
    <w:rsid w:val="54954C2F"/>
    <w:rsid w:val="554F368F"/>
    <w:rsid w:val="55616C9B"/>
    <w:rsid w:val="55644B34"/>
    <w:rsid w:val="5637036C"/>
    <w:rsid w:val="56731B41"/>
    <w:rsid w:val="574021BF"/>
    <w:rsid w:val="575F22C2"/>
    <w:rsid w:val="5798399E"/>
    <w:rsid w:val="5A0C4C53"/>
    <w:rsid w:val="5B1726E8"/>
    <w:rsid w:val="5B801DA1"/>
    <w:rsid w:val="5BF446EF"/>
    <w:rsid w:val="5DED7C3C"/>
    <w:rsid w:val="60C201CC"/>
    <w:rsid w:val="61673789"/>
    <w:rsid w:val="618523E1"/>
    <w:rsid w:val="64124C8C"/>
    <w:rsid w:val="64BC5B32"/>
    <w:rsid w:val="65156E31"/>
    <w:rsid w:val="66D41456"/>
    <w:rsid w:val="67216010"/>
    <w:rsid w:val="6A290F36"/>
    <w:rsid w:val="6C1A0083"/>
    <w:rsid w:val="6C571B1C"/>
    <w:rsid w:val="6C890B1F"/>
    <w:rsid w:val="7161484E"/>
    <w:rsid w:val="71662034"/>
    <w:rsid w:val="71D00E0D"/>
    <w:rsid w:val="73617E6E"/>
    <w:rsid w:val="74BB1934"/>
    <w:rsid w:val="74DB0883"/>
    <w:rsid w:val="76661825"/>
    <w:rsid w:val="76B45423"/>
    <w:rsid w:val="770B3462"/>
    <w:rsid w:val="79F73EC3"/>
    <w:rsid w:val="7A1362FE"/>
    <w:rsid w:val="7A915D04"/>
    <w:rsid w:val="7BED3329"/>
    <w:rsid w:val="7C681624"/>
    <w:rsid w:val="7D3C6953"/>
    <w:rsid w:val="7D527D91"/>
    <w:rsid w:val="7DCA44F2"/>
    <w:rsid w:val="7F0A046A"/>
    <w:rsid w:val="FFF74267"/>
    <w:rsid w:val="FFFBA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黑体"/>
      <w:sz w:val="22"/>
      <w:szCs w:val="22"/>
      <w:lang w:val="en-US" w:eastAsia="zh-CN" w:bidi="ar-SA"/>
    </w:rPr>
  </w:style>
  <w:style w:type="paragraph" w:styleId="4">
    <w:name w:val="heading 1"/>
    <w:basedOn w:val="1"/>
    <w:next w:val="1"/>
    <w:qFormat/>
    <w:uiPriority w:val="0"/>
    <w:pPr>
      <w:adjustRightInd/>
      <w:snapToGrid/>
      <w:spacing w:before="100" w:beforeAutospacing="1" w:after="100" w:afterAutospacing="1"/>
      <w:outlineLvl w:val="0"/>
    </w:pPr>
    <w:rPr>
      <w:rFonts w:ascii="宋体" w:eastAsia="宋体" w:cs="宋体"/>
      <w:b/>
      <w:bCs/>
      <w:kern w:val="36"/>
      <w:sz w:val="48"/>
      <w:szCs w:val="48"/>
    </w:rPr>
  </w:style>
  <w:style w:type="paragraph" w:styleId="5">
    <w:name w:val="heading 2"/>
    <w:basedOn w:val="1"/>
    <w:next w:val="1"/>
    <w:qFormat/>
    <w:uiPriority w:val="0"/>
    <w:pPr>
      <w:adjustRightInd/>
      <w:snapToGrid/>
      <w:spacing w:before="100" w:beforeAutospacing="1" w:after="100" w:afterAutospacing="1"/>
      <w:outlineLvl w:val="1"/>
    </w:pPr>
    <w:rPr>
      <w:rFonts w:ascii="宋体" w:eastAsia="宋体" w:cs="宋体"/>
      <w:b/>
      <w:bCs/>
      <w:sz w:val="36"/>
      <w:szCs w:val="36"/>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0"/>
    </w:rPr>
  </w:style>
  <w:style w:type="paragraph" w:styleId="3">
    <w:name w:val="Body Text"/>
    <w:basedOn w:val="1"/>
    <w:next w:val="1"/>
    <w:qFormat/>
    <w:uiPriority w:val="0"/>
    <w:pPr>
      <w:widowControl w:val="0"/>
      <w:jc w:val="both"/>
    </w:pPr>
    <w:rPr>
      <w:rFonts w:ascii="仿宋_GB2312" w:eastAsia="仿宋_GB2312" w:cs="Times New Roman"/>
      <w:kern w:val="2"/>
      <w:sz w:val="32"/>
      <w:szCs w:val="20"/>
      <w:lang w:val="en-US" w:eastAsia="zh-CN" w:bidi="ar-SA"/>
    </w:rPr>
  </w:style>
  <w:style w:type="paragraph" w:styleId="7">
    <w:name w:val="Normal Indent"/>
    <w:basedOn w:val="1"/>
    <w:next w:val="1"/>
    <w:qFormat/>
    <w:uiPriority w:val="0"/>
    <w:pPr>
      <w:adjustRightInd w:val="0"/>
      <w:snapToGrid w:val="0"/>
      <w:spacing w:line="480" w:lineRule="atLeast"/>
      <w:ind w:firstLine="600"/>
      <w:textAlignment w:val="baseline"/>
    </w:pPr>
    <w:rPr>
      <w:rFonts w:eastAsia="仿宋_GB2312"/>
      <w:kern w:val="0"/>
      <w:sz w:val="30"/>
      <w:szCs w:val="20"/>
    </w:rPr>
  </w:style>
  <w:style w:type="paragraph" w:styleId="8">
    <w:name w:val="Body Text Indent"/>
    <w:basedOn w:val="1"/>
    <w:next w:val="1"/>
    <w:qFormat/>
    <w:uiPriority w:val="0"/>
    <w:pPr>
      <w:spacing w:after="120"/>
      <w:ind w:left="420" w:leftChars="200"/>
    </w:p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qFormat/>
    <w:uiPriority w:val="0"/>
    <w:pPr>
      <w:adjustRightInd/>
      <w:snapToGrid/>
      <w:spacing w:before="100" w:beforeAutospacing="1" w:after="100" w:afterAutospacing="1"/>
    </w:pPr>
    <w:rPr>
      <w:rFonts w:ascii="宋体" w:eastAsia="宋体" w:cs="宋体"/>
      <w:sz w:val="24"/>
      <w:szCs w:val="24"/>
    </w:rPr>
  </w:style>
  <w:style w:type="paragraph" w:styleId="12">
    <w:name w:val="Body Text First Indent 2"/>
    <w:basedOn w:val="8"/>
    <w:qFormat/>
    <w:uiPriority w:val="0"/>
    <w:pPr>
      <w:ind w:firstLine="420"/>
    </w:pPr>
    <w:rPr>
      <w:rFonts w:cs="宋体"/>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style>
  <w:style w:type="character" w:styleId="17">
    <w:name w:val="page number"/>
    <w:basedOn w:val="15"/>
    <w:qFormat/>
    <w:uiPriority w:val="0"/>
  </w:style>
  <w:style w:type="character" w:styleId="18">
    <w:name w:val="FollowedHyperlink"/>
    <w:basedOn w:val="15"/>
    <w:qFormat/>
    <w:uiPriority w:val="0"/>
    <w:rPr>
      <w:color w:val="800080"/>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Typewriter"/>
    <w:basedOn w:val="15"/>
    <w:qFormat/>
    <w:uiPriority w:val="0"/>
    <w:rPr>
      <w:rFonts w:ascii="monospace" w:hAnsi="monospace" w:eastAsia="monospace" w:cs="monospace"/>
      <w:sz w:val="20"/>
    </w:rPr>
  </w:style>
  <w:style w:type="character" w:styleId="22">
    <w:name w:val="HTML Acronym"/>
    <w:basedOn w:val="15"/>
    <w:qFormat/>
    <w:uiPriority w:val="0"/>
  </w:style>
  <w:style w:type="character" w:styleId="23">
    <w:name w:val="HTML Variable"/>
    <w:basedOn w:val="15"/>
    <w:qFormat/>
    <w:uiPriority w:val="0"/>
  </w:style>
  <w:style w:type="character" w:styleId="24">
    <w:name w:val="Hyperlink"/>
    <w:basedOn w:val="15"/>
    <w:qFormat/>
    <w:uiPriority w:val="0"/>
    <w:rPr>
      <w:color w:val="0000FF"/>
      <w:u w:val="none"/>
    </w:rPr>
  </w:style>
  <w:style w:type="character" w:styleId="25">
    <w:name w:val="HTML Code"/>
    <w:basedOn w:val="15"/>
    <w:qFormat/>
    <w:uiPriority w:val="0"/>
    <w:rPr>
      <w:rFonts w:hint="default" w:ascii="monospace" w:hAnsi="monospace" w:eastAsia="monospace" w:cs="monospace"/>
      <w:sz w:val="20"/>
    </w:rPr>
  </w:style>
  <w:style w:type="character" w:styleId="26">
    <w:name w:val="HTML Cite"/>
    <w:basedOn w:val="15"/>
    <w:qFormat/>
    <w:uiPriority w:val="0"/>
  </w:style>
  <w:style w:type="character" w:styleId="27">
    <w:name w:val="HTML Keyboard"/>
    <w:basedOn w:val="15"/>
    <w:qFormat/>
    <w:uiPriority w:val="0"/>
    <w:rPr>
      <w:rFonts w:hint="default" w:ascii="monospace" w:hAnsi="monospace" w:eastAsia="monospace" w:cs="monospace"/>
      <w:sz w:val="20"/>
    </w:rPr>
  </w:style>
  <w:style w:type="character" w:styleId="28">
    <w:name w:val="HTML Sample"/>
    <w:basedOn w:val="15"/>
    <w:qFormat/>
    <w:uiPriority w:val="0"/>
    <w:rPr>
      <w:rFonts w:hint="default" w:ascii="monospace" w:hAnsi="monospace" w:eastAsia="monospace" w:cs="monospace"/>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表格文字"/>
    <w:basedOn w:val="1"/>
    <w:qFormat/>
    <w:uiPriority w:val="0"/>
    <w:pPr>
      <w:spacing w:before="25" w:after="25"/>
      <w:jc w:val="left"/>
    </w:pPr>
    <w:rPr>
      <w:bCs/>
      <w:spacing w:val="10"/>
      <w:kern w:val="0"/>
      <w:sz w:val="24"/>
    </w:rPr>
  </w:style>
  <w:style w:type="character" w:customStyle="1" w:styleId="31">
    <w:name w:val="font01"/>
    <w:qFormat/>
    <w:uiPriority w:val="0"/>
    <w:rPr>
      <w:rFonts w:ascii="宋体" w:eastAsia="宋体" w:cs="宋体"/>
      <w:color w:val="000000"/>
      <w:sz w:val="21"/>
      <w:szCs w:val="21"/>
      <w:u w:val="none"/>
      <w:vertAlign w:val="superscript"/>
    </w:rPr>
  </w:style>
  <w:style w:type="character" w:customStyle="1" w:styleId="32">
    <w:name w:val="font11"/>
    <w:qFormat/>
    <w:uiPriority w:val="0"/>
    <w:rPr>
      <w:rFonts w:ascii="宋体" w:eastAsia="宋体" w:cs="宋体"/>
      <w:color w:val="000000"/>
      <w:sz w:val="21"/>
      <w:szCs w:val="21"/>
      <w:u w:val="none"/>
    </w:rPr>
  </w:style>
  <w:style w:type="character" w:customStyle="1" w:styleId="33">
    <w:name w:val="font41"/>
    <w:basedOn w:val="15"/>
    <w:qFormat/>
    <w:uiPriority w:val="0"/>
    <w:rPr>
      <w:rFonts w:hint="eastAsia" w:ascii="宋体" w:hAnsi="宋体" w:eastAsia="宋体" w:cs="宋体"/>
      <w:b/>
      <w:color w:val="000000"/>
      <w:sz w:val="18"/>
      <w:szCs w:val="18"/>
      <w:u w:val="none"/>
    </w:rPr>
  </w:style>
  <w:style w:type="character" w:customStyle="1" w:styleId="34">
    <w:name w:val="font21"/>
    <w:basedOn w:val="15"/>
    <w:qFormat/>
    <w:uiPriority w:val="0"/>
    <w:rPr>
      <w:rFonts w:hint="eastAsia" w:ascii="宋体" w:hAnsi="宋体" w:eastAsia="宋体" w:cs="宋体"/>
      <w:b/>
      <w:bCs/>
      <w:color w:val="000000"/>
      <w:sz w:val="18"/>
      <w:szCs w:val="18"/>
      <w:u w:val="none"/>
    </w:rPr>
  </w:style>
  <w:style w:type="character" w:customStyle="1" w:styleId="35">
    <w:name w:val="font3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1450</Words>
  <Characters>1827</Characters>
  <Lines>667</Lines>
  <Paragraphs>380</Paragraphs>
  <TotalTime>15</TotalTime>
  <ScaleCrop>false</ScaleCrop>
  <LinksUpToDate>false</LinksUpToDate>
  <CharactersWithSpaces>1840</CharactersWithSpaces>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重庆融合文化旅游发展有限公司</cp:lastModifiedBy>
  <cp:lastPrinted>2026-03-24T01:23:16Z</cp:lastPrinted>
  <dcterms:modified xsi:type="dcterms:W3CDTF">2026-03-24T01:23:59Z</dcterms:modified>
  <dc:title>垫江县高安镇2020年度森林抚育项目招标公告</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DB01BC0DB1154447B7C640778FE3B3AF_13</vt:lpwstr>
  </property>
  <property fmtid="{D5CDD505-2E9C-101B-9397-08002B2CF9AE}" pid="4" name="KSOTemplateDocerSaveRecord">
    <vt:lpwstr>eyJoZGlkIjoiYmJlOGFmOGUxNTdjYzg0Mzc4YTNjZDJiZDliODYxOWYiLCJ1c2VySWQiOiIxMjEwMDgyMTMzIn0=</vt:lpwstr>
  </property>
</Properties>
</file>