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A318D3" w:rsidRPr="00A318D3">
        <w:rPr>
          <w:rFonts w:ascii="方正仿宋_GBK" w:eastAsia="方正仿宋_GBK" w:hint="eastAsia"/>
          <w:sz w:val="36"/>
          <w:szCs w:val="36"/>
        </w:rPr>
        <w:t>重庆市垫江第一中学校食堂吊顶工程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E32" w:rsidRDefault="00A83E32" w:rsidP="0024496E">
      <w:r>
        <w:separator/>
      </w:r>
    </w:p>
  </w:endnote>
  <w:endnote w:type="continuationSeparator" w:id="1">
    <w:p w:rsidR="00A83E32" w:rsidRDefault="00A83E3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E32" w:rsidRDefault="00A83E32" w:rsidP="0024496E">
      <w:r>
        <w:separator/>
      </w:r>
    </w:p>
  </w:footnote>
  <w:footnote w:type="continuationSeparator" w:id="1">
    <w:p w:rsidR="00A83E32" w:rsidRDefault="00A83E3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318D3"/>
    <w:rsid w:val="00A83E32"/>
    <w:rsid w:val="00B879C1"/>
    <w:rsid w:val="00BA0B4D"/>
    <w:rsid w:val="00C95304"/>
    <w:rsid w:val="00CB02DB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2026-03-02T02:03:00Z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