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color w:val="000000"/>
          <w:sz w:val="24"/>
          <w:szCs w:val="24"/>
        </w:rPr>
      </w:pPr>
      <w:r>
        <w:rPr>
          <w:rFonts w:hint="eastAsia" w:ascii="方正小标宋_GBK" w:hAnsi="Times New Roman" w:eastAsia="方正小标宋_GBK" w:cs="Times New Roman"/>
          <w:sz w:val="44"/>
          <w:szCs w:val="44"/>
        </w:rPr>
        <w:t>垫江县民政局分散供养特困人员照护服务项目专业化监管评估服务招标书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招标单位：垫江县民政局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招标项目：</w:t>
      </w:r>
      <w:r>
        <w:rPr>
          <w:rFonts w:hint="eastAsia" w:ascii="Times New Roman" w:hAnsi="Times New Roman" w:eastAsia="方正仿宋_GBK" w:cs="Times New Roman"/>
          <w:sz w:val="32"/>
          <w:szCs w:val="32"/>
          <w:lang w:val="en-US" w:eastAsia="zh-CN"/>
        </w:rPr>
        <w:t>垫江县民政局</w:t>
      </w:r>
      <w:r>
        <w:rPr>
          <w:rFonts w:hint="default" w:ascii="Times New Roman" w:hAnsi="Times New Roman" w:eastAsia="方正仿宋_GBK" w:cs="Times New Roman"/>
          <w:sz w:val="32"/>
          <w:szCs w:val="32"/>
          <w:lang w:val="en-US" w:eastAsia="zh-CN"/>
        </w:rPr>
        <w:t>分散供养特困人员照护服务项目专业化监管评估服务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招标方式：询价招标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发布日期：</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投标截止日期：</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日 17:00（北京时间）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开标日期：</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 10:00（北京时间）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开标地点：垫江县民政局</w:t>
      </w:r>
      <w:r>
        <w:rPr>
          <w:rFonts w:hint="eastAsia" w:ascii="Times New Roman" w:hAnsi="Times New Roman" w:eastAsia="方正仿宋_GBK" w:cs="Times New Roman"/>
          <w:sz w:val="32"/>
          <w:szCs w:val="32"/>
          <w:lang w:val="en-US" w:eastAsia="zh-CN"/>
        </w:rPr>
        <w:t>三楼二会议室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 系 人</w:t>
      </w:r>
      <w:r>
        <w:rPr>
          <w:rFonts w:hint="eastAsia" w:ascii="Times New Roman" w:hAnsi="Times New Roman" w:eastAsia="方正仿宋_GBK" w:cs="Times New Roman"/>
          <w:sz w:val="32"/>
          <w:szCs w:val="32"/>
          <w:lang w:val="en-US" w:eastAsia="zh-CN"/>
        </w:rPr>
        <w:t>：戴老师；</w:t>
      </w: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74517378</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项目背景：招标单位已与江苏安康通健康管理服务有限公司签订分散供养特困人员照护服务合同，服务覆盖全县 3601名分散供养特困人员，含居家照料、全失能人员住院护理等核心内容。为弥补现有监管力量短板，确保服务满意率评估结果真实有效，构建工作闭环，现通过询价招标方式确定第三方专业机构，开展本项目专业化监管评估服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服务范围：垫江县全域内3601名分散供养特困人员照护服务的监管评估工作。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服务期限：18个月（自合同签订之日起计算）。</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评估要求：每月抽取当月服务总人数10%开展电话回访、每季度抽取服务总人数5% 开展实地走访，评估结果作为照护服务机构考核、费用支付的核心依据。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二、招标内容及服务标准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（一）核心服务内容</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电话回访：每月按要求抽取</w:t>
      </w:r>
      <w:r>
        <w:rPr>
          <w:rFonts w:hint="eastAsia" w:ascii="Times New Roman" w:hAnsi="Times New Roman" w:eastAsia="方正仿宋_GBK" w:cs="Times New Roman"/>
          <w:sz w:val="32"/>
          <w:szCs w:val="32"/>
          <w:lang w:val="en-US" w:eastAsia="zh-CN"/>
        </w:rPr>
        <w:t>约</w:t>
      </w:r>
      <w:r>
        <w:rPr>
          <w:rFonts w:hint="default" w:ascii="Times New Roman" w:hAnsi="Times New Roman" w:eastAsia="方正仿宋_GBK" w:cs="Times New Roman"/>
          <w:sz w:val="32"/>
          <w:szCs w:val="32"/>
        </w:rPr>
        <w:t>360名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根据实际在册人员为准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服务对象开展电话回访，重点核实照护服务开展频次、服务时长、服务内容、服务质量及服务对象满意率等情况，形成月度电话回访报告，如实记录问题并提出整改建议。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实地走访：每季度按要求抽</w:t>
      </w:r>
      <w:r>
        <w:rPr>
          <w:rFonts w:hint="eastAsia" w:ascii="Times New Roman" w:hAnsi="Times New Roman" w:eastAsia="方正仿宋_GBK" w:cs="Times New Roman"/>
          <w:sz w:val="32"/>
          <w:szCs w:val="32"/>
          <w:lang w:val="en-US" w:eastAsia="zh-CN"/>
        </w:rPr>
        <w:t>取约</w:t>
      </w:r>
      <w:r>
        <w:rPr>
          <w:rFonts w:hint="default" w:ascii="Times New Roman" w:hAnsi="Times New Roman" w:eastAsia="方正仿宋_GBK" w:cs="Times New Roman"/>
          <w:sz w:val="32"/>
          <w:szCs w:val="32"/>
        </w:rPr>
        <w:t>181名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根据实际在册人员为准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服务对象开展实地走访，现场核查照护服务落实情况、服务记录完整性，面对面收集服务对象意见，形成季度实地走访报告，同步梳理问题台账并跟踪整改。</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成果提交：每月/每季度按时向招标单位提交完整的评估报告（含纸质版和电子版），包括回访/走访明细、数据统计、满意率分析、问题清单、整改建议等内容，确保评估数据真实、准确、可追溯。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配合工作：配合招标单位社会救助和儿童福利科完成抽查监督工作，及时提供评估相关资料，协助开展照护服务机构的考核工作。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（二）服务质量标准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1.评估数据需客观、真实，无弄虚作假、篡改数据等情况，对评估结果的真实性负责；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2.每月电话回访报告需在次月5日前提交，每季度实地走访报告需在季度结束后10日前提交；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3.对走访、回访中发现的问题，需及时反馈招标单位，并协助跟踪整改进度。</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三、投标人资格要求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1.具有独立承担民事责任的能力，持有有效的营业执照或民办非企业单位登记证书等合法经营资质；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2.具备开展社会服务评估、调查走访的专业能力，拥有专业的工作团队和完善的工作流程；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3.近3年内无违法违规经营记录，无重大服务质量投诉，未被列入失信被执行人、重大税收违法失信主体等名单；</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4.熟悉垫江县民政工作实际，了解分散供养特困人员照护服务相关政策者优先；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5.本项目不接受联合体投标，不允许分包、转包。</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四、报价要求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1.本项目设定最高限价：电话回访</w:t>
      </w:r>
      <w:bookmarkStart w:id="0" w:name="_GoBack"/>
      <w:bookmarkEnd w:id="0"/>
      <w:r>
        <w:rPr>
          <w:rFonts w:hint="eastAsia" w:ascii="Times New Roman" w:hAnsi="Times New Roman" w:eastAsia="方正仿宋_GBK" w:cs="Times New Roman"/>
          <w:sz w:val="32"/>
          <w:szCs w:val="32"/>
          <w:lang w:val="en-US" w:eastAsia="zh-CN"/>
        </w:rPr>
        <w:t>7元/人，实地走访50元/人，投标人报价不得超过最高限价，否则按无效投标处理；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2.报价为全包价，包含完成本项目所有工作的人工、交通、通讯、资料制作、税费等一切费用，招标单位不再另行支付任何费用；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3.投标人需按“电话回访单价、实地走访单价、预估总费用”分别报价，预估总费用按“电话回访7 元/人×360人 ×18月+实地走访50 元/人×181人×6季度”核算；</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4.报价单需加盖投标人单位公章，否则视为无效报价。</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五、投标文件组成</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1.投标人需在投标截止日期前提交密封完好的投标文件（一式叁份，正本壹份、副本贰份），文件包含以下内容并按顺序装订：</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2.投标函：明确投标意愿、服务期限、报价金额、是否接受本招标书所有条款等；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3.资质证明文件：营业执照/登记证书、法定代表人身份证明、授权委托书（如有）、被授权人身份证等复印件（均加盖公章）；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4.报价单：按本招标书要求填写，加盖公章；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5.服务方案：包括工作团队配置、回访/走访工作流程、质量保障措施、成果提交计划等；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6.无违法违规承诺：加盖公章的书面承诺，承诺近3年无违法违规经营记录、无重大服务质量投诉。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六、投标及开标相关事宜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（一）投标文件递交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1.递交方式：现场递交；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2.密封要求：投标文件需密封在档案袋中，袋口加盖投标人单位公章，封面注明“垫江县分散供养特困人员照护服务项目专业化监管评估服务投标文件”、投标人名称、联系电话；</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截止时间：2026年3月24日 17:00（北京时间），逾期递交、密封不合格的投标文件，招标单位一律拒收。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（二）开标与评标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开标时间：2026年3月24日10:00（北京时间），开标地点：垫江县民政局指定会议室，投标人可派代表参加开标会议；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评标原则：坚持“公平、公正、公开”原则，在投标人资格符合要求、服务方案可行的前提下，确定报价最低者为中标单位；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结果公示：评标结果将在公示3个工作日，公示无异议后，向中标单位发出《中标通知书》。</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七、合同签订及费用支付</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1.中标单位收到《中标通知书》后，需在3个工作日内与招标单位签订服务合同，逾期未签订的，视为自动放弃中标资格，招标单位将重新确定中标单位；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2.服务费用按实际评估量据实核算，招标单位根据中标单价、每月/每季度实际完成的电话回访、实地走访人数进行结算；</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3.支付方式：中标单位按要求提交合格的评估报告后，招标单位在15个工作日内通过银行转账方式支付对应服务费用。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、双方权利与义务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（一）招标单位权利与义务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1.有权对中标单位的评估工作进行全程监督、抽查，对不符合服务标准的工作要求限期整改，整改不合格的有权扣除相应服务费用；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2.有权要求中标单位及时提交评估报告及相关资料，对评估结果提出异议的，中标单位需予以复核并反馈；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3.为中标单位开展工作提供必要的协助，包括提供服务对象基础信息、照护服务合同相关内容等；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color w:val="000000"/>
          <w:sz w:val="24"/>
          <w:szCs w:val="24"/>
        </w:rPr>
      </w:pPr>
      <w:r>
        <w:rPr>
          <w:rFonts w:hint="eastAsia" w:ascii="Times New Roman" w:hAnsi="Times New Roman" w:eastAsia="方正仿宋_GBK" w:cs="Times New Roman"/>
          <w:sz w:val="32"/>
          <w:szCs w:val="32"/>
          <w:lang w:val="en-US" w:eastAsia="zh-CN"/>
        </w:rPr>
        <w:t>4.按合同约定及时支付服务费用。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pPr>
      <w:r>
        <w:rPr>
          <w:rFonts w:hint="eastAsia" w:ascii="Times New Roman" w:hAnsi="Times New Roman" w:eastAsia="方正楷体_GBK" w:cs="Times New Roman"/>
          <w:b w:val="0"/>
          <w:bCs w:val="0"/>
          <w:i w:val="0"/>
          <w:caps w:val="0"/>
          <w:color w:val="auto"/>
          <w:spacing w:val="0"/>
          <w:w w:val="100"/>
          <w:kern w:val="2"/>
          <w:sz w:val="32"/>
          <w:szCs w:val="32"/>
          <w:shd w:val="clear" w:color="auto" w:fill="FFFFFF"/>
          <w:lang w:val="en-US" w:eastAsia="zh-CN" w:bidi="ar-SA"/>
        </w:rPr>
        <w:t>（二）中标单位权利与义务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1.有权按合同约定收取服务费用；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2.严格按照本招标书及合同约定开展评估工作，确保评估数据真实、准确、完整，按时提交评估报告；</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3.对工作中获取的服务对象个人信息、招标单位工作信息承担保密义务，不得泄露、倒卖，服务期满后按要求销毁或交还相关涉密资料；</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4.自觉接受招标单位的监督、抽查，对发现的问题及时整改，配合开展照护服务机构考核工作；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5.组建专业工作团队，明确专人负责本项目，确保工作顺利开展，不得将本项目分包、转包给其他单位或个人。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九、违约责任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1.中标单位未按要求开展评估工作，如回访/走访人数不足、数据弄虚作假、报告提交逾期等，招标单位有权扣除当期50%服务费用，情节严重的，有权解除合同并追究违约责任；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2.中标单位泄露服务对象信息或招标单位工作秘密的，招标单位有权立即解除合同，不予支付当期服务费用，并要求中标单位承担相应法律责任；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3.招标单位未按合同约定支付服务费用的，每逾期一日，按未支付金额的0.05%向中标单位支付违约金；</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4.因一方违约导致合同无法履行的，违约方需赔偿对方因此造成的实际损失。</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十、其他事项</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1.本项目服务期限内，如遇政策调整、服务对象数量变化等情况，双方可协商调整服务内容及费用，签订补充协议；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2.本招标书未尽事宜，由双方协商解决，协商不成的，可向垫江县人民法院提起诉讼；</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Style w:val="7"/>
          <w:rFonts w:ascii="宋体" w:hAnsi="宋体" w:eastAsia="宋体" w:cs="宋体"/>
          <w:b/>
          <w:color w:val="000000"/>
          <w:kern w:val="0"/>
          <w:sz w:val="24"/>
          <w:szCs w:val="24"/>
          <w:shd w:val="clear" w:fill="FFFFFF"/>
          <w:lang w:val="en-US" w:eastAsia="zh-CN" w:bidi="ar"/>
        </w:rPr>
      </w:pPr>
      <w:r>
        <w:rPr>
          <w:rFonts w:hint="eastAsia" w:ascii="Times New Roman" w:hAnsi="Times New Roman" w:eastAsia="方正仿宋_GBK" w:cs="Times New Roman"/>
          <w:sz w:val="32"/>
          <w:szCs w:val="32"/>
          <w:lang w:val="en-US" w:eastAsia="zh-CN"/>
        </w:rPr>
        <w:t>3.本招标书的解释权归垫江县民政局所有。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rStyle w:val="7"/>
          <w:rFonts w:ascii="宋体" w:hAnsi="宋体" w:eastAsia="宋体" w:cs="宋体"/>
          <w:b/>
          <w:color w:val="00000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5120" w:firstLineChars="1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垫江县民政局</w:t>
      </w:r>
    </w:p>
    <w:p>
      <w:pPr>
        <w:keepNext w:val="0"/>
        <w:keepLines w:val="0"/>
        <w:pageBreakBefore w:val="0"/>
        <w:widowControl w:val="0"/>
        <w:kinsoku/>
        <w:wordWrap/>
        <w:overflowPunct/>
        <w:topLinePunct w:val="0"/>
        <w:autoSpaceDE/>
        <w:autoSpaceDN/>
        <w:bidi w:val="0"/>
        <w:adjustRightInd w:val="0"/>
        <w:snapToGrid w:val="0"/>
        <w:spacing w:line="594" w:lineRule="exact"/>
        <w:ind w:firstLine="4800" w:firstLineChars="1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2026年3月19日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45B26"/>
    <w:rsid w:val="3C797E12"/>
    <w:rsid w:val="464A56E0"/>
    <w:rsid w:val="64945B26"/>
    <w:rsid w:val="6FD4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2026-03-10T09:45:00Z</dcterms:created>
  <dc:creator>Administrator</dc:creator>
  <cp:lastModifiedBy>Administrator</cp:lastModifiedBy>
  <cp:lastPrinted>2026-03-19T02:18:36Z</cp:lastPrinted>
  <dcterms:modified xsi:type="dcterms:W3CDTF">2026-03-19T03:00:08Z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