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54DB94">
      <w:pPr>
        <w:jc w:val="center"/>
        <w:rPr>
          <w:rFonts w:hint="eastAsia" w:ascii="方正小标宋_GBK" w:eastAsia="方正小标宋_GBK"/>
          <w:sz w:val="52"/>
          <w:szCs w:val="52"/>
          <w:lang w:eastAsia="zh-CN"/>
        </w:rPr>
      </w:pPr>
    </w:p>
    <w:p w14:paraId="6BCB37E0">
      <w:pPr>
        <w:jc w:val="center"/>
        <w:rPr>
          <w:rFonts w:hint="eastAsia" w:ascii="宋体"/>
          <w:sz w:val="52"/>
          <w:szCs w:val="52"/>
        </w:rPr>
      </w:pPr>
      <w:r>
        <w:rPr>
          <w:rFonts w:hint="eastAsia" w:ascii="方正小标宋_GBK" w:eastAsia="方正小标宋_GBK"/>
          <w:sz w:val="52"/>
          <w:szCs w:val="52"/>
          <w:lang w:eastAsia="zh-CN"/>
        </w:rPr>
        <w:t>重庆兴垫实业集团有限公司</w:t>
      </w:r>
    </w:p>
    <w:p w14:paraId="088B4C74">
      <w:pPr>
        <w:jc w:val="center"/>
        <w:rPr>
          <w:rFonts w:hint="eastAsia" w:ascii="宋体"/>
        </w:rPr>
      </w:pPr>
    </w:p>
    <w:p w14:paraId="720CB638">
      <w:pPr>
        <w:jc w:val="center"/>
        <w:rPr>
          <w:rFonts w:hint="eastAsia" w:ascii="宋体"/>
        </w:rPr>
      </w:pPr>
    </w:p>
    <w:p w14:paraId="1848906C">
      <w:pPr>
        <w:jc w:val="center"/>
        <w:rPr>
          <w:rFonts w:hint="eastAsia" w:ascii="宋体"/>
        </w:rPr>
      </w:pPr>
    </w:p>
    <w:p w14:paraId="39F0D94E">
      <w:pPr>
        <w:jc w:val="both"/>
        <w:rPr>
          <w:rFonts w:hint="eastAsia" w:ascii="宋体"/>
        </w:rPr>
      </w:pPr>
    </w:p>
    <w:p w14:paraId="68429EDD">
      <w:pPr>
        <w:jc w:val="center"/>
        <w:rPr>
          <w:rFonts w:hint="eastAsia" w:ascii="宋体"/>
        </w:rPr>
      </w:pPr>
    </w:p>
    <w:p w14:paraId="18C4EBB9">
      <w:pPr>
        <w:jc w:val="center"/>
        <w:rPr>
          <w:rFonts w:hint="eastAsia" w:ascii="宋体"/>
        </w:rPr>
      </w:pPr>
    </w:p>
    <w:p w14:paraId="24C9187D">
      <w:pPr>
        <w:jc w:val="center"/>
        <w:rPr>
          <w:rFonts w:hint="eastAsia" w:ascii="宋体"/>
        </w:rPr>
      </w:pPr>
    </w:p>
    <w:p w14:paraId="4D0D8F5D">
      <w:pPr>
        <w:jc w:val="center"/>
        <w:rPr>
          <w:rFonts w:hint="eastAsia" w:ascii="方正小标宋_GBK" w:eastAsia="方正小标宋_GBK"/>
          <w:sz w:val="84"/>
          <w:szCs w:val="84"/>
          <w:lang w:eastAsia="zh-CN"/>
        </w:rPr>
      </w:pPr>
      <w:r>
        <w:rPr>
          <w:rFonts w:hint="eastAsia" w:ascii="方正小标宋_GBK" w:eastAsia="方正小标宋_GBK"/>
          <w:sz w:val="84"/>
          <w:szCs w:val="84"/>
          <w:lang w:eastAsia="zh-CN"/>
        </w:rPr>
        <w:t>自主采购文件</w:t>
      </w:r>
    </w:p>
    <w:p w14:paraId="71FD0020">
      <w:pPr>
        <w:spacing w:line="700" w:lineRule="exact"/>
        <w:jc w:val="center"/>
        <w:rPr>
          <w:rFonts w:hint="eastAsia" w:ascii="方正黑体_GBK" w:eastAsia="方正黑体_GBK"/>
          <w:sz w:val="72"/>
          <w:szCs w:val="72"/>
        </w:rPr>
      </w:pPr>
    </w:p>
    <w:p w14:paraId="7837B526">
      <w:pPr>
        <w:spacing w:line="700" w:lineRule="exact"/>
        <w:jc w:val="center"/>
        <w:rPr>
          <w:rFonts w:hint="eastAsia" w:ascii="黑体" w:eastAsia="黑体"/>
          <w:sz w:val="32"/>
        </w:rPr>
      </w:pPr>
    </w:p>
    <w:p w14:paraId="2D9FD24F">
      <w:pPr>
        <w:spacing w:line="700" w:lineRule="exact"/>
        <w:jc w:val="both"/>
        <w:rPr>
          <w:rFonts w:hint="eastAsia" w:ascii="黑体" w:eastAsia="黑体"/>
          <w:sz w:val="32"/>
        </w:rPr>
      </w:pPr>
    </w:p>
    <w:p w14:paraId="38513218">
      <w:pPr>
        <w:spacing w:line="500" w:lineRule="exact"/>
        <w:ind w:left="2517" w:leftChars="256" w:hanging="1800" w:hangingChars="500"/>
        <w:outlineLvl w:val="0"/>
        <w:rPr>
          <w:rFonts w:hint="eastAsia" w:ascii="方正小标宋_GBK" w:eastAsia="方正小标宋_GBK"/>
          <w:sz w:val="36"/>
          <w:szCs w:val="36"/>
          <w:lang w:eastAsia="zh-CN"/>
        </w:rPr>
      </w:pPr>
      <w:r>
        <w:rPr>
          <w:rFonts w:hint="eastAsia" w:ascii="方正小标宋_GBK" w:eastAsia="方正小标宋_GBK"/>
          <w:sz w:val="36"/>
          <w:szCs w:val="36"/>
        </w:rPr>
        <w:t>项目名称：</w:t>
      </w:r>
      <w:r>
        <w:rPr>
          <w:rFonts w:hint="eastAsia" w:ascii="方正小标宋_GBK" w:eastAsia="方正小标宋_GBK"/>
          <w:sz w:val="36"/>
          <w:szCs w:val="36"/>
          <w:lang w:val="en-US" w:eastAsia="zh-CN"/>
        </w:rPr>
        <w:t>新韵重庆·康养垫江·雾鲸浪演唱会防爆墙、不锈钢铁马租赁项目</w:t>
      </w:r>
    </w:p>
    <w:p w14:paraId="5934BCB0">
      <w:pPr>
        <w:spacing w:line="700" w:lineRule="exact"/>
        <w:jc w:val="center"/>
        <w:rPr>
          <w:rFonts w:hint="eastAsia" w:ascii="方正小标宋_GBK" w:eastAsia="方正小标宋_GBK"/>
          <w:b/>
          <w:sz w:val="36"/>
          <w:szCs w:val="36"/>
        </w:rPr>
      </w:pPr>
    </w:p>
    <w:p w14:paraId="4E0E80BB">
      <w:pPr>
        <w:spacing w:line="700" w:lineRule="exact"/>
        <w:jc w:val="center"/>
        <w:rPr>
          <w:rFonts w:hint="eastAsia" w:ascii="方正小标宋_GBK" w:eastAsia="方正小标宋_GBK"/>
          <w:b/>
          <w:sz w:val="36"/>
          <w:szCs w:val="36"/>
        </w:rPr>
      </w:pPr>
    </w:p>
    <w:p w14:paraId="41486CD3">
      <w:pPr>
        <w:spacing w:line="700" w:lineRule="exact"/>
        <w:jc w:val="center"/>
        <w:rPr>
          <w:rFonts w:hint="eastAsia" w:ascii="方正小标宋_GBK" w:eastAsia="方正小标宋_GBK"/>
          <w:b/>
          <w:sz w:val="36"/>
          <w:szCs w:val="36"/>
        </w:rPr>
      </w:pPr>
    </w:p>
    <w:p w14:paraId="256D7F39">
      <w:pPr>
        <w:spacing w:line="700" w:lineRule="exact"/>
        <w:rPr>
          <w:rFonts w:hint="eastAsia" w:ascii="方正小标宋_GBK" w:eastAsia="方正小标宋_GBK"/>
          <w:b/>
          <w:sz w:val="36"/>
          <w:szCs w:val="36"/>
        </w:rPr>
      </w:pPr>
    </w:p>
    <w:p w14:paraId="1FE52EF5">
      <w:pPr>
        <w:spacing w:line="700" w:lineRule="exact"/>
        <w:rPr>
          <w:rFonts w:hint="eastAsia" w:ascii="方正小标宋_GBK" w:eastAsia="方正小标宋_GBK"/>
          <w:b/>
          <w:sz w:val="36"/>
          <w:szCs w:val="36"/>
        </w:rPr>
      </w:pPr>
    </w:p>
    <w:p w14:paraId="39B34C8F">
      <w:pPr>
        <w:spacing w:line="500" w:lineRule="exact"/>
        <w:jc w:val="center"/>
        <w:outlineLvl w:val="0"/>
        <w:rPr>
          <w:rFonts w:ascii="方正小标宋_GBK" w:eastAsia="方正小标宋_GBK"/>
          <w:sz w:val="36"/>
          <w:szCs w:val="36"/>
          <w:lang w:val="en-US" w:eastAsia="zh-CN"/>
        </w:rPr>
      </w:pPr>
      <w:r>
        <w:rPr>
          <w:rFonts w:hint="eastAsia" w:ascii="方正小标宋_GBK" w:eastAsia="方正小标宋_GBK"/>
          <w:sz w:val="36"/>
          <w:szCs w:val="36"/>
        </w:rPr>
        <w:t>采购人：</w:t>
      </w:r>
      <w:r>
        <w:rPr>
          <w:rFonts w:hint="eastAsia" w:ascii="方正小标宋_GBK" w:eastAsia="方正小标宋_GBK"/>
          <w:sz w:val="36"/>
          <w:szCs w:val="36"/>
          <w:lang w:eastAsia="zh-CN"/>
        </w:rPr>
        <w:t>重庆兴垫实业集团有限公司</w:t>
      </w:r>
    </w:p>
    <w:p w14:paraId="7EB1C78E">
      <w:pPr>
        <w:spacing w:line="500" w:lineRule="exact"/>
        <w:jc w:val="center"/>
        <w:outlineLvl w:val="0"/>
        <w:rPr>
          <w:rFonts w:hint="eastAsia" w:ascii="方正小标宋_GBK" w:eastAsia="方正小标宋_GBK"/>
          <w:sz w:val="36"/>
          <w:szCs w:val="36"/>
          <w:lang w:val="en-US" w:eastAsia="zh-CN"/>
        </w:rPr>
      </w:pPr>
      <w:r>
        <w:rPr>
          <w:rFonts w:hint="eastAsia" w:ascii="方正小标宋_GBK" w:eastAsia="方正小标宋_GBK"/>
          <w:sz w:val="36"/>
          <w:szCs w:val="36"/>
        </w:rPr>
        <w:t>采购代理机构：</w:t>
      </w:r>
      <w:r>
        <w:rPr>
          <w:rFonts w:hint="eastAsia" w:ascii="方正小标宋_GBK" w:eastAsia="方正小标宋_GBK"/>
          <w:sz w:val="36"/>
          <w:szCs w:val="36"/>
          <w:lang w:val="en-US" w:eastAsia="zh-CN"/>
        </w:rPr>
        <w:t>/</w:t>
      </w:r>
    </w:p>
    <w:p w14:paraId="012C5E6B">
      <w:pPr>
        <w:spacing w:line="720" w:lineRule="exact"/>
        <w:jc w:val="center"/>
        <w:outlineLvl w:val="0"/>
        <w:rPr>
          <w:rFonts w:hint="eastAsia" w:ascii="方正黑体_GBK" w:eastAsia="方正黑体_GBK"/>
          <w:sz w:val="48"/>
          <w:szCs w:val="32"/>
        </w:rPr>
      </w:pPr>
      <w:r>
        <w:rPr>
          <w:rFonts w:hint="eastAsia" w:ascii="方正小标宋_GBK" w:eastAsia="方正小标宋_GBK"/>
          <w:sz w:val="36"/>
          <w:szCs w:val="36"/>
        </w:rPr>
        <w:t>二〇二</w:t>
      </w:r>
      <w:r>
        <w:rPr>
          <w:rFonts w:hint="eastAsia" w:ascii="方正小标宋_GBK" w:eastAsia="方正小标宋_GBK"/>
          <w:sz w:val="36"/>
          <w:szCs w:val="36"/>
          <w:lang w:val="en-US" w:eastAsia="zh-CN"/>
        </w:rPr>
        <w:t>六</w:t>
      </w:r>
      <w:r>
        <w:rPr>
          <w:rFonts w:hint="eastAsia" w:ascii="方正小标宋_GBK" w:eastAsia="方正小标宋_GBK"/>
          <w:sz w:val="36"/>
          <w:szCs w:val="36"/>
        </w:rPr>
        <w:t>年</w:t>
      </w:r>
      <w:r>
        <w:rPr>
          <w:rFonts w:hint="eastAsia" w:ascii="方正小标宋_GBK" w:eastAsia="方正小标宋_GBK"/>
          <w:sz w:val="36"/>
          <w:szCs w:val="36"/>
          <w:lang w:val="en-US" w:eastAsia="zh-CN"/>
        </w:rPr>
        <w:t>三</w:t>
      </w:r>
      <w:r>
        <w:rPr>
          <w:rFonts w:hint="eastAsia" w:ascii="方正小标宋_GBK" w:eastAsia="方正小标宋_GBK"/>
          <w:sz w:val="36"/>
          <w:szCs w:val="36"/>
        </w:rPr>
        <w:t>月</w:t>
      </w:r>
    </w:p>
    <w:p w14:paraId="065924E7">
      <w:pPr>
        <w:spacing w:line="480" w:lineRule="exact"/>
        <w:outlineLvl w:val="0"/>
        <w:rPr>
          <w:rFonts w:ascii="方正黑体_GBK" w:eastAsia="方正黑体_GBK"/>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4"/>
        </w:sectPr>
      </w:pPr>
    </w:p>
    <w:p w14:paraId="2112A0F6">
      <w:pPr>
        <w:pStyle w:val="46"/>
        <w:tabs>
          <w:tab w:val="right" w:leader="dot" w:pos="9412"/>
        </w:tabs>
      </w:pPr>
    </w:p>
    <w:p w14:paraId="0575B8E0">
      <w:pPr>
        <w:pStyle w:val="4"/>
        <w:tabs>
          <w:tab w:val="left" w:pos="3360"/>
        </w:tabs>
        <w:spacing w:before="0" w:beforeLines="0" w:after="0" w:afterLines="0" w:line="360" w:lineRule="auto"/>
        <w:jc w:val="center"/>
        <w:rPr>
          <w:rFonts w:hint="eastAsia" w:ascii="方正仿宋_GBK" w:eastAsia="方正仿宋_GBK"/>
          <w:b/>
          <w:highlight w:val="none"/>
          <w:u w:val="none" w:color="auto"/>
        </w:rPr>
      </w:pPr>
      <w:bookmarkStart w:id="0" w:name="_Toc14947"/>
      <w:bookmarkStart w:id="1" w:name="_Toc2015656353"/>
      <w:bookmarkStart w:id="2" w:name="_Toc106030371"/>
      <w:bookmarkStart w:id="3" w:name="_Toc19468"/>
      <w:bookmarkStart w:id="4" w:name="_Toc3517"/>
      <w:bookmarkStart w:id="5" w:name="_Toc25832"/>
      <w:bookmarkStart w:id="6" w:name="_Toc13722"/>
      <w:bookmarkStart w:id="7" w:name="_Toc6967"/>
      <w:bookmarkStart w:id="8" w:name="_Toc75793495"/>
      <w:bookmarkStart w:id="9" w:name="_Toc21693"/>
      <w:bookmarkStart w:id="10" w:name="_Toc21468"/>
      <w:bookmarkStart w:id="11" w:name="_Toc31300"/>
      <w:bookmarkStart w:id="12" w:name="_Toc5284"/>
      <w:bookmarkStart w:id="13" w:name="_Toc5896"/>
      <w:bookmarkStart w:id="14" w:name="_Toc16178"/>
      <w:bookmarkStart w:id="15" w:name="_Toc2977"/>
      <w:bookmarkStart w:id="16" w:name="_Toc4502"/>
      <w:bookmarkStart w:id="17" w:name="_Toc1386"/>
      <w:bookmarkStart w:id="18" w:name="_Toc14366"/>
      <w:bookmarkStart w:id="19" w:name="_Toc21631"/>
      <w:r>
        <w:rPr>
          <w:rFonts w:hint="eastAsia" w:ascii="方正仿宋_GBK" w:eastAsia="方正仿宋_GBK"/>
          <w:b/>
          <w:sz w:val="44"/>
          <w:szCs w:val="44"/>
          <w:highlight w:val="none"/>
          <w:u w:val="none" w:color="auto"/>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AD85EEF">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lang w:eastAsia="zh-CN"/>
        </w:rPr>
        <w:t>为保证新韵重庆</w:t>
      </w:r>
      <w:r>
        <w:rPr>
          <w:rFonts w:hint="eastAsia" w:ascii="方正仿宋_GBK" w:hAnsi="宋体" w:eastAsia="方正仿宋_GBK"/>
          <w:sz w:val="24"/>
          <w:szCs w:val="24"/>
          <w:highlight w:val="none"/>
          <w:u w:val="none" w:color="auto"/>
          <w:lang w:val="en-US" w:eastAsia="zh-CN"/>
        </w:rPr>
        <w:t>·康养垫江·雾鲸浪演唱会正常演出，现由我司对防爆墙、不锈钢铁马进行租赁</w:t>
      </w:r>
      <w:r>
        <w:rPr>
          <w:rFonts w:hint="eastAsia" w:ascii="方正仿宋_GBK" w:hAnsi="宋体" w:eastAsia="方正仿宋_GBK"/>
          <w:sz w:val="24"/>
          <w:szCs w:val="24"/>
          <w:highlight w:val="none"/>
          <w:u w:val="none" w:color="auto"/>
        </w:rPr>
        <w:t>，欢迎有资格的投标人参加</w:t>
      </w:r>
      <w:r>
        <w:rPr>
          <w:rFonts w:hint="eastAsia" w:ascii="方正仿宋_GBK" w:hAnsi="宋体" w:eastAsia="方正仿宋_GBK"/>
          <w:sz w:val="24"/>
          <w:szCs w:val="24"/>
          <w:highlight w:val="none"/>
          <w:u w:val="none" w:color="auto"/>
          <w:lang w:eastAsia="zh-CN"/>
        </w:rPr>
        <w:t>竞标</w:t>
      </w:r>
      <w:r>
        <w:rPr>
          <w:rFonts w:hint="eastAsia" w:ascii="方正仿宋_GBK" w:hAnsi="宋体" w:eastAsia="方正仿宋_GBK"/>
          <w:sz w:val="24"/>
          <w:szCs w:val="24"/>
          <w:highlight w:val="none"/>
          <w:u w:val="none" w:color="auto"/>
        </w:rPr>
        <w:t>。</w:t>
      </w:r>
    </w:p>
    <w:p w14:paraId="104B93FE">
      <w:pPr>
        <w:pStyle w:val="3"/>
        <w:spacing w:line="400" w:lineRule="exact"/>
        <w:ind w:firstLine="482" w:firstLineChars="200"/>
        <w:rPr>
          <w:rFonts w:hint="eastAsia" w:ascii="方正仿宋_GBK" w:eastAsia="方正仿宋_GBK"/>
          <w:b/>
          <w:sz w:val="24"/>
          <w:highlight w:val="none"/>
          <w:u w:val="none" w:color="auto"/>
        </w:rPr>
      </w:pPr>
      <w:bookmarkStart w:id="20" w:name="_Toc9774"/>
      <w:bookmarkStart w:id="21" w:name="_Toc19219"/>
      <w:bookmarkStart w:id="22" w:name="_Toc10092"/>
      <w:bookmarkStart w:id="23" w:name="_Toc8806"/>
      <w:bookmarkStart w:id="24" w:name="_Toc540731154"/>
      <w:bookmarkStart w:id="25" w:name="_Toc19648"/>
      <w:bookmarkStart w:id="26" w:name="_Toc2284"/>
      <w:bookmarkStart w:id="27" w:name="_Toc25391"/>
      <w:bookmarkStart w:id="28" w:name="_Toc25215"/>
      <w:bookmarkStart w:id="29" w:name="_Toc11858"/>
      <w:bookmarkStart w:id="30" w:name="_Toc14081"/>
      <w:bookmarkStart w:id="31" w:name="_Toc106030372"/>
      <w:bookmarkStart w:id="32" w:name="_Toc15112"/>
      <w:bookmarkStart w:id="33" w:name="_Toc9233"/>
      <w:bookmarkStart w:id="34" w:name="_Toc27035"/>
      <w:bookmarkStart w:id="35" w:name="_Toc16810"/>
      <w:bookmarkStart w:id="36" w:name="_Toc75793496"/>
      <w:bookmarkStart w:id="37" w:name="_Toc398"/>
      <w:bookmarkStart w:id="38" w:name="_Toc19082"/>
      <w:bookmarkStart w:id="39" w:name="_Toc12083"/>
      <w:r>
        <w:rPr>
          <w:rFonts w:hint="eastAsia" w:ascii="方正仿宋_GBK" w:eastAsia="方正仿宋_GBK"/>
          <w:b/>
          <w:sz w:val="24"/>
          <w:highlight w:val="none"/>
          <w:u w:val="none" w:color="auto"/>
        </w:rPr>
        <w:t>一、招标项目内容</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58"/>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127"/>
        <w:gridCol w:w="1693"/>
        <w:gridCol w:w="1784"/>
      </w:tblGrid>
      <w:tr w14:paraId="0688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14" w:type="dxa"/>
            <w:noWrap w:val="0"/>
            <w:vAlign w:val="center"/>
          </w:tcPr>
          <w:p w14:paraId="137107FC">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val="en-US" w:eastAsia="zh-CN"/>
              </w:rPr>
              <w:t>包号及</w:t>
            </w:r>
            <w:r>
              <w:rPr>
                <w:rFonts w:hint="eastAsia" w:ascii="方正仿宋_GBK" w:hAnsi="宋体" w:eastAsia="方正仿宋_GBK"/>
                <w:b/>
                <w:sz w:val="21"/>
                <w:szCs w:val="21"/>
                <w:highlight w:val="none"/>
                <w:u w:val="none" w:color="auto"/>
              </w:rPr>
              <w:t>名称</w:t>
            </w:r>
          </w:p>
        </w:tc>
        <w:tc>
          <w:tcPr>
            <w:tcW w:w="2127" w:type="dxa"/>
            <w:noWrap w:val="0"/>
            <w:vAlign w:val="center"/>
          </w:tcPr>
          <w:p w14:paraId="3A0D2AFB">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eastAsia="zh-CN"/>
              </w:rPr>
              <w:t>总价</w:t>
            </w:r>
            <w:r>
              <w:rPr>
                <w:rFonts w:hint="eastAsia" w:ascii="方正仿宋_GBK" w:hAnsi="宋体" w:eastAsia="方正仿宋_GBK"/>
                <w:b/>
                <w:sz w:val="21"/>
                <w:szCs w:val="21"/>
                <w:highlight w:val="none"/>
                <w:u w:val="none" w:color="auto"/>
              </w:rPr>
              <w:t>最高限价</w:t>
            </w:r>
          </w:p>
          <w:p w14:paraId="5BD41E45">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693" w:type="dxa"/>
            <w:noWrap w:val="0"/>
            <w:vAlign w:val="center"/>
          </w:tcPr>
          <w:p w14:paraId="67606853">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投标保证金</w:t>
            </w:r>
          </w:p>
          <w:p w14:paraId="53D3BD00">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784" w:type="dxa"/>
            <w:noWrap w:val="0"/>
            <w:vAlign w:val="center"/>
          </w:tcPr>
          <w:p w14:paraId="23FC6EAB">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中标人数量（名）</w:t>
            </w:r>
          </w:p>
        </w:tc>
      </w:tr>
      <w:tr w14:paraId="355E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914" w:type="dxa"/>
            <w:noWrap w:val="0"/>
            <w:vAlign w:val="center"/>
          </w:tcPr>
          <w:p w14:paraId="5688A865">
            <w:pPr>
              <w:pStyle w:val="24"/>
              <w:spacing w:line="240" w:lineRule="auto"/>
              <w:ind w:left="0"/>
              <w:jc w:val="center"/>
              <w:outlineLvl w:val="0"/>
              <w:rPr>
                <w:rFonts w:hint="eastAsia" w:ascii="方正仿宋_GBK" w:hAnsi="宋体" w:eastAsia="方正仿宋_GBK"/>
                <w:b w:val="0"/>
                <w:bCs/>
                <w:sz w:val="21"/>
                <w:szCs w:val="21"/>
                <w:highlight w:val="none"/>
                <w:u w:val="none" w:color="auto"/>
                <w:lang w:eastAsia="zh-CN"/>
              </w:rPr>
            </w:pPr>
            <w:r>
              <w:rPr>
                <w:rFonts w:hint="eastAsia" w:ascii="方正仿宋_GBK" w:hAnsi="宋体" w:eastAsia="方正仿宋_GBK" w:cs="Times New Roman"/>
                <w:kern w:val="2"/>
                <w:sz w:val="24"/>
                <w:szCs w:val="24"/>
                <w:highlight w:val="none"/>
                <w:u w:val="none" w:color="auto"/>
                <w:lang w:val="en-US" w:eastAsia="zh-CN" w:bidi="ar-SA"/>
              </w:rPr>
              <w:t>新韵重庆·康养垫江·雾鲸浪演唱会防爆墙、不锈钢铁马租赁项目</w:t>
            </w:r>
          </w:p>
        </w:tc>
        <w:tc>
          <w:tcPr>
            <w:tcW w:w="2127" w:type="dxa"/>
            <w:noWrap w:val="0"/>
            <w:vAlign w:val="center"/>
          </w:tcPr>
          <w:p w14:paraId="51C9BD8C">
            <w:pPr>
              <w:pStyle w:val="24"/>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Cs/>
                <w:sz w:val="21"/>
                <w:szCs w:val="21"/>
                <w:highlight w:val="none"/>
                <w:lang w:val="en-US" w:eastAsia="zh-CN"/>
              </w:rPr>
              <w:t>26.26</w:t>
            </w:r>
          </w:p>
        </w:tc>
        <w:tc>
          <w:tcPr>
            <w:tcW w:w="1693" w:type="dxa"/>
            <w:noWrap w:val="0"/>
            <w:vAlign w:val="center"/>
          </w:tcPr>
          <w:p w14:paraId="22E478F4">
            <w:pPr>
              <w:pStyle w:val="24"/>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 xml:space="preserve">0.5 </w:t>
            </w:r>
          </w:p>
        </w:tc>
        <w:tc>
          <w:tcPr>
            <w:tcW w:w="1784" w:type="dxa"/>
            <w:noWrap w:val="0"/>
            <w:vAlign w:val="center"/>
          </w:tcPr>
          <w:p w14:paraId="6669FFC3">
            <w:pPr>
              <w:pStyle w:val="24"/>
              <w:spacing w:line="240" w:lineRule="auto"/>
              <w:ind w:left="0"/>
              <w:jc w:val="center"/>
              <w:outlineLvl w:val="0"/>
              <w:rPr>
                <w:rFonts w:hint="eastAsia"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1</w:t>
            </w:r>
          </w:p>
        </w:tc>
      </w:tr>
    </w:tbl>
    <w:p w14:paraId="37D40405">
      <w:pPr>
        <w:pStyle w:val="3"/>
        <w:spacing w:line="400" w:lineRule="exact"/>
        <w:ind w:firstLine="482" w:firstLineChars="200"/>
        <w:rPr>
          <w:rFonts w:hint="eastAsia" w:ascii="方正仿宋_GBK" w:eastAsia="方正仿宋_GBK"/>
          <w:b/>
          <w:sz w:val="24"/>
          <w:highlight w:val="none"/>
          <w:u w:val="none" w:color="auto"/>
        </w:rPr>
      </w:pPr>
      <w:bookmarkStart w:id="40" w:name="_Toc9736"/>
      <w:bookmarkStart w:id="41" w:name="_Toc12298"/>
      <w:bookmarkStart w:id="42" w:name="_Toc856"/>
      <w:bookmarkStart w:id="43" w:name="_Toc24106"/>
      <w:bookmarkStart w:id="44" w:name="_Toc26540"/>
      <w:bookmarkStart w:id="45" w:name="_Toc7121"/>
      <w:bookmarkStart w:id="46" w:name="_Toc22549"/>
      <w:bookmarkStart w:id="47" w:name="_Toc31180"/>
      <w:bookmarkStart w:id="48" w:name="_Toc106030373"/>
      <w:bookmarkStart w:id="49" w:name="_Toc29240"/>
      <w:bookmarkStart w:id="50" w:name="_Toc22327"/>
      <w:bookmarkStart w:id="51" w:name="_Toc15272"/>
      <w:bookmarkStart w:id="52" w:name="_Toc1817134769"/>
      <w:bookmarkStart w:id="53" w:name="_Toc514"/>
      <w:bookmarkStart w:id="54" w:name="_Toc31390"/>
      <w:bookmarkStart w:id="55" w:name="_Toc26284"/>
      <w:bookmarkStart w:id="56" w:name="_Toc15664"/>
      <w:bookmarkStart w:id="57" w:name="_Toc75793497"/>
      <w:bookmarkStart w:id="58" w:name="_Toc25556"/>
      <w:bookmarkStart w:id="59" w:name="_Toc26507"/>
      <w:r>
        <w:rPr>
          <w:rFonts w:hint="eastAsia" w:ascii="方正仿宋_GBK" w:eastAsia="方正仿宋_GBK"/>
          <w:b/>
          <w:sz w:val="24"/>
          <w:highlight w:val="none"/>
          <w:u w:val="none" w:color="auto"/>
        </w:rPr>
        <w:t>二、资金来源</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71ECEEC">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仿宋" w:eastAsia="方正仿宋_GBK"/>
          <w:color w:val="auto"/>
          <w:sz w:val="24"/>
          <w:szCs w:val="24"/>
        </w:rPr>
        <w:t>上级资金</w:t>
      </w:r>
      <w:r>
        <w:rPr>
          <w:rFonts w:hint="eastAsia" w:ascii="方正仿宋_GBK" w:hAnsi="仿宋" w:eastAsia="方正仿宋_GBK"/>
          <w:sz w:val="24"/>
          <w:szCs w:val="24"/>
          <w:highlight w:val="none"/>
          <w:u w:val="none" w:color="auto"/>
        </w:rPr>
        <w:t>（或单位自筹资金），预算金额为</w:t>
      </w:r>
      <w:r>
        <w:rPr>
          <w:rFonts w:hint="eastAsia" w:ascii="方正仿宋_GBK" w:hAnsi="宋体" w:eastAsia="方正仿宋_GBK"/>
          <w:bCs/>
          <w:sz w:val="21"/>
          <w:szCs w:val="21"/>
          <w:highlight w:val="none"/>
          <w:lang w:val="en-US" w:eastAsia="zh-CN"/>
        </w:rPr>
        <w:t>26.26</w:t>
      </w:r>
      <w:r>
        <w:rPr>
          <w:rFonts w:hint="eastAsia" w:ascii="方正仿宋_GBK" w:hAnsi="仿宋" w:eastAsia="方正仿宋_GBK"/>
          <w:sz w:val="24"/>
          <w:szCs w:val="24"/>
          <w:highlight w:val="none"/>
          <w:u w:val="none" w:color="auto"/>
        </w:rPr>
        <w:t>万元。</w:t>
      </w:r>
    </w:p>
    <w:p w14:paraId="3730D39B">
      <w:pPr>
        <w:pStyle w:val="3"/>
        <w:spacing w:line="400" w:lineRule="exact"/>
        <w:ind w:firstLine="482" w:firstLineChars="200"/>
        <w:rPr>
          <w:rFonts w:hint="eastAsia" w:ascii="方正仿宋_GBK" w:eastAsia="方正仿宋_GBK"/>
          <w:b/>
          <w:sz w:val="24"/>
          <w:highlight w:val="none"/>
          <w:u w:val="none" w:color="auto"/>
        </w:rPr>
      </w:pPr>
      <w:bookmarkStart w:id="60" w:name="_Toc4504"/>
      <w:bookmarkStart w:id="61" w:name="_Toc1625262376"/>
      <w:bookmarkStart w:id="62" w:name="_Toc29468"/>
      <w:bookmarkStart w:id="63" w:name="_Toc21210"/>
      <w:bookmarkStart w:id="64" w:name="_Toc20698"/>
      <w:bookmarkStart w:id="65" w:name="_Toc6453"/>
      <w:bookmarkStart w:id="66" w:name="_Toc11835"/>
      <w:bookmarkStart w:id="67" w:name="_Toc12813"/>
      <w:bookmarkStart w:id="68" w:name="_Toc23472"/>
      <w:bookmarkStart w:id="69" w:name="_Toc13316"/>
      <w:bookmarkStart w:id="70" w:name="_Toc7983"/>
      <w:bookmarkStart w:id="71" w:name="_Toc26478"/>
      <w:bookmarkStart w:id="72" w:name="_Toc21668"/>
      <w:bookmarkStart w:id="73" w:name="_Toc20925"/>
      <w:bookmarkStart w:id="74" w:name="_Toc106030374"/>
      <w:bookmarkStart w:id="75" w:name="_Toc28070"/>
      <w:bookmarkStart w:id="76" w:name="_Toc75793498"/>
      <w:bookmarkStart w:id="77" w:name="_Toc4356"/>
      <w:bookmarkStart w:id="78" w:name="_Toc682"/>
      <w:bookmarkStart w:id="79" w:name="_Toc2256"/>
      <w:r>
        <w:rPr>
          <w:rFonts w:hint="eastAsia" w:ascii="方正仿宋_GBK" w:eastAsia="方正仿宋_GBK"/>
          <w:b/>
          <w:sz w:val="24"/>
          <w:highlight w:val="none"/>
          <w:u w:val="none" w:color="auto"/>
        </w:rPr>
        <w:t>三、投标人资格要求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DA9E13A">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（一）满足《中华人民共和国政府采购法》第二十二条规定；</w:t>
      </w:r>
    </w:p>
    <w:p w14:paraId="7F54E4AE">
      <w:pPr>
        <w:spacing w:line="400" w:lineRule="exact"/>
        <w:ind w:firstLine="480" w:firstLineChars="200"/>
        <w:rPr>
          <w:rFonts w:hint="eastAsia" w:ascii="方正仿宋_GBK" w:hAnsi="宋体" w:eastAsia="方正仿宋_GBK"/>
          <w:i w:val="0"/>
          <w:iCs w:val="0"/>
          <w:sz w:val="24"/>
          <w:szCs w:val="24"/>
          <w:highlight w:val="none"/>
          <w:u w:val="none" w:color="auto"/>
          <w:lang w:val="en-US" w:eastAsia="zh-CN"/>
        </w:rPr>
      </w:pPr>
      <w:r>
        <w:rPr>
          <w:rFonts w:hint="eastAsia" w:ascii="方正仿宋_GBK" w:hAnsi="宋体" w:eastAsia="方正仿宋_GBK"/>
          <w:sz w:val="24"/>
          <w:szCs w:val="24"/>
          <w:highlight w:val="none"/>
          <w:u w:val="none" w:color="auto"/>
        </w:rPr>
        <w:t>（二）落实政府采购政策需满足的资格要求：</w:t>
      </w:r>
      <w:r>
        <w:rPr>
          <w:rFonts w:hint="eastAsia" w:ascii="方正仿宋_GBK" w:hAnsi="宋体" w:eastAsia="方正仿宋_GBK"/>
          <w:i w:val="0"/>
          <w:iCs w:val="0"/>
          <w:sz w:val="24"/>
          <w:szCs w:val="24"/>
          <w:highlight w:val="none"/>
          <w:u w:val="none" w:color="auto"/>
          <w:lang w:val="en-US" w:eastAsia="zh-CN"/>
        </w:rPr>
        <w:t>无；</w:t>
      </w:r>
    </w:p>
    <w:p w14:paraId="13C7182D">
      <w:pPr>
        <w:spacing w:line="400" w:lineRule="exact"/>
        <w:ind w:firstLine="480" w:firstLineChars="200"/>
        <w:rPr>
          <w:rFonts w:hint="eastAsia" w:eastAsia="方正仿宋_GBK"/>
          <w:highlight w:val="none"/>
          <w:lang w:val="en-US" w:eastAsia="zh-CN"/>
        </w:rPr>
      </w:pPr>
      <w:bookmarkStart w:id="80" w:name="_Toc10603"/>
      <w:r>
        <w:rPr>
          <w:rFonts w:hint="eastAsia" w:ascii="方正仿宋_GBK" w:hAnsi="宋体" w:eastAsia="方正仿宋_GBK"/>
          <w:b w:val="0"/>
          <w:bCs w:val="0"/>
          <w:sz w:val="24"/>
          <w:szCs w:val="24"/>
          <w:highlight w:val="none"/>
          <w:u w:val="none" w:color="auto"/>
        </w:rPr>
        <w:t>（</w:t>
      </w:r>
      <w:r>
        <w:rPr>
          <w:rFonts w:hint="eastAsia" w:ascii="方正仿宋_GBK" w:hAnsi="宋体" w:eastAsia="方正仿宋_GBK"/>
          <w:b w:val="0"/>
          <w:bCs w:val="0"/>
          <w:sz w:val="24"/>
          <w:szCs w:val="24"/>
          <w:highlight w:val="none"/>
          <w:u w:val="none" w:color="auto"/>
          <w:lang w:val="en-US" w:eastAsia="zh-CN"/>
        </w:rPr>
        <w:t>三</w:t>
      </w:r>
      <w:r>
        <w:rPr>
          <w:rFonts w:hint="eastAsia" w:ascii="方正仿宋_GBK" w:hAnsi="宋体" w:eastAsia="方正仿宋_GBK"/>
          <w:b w:val="0"/>
          <w:bCs w:val="0"/>
          <w:sz w:val="24"/>
          <w:szCs w:val="24"/>
          <w:highlight w:val="none"/>
          <w:u w:val="none" w:color="auto"/>
        </w:rPr>
        <w:t>）</w:t>
      </w:r>
      <w:r>
        <w:rPr>
          <w:rFonts w:hint="eastAsia" w:ascii="方正仿宋_GBK" w:hAnsi="宋体" w:eastAsia="方正仿宋_GBK" w:cs="Times New Roman"/>
          <w:b w:val="0"/>
          <w:bCs w:val="0"/>
          <w:sz w:val="24"/>
          <w:szCs w:val="24"/>
          <w:highlight w:val="none"/>
          <w:u w:val="none" w:color="auto"/>
        </w:rPr>
        <w:t>本项目的特定资格要求：</w:t>
      </w:r>
      <w:bookmarkEnd w:id="80"/>
      <w:bookmarkStart w:id="81" w:name="_Toc75793499"/>
      <w:bookmarkStart w:id="82" w:name="_Toc27732"/>
      <w:bookmarkStart w:id="83" w:name="_Toc106030375"/>
      <w:bookmarkStart w:id="84" w:name="_Toc13076"/>
      <w:bookmarkStart w:id="85" w:name="_Toc12680"/>
      <w:bookmarkStart w:id="86" w:name="_Toc1132"/>
      <w:bookmarkStart w:id="87" w:name="_Toc11276"/>
      <w:bookmarkStart w:id="88" w:name="_Toc27442"/>
      <w:bookmarkStart w:id="89" w:name="_Toc28188"/>
      <w:bookmarkStart w:id="90" w:name="_Toc24618"/>
      <w:bookmarkStart w:id="91" w:name="_Toc5414"/>
      <w:bookmarkStart w:id="92" w:name="_Toc15980"/>
      <w:bookmarkStart w:id="93" w:name="_Toc11987"/>
      <w:bookmarkStart w:id="94" w:name="_Toc9335"/>
      <w:bookmarkStart w:id="95" w:name="_Toc22464"/>
      <w:bookmarkStart w:id="96" w:name="_Toc8255"/>
      <w:r>
        <w:rPr>
          <w:rFonts w:hint="eastAsia" w:ascii="方正仿宋_GBK" w:hAnsi="宋体" w:eastAsia="方正仿宋_GBK" w:cs="Times New Roman"/>
          <w:b w:val="0"/>
          <w:bCs w:val="0"/>
          <w:sz w:val="24"/>
          <w:szCs w:val="24"/>
          <w:highlight w:val="none"/>
          <w:u w:val="none" w:color="auto"/>
        </w:rPr>
        <w:t>无</w:t>
      </w:r>
      <w:r>
        <w:rPr>
          <w:rFonts w:hint="eastAsia" w:ascii="方正仿宋_GBK" w:hAnsi="宋体" w:eastAsia="方正仿宋_GBK" w:cs="Times New Roman"/>
          <w:b w:val="0"/>
          <w:bCs w:val="0"/>
          <w:sz w:val="24"/>
          <w:szCs w:val="24"/>
          <w:highlight w:val="none"/>
          <w:u w:val="none" w:color="auto"/>
          <w:lang w:eastAsia="zh-CN"/>
        </w:rPr>
        <w:t>。</w:t>
      </w:r>
    </w:p>
    <w:p w14:paraId="03E2BCC2">
      <w:pPr>
        <w:pStyle w:val="3"/>
        <w:numPr>
          <w:ilvl w:val="0"/>
          <w:numId w:val="0"/>
        </w:numPr>
        <w:spacing w:line="400" w:lineRule="exact"/>
        <w:ind w:firstLine="482" w:firstLineChars="200"/>
        <w:rPr>
          <w:rFonts w:hint="default" w:ascii="方正仿宋_GBK" w:eastAsia="方正仿宋_GBK"/>
          <w:b/>
          <w:sz w:val="24"/>
          <w:highlight w:val="none"/>
          <w:u w:val="none" w:color="auto"/>
          <w:lang w:val="en-US" w:eastAsia="zh-CN"/>
        </w:rPr>
      </w:pPr>
      <w:bookmarkStart w:id="97" w:name="_Toc19630"/>
      <w:bookmarkStart w:id="98" w:name="_Toc6308"/>
      <w:bookmarkStart w:id="99" w:name="_Toc21328"/>
      <w:bookmarkStart w:id="100" w:name="_Toc1857664984"/>
      <w:r>
        <w:rPr>
          <w:rFonts w:hint="eastAsia" w:ascii="方正仿宋_GBK" w:eastAsia="方正仿宋_GBK"/>
          <w:b/>
          <w:sz w:val="24"/>
          <w:highlight w:val="none"/>
          <w:u w:val="none" w:color="auto"/>
        </w:rPr>
        <w:t>四、投标、开标有关说明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FFE94F5">
      <w:pPr>
        <w:ind w:left="714" w:leftChars="255" w:firstLine="0" w:firstLineChars="0"/>
        <w:jc w:val="left"/>
        <w:rPr>
          <w:rFonts w:hint="eastAsia" w:ascii="方正仿宋_GBK" w:eastAsia="方正仿宋_GBK"/>
          <w:b/>
          <w:sz w:val="24"/>
          <w:highlight w:val="none"/>
          <w:u w:val="none" w:color="auto"/>
          <w:lang w:val="en-US" w:eastAsia="zh-CN"/>
        </w:rPr>
      </w:pPr>
      <w:r>
        <w:rPr>
          <w:rFonts w:hint="eastAsia" w:ascii="方正仿宋_GBK" w:eastAsia="方正仿宋_GBK"/>
          <w:b/>
          <w:sz w:val="24"/>
          <w:highlight w:val="none"/>
          <w:u w:val="none" w:color="auto"/>
          <w:lang w:val="en-US" w:eastAsia="zh-CN"/>
        </w:rPr>
        <w:t xml:space="preserve">开标地点：垫江县桂阳街道新华南街15号（兴垫集团三楼会议室） </w:t>
      </w:r>
    </w:p>
    <w:p w14:paraId="67C018A4">
      <w:pPr>
        <w:ind w:firstLine="723" w:firstLineChars="300"/>
        <w:jc w:val="left"/>
        <w:rPr>
          <w:rFonts w:hint="eastAsia" w:ascii="方正仿宋_GBK" w:eastAsia="方正仿宋_GBK"/>
          <w:b/>
          <w:sz w:val="24"/>
          <w:highlight w:val="none"/>
          <w:u w:val="none" w:color="auto"/>
          <w:lang w:val="en-US" w:eastAsia="zh-CN"/>
        </w:rPr>
      </w:pPr>
      <w:r>
        <w:rPr>
          <w:rFonts w:hint="eastAsia" w:ascii="方正仿宋_GBK" w:eastAsia="方正仿宋_GBK"/>
          <w:b/>
          <w:sz w:val="24"/>
          <w:highlight w:val="none"/>
          <w:u w:val="none" w:color="auto"/>
          <w:lang w:val="en-US" w:eastAsia="zh-CN"/>
        </w:rPr>
        <w:t>递交投标文件截止时间：2026年4月9日9：00-9：30</w:t>
      </w:r>
    </w:p>
    <w:p w14:paraId="232677FF">
      <w:pPr>
        <w:ind w:firstLine="723" w:firstLineChars="300"/>
        <w:jc w:val="left"/>
        <w:rPr>
          <w:rFonts w:hint="default"/>
          <w:lang w:val="en-US" w:eastAsia="zh-CN"/>
        </w:rPr>
      </w:pPr>
      <w:r>
        <w:rPr>
          <w:rFonts w:hint="eastAsia" w:ascii="方正仿宋_GBK" w:eastAsia="方正仿宋_GBK"/>
          <w:b/>
          <w:sz w:val="24"/>
          <w:highlight w:val="none"/>
          <w:u w:val="none" w:color="auto"/>
          <w:lang w:val="en-US" w:eastAsia="zh-CN"/>
        </w:rPr>
        <w:t>开标时间：2026年4月9日9：30</w:t>
      </w:r>
    </w:p>
    <w:p w14:paraId="224DD349">
      <w:pPr>
        <w:pStyle w:val="3"/>
        <w:spacing w:line="400" w:lineRule="exact"/>
        <w:ind w:firstLine="482" w:firstLineChars="200"/>
        <w:rPr>
          <w:rFonts w:hint="eastAsia" w:ascii="方正仿宋_GBK" w:eastAsia="方正仿宋_GBK"/>
          <w:b/>
          <w:sz w:val="24"/>
          <w:highlight w:val="none"/>
          <w:u w:val="none" w:color="auto"/>
        </w:rPr>
      </w:pPr>
      <w:bookmarkStart w:id="101" w:name="_Toc6572"/>
      <w:bookmarkStart w:id="102" w:name="_Toc1682395973"/>
      <w:bookmarkStart w:id="103" w:name="_Toc30895"/>
      <w:bookmarkStart w:id="104" w:name="_Toc12663"/>
      <w:bookmarkStart w:id="105" w:name="_Toc12090"/>
      <w:bookmarkStart w:id="106" w:name="_Toc106030376"/>
      <w:bookmarkStart w:id="107" w:name="_Toc7836"/>
      <w:bookmarkStart w:id="108" w:name="_Toc9290"/>
      <w:bookmarkStart w:id="109" w:name="_Toc15717"/>
      <w:bookmarkStart w:id="110" w:name="_Toc524"/>
      <w:bookmarkStart w:id="111" w:name="_Toc25854"/>
      <w:bookmarkStart w:id="112" w:name="_Toc18100"/>
      <w:bookmarkStart w:id="113" w:name="_Toc12140"/>
      <w:bookmarkStart w:id="114" w:name="_Toc11844"/>
      <w:bookmarkStart w:id="115" w:name="_Toc23960"/>
      <w:bookmarkStart w:id="116" w:name="_Toc75793500"/>
      <w:bookmarkStart w:id="117" w:name="_Toc24604"/>
      <w:bookmarkStart w:id="118" w:name="_Toc3476"/>
      <w:bookmarkStart w:id="119" w:name="_Toc6289"/>
      <w:bookmarkStart w:id="120" w:name="_Toc22111"/>
      <w:r>
        <w:rPr>
          <w:rFonts w:hint="eastAsia" w:ascii="方正仿宋_GBK" w:eastAsia="方正仿宋_GBK"/>
          <w:b/>
          <w:sz w:val="24"/>
          <w:highlight w:val="none"/>
          <w:u w:val="none" w:color="auto"/>
        </w:rPr>
        <w:t>五、投标保证金</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A8321DB">
      <w:pPr>
        <w:spacing w:line="400" w:lineRule="exact"/>
        <w:ind w:firstLine="482" w:firstLineChars="200"/>
        <w:rPr>
          <w:rFonts w:hint="eastAsia" w:ascii="方正仿宋_GBK" w:hAnsi="宋体" w:eastAsia="方正仿宋_GBK" w:cs="Times New Roman"/>
          <w:b/>
          <w:bCs/>
          <w:color w:val="auto"/>
          <w:sz w:val="24"/>
          <w:szCs w:val="24"/>
          <w:highlight w:val="none"/>
          <w:lang w:val="en-US" w:eastAsia="zh-CN"/>
        </w:rPr>
      </w:pPr>
      <w:bookmarkStart w:id="121" w:name="_Toc1726648127"/>
      <w:bookmarkStart w:id="122" w:name="_Toc1152263147"/>
      <w:bookmarkStart w:id="123" w:name="_Toc478915681"/>
      <w:bookmarkStart w:id="124" w:name="_Toc3188"/>
      <w:bookmarkStart w:id="125" w:name="_Toc21524"/>
      <w:bookmarkStart w:id="126" w:name="_Toc24588"/>
      <w:bookmarkStart w:id="127" w:name="_Toc19780"/>
      <w:bookmarkStart w:id="128" w:name="_Toc5839"/>
      <w:bookmarkStart w:id="129" w:name="_Toc29744"/>
      <w:bookmarkStart w:id="130" w:name="_Toc441"/>
      <w:bookmarkStart w:id="131" w:name="_Toc75793501"/>
      <w:bookmarkStart w:id="132" w:name="_Toc24689"/>
      <w:bookmarkStart w:id="133" w:name="_Toc106030377"/>
      <w:bookmarkStart w:id="134" w:name="_Toc9257"/>
      <w:bookmarkStart w:id="135" w:name="_Toc28799"/>
      <w:bookmarkStart w:id="136" w:name="_Toc18254"/>
      <w:bookmarkStart w:id="137" w:name="_Toc18802"/>
      <w:bookmarkStart w:id="138" w:name="_Toc16198"/>
      <w:bookmarkStart w:id="139" w:name="_Toc22275"/>
      <w:bookmarkStart w:id="140" w:name="_Toc12760"/>
      <w:bookmarkStart w:id="141" w:name="_Toc8081"/>
      <w:bookmarkStart w:id="142" w:name="_Toc29945"/>
      <w:r>
        <w:rPr>
          <w:rFonts w:hint="eastAsia" w:ascii="方正仿宋_GBK" w:hAnsi="宋体" w:eastAsia="方正仿宋_GBK" w:cs="Times New Roman"/>
          <w:b/>
          <w:bCs/>
          <w:color w:val="auto"/>
          <w:sz w:val="24"/>
          <w:szCs w:val="24"/>
          <w:highlight w:val="none"/>
          <w:lang w:val="en-US" w:eastAsia="zh-CN"/>
        </w:rPr>
        <w:t>本项目投标保证金：0.5万元</w:t>
      </w:r>
      <w:bookmarkEnd w:id="121"/>
      <w:bookmarkEnd w:id="122"/>
      <w:bookmarkEnd w:id="123"/>
    </w:p>
    <w:p w14:paraId="48C14EBF">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7B91CAE1">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58"/>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03A3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42B9F91F">
            <w:pPr>
              <w:snapToGrid w:val="0"/>
              <w:spacing w:line="400" w:lineRule="exact"/>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w:t>
            </w:r>
          </w:p>
        </w:tc>
        <w:tc>
          <w:tcPr>
            <w:tcW w:w="5103" w:type="dxa"/>
            <w:noWrap w:val="0"/>
            <w:vAlign w:val="center"/>
          </w:tcPr>
          <w:p w14:paraId="6F2A2C40">
            <w:pPr>
              <w:snapToGrid w:val="0"/>
              <w:spacing w:line="400" w:lineRule="exact"/>
              <w:jc w:val="lef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重庆兴垫实业集团有限公司</w:t>
            </w:r>
          </w:p>
        </w:tc>
      </w:tr>
      <w:tr w14:paraId="6784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noWrap w:val="0"/>
            <w:vAlign w:val="center"/>
          </w:tcPr>
          <w:p w14:paraId="597E6E3E">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w:t>
            </w:r>
          </w:p>
          <w:p w14:paraId="1B00FCE1">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帐号</w:t>
            </w:r>
          </w:p>
        </w:tc>
        <w:tc>
          <w:tcPr>
            <w:tcW w:w="5103" w:type="dxa"/>
            <w:noWrap w:val="0"/>
            <w:vAlign w:val="top"/>
          </w:tcPr>
          <w:p w14:paraId="3F5E188E">
            <w:pPr>
              <w:tabs>
                <w:tab w:val="left" w:pos="700"/>
              </w:tabs>
              <w:spacing w:line="400" w:lineRule="exac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银行名称:</w:t>
            </w:r>
            <w:r>
              <w:rPr>
                <w:rFonts w:hint="eastAsia" w:ascii="方正仿宋_GBK" w:hAnsi="方正仿宋_GBK" w:eastAsia="方正仿宋_GBK" w:cs="方正仿宋_GBK"/>
                <w:color w:val="auto"/>
                <w:sz w:val="24"/>
                <w:szCs w:val="24"/>
                <w:highlight w:val="none"/>
                <w:lang w:val="en-US" w:eastAsia="zh-CN"/>
              </w:rPr>
              <w:t>中国农业发展银行垫江县支行</w:t>
            </w:r>
          </w:p>
          <w:p w14:paraId="31A2311C">
            <w:pPr>
              <w:keepNext w:val="0"/>
              <w:keepLines w:val="0"/>
              <w:widowControl/>
              <w:suppressLineNumbers w:val="0"/>
              <w:jc w:val="lef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银行账号</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2035 0023 1001 0000 0156 771</w:t>
            </w:r>
          </w:p>
        </w:tc>
      </w:tr>
    </w:tbl>
    <w:p w14:paraId="56BC019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4F247CD3">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1.网银缴纳：开通网上银行（基本存款账户）支付功能的，直接通过网上银行（基本存款账户）支付方式缴纳投标保证金。</w:t>
      </w:r>
    </w:p>
    <w:p w14:paraId="49A058E8">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2.银行转账：未开通网上银行的投标人，通过从企业基本存款账户转账的方式缴纳。</w:t>
      </w:r>
    </w:p>
    <w:p w14:paraId="0BCE358A">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（三）投标保证金到账截止时间为电子投标文件递交截止时间。</w:t>
      </w:r>
    </w:p>
    <w:p w14:paraId="5F11A41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注意事项：</w:t>
      </w:r>
    </w:p>
    <w:p w14:paraId="3917E26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保证金必须从投标人基本存款账户转出（投标人按第七篇格式要求提供基本存款账户开户许可证复印件、投标保证金回单复印件等资料，评标委员会或采购据此认定其投标保证金是否从投标人基本存款账户转出）。</w:t>
      </w:r>
    </w:p>
    <w:p w14:paraId="2E781B7A">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2.投标人自行考虑汇入时间风险，如异地汇入、跨行汇入的时间要求，到帐时间以银行到帐时间为准。</w:t>
      </w:r>
    </w:p>
    <w:p w14:paraId="05DCAD8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3.注意区分缴纳保证金的账户、账号。每个项目及其分包、标段以及重新招标项目的保证金账号各不相同，应按照指定的账户账号对应缴入。</w:t>
      </w:r>
    </w:p>
    <w:p w14:paraId="7A6C1F40">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4.如本项目投标截止时间延期，投标保证金缴纳截止时间也相应顺延，已经缴纳的投标保证金不予提前退还，按“投标保证金的退还”条款进行退还或处理。</w:t>
      </w:r>
    </w:p>
    <w:p w14:paraId="09B2BC96">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730DD1A4">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四</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保证金退还</w:t>
      </w:r>
    </w:p>
    <w:p w14:paraId="4E6A06B4">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所有进入“投标保证金指定收取账户”的资金，包括投标截止时间延期、投标人未按要求缴纳、缴入账户错误、缴纳金额错误、多次缴入的投标保证金（或其它资金）等，在本项目开标前均不予退还，开标后按下列情况进行退还或处理（特殊退还除外）：</w:t>
      </w:r>
    </w:p>
    <w:p w14:paraId="1B0F7B43">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应退还的保证金，退还至原进账账户。</w:t>
      </w:r>
    </w:p>
    <w:p w14:paraId="5BC26FB0">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1.未中标人的保证金。在成交通知书发出之日起5个工作日内退还。</w:t>
      </w:r>
    </w:p>
    <w:p w14:paraId="7B178F6F">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2.中标人（中标候选人）的保证金。中标候选人与业主签订书面合同之日起5个工作日内退还中标人（中标候选人）的保证金。 </w:t>
      </w:r>
    </w:p>
    <w:p w14:paraId="4825CB1C">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3.流标项目的保证金。公示期满后，无质疑、投诉、举报的情况下5个工作日内退还。</w:t>
      </w:r>
    </w:p>
    <w:p w14:paraId="4DA0FEB4">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4.有质疑、投诉、举报等情况的保证金，根据受理的行政部门出具的处理意见进行处理。</w:t>
      </w:r>
    </w:p>
    <w:p w14:paraId="1BEA4E68">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5.若投标人发生采购文件规定不予退还保证金情形的，其保证金不予退还。</w:t>
      </w:r>
    </w:p>
    <w:p w14:paraId="7A1AEAF5">
      <w:pPr>
        <w:snapToGrid w:val="0"/>
        <w:spacing w:line="400" w:lineRule="exact"/>
        <w:ind w:firstLine="482" w:firstLineChars="200"/>
        <w:rPr>
          <w:rFonts w:hint="eastAsia" w:ascii="方正仿宋_GBK" w:hAnsi="宋体" w:eastAsia="方正仿宋_GBK" w:cs="Times New Roman"/>
          <w:b/>
          <w:bCs/>
          <w:color w:val="auto"/>
          <w:sz w:val="24"/>
          <w:szCs w:val="24"/>
          <w:highlight w:val="none"/>
        </w:rPr>
      </w:pPr>
      <w:r>
        <w:rPr>
          <w:rFonts w:hint="eastAsia" w:ascii="方正仿宋_GBK" w:hAnsi="宋体" w:eastAsia="方正仿宋_GBK" w:cs="Times New Roman"/>
          <w:b/>
          <w:bCs/>
          <w:color w:val="auto"/>
          <w:sz w:val="24"/>
          <w:szCs w:val="24"/>
          <w:highlight w:val="none"/>
        </w:rPr>
        <w:t>方式二：</w:t>
      </w:r>
    </w:p>
    <w:p w14:paraId="661AA600">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（一）投标保证金的交纳</w:t>
      </w:r>
    </w:p>
    <w:p w14:paraId="69871CBD">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1.投标保证金交纳形式及要求：</w:t>
      </w:r>
    </w:p>
    <w:p w14:paraId="66C7CFD7">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（1）缴纳形式：</w:t>
      </w:r>
      <w:r>
        <w:rPr>
          <w:rFonts w:hint="eastAsia" w:ascii="方正仿宋_GBK" w:hAnsi="宋体" w:eastAsia="方正仿宋_GBK"/>
          <w:sz w:val="24"/>
          <w:szCs w:val="24"/>
          <w:highlight w:val="none"/>
        </w:rPr>
        <w:t>投标人</w:t>
      </w:r>
      <w:r>
        <w:rPr>
          <w:rFonts w:hint="eastAsia" w:ascii="方正仿宋_GBK" w:hAnsi="宋体" w:eastAsia="方正仿宋_GBK"/>
          <w:color w:val="auto"/>
          <w:sz w:val="24"/>
          <w:szCs w:val="24"/>
          <w:highlight w:val="none"/>
        </w:rPr>
        <w:t>提供不可撤销且见索即付的金融机构或担保机构纸质保函；</w:t>
      </w:r>
    </w:p>
    <w:p w14:paraId="7CD76B79">
      <w:pPr>
        <w:snapToGrid w:val="0"/>
        <w:spacing w:line="400" w:lineRule="exact"/>
        <w:ind w:firstLine="480" w:firstLineChars="200"/>
        <w:rPr>
          <w:rFonts w:hint="eastAsia" w:ascii="方正仿宋_GBK" w:hAnsi="宋体" w:eastAsia="方正仿宋_GBK" w:cs="Times New Roman"/>
          <w:b w:val="0"/>
          <w:color w:val="auto"/>
          <w:sz w:val="24"/>
          <w:szCs w:val="24"/>
          <w:highlight w:val="none"/>
        </w:rPr>
      </w:pPr>
      <w:r>
        <w:rPr>
          <w:rFonts w:hint="eastAsia" w:ascii="方正仿宋_GBK" w:hAnsi="宋体" w:eastAsia="方正仿宋_GBK"/>
          <w:color w:val="auto"/>
          <w:sz w:val="24"/>
          <w:szCs w:val="24"/>
          <w:highlight w:val="none"/>
        </w:rPr>
        <w:t>（2）具体要求：</w:t>
      </w:r>
      <w:r>
        <w:rPr>
          <w:rFonts w:hint="eastAsia" w:ascii="方正仿宋_GBK" w:hAnsi="宋体" w:eastAsia="方正仿宋_GBK" w:cs="Times New Roman"/>
          <w:b w:val="0"/>
          <w:color w:val="auto"/>
          <w:sz w:val="24"/>
          <w:szCs w:val="24"/>
          <w:highlight w:val="none"/>
        </w:rPr>
        <w:t>投标人须提供一份纸质投标保函正本和一份纸质投标保函正本纸质复制件、一份纸质投标保函正本电子复制件并加盖投标人单位鲜章。一份电子复制件须装在“第七篇  投标文件格式”规定的“四、其他（二）其他与项目有关的资料（自附）”的电子投标文件中，另一份纸质复印件和纸质投标保函正本原件单独密封装订，并于电子投标文件递交截止时间前在开标前的现场递交给采购人审查、保管。</w:t>
      </w:r>
    </w:p>
    <w:p w14:paraId="7283A507">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应至少体现如下内容：①担保项目必须为投标人所投子项目；②受益人必须为本项目招标人；③保函担保金额必须满足投标人所投子项目要求；④保函生效时间必须在在电子投标文件递交截止时间前，有效期限必须至少包含整个投标有效期。否则，</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保函无效。投标人的投标文件由评标委员会作否决投标处理。</w:t>
      </w:r>
    </w:p>
    <w:p w14:paraId="3678F436">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注：</w:t>
      </w:r>
    </w:p>
    <w:p w14:paraId="77F55074">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w:t>
      </w:r>
      <w:bookmarkStart w:id="143" w:name="_Hlk148216153"/>
      <w:r>
        <w:rPr>
          <w:rFonts w:hint="eastAsia" w:ascii="方正仿宋_GBK" w:hAnsi="宋体" w:eastAsia="方正仿宋_GBK" w:cs="Times New Roman"/>
          <w:color w:val="auto"/>
          <w:sz w:val="24"/>
          <w:szCs w:val="24"/>
          <w:highlight w:val="none"/>
        </w:rPr>
        <w:t>若电子投标文件递交截止时间延期，则纸质保函递交的截止时间和电子投标文件递交截止时间保持一致。</w:t>
      </w:r>
    </w:p>
    <w:bookmarkEnd w:id="143"/>
    <w:p w14:paraId="1F1EB205">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（2）采购人负责对纸质保函正本内容进行形式审查，不满足上述要求的纸质保函无效。纸质保函正本原件由采购人负责保管。</w:t>
      </w:r>
    </w:p>
    <w:p w14:paraId="7EEAB8CE">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2.以纸质保函形式提供投标保证金的金额：详见本篇“一、</w:t>
      </w:r>
      <w:r>
        <w:rPr>
          <w:rFonts w:hint="eastAsia" w:ascii="方正仿宋_GBK" w:hAnsi="宋体" w:eastAsia="方正仿宋_GBK" w:cs="Times New Roman"/>
          <w:sz w:val="24"/>
          <w:szCs w:val="24"/>
          <w:highlight w:val="none"/>
        </w:rPr>
        <w:t>招标项目内容</w:t>
      </w:r>
      <w:r>
        <w:rPr>
          <w:rFonts w:hint="eastAsia" w:ascii="方正仿宋_GBK" w:hAnsi="宋体" w:eastAsia="方正仿宋_GBK" w:cs="Times New Roman"/>
          <w:color w:val="auto"/>
          <w:sz w:val="24"/>
          <w:szCs w:val="24"/>
          <w:highlight w:val="none"/>
        </w:rPr>
        <w:t>”。</w:t>
      </w:r>
    </w:p>
    <w:p w14:paraId="154CF40F">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3.投标人对其递交的纸质保函的真实性、合法性负责。</w:t>
      </w:r>
    </w:p>
    <w:p w14:paraId="09B80BA3">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bookmarkStart w:id="144" w:name="_Hlk148216181"/>
      <w:r>
        <w:rPr>
          <w:rFonts w:hint="eastAsia" w:ascii="方正仿宋_GBK" w:hAnsi="宋体" w:eastAsia="方正仿宋_GBK" w:cs="Times New Roman"/>
          <w:color w:val="auto"/>
          <w:sz w:val="24"/>
          <w:szCs w:val="24"/>
          <w:highlight w:val="none"/>
        </w:rPr>
        <w:t>投标人在开标前，现场递交的纸质保函原件应与电子投标文件中提供的纸质保函正本电子复制件一致，不一致的以正本原件为准。</w:t>
      </w:r>
      <w:bookmarkEnd w:id="144"/>
    </w:p>
    <w:p w14:paraId="0D96A027">
      <w:pPr>
        <w:snapToGrid w:val="0"/>
        <w:spacing w:line="400" w:lineRule="exact"/>
        <w:ind w:firstLine="480" w:firstLineChars="200"/>
        <w:rPr>
          <w:rFonts w:hint="eastAsia" w:ascii="方正仿宋_GBK" w:hAnsi="宋体" w:eastAsia="方正仿宋_GBK" w:cs="Times New Roman"/>
          <w:sz w:val="24"/>
          <w:szCs w:val="24"/>
          <w:highlight w:val="none"/>
        </w:rPr>
      </w:pPr>
      <w:r>
        <w:rPr>
          <w:rFonts w:hint="eastAsia" w:ascii="方正仿宋_GBK" w:hAnsi="宋体" w:eastAsia="方正仿宋_GBK" w:cs="Times New Roman"/>
          <w:color w:val="auto"/>
          <w:sz w:val="24"/>
          <w:szCs w:val="24"/>
          <w:highlight w:val="none"/>
        </w:rPr>
        <w:t>5.如果发现投标人递交的纸质保函存在弄虚作假的，采购人或采购代理机构应当报行政主管部门依法处理。</w:t>
      </w:r>
    </w:p>
    <w:p w14:paraId="57A1C33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保函的退还、注销</w:t>
      </w:r>
    </w:p>
    <w:p w14:paraId="744430EA">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具体</w:t>
      </w:r>
      <w:r>
        <w:rPr>
          <w:rFonts w:hint="eastAsia" w:ascii="方正仿宋_GBK" w:hAnsi="宋体" w:eastAsia="方正仿宋_GBK" w:cs="Times New Roman"/>
          <w:color w:val="auto"/>
          <w:sz w:val="24"/>
          <w:szCs w:val="24"/>
          <w:highlight w:val="none"/>
          <w:lang w:eastAsia="zh-CN"/>
        </w:rPr>
        <w:t>投标</w:t>
      </w:r>
      <w:r>
        <w:rPr>
          <w:rFonts w:hint="eastAsia" w:ascii="方正仿宋_GBK" w:hAnsi="宋体" w:eastAsia="方正仿宋_GBK" w:cs="Times New Roman"/>
          <w:color w:val="auto"/>
          <w:sz w:val="24"/>
          <w:szCs w:val="24"/>
          <w:highlight w:val="none"/>
        </w:rPr>
        <w:t>保函注销事宜由</w:t>
      </w:r>
      <w:r>
        <w:rPr>
          <w:rFonts w:hint="eastAsia" w:ascii="方正仿宋_GBK" w:eastAsia="方正仿宋_GBK"/>
          <w:sz w:val="24"/>
          <w:szCs w:val="24"/>
          <w:highlight w:val="none"/>
          <w:lang w:eastAsia="zh-CN"/>
        </w:rPr>
        <w:t>投标人</w:t>
      </w:r>
      <w:r>
        <w:rPr>
          <w:rFonts w:hint="eastAsia" w:ascii="方正仿宋_GBK" w:hAnsi="宋体" w:eastAsia="方正仿宋_GBK" w:cs="Times New Roman"/>
          <w:color w:val="auto"/>
          <w:sz w:val="24"/>
          <w:szCs w:val="24"/>
          <w:highlight w:val="none"/>
        </w:rPr>
        <w:t>与金融机构或担保机构协商。</w:t>
      </w:r>
    </w:p>
    <w:p w14:paraId="6527106B">
      <w:pPr>
        <w:pStyle w:val="3"/>
        <w:snapToGrid w:val="0"/>
        <w:spacing w:line="400" w:lineRule="exact"/>
        <w:ind w:firstLine="482" w:firstLineChars="200"/>
        <w:rPr>
          <w:rFonts w:hint="eastAsia" w:ascii="方正仿宋_GBK" w:hAnsi="宋体" w:eastAsia="方正仿宋_GBK"/>
          <w:sz w:val="24"/>
          <w:szCs w:val="24"/>
          <w:highlight w:val="none"/>
          <w:u w:val="none" w:color="auto"/>
        </w:rPr>
      </w:pPr>
      <w:bookmarkStart w:id="145" w:name="_Toc1448065236"/>
      <w:r>
        <w:rPr>
          <w:rFonts w:hint="eastAsia" w:ascii="方正仿宋_GBK" w:eastAsia="方正仿宋_GBK"/>
          <w:b/>
          <w:sz w:val="24"/>
          <w:highlight w:val="none"/>
          <w:u w:val="none" w:color="auto"/>
        </w:rPr>
        <w:t>六、投标有关规定</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5"/>
    </w:p>
    <w:p w14:paraId="7094F100">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（一）单位负责人为同一人或者存在直接控股、管理关系的不同投标人，不得参加同一合同项（包）下的政府采购活动。</w:t>
      </w:r>
    </w:p>
    <w:p w14:paraId="4EC1F61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（二）为采购项目提供整体设计、规范编制或者项目管理、监理、检测等服务的投标人，不得再参加该采购项目的其他采购活动。</w:t>
      </w:r>
    </w:p>
    <w:p w14:paraId="0C635E16">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（三）本项目若有澄清文件一律在</w:t>
      </w:r>
      <w:r>
        <w:rPr>
          <w:rFonts w:hint="eastAsia" w:ascii="方正仿宋_GBK" w:hAnsi="方正仿宋_GBK" w:eastAsia="方正仿宋_GBK" w:cs="方正仿宋_GBK"/>
          <w:color w:val="auto"/>
          <w:sz w:val="24"/>
          <w:szCs w:val="24"/>
          <w:highlight w:val="none"/>
          <w:lang w:val="en-US" w:eastAsia="zh-CN"/>
        </w:rPr>
        <w:t>垫江县人民政府官网</w:t>
      </w:r>
      <w:r>
        <w:rPr>
          <w:rFonts w:hint="eastAsia" w:ascii="方正仿宋_GBK" w:hAnsi="方正仿宋_GBK" w:eastAsia="方正仿宋_GBK" w:cs="方正仿宋_GBK"/>
          <w:color w:val="auto"/>
          <w:sz w:val="24"/>
          <w:szCs w:val="24"/>
          <w:highlight w:val="none"/>
        </w:rPr>
        <w:t>上发布，请各投标人注意下载；无论投标人下载与否，均视同投标人已知晓本项目补遗文件的内容。</w:t>
      </w:r>
    </w:p>
    <w:p w14:paraId="5A6490C0">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（四）超过电子投标文件递交截止时间递交的电子投标文件，恕不接收。</w:t>
      </w:r>
    </w:p>
    <w:p w14:paraId="4F489BAC">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（五）投标费用：无论投标结果如何，投标人参与本项目投标的所有费用均应由投标人自行承担。</w:t>
      </w:r>
    </w:p>
    <w:p w14:paraId="03E61E42">
      <w:pPr>
        <w:snapToGrid w:val="0"/>
        <w:spacing w:line="400" w:lineRule="exact"/>
        <w:ind w:firstLine="482" w:firstLineChars="200"/>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sz w:val="24"/>
          <w:szCs w:val="24"/>
          <w:highlight w:val="none"/>
          <w:u w:val="none" w:color="auto"/>
        </w:rPr>
        <w:t>（六）本项目接</w:t>
      </w:r>
      <w:r>
        <w:rPr>
          <w:rFonts w:hint="eastAsia" w:ascii="方正仿宋_GBK" w:hAnsi="宋体" w:eastAsia="方正仿宋_GBK"/>
          <w:b/>
          <w:bCs/>
          <w:sz w:val="24"/>
          <w:szCs w:val="24"/>
          <w:highlight w:val="none"/>
          <w:u w:val="none" w:color="auto"/>
          <w:lang w:val="en-US" w:eastAsia="zh-CN"/>
        </w:rPr>
        <w:t>不</w:t>
      </w:r>
      <w:r>
        <w:rPr>
          <w:rFonts w:hint="eastAsia" w:ascii="方正仿宋_GBK" w:hAnsi="宋体" w:eastAsia="方正仿宋_GBK"/>
          <w:b/>
          <w:bCs/>
          <w:sz w:val="24"/>
          <w:szCs w:val="24"/>
          <w:highlight w:val="none"/>
          <w:u w:val="none" w:color="auto"/>
        </w:rPr>
        <w:t>受联合体参与</w:t>
      </w:r>
      <w:r>
        <w:rPr>
          <w:rFonts w:hint="eastAsia" w:ascii="方正仿宋_GBK" w:hAnsi="宋体" w:eastAsia="方正仿宋_GBK"/>
          <w:b/>
          <w:bCs/>
          <w:i w:val="0"/>
          <w:iCs w:val="0"/>
          <w:sz w:val="24"/>
          <w:szCs w:val="24"/>
          <w:highlight w:val="none"/>
          <w:u w:val="none" w:color="auto"/>
        </w:rPr>
        <w:t>投标，否则按无效投标处理。</w:t>
      </w:r>
    </w:p>
    <w:p w14:paraId="4DAC73BF">
      <w:pPr>
        <w:snapToGrid w:val="0"/>
        <w:spacing w:line="400" w:lineRule="exact"/>
        <w:ind w:firstLine="482" w:firstLineChars="200"/>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i w:val="0"/>
          <w:iCs w:val="0"/>
          <w:sz w:val="24"/>
          <w:szCs w:val="24"/>
          <w:highlight w:val="none"/>
          <w:u w:val="none" w:color="auto"/>
        </w:rPr>
        <w:t>（七）本项目不接受合同分包，否则按无效投标处理</w:t>
      </w:r>
      <w:r>
        <w:rPr>
          <w:rFonts w:hint="eastAsia" w:ascii="方正仿宋_GBK" w:eastAsia="方正仿宋_GBK"/>
          <w:b/>
          <w:bCs/>
          <w:i w:val="0"/>
          <w:iCs w:val="0"/>
          <w:sz w:val="24"/>
          <w:szCs w:val="24"/>
          <w:highlight w:val="none"/>
          <w:u w:val="none" w:color="auto"/>
        </w:rPr>
        <w:t>。</w:t>
      </w:r>
    </w:p>
    <w:p w14:paraId="48F526E9">
      <w:pPr>
        <w:snapToGrid w:val="0"/>
        <w:spacing w:line="400" w:lineRule="exact"/>
        <w:ind w:firstLine="480" w:firstLineChars="200"/>
        <w:rPr>
          <w:rFonts w:hint="eastAsia" w:ascii="方正仿宋_GBK" w:eastAsia="方正仿宋_GBK"/>
          <w:sz w:val="24"/>
          <w:szCs w:val="24"/>
          <w:highlight w:val="none"/>
          <w:u w:val="none" w:color="auto"/>
        </w:rPr>
      </w:pPr>
      <w:r>
        <w:rPr>
          <w:rFonts w:hint="eastAsia" w:ascii="方正仿宋_GBK" w:hAnsi="宋体" w:eastAsia="方正仿宋_GBK"/>
          <w:sz w:val="24"/>
          <w:szCs w:val="24"/>
          <w:highlight w:val="none"/>
          <w:u w:val="none" w:color="auto"/>
        </w:rPr>
        <w:t>（八）</w:t>
      </w:r>
      <w:r>
        <w:rPr>
          <w:rFonts w:hint="eastAsia" w:ascii="方正仿宋_GBK" w:eastAsia="方正仿宋_GBK"/>
          <w:sz w:val="24"/>
          <w:szCs w:val="24"/>
          <w:highlight w:val="none"/>
          <w:u w:val="none" w:color="auto"/>
        </w:rPr>
        <w:t>按照</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财政部关于在政府采购活动中查询及使用信用记录有关问题的通知</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库〔2016〕125号，投标人列入失信被执行人、重大税收违法案件当事人名单、政府采购严重违法失信行为记录名单及其他不符合《中华人民共和国政府采购法》第二十二条规定条件的投标人，将拒绝其参与政府采购活动。</w:t>
      </w:r>
    </w:p>
    <w:p w14:paraId="7217A0C5">
      <w:pPr>
        <w:pStyle w:val="3"/>
        <w:spacing w:line="400" w:lineRule="exact"/>
        <w:ind w:firstLine="482" w:firstLineChars="200"/>
        <w:rPr>
          <w:rFonts w:hint="eastAsia" w:ascii="方正仿宋_GBK" w:eastAsia="方正仿宋_GBK"/>
          <w:b/>
          <w:sz w:val="24"/>
          <w:highlight w:val="none"/>
          <w:u w:val="none" w:color="auto"/>
        </w:rPr>
      </w:pPr>
      <w:bookmarkStart w:id="146" w:name="_Toc106030379"/>
      <w:bookmarkStart w:id="147" w:name="_Toc13885"/>
      <w:bookmarkStart w:id="148" w:name="_Toc9632"/>
      <w:bookmarkStart w:id="149" w:name="_Toc28776"/>
      <w:bookmarkStart w:id="150" w:name="_Toc12717"/>
      <w:bookmarkStart w:id="151" w:name="_Toc5228"/>
      <w:bookmarkStart w:id="152" w:name="_Toc16508"/>
      <w:bookmarkStart w:id="153" w:name="_Toc28772"/>
      <w:bookmarkStart w:id="154" w:name="_Toc75793503"/>
      <w:bookmarkStart w:id="155" w:name="_Toc67"/>
      <w:bookmarkStart w:id="156" w:name="_Toc285014822"/>
      <w:bookmarkStart w:id="157" w:name="_Toc30488"/>
      <w:bookmarkStart w:id="158" w:name="_Toc15522"/>
      <w:bookmarkStart w:id="159" w:name="_Toc11494"/>
      <w:bookmarkStart w:id="160" w:name="_Toc24181"/>
      <w:bookmarkStart w:id="161" w:name="_Toc29685"/>
      <w:bookmarkStart w:id="162" w:name="_Toc19676"/>
      <w:bookmarkStart w:id="163" w:name="_Toc29351"/>
      <w:bookmarkStart w:id="164" w:name="_Toc20452"/>
      <w:bookmarkStart w:id="165" w:name="_Toc26782"/>
      <w:r>
        <w:rPr>
          <w:rFonts w:hint="eastAsia" w:ascii="方正仿宋_GBK" w:eastAsia="方正仿宋_GBK"/>
          <w:b/>
          <w:sz w:val="24"/>
          <w:highlight w:val="none"/>
          <w:u w:val="none" w:color="auto"/>
          <w:lang w:val="en-US" w:eastAsia="zh-CN"/>
        </w:rPr>
        <w:t>七</w:t>
      </w:r>
      <w:r>
        <w:rPr>
          <w:rFonts w:hint="eastAsia" w:ascii="方正仿宋_GBK" w:eastAsia="方正仿宋_GBK"/>
          <w:b/>
          <w:sz w:val="24"/>
          <w:highlight w:val="none"/>
          <w:u w:val="none" w:color="auto"/>
        </w:rPr>
        <w:t>、联系方式</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7C1AEEB">
      <w:p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（一）采购人：</w:t>
      </w:r>
      <w:r>
        <w:rPr>
          <w:rFonts w:hint="eastAsia" w:ascii="方正仿宋_GBK" w:hAnsi="方正仿宋_GBK" w:eastAsia="方正仿宋_GBK" w:cs="方正仿宋_GBK"/>
          <w:color w:val="auto"/>
          <w:sz w:val="24"/>
          <w:szCs w:val="24"/>
          <w:highlight w:val="none"/>
          <w:lang w:val="en-US" w:eastAsia="zh-CN"/>
        </w:rPr>
        <w:t>重庆兴垫实业集团有限公司</w:t>
      </w:r>
      <w:r>
        <w:rPr>
          <w:rFonts w:hint="eastAsia" w:ascii="方正仿宋_GBK" w:hAnsi="宋体" w:eastAsia="方正仿宋_GBK"/>
          <w:sz w:val="24"/>
          <w:szCs w:val="24"/>
          <w:highlight w:val="none"/>
          <w:u w:val="none" w:color="auto"/>
        </w:rPr>
        <w:t xml:space="preserve"> </w:t>
      </w:r>
    </w:p>
    <w:p w14:paraId="53358FE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联系人：</w:t>
      </w:r>
      <w:r>
        <w:rPr>
          <w:rFonts w:hint="eastAsia" w:ascii="方正仿宋_GBK" w:hAnsi="宋体" w:eastAsia="方正仿宋_GBK"/>
          <w:sz w:val="24"/>
          <w:szCs w:val="24"/>
          <w:highlight w:val="none"/>
          <w:u w:val="none" w:color="auto"/>
          <w:lang w:val="en-US" w:eastAsia="zh-CN"/>
        </w:rPr>
        <w:t>张</w:t>
      </w:r>
      <w:r>
        <w:rPr>
          <w:rFonts w:hint="eastAsia" w:ascii="方正仿宋_GBK" w:hAnsi="宋体" w:eastAsia="方正仿宋_GBK"/>
          <w:sz w:val="24"/>
          <w:szCs w:val="24"/>
          <w:highlight w:val="none"/>
          <w:u w:val="none" w:color="auto"/>
          <w:lang w:eastAsia="zh-CN"/>
        </w:rPr>
        <w:t>老师</w:t>
      </w:r>
      <w:r>
        <w:rPr>
          <w:rFonts w:hint="eastAsia" w:ascii="方正仿宋_GBK" w:hAnsi="宋体" w:eastAsia="方正仿宋_GBK"/>
          <w:sz w:val="24"/>
          <w:szCs w:val="24"/>
          <w:highlight w:val="none"/>
          <w:u w:val="none" w:color="auto"/>
        </w:rPr>
        <w:t xml:space="preserve">  </w:t>
      </w:r>
    </w:p>
    <w:p w14:paraId="664BFC2F">
      <w:pPr>
        <w:snapToGrid w:val="0"/>
        <w:spacing w:line="400" w:lineRule="exact"/>
        <w:ind w:firstLine="480" w:firstLineChars="200"/>
        <w:rPr>
          <w:rFonts w:hint="default" w:ascii="方正仿宋_GBK" w:hAnsi="宋体" w:eastAsia="方正仿宋_GBK"/>
          <w:sz w:val="24"/>
          <w:szCs w:val="24"/>
          <w:highlight w:val="none"/>
          <w:u w:val="none" w:color="auto"/>
          <w:lang w:val="en-US" w:eastAsia="zh-CN"/>
        </w:rPr>
      </w:pPr>
      <w:r>
        <w:rPr>
          <w:rFonts w:hint="eastAsia" w:ascii="方正仿宋_GBK" w:hAnsi="宋体" w:eastAsia="方正仿宋_GBK"/>
          <w:sz w:val="24"/>
          <w:szCs w:val="24"/>
          <w:highlight w:val="none"/>
          <w:u w:val="none" w:color="auto"/>
        </w:rPr>
        <w:t>电  话：</w:t>
      </w:r>
      <w:r>
        <w:rPr>
          <w:rFonts w:hint="eastAsia" w:ascii="方正仿宋_GBK" w:hAnsi="宋体" w:eastAsia="方正仿宋_GBK"/>
          <w:sz w:val="24"/>
          <w:szCs w:val="24"/>
          <w:highlight w:val="none"/>
          <w:lang w:val="en-US" w:eastAsia="zh-CN"/>
        </w:rPr>
        <w:t>13996854122</w:t>
      </w:r>
    </w:p>
    <w:p w14:paraId="3A1E1B52">
      <w:pPr>
        <w:snapToGrid w:val="0"/>
        <w:spacing w:line="400" w:lineRule="exact"/>
        <w:ind w:firstLine="960" w:firstLineChars="400"/>
        <w:rPr>
          <w:rFonts w:hint="eastAsia" w:ascii="方正仿宋_GBK" w:eastAsia="方正仿宋_GBK"/>
          <w:sz w:val="24"/>
          <w:szCs w:val="24"/>
          <w:lang w:val="en-US" w:eastAsia="zh-CN"/>
        </w:rPr>
      </w:pPr>
    </w:p>
    <w:p w14:paraId="4619005E">
      <w:pPr>
        <w:snapToGrid w:val="0"/>
        <w:spacing w:line="400" w:lineRule="exact"/>
        <w:ind w:firstLine="960" w:firstLineChars="400"/>
        <w:rPr>
          <w:rFonts w:hint="eastAsia" w:ascii="方正仿宋_GBK" w:eastAsia="方正仿宋_GBK"/>
          <w:sz w:val="24"/>
          <w:szCs w:val="24"/>
          <w:lang w:val="en-US" w:eastAsia="zh-CN"/>
        </w:rPr>
      </w:pPr>
    </w:p>
    <w:p w14:paraId="2A147E7E">
      <w:pPr>
        <w:snapToGrid w:val="0"/>
        <w:spacing w:line="400" w:lineRule="exact"/>
        <w:ind w:firstLine="960" w:firstLineChars="400"/>
        <w:rPr>
          <w:rFonts w:hint="eastAsia" w:ascii="方正仿宋_GBK" w:eastAsia="方正仿宋_GBK"/>
          <w:sz w:val="24"/>
          <w:szCs w:val="24"/>
          <w:lang w:val="en-US" w:eastAsia="zh-CN"/>
        </w:rPr>
      </w:pPr>
    </w:p>
    <w:p w14:paraId="672C309A">
      <w:pPr>
        <w:snapToGrid w:val="0"/>
        <w:spacing w:line="400" w:lineRule="exact"/>
        <w:ind w:firstLine="960" w:firstLineChars="400"/>
        <w:rPr>
          <w:rFonts w:hint="eastAsia" w:ascii="方正仿宋_GBK" w:eastAsia="方正仿宋_GBK"/>
          <w:sz w:val="24"/>
          <w:szCs w:val="24"/>
          <w:lang w:val="en-US" w:eastAsia="zh-CN"/>
        </w:rPr>
      </w:pPr>
    </w:p>
    <w:p w14:paraId="1B3B8B36">
      <w:pPr>
        <w:snapToGrid w:val="0"/>
        <w:spacing w:line="400" w:lineRule="exact"/>
        <w:ind w:firstLine="960" w:firstLineChars="400"/>
        <w:rPr>
          <w:rFonts w:hint="eastAsia" w:ascii="方正仿宋_GBK" w:eastAsia="方正仿宋_GBK"/>
          <w:sz w:val="24"/>
          <w:szCs w:val="24"/>
          <w:lang w:val="en-US" w:eastAsia="zh-CN"/>
        </w:rPr>
      </w:pPr>
    </w:p>
    <w:p w14:paraId="21578FA6">
      <w:pPr>
        <w:snapToGrid w:val="0"/>
        <w:spacing w:line="400" w:lineRule="exact"/>
        <w:ind w:firstLine="960" w:firstLineChars="400"/>
        <w:rPr>
          <w:rFonts w:hint="eastAsia" w:ascii="方正仿宋_GBK" w:eastAsia="方正仿宋_GBK"/>
          <w:sz w:val="24"/>
          <w:szCs w:val="24"/>
          <w:lang w:val="en-US" w:eastAsia="zh-CN"/>
        </w:rPr>
      </w:pPr>
    </w:p>
    <w:p w14:paraId="1F974B20">
      <w:pPr>
        <w:snapToGrid w:val="0"/>
        <w:spacing w:line="400" w:lineRule="exact"/>
        <w:ind w:firstLine="960" w:firstLineChars="400"/>
        <w:rPr>
          <w:rFonts w:hint="eastAsia" w:ascii="方正仿宋_GBK" w:eastAsia="方正仿宋_GBK"/>
          <w:sz w:val="24"/>
          <w:szCs w:val="24"/>
          <w:lang w:val="en-US" w:eastAsia="zh-CN"/>
        </w:rPr>
      </w:pPr>
    </w:p>
    <w:p w14:paraId="050E0D86">
      <w:pPr>
        <w:snapToGrid w:val="0"/>
        <w:spacing w:line="400" w:lineRule="exact"/>
        <w:ind w:firstLine="960" w:firstLineChars="400"/>
        <w:rPr>
          <w:rFonts w:hint="eastAsia" w:ascii="方正仿宋_GBK" w:eastAsia="方正仿宋_GBK"/>
          <w:sz w:val="24"/>
          <w:szCs w:val="24"/>
          <w:lang w:val="en-US" w:eastAsia="zh-CN"/>
        </w:rPr>
      </w:pPr>
    </w:p>
    <w:p w14:paraId="345C0B51">
      <w:pPr>
        <w:snapToGrid w:val="0"/>
        <w:spacing w:line="400" w:lineRule="exact"/>
        <w:ind w:firstLine="960" w:firstLineChars="400"/>
        <w:rPr>
          <w:rFonts w:hint="eastAsia" w:ascii="方正仿宋_GBK" w:eastAsia="方正仿宋_GBK"/>
          <w:sz w:val="24"/>
          <w:szCs w:val="24"/>
          <w:lang w:val="en-US" w:eastAsia="zh-CN"/>
        </w:rPr>
      </w:pPr>
    </w:p>
    <w:p w14:paraId="736E768A">
      <w:pPr>
        <w:snapToGrid w:val="0"/>
        <w:spacing w:line="400" w:lineRule="exact"/>
        <w:ind w:firstLine="960" w:firstLineChars="400"/>
        <w:rPr>
          <w:rFonts w:hint="eastAsia" w:ascii="方正仿宋_GBK" w:eastAsia="方正仿宋_GBK"/>
          <w:sz w:val="24"/>
          <w:szCs w:val="24"/>
          <w:lang w:val="en-US" w:eastAsia="zh-CN"/>
        </w:rPr>
      </w:pPr>
    </w:p>
    <w:p w14:paraId="46B42EAB">
      <w:pPr>
        <w:pStyle w:val="36"/>
        <w:rPr>
          <w:rFonts w:hint="eastAsia"/>
          <w:lang w:val="en-US" w:eastAsia="zh-CN"/>
        </w:rPr>
      </w:pPr>
    </w:p>
    <w:p w14:paraId="1388CD63">
      <w:pPr>
        <w:snapToGrid w:val="0"/>
        <w:spacing w:line="400" w:lineRule="exact"/>
        <w:ind w:firstLine="960" w:firstLineChars="400"/>
        <w:rPr>
          <w:rFonts w:hint="eastAsia" w:ascii="方正仿宋_GBK" w:eastAsia="方正仿宋_GBK"/>
          <w:sz w:val="24"/>
          <w:szCs w:val="24"/>
          <w:lang w:val="en-US" w:eastAsia="zh-CN"/>
        </w:rPr>
      </w:pPr>
    </w:p>
    <w:p w14:paraId="21100AC3">
      <w:pPr>
        <w:snapToGrid w:val="0"/>
        <w:spacing w:line="400" w:lineRule="exact"/>
        <w:ind w:firstLine="960" w:firstLineChars="400"/>
        <w:rPr>
          <w:rFonts w:hint="eastAsia" w:ascii="方正仿宋_GBK" w:eastAsia="方正仿宋_GBK"/>
          <w:sz w:val="24"/>
          <w:szCs w:val="24"/>
          <w:lang w:val="en-US" w:eastAsia="zh-CN"/>
        </w:rPr>
      </w:pPr>
    </w:p>
    <w:p w14:paraId="51F7455F">
      <w:pPr>
        <w:snapToGrid w:val="0"/>
        <w:spacing w:line="400" w:lineRule="exact"/>
        <w:ind w:firstLine="960" w:firstLineChars="400"/>
        <w:rPr>
          <w:rFonts w:hint="eastAsia" w:ascii="方正仿宋_GBK" w:eastAsia="方正仿宋_GBK"/>
          <w:sz w:val="24"/>
          <w:szCs w:val="24"/>
          <w:lang w:val="en-US" w:eastAsia="zh-CN"/>
        </w:rPr>
      </w:pPr>
    </w:p>
    <w:p w14:paraId="26CFC229">
      <w:pPr>
        <w:snapToGrid w:val="0"/>
        <w:spacing w:line="400" w:lineRule="exact"/>
        <w:ind w:firstLine="480" w:firstLineChars="200"/>
        <w:rPr>
          <w:rFonts w:ascii="方正仿宋_GBK" w:eastAsia="方正仿宋_GBK"/>
          <w:sz w:val="24"/>
          <w:szCs w:val="24"/>
          <w:lang w:val="en-US" w:eastAsia="zh-CN"/>
        </w:rPr>
      </w:pPr>
    </w:p>
    <w:p w14:paraId="1200394D">
      <w:pPr>
        <w:pStyle w:val="36"/>
        <w:adjustRightInd/>
        <w:snapToGrid w:val="0"/>
        <w:contextualSpacing w:val="0"/>
      </w:pPr>
    </w:p>
    <w:p w14:paraId="03C2F573">
      <w:pPr>
        <w:pStyle w:val="36"/>
        <w:adjustRightInd/>
        <w:snapToGrid w:val="0"/>
        <w:contextualSpacing w:val="0"/>
      </w:pPr>
    </w:p>
    <w:p w14:paraId="4880598E">
      <w:pPr>
        <w:pStyle w:val="36"/>
        <w:adjustRightInd/>
        <w:snapToGrid w:val="0"/>
        <w:contextualSpacing w:val="0"/>
      </w:pPr>
    </w:p>
    <w:p w14:paraId="78561D98">
      <w:pPr>
        <w:pStyle w:val="36"/>
        <w:adjustRightInd/>
        <w:snapToGrid w:val="0"/>
        <w:contextualSpacing w:val="0"/>
      </w:pPr>
    </w:p>
    <w:p w14:paraId="5FED5E1A">
      <w:pPr>
        <w:pStyle w:val="36"/>
        <w:adjustRightInd/>
        <w:snapToGrid w:val="0"/>
        <w:contextualSpacing w:val="0"/>
      </w:pPr>
    </w:p>
    <w:p w14:paraId="6BD3730C">
      <w:pPr>
        <w:pStyle w:val="36"/>
        <w:adjustRightInd/>
        <w:snapToGrid w:val="0"/>
        <w:contextualSpacing w:val="0"/>
      </w:pPr>
    </w:p>
    <w:p w14:paraId="51FA42F6">
      <w:pPr>
        <w:pStyle w:val="36"/>
        <w:adjustRightInd/>
        <w:snapToGrid w:val="0"/>
        <w:contextualSpacing w:val="0"/>
      </w:pPr>
    </w:p>
    <w:p w14:paraId="2F0DDCFF">
      <w:pPr>
        <w:pStyle w:val="36"/>
        <w:adjustRightInd/>
        <w:snapToGrid w:val="0"/>
        <w:contextualSpacing w:val="0"/>
      </w:pPr>
    </w:p>
    <w:p w14:paraId="4C5ACC6D">
      <w:pPr>
        <w:pStyle w:val="36"/>
        <w:adjustRightInd/>
        <w:snapToGrid w:val="0"/>
        <w:contextualSpacing w:val="0"/>
      </w:pPr>
    </w:p>
    <w:p w14:paraId="2CBF13E7">
      <w:pPr>
        <w:pStyle w:val="36"/>
        <w:adjustRightInd/>
        <w:snapToGrid w:val="0"/>
        <w:contextualSpacing w:val="0"/>
      </w:pPr>
    </w:p>
    <w:p w14:paraId="431A83CA">
      <w:pPr>
        <w:pStyle w:val="36"/>
        <w:adjustRightInd/>
        <w:snapToGrid w:val="0"/>
        <w:contextualSpacing w:val="0"/>
      </w:pPr>
    </w:p>
    <w:p w14:paraId="39572AE8">
      <w:pPr>
        <w:pStyle w:val="36"/>
        <w:adjustRightInd/>
        <w:snapToGrid w:val="0"/>
        <w:contextualSpacing w:val="0"/>
      </w:pPr>
    </w:p>
    <w:p w14:paraId="2956958E">
      <w:pPr>
        <w:pStyle w:val="36"/>
        <w:adjustRightInd/>
        <w:snapToGrid w:val="0"/>
        <w:contextualSpacing w:val="0"/>
      </w:pPr>
    </w:p>
    <w:p w14:paraId="7887ACD0">
      <w:pPr>
        <w:pStyle w:val="36"/>
        <w:adjustRightInd/>
        <w:snapToGrid w:val="0"/>
        <w:contextualSpacing w:val="0"/>
      </w:pPr>
    </w:p>
    <w:p w14:paraId="6D647620">
      <w:pPr>
        <w:pStyle w:val="36"/>
        <w:adjustRightInd/>
        <w:snapToGrid w:val="0"/>
        <w:contextualSpacing w:val="0"/>
      </w:pPr>
    </w:p>
    <w:p w14:paraId="18F6E597">
      <w:pPr>
        <w:pStyle w:val="36"/>
        <w:adjustRightInd/>
        <w:snapToGrid w:val="0"/>
        <w:contextualSpacing w:val="0"/>
      </w:pPr>
    </w:p>
    <w:p w14:paraId="6675844F">
      <w:pPr>
        <w:pStyle w:val="36"/>
        <w:adjustRightInd/>
        <w:snapToGrid w:val="0"/>
        <w:contextualSpacing w:val="0"/>
      </w:pPr>
    </w:p>
    <w:p w14:paraId="01619ED5">
      <w:pPr>
        <w:pStyle w:val="36"/>
        <w:adjustRightInd/>
        <w:snapToGrid w:val="0"/>
        <w:contextualSpacing w:val="0"/>
      </w:pPr>
    </w:p>
    <w:p w14:paraId="69BF6145">
      <w:pPr>
        <w:pStyle w:val="36"/>
        <w:adjustRightInd/>
        <w:snapToGrid w:val="0"/>
        <w:contextualSpacing w:val="0"/>
        <w:rPr>
          <w:rFonts w:hint="eastAsia"/>
        </w:rPr>
      </w:pPr>
    </w:p>
    <w:p w14:paraId="1DFE7DFD">
      <w:pPr>
        <w:pStyle w:val="3"/>
        <w:spacing w:before="0" w:after="0" w:line="360" w:lineRule="auto"/>
        <w:jc w:val="center"/>
        <w:rPr>
          <w:rFonts w:hint="eastAsia" w:ascii="方正小标宋_GBK" w:eastAsia="方正小标宋_GBK"/>
          <w:b w:val="0"/>
          <w:sz w:val="36"/>
          <w:szCs w:val="30"/>
        </w:rPr>
      </w:pPr>
      <w:bookmarkStart w:id="166" w:name="_Toc24228"/>
      <w:bookmarkStart w:id="167" w:name="_Toc5206"/>
      <w:bookmarkStart w:id="168" w:name="_Toc106034778"/>
      <w:bookmarkStart w:id="169" w:name="_Toc19217"/>
      <w:bookmarkStart w:id="170" w:name="_Toc65660338"/>
      <w:bookmarkStart w:id="171" w:name="_Toc14516"/>
      <w:bookmarkStart w:id="172" w:name="_Toc11327"/>
      <w:bookmarkStart w:id="173" w:name="_Toc1292"/>
      <w:bookmarkStart w:id="174" w:name="_Toc102227313"/>
      <w:r>
        <w:rPr>
          <w:rFonts w:hint="eastAsia" w:ascii="方正小标宋_GBK" w:eastAsia="方正小标宋_GBK"/>
          <w:b w:val="0"/>
          <w:kern w:val="2"/>
          <w:sz w:val="36"/>
          <w:szCs w:val="30"/>
          <w:lang w:val="en-US" w:eastAsia="zh-CN" w:bidi="ar-SA"/>
        </w:rPr>
        <w:t>第二篇</w:t>
      </w:r>
      <w:r>
        <w:rPr>
          <w:rFonts w:hint="eastAsia" w:ascii="方正小标宋_GBK" w:eastAsia="方正小标宋_GBK"/>
          <w:b w:val="0"/>
          <w:sz w:val="36"/>
          <w:szCs w:val="30"/>
        </w:rPr>
        <w:t xml:space="preserve"> </w:t>
      </w:r>
      <w:r>
        <w:rPr>
          <w:rFonts w:hint="eastAsia" w:ascii="方正小标宋_GBK" w:eastAsia="方正小标宋_GBK"/>
          <w:b w:val="0"/>
          <w:sz w:val="36"/>
          <w:szCs w:val="30"/>
          <w:lang w:eastAsia="zh-CN"/>
        </w:rPr>
        <w:t>采购项目</w:t>
      </w:r>
      <w:r>
        <w:rPr>
          <w:rFonts w:hint="eastAsia" w:ascii="方正小标宋_GBK" w:eastAsia="方正小标宋_GBK"/>
          <w:b w:val="0"/>
          <w:sz w:val="36"/>
          <w:szCs w:val="30"/>
        </w:rPr>
        <w:t>技术（质量）需求</w:t>
      </w:r>
      <w:bookmarkEnd w:id="166"/>
      <w:bookmarkEnd w:id="167"/>
      <w:bookmarkEnd w:id="168"/>
      <w:bookmarkEnd w:id="169"/>
      <w:bookmarkEnd w:id="170"/>
      <w:bookmarkEnd w:id="171"/>
      <w:bookmarkEnd w:id="172"/>
      <w:bookmarkEnd w:id="173"/>
    </w:p>
    <w:tbl>
      <w:tblPr>
        <w:tblStyle w:val="58"/>
        <w:tblW w:w="99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60"/>
        <w:gridCol w:w="2287"/>
        <w:gridCol w:w="702"/>
        <w:gridCol w:w="1052"/>
        <w:gridCol w:w="997"/>
        <w:gridCol w:w="1025"/>
        <w:gridCol w:w="1187"/>
      </w:tblGrid>
      <w:tr w14:paraId="2C16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6DC3D1C3">
            <w:pPr>
              <w:widowControl/>
              <w:jc w:val="center"/>
              <w:rPr>
                <w:rFonts w:hint="eastAsia" w:ascii="宋体" w:hAnsi="宋体" w:cs="宋体"/>
                <w:color w:val="auto"/>
                <w:kern w:val="0"/>
                <w:sz w:val="24"/>
                <w:szCs w:val="24"/>
                <w:highlight w:val="none"/>
              </w:rPr>
            </w:pPr>
            <w:bookmarkStart w:id="175" w:name="_Toc523"/>
            <w:bookmarkStart w:id="176" w:name="_Toc65660341"/>
            <w:bookmarkStart w:id="177" w:name="_Toc15492"/>
            <w:bookmarkStart w:id="178" w:name="_Toc13356"/>
            <w:bookmarkStart w:id="179" w:name="_Toc24312"/>
            <w:bookmarkStart w:id="180" w:name="_Toc106034781"/>
            <w:bookmarkStart w:id="181" w:name="_Toc1324"/>
            <w:bookmarkStart w:id="182" w:name="_Toc12766"/>
            <w:r>
              <w:rPr>
                <w:rFonts w:hint="eastAsia" w:ascii="宋体" w:hAnsi="宋体" w:cs="宋体"/>
                <w:color w:val="auto"/>
                <w:kern w:val="0"/>
                <w:sz w:val="24"/>
                <w:szCs w:val="24"/>
                <w:highlight w:val="none"/>
              </w:rPr>
              <w:t>序号</w:t>
            </w:r>
          </w:p>
        </w:tc>
        <w:tc>
          <w:tcPr>
            <w:tcW w:w="1960" w:type="dxa"/>
            <w:noWrap/>
            <w:vAlign w:val="center"/>
          </w:tcPr>
          <w:p w14:paraId="568A9FA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名称</w:t>
            </w:r>
          </w:p>
        </w:tc>
        <w:tc>
          <w:tcPr>
            <w:tcW w:w="2287" w:type="dxa"/>
            <w:noWrap/>
            <w:vAlign w:val="center"/>
          </w:tcPr>
          <w:p w14:paraId="276850B7">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参数</w:t>
            </w:r>
          </w:p>
        </w:tc>
        <w:tc>
          <w:tcPr>
            <w:tcW w:w="702" w:type="dxa"/>
            <w:noWrap/>
            <w:vAlign w:val="center"/>
          </w:tcPr>
          <w:p w14:paraId="48E5DB8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1052" w:type="dxa"/>
            <w:noWrap/>
            <w:vAlign w:val="center"/>
          </w:tcPr>
          <w:p w14:paraId="6BE147E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997" w:type="dxa"/>
            <w:noWrap/>
            <w:vAlign w:val="center"/>
          </w:tcPr>
          <w:p w14:paraId="20C2B980">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限价单价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cs="宋体"/>
                <w:color w:val="auto"/>
                <w:kern w:val="0"/>
                <w:sz w:val="24"/>
                <w:szCs w:val="24"/>
                <w:highlight w:val="none"/>
                <w:lang w:eastAsia="zh-CN"/>
              </w:rPr>
              <w:t>）</w:t>
            </w:r>
          </w:p>
        </w:tc>
        <w:tc>
          <w:tcPr>
            <w:tcW w:w="1025" w:type="dxa"/>
            <w:noWrap/>
            <w:vAlign w:val="center"/>
          </w:tcPr>
          <w:p w14:paraId="412FBCB9">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合价</w:t>
            </w:r>
          </w:p>
        </w:tc>
        <w:tc>
          <w:tcPr>
            <w:tcW w:w="1187" w:type="dxa"/>
            <w:noWrap/>
            <w:vAlign w:val="center"/>
          </w:tcPr>
          <w:p w14:paraId="227AC484">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备注</w:t>
            </w:r>
          </w:p>
        </w:tc>
      </w:tr>
      <w:tr w14:paraId="30D2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0B8AF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1960" w:type="dxa"/>
            <w:noWrap/>
            <w:vAlign w:val="center"/>
          </w:tcPr>
          <w:p w14:paraId="631FE9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防爆墙</w:t>
            </w:r>
          </w:p>
        </w:tc>
        <w:tc>
          <w:tcPr>
            <w:tcW w:w="2287" w:type="dxa"/>
            <w:noWrap/>
            <w:vAlign w:val="center"/>
          </w:tcPr>
          <w:p w14:paraId="638D22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钢材，25x50规格国标1.2厚度，高2-2.4米、宽1米、深1米，底部防滑板，厚度1.2国标</w:t>
            </w:r>
          </w:p>
        </w:tc>
        <w:tc>
          <w:tcPr>
            <w:tcW w:w="702" w:type="dxa"/>
            <w:noWrap/>
            <w:vAlign w:val="center"/>
          </w:tcPr>
          <w:p w14:paraId="3741D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片</w:t>
            </w:r>
          </w:p>
        </w:tc>
        <w:tc>
          <w:tcPr>
            <w:tcW w:w="1052" w:type="dxa"/>
            <w:noWrap/>
            <w:vAlign w:val="center"/>
          </w:tcPr>
          <w:p w14:paraId="403437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1900</w:t>
            </w:r>
          </w:p>
        </w:tc>
        <w:tc>
          <w:tcPr>
            <w:tcW w:w="997" w:type="dxa"/>
            <w:noWrap/>
            <w:vAlign w:val="center"/>
          </w:tcPr>
          <w:p w14:paraId="69207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136  </w:t>
            </w:r>
          </w:p>
        </w:tc>
        <w:tc>
          <w:tcPr>
            <w:tcW w:w="1025" w:type="dxa"/>
            <w:noWrap/>
            <w:vAlign w:val="center"/>
          </w:tcPr>
          <w:p w14:paraId="0922F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258400</w:t>
            </w:r>
          </w:p>
        </w:tc>
        <w:tc>
          <w:tcPr>
            <w:tcW w:w="1187" w:type="dxa"/>
            <w:noWrap/>
            <w:vAlign w:val="center"/>
          </w:tcPr>
          <w:p w14:paraId="4BCA8C28">
            <w:pPr>
              <w:keepNext w:val="0"/>
              <w:keepLines w:val="0"/>
              <w:widowControl/>
              <w:suppressLineNumbers w:val="0"/>
              <w:jc w:val="center"/>
              <w:textAlignment w:val="center"/>
              <w:rPr>
                <w:rFonts w:hint="eastAsia" w:ascii="宋体" w:hAnsi="宋体" w:cs="宋体"/>
                <w:color w:val="auto"/>
                <w:kern w:val="0"/>
                <w:sz w:val="24"/>
                <w:szCs w:val="24"/>
                <w:highlight w:val="none"/>
              </w:rPr>
            </w:pPr>
            <w:r>
              <w:rPr>
                <w:rFonts w:hint="eastAsia" w:ascii="宋体" w:hAnsi="宋体" w:cs="宋体"/>
                <w:i w:val="0"/>
                <w:iCs w:val="0"/>
                <w:color w:val="000000"/>
                <w:kern w:val="0"/>
                <w:sz w:val="22"/>
                <w:szCs w:val="22"/>
                <w:u w:val="none"/>
                <w:lang w:val="en-US" w:eastAsia="zh-CN" w:bidi="ar"/>
              </w:rPr>
              <w:t>含安装、运输、拆卸</w:t>
            </w:r>
          </w:p>
        </w:tc>
      </w:tr>
      <w:tr w14:paraId="547F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3A41F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1960" w:type="dxa"/>
            <w:noWrap/>
            <w:vAlign w:val="center"/>
          </w:tcPr>
          <w:p w14:paraId="35F7BC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color w:val="auto"/>
                <w:kern w:val="0"/>
                <w:sz w:val="24"/>
                <w:szCs w:val="24"/>
                <w:highlight w:val="none"/>
                <w:lang w:eastAsia="zh-CN"/>
              </w:rPr>
              <w:t>不锈钢铁马</w:t>
            </w:r>
          </w:p>
        </w:tc>
        <w:tc>
          <w:tcPr>
            <w:tcW w:w="2287" w:type="dxa"/>
            <w:noWrap/>
            <w:vAlign w:val="center"/>
          </w:tcPr>
          <w:p w14:paraId="43E6DB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eastAsia="zh-CN"/>
              </w:rPr>
              <w:t>不锈钢，25x48规格国标1.2厚度，长2米、高1.2米。</w:t>
            </w:r>
          </w:p>
        </w:tc>
        <w:tc>
          <w:tcPr>
            <w:tcW w:w="702" w:type="dxa"/>
            <w:noWrap/>
            <w:vAlign w:val="center"/>
          </w:tcPr>
          <w:p w14:paraId="64D79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片</w:t>
            </w:r>
          </w:p>
        </w:tc>
        <w:tc>
          <w:tcPr>
            <w:tcW w:w="1052" w:type="dxa"/>
            <w:noWrap/>
            <w:vAlign w:val="center"/>
          </w:tcPr>
          <w:p w14:paraId="4ACC2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w:t>
            </w:r>
          </w:p>
        </w:tc>
        <w:tc>
          <w:tcPr>
            <w:tcW w:w="997" w:type="dxa"/>
            <w:noWrap/>
            <w:vAlign w:val="center"/>
          </w:tcPr>
          <w:p w14:paraId="5A005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21 </w:t>
            </w:r>
          </w:p>
        </w:tc>
        <w:tc>
          <w:tcPr>
            <w:tcW w:w="1025" w:type="dxa"/>
            <w:noWrap/>
            <w:vAlign w:val="center"/>
          </w:tcPr>
          <w:p w14:paraId="3057B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4200</w:t>
            </w:r>
          </w:p>
        </w:tc>
        <w:tc>
          <w:tcPr>
            <w:tcW w:w="1187" w:type="dxa"/>
            <w:noWrap/>
            <w:vAlign w:val="center"/>
          </w:tcPr>
          <w:p w14:paraId="613AFB06">
            <w:pPr>
              <w:keepNext w:val="0"/>
              <w:keepLines w:val="0"/>
              <w:widowControl/>
              <w:suppressLineNumbers w:val="0"/>
              <w:jc w:val="center"/>
              <w:textAlignment w:val="center"/>
              <w:rPr>
                <w:rFonts w:hint="eastAsia" w:ascii="宋体" w:hAnsi="宋体" w:cs="宋体"/>
                <w:color w:val="auto"/>
                <w:kern w:val="0"/>
                <w:sz w:val="24"/>
                <w:szCs w:val="24"/>
                <w:highlight w:val="none"/>
              </w:rPr>
            </w:pPr>
            <w:r>
              <w:rPr>
                <w:rFonts w:hint="eastAsia" w:ascii="宋体" w:hAnsi="宋体" w:cs="宋体"/>
                <w:i w:val="0"/>
                <w:iCs w:val="0"/>
                <w:color w:val="000000"/>
                <w:kern w:val="0"/>
                <w:sz w:val="22"/>
                <w:szCs w:val="22"/>
                <w:u w:val="none"/>
                <w:lang w:val="en-US" w:eastAsia="zh-CN" w:bidi="ar"/>
              </w:rPr>
              <w:t>含安装、运输、拆卸</w:t>
            </w:r>
          </w:p>
        </w:tc>
      </w:tr>
      <w:tr w14:paraId="522E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70" w:type="dxa"/>
            <w:gridSpan w:val="6"/>
            <w:noWrap/>
            <w:vAlign w:val="center"/>
          </w:tcPr>
          <w:p w14:paraId="15A0D88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小计（大写：</w:t>
            </w:r>
            <w:r>
              <w:rPr>
                <w:rFonts w:hint="eastAsia" w:ascii="宋体" w:hAnsi="宋体" w:cs="宋体"/>
                <w:color w:val="auto"/>
                <w:kern w:val="0"/>
                <w:sz w:val="24"/>
                <w:szCs w:val="24"/>
                <w:highlight w:val="none"/>
                <w:lang w:val="en-US" w:eastAsia="zh-CN"/>
              </w:rPr>
              <w:t>贰拾陆万贰仟陆佰元整</w:t>
            </w:r>
            <w:r>
              <w:rPr>
                <w:rFonts w:hint="eastAsia" w:ascii="宋体" w:hAnsi="宋体" w:cs="宋体"/>
                <w:color w:val="auto"/>
                <w:kern w:val="0"/>
                <w:sz w:val="24"/>
                <w:szCs w:val="24"/>
                <w:highlight w:val="none"/>
                <w:lang w:eastAsia="zh-CN"/>
              </w:rPr>
              <w:t>）</w:t>
            </w:r>
          </w:p>
        </w:tc>
        <w:tc>
          <w:tcPr>
            <w:tcW w:w="1025" w:type="dxa"/>
            <w:noWrap/>
            <w:vAlign w:val="center"/>
          </w:tcPr>
          <w:p w14:paraId="408E7D51">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262600.00</w:t>
            </w:r>
          </w:p>
        </w:tc>
        <w:tc>
          <w:tcPr>
            <w:tcW w:w="1187" w:type="dxa"/>
            <w:noWrap/>
            <w:vAlign w:val="center"/>
          </w:tcPr>
          <w:p w14:paraId="25AB1B04">
            <w:pPr>
              <w:keepNext w:val="0"/>
              <w:keepLines w:val="0"/>
              <w:widowControl/>
              <w:suppressLineNumbers w:val="0"/>
              <w:jc w:val="center"/>
              <w:textAlignment w:val="center"/>
              <w:rPr>
                <w:rFonts w:hint="eastAsia" w:ascii="宋体" w:hAnsi="宋体" w:cs="宋体"/>
                <w:color w:val="auto"/>
                <w:kern w:val="0"/>
                <w:sz w:val="24"/>
                <w:szCs w:val="24"/>
                <w:highlight w:val="none"/>
              </w:rPr>
            </w:pPr>
          </w:p>
        </w:tc>
      </w:tr>
      <w:tr w14:paraId="2797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82" w:type="dxa"/>
            <w:gridSpan w:val="8"/>
            <w:noWrap/>
            <w:vAlign w:val="center"/>
          </w:tcPr>
          <w:p w14:paraId="393060CA">
            <w:pPr>
              <w:keepNext w:val="0"/>
              <w:keepLines w:val="0"/>
              <w:widowControl/>
              <w:suppressLineNumbers w:val="0"/>
              <w:jc w:val="left"/>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注：</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供应商所供应的产品及原材料须满足国家强制性规范标准，且符合安全使用要求。</w:t>
            </w:r>
          </w:p>
          <w:p w14:paraId="502A02EA">
            <w:pPr>
              <w:keepNext w:val="0"/>
              <w:keepLines w:val="0"/>
              <w:widowControl/>
              <w:numPr>
                <w:ilvl w:val="0"/>
                <w:numId w:val="0"/>
              </w:numPr>
              <w:suppressLineNumbers w:val="0"/>
              <w:ind w:firstLine="480" w:firstLineChars="20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2.采购人列举的数量为拟采购数量，最终以实际采购数量据实结算。</w:t>
            </w:r>
          </w:p>
          <w:p w14:paraId="1D74A6E4">
            <w:pPr>
              <w:keepNext w:val="0"/>
              <w:keepLines w:val="0"/>
              <w:widowControl/>
              <w:numPr>
                <w:ilvl w:val="0"/>
                <w:numId w:val="0"/>
              </w:numPr>
              <w:suppressLineNumbers w:val="0"/>
              <w:ind w:firstLine="480" w:firstLineChars="20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3.安装要求：请于2026年4月11日12：00前</w:t>
            </w:r>
            <w:r>
              <w:rPr>
                <w:rFonts w:hint="eastAsia" w:ascii="宋体" w:hAnsi="宋体" w:cs="宋体"/>
                <w:color w:val="FF0000"/>
                <w:kern w:val="0"/>
                <w:sz w:val="24"/>
                <w:szCs w:val="24"/>
                <w:highlight w:val="none"/>
                <w:lang w:val="en-US" w:eastAsia="zh-CN"/>
              </w:rPr>
              <w:t>按照</w:t>
            </w:r>
            <w:r>
              <w:rPr>
                <w:rFonts w:hint="eastAsia" w:ascii="宋体" w:hAnsi="宋体" w:cs="宋体"/>
                <w:color w:val="auto"/>
                <w:kern w:val="0"/>
                <w:sz w:val="24"/>
                <w:szCs w:val="24"/>
                <w:highlight w:val="none"/>
                <w:lang w:val="en-US" w:eastAsia="zh-CN"/>
              </w:rPr>
              <w:t>演出和公安管控要求搭建完毕。安排工作人员存放保管物料，并全程安排工作人员配合公安和主办方演出管控的调整需求。</w:t>
            </w:r>
          </w:p>
          <w:p w14:paraId="49792205">
            <w:pPr>
              <w:keepNext w:val="0"/>
              <w:keepLines w:val="0"/>
              <w:widowControl/>
              <w:numPr>
                <w:ilvl w:val="0"/>
                <w:numId w:val="0"/>
              </w:numPr>
              <w:suppressLineNumbers w:val="0"/>
              <w:ind w:firstLine="480" w:firstLineChars="20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4.拆除要求：演唱会结束后自行拆除并搬运走。</w:t>
            </w:r>
          </w:p>
          <w:p w14:paraId="455C9E4D">
            <w:pPr>
              <w:keepNext w:val="0"/>
              <w:keepLines w:val="0"/>
              <w:widowControl/>
              <w:numPr>
                <w:ilvl w:val="0"/>
                <w:numId w:val="0"/>
              </w:numPr>
              <w:suppressLineNumbers w:val="0"/>
              <w:ind w:firstLine="480" w:firstLineChars="200"/>
              <w:jc w:val="left"/>
              <w:textAlignment w:val="center"/>
              <w:rPr>
                <w:rFonts w:hint="default"/>
                <w:lang w:val="en-US" w:eastAsia="zh-CN"/>
              </w:rPr>
            </w:pPr>
            <w:r>
              <w:rPr>
                <w:rFonts w:hint="eastAsia" w:ascii="宋体" w:hAnsi="宋体" w:cs="宋体"/>
                <w:color w:val="auto"/>
                <w:kern w:val="0"/>
                <w:sz w:val="24"/>
                <w:szCs w:val="24"/>
                <w:highlight w:val="none"/>
                <w:lang w:val="en-US" w:eastAsia="zh-CN"/>
              </w:rPr>
              <w:t>5.本次租赁使用时间为安装完毕至演唱会结束，前期准备工作由供应商自行筹备，采购人不再支付其他费用，供应商在报价时综合考虑。</w:t>
            </w:r>
          </w:p>
        </w:tc>
      </w:tr>
    </w:tbl>
    <w:p w14:paraId="6309F4E4">
      <w:pPr>
        <w:rPr>
          <w:rFonts w:hint="eastAsia" w:ascii="宋体" w:hAnsi="宋体" w:eastAsia="宋体" w:cs="宋体"/>
          <w:b w:val="0"/>
          <w:color w:val="auto"/>
          <w:kern w:val="0"/>
          <w:sz w:val="24"/>
          <w:szCs w:val="24"/>
          <w:highlight w:val="none"/>
          <w:lang w:val="en-US" w:eastAsia="zh-CN" w:bidi="ar-SA"/>
        </w:rPr>
      </w:pPr>
    </w:p>
    <w:p w14:paraId="72B795FD">
      <w:pPr>
        <w:rPr>
          <w:rFonts w:hint="eastAsia" w:ascii="宋体" w:hAnsi="宋体" w:eastAsia="宋体" w:cs="宋体"/>
          <w:b w:val="0"/>
          <w:color w:val="auto"/>
          <w:kern w:val="0"/>
          <w:sz w:val="24"/>
          <w:szCs w:val="24"/>
          <w:highlight w:val="none"/>
          <w:lang w:val="en-US" w:eastAsia="zh-CN" w:bidi="ar-SA"/>
        </w:rPr>
      </w:pPr>
    </w:p>
    <w:p w14:paraId="5B6549C6">
      <w:pPr>
        <w:rPr>
          <w:rFonts w:hint="eastAsia" w:eastAsia="宋体"/>
          <w:lang w:eastAsia="zh-CN"/>
        </w:rPr>
      </w:pPr>
      <w:r>
        <w:rPr>
          <w:rFonts w:hint="eastAsia" w:ascii="宋体" w:hAnsi="宋体" w:eastAsia="宋体" w:cs="宋体"/>
          <w:b w:val="0"/>
          <w:color w:val="auto"/>
          <w:kern w:val="0"/>
          <w:sz w:val="24"/>
          <w:szCs w:val="24"/>
          <w:highlight w:val="none"/>
          <w:lang w:val="en-US" w:eastAsia="zh-CN" w:bidi="ar-SA"/>
        </w:rPr>
        <w:t>防爆墙图例                                   不锈钢铁马图例</w:t>
      </w:r>
    </w:p>
    <w:p w14:paraId="3FA9817C">
      <w:pPr>
        <w:rPr>
          <w:rFonts w:hint="eastAsia"/>
        </w:rPr>
      </w:pPr>
    </w:p>
    <w:p w14:paraId="7B874493">
      <w:pPr>
        <w:rPr>
          <w:rFonts w:hint="eastAsia"/>
        </w:rPr>
      </w:pPr>
      <w:r>
        <w:drawing>
          <wp:anchor distT="0" distB="0" distL="114300" distR="114300" simplePos="0" relativeHeight="251660288" behindDoc="1" locked="0" layoutInCell="1" allowOverlap="1">
            <wp:simplePos x="0" y="0"/>
            <wp:positionH relativeFrom="column">
              <wp:posOffset>2922270</wp:posOffset>
            </wp:positionH>
            <wp:positionV relativeFrom="paragraph">
              <wp:posOffset>173355</wp:posOffset>
            </wp:positionV>
            <wp:extent cx="2811145" cy="1680845"/>
            <wp:effectExtent l="0" t="0" r="8255" b="14605"/>
            <wp:wrapTight wrapText="bothSides">
              <wp:wrapPolygon>
                <wp:start x="0" y="0"/>
                <wp:lineTo x="0" y="21298"/>
                <wp:lineTo x="21517" y="21298"/>
                <wp:lineTo x="21517" y="0"/>
                <wp:lineTo x="0" y="0"/>
              </wp:wrapPolygon>
            </wp:wrapTight>
            <wp:docPr id="3" name="图片 1" descr="铁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铁马"/>
                    <pic:cNvPicPr>
                      <a:picLocks noChangeAspect="1"/>
                    </pic:cNvPicPr>
                  </pic:nvPicPr>
                  <pic:blipFill>
                    <a:blip r:embed="rId11"/>
                    <a:stretch>
                      <a:fillRect/>
                    </a:stretch>
                  </pic:blipFill>
                  <pic:spPr>
                    <a:xfrm>
                      <a:off x="0" y="0"/>
                      <a:ext cx="2811145" cy="1680845"/>
                    </a:xfrm>
                    <a:prstGeom prst="rect">
                      <a:avLst/>
                    </a:prstGeom>
                  </pic:spPr>
                </pic:pic>
              </a:graphicData>
            </a:graphic>
          </wp:anchor>
        </w:drawing>
      </w:r>
      <w:r>
        <w:rPr>
          <w:rFonts w:hint="eastAsia" w:ascii="宋体" w:hAnsi="宋体" w:eastAsia="宋体" w:cs="宋体"/>
          <w:b w:val="0"/>
          <w:color w:val="auto"/>
          <w:kern w:val="0"/>
          <w:sz w:val="24"/>
          <w:szCs w:val="24"/>
          <w:highlight w:val="none"/>
          <w:lang w:val="en-US" w:eastAsia="zh-CN" w:bidi="ar-SA"/>
        </w:rPr>
        <w:drawing>
          <wp:anchor distT="0" distB="0" distL="114300" distR="114300" simplePos="0" relativeHeight="251659264" behindDoc="1" locked="0" layoutInCell="1" allowOverlap="1">
            <wp:simplePos x="0" y="0"/>
            <wp:positionH relativeFrom="column">
              <wp:posOffset>-237490</wp:posOffset>
            </wp:positionH>
            <wp:positionV relativeFrom="paragraph">
              <wp:posOffset>143510</wp:posOffset>
            </wp:positionV>
            <wp:extent cx="2713355" cy="2514600"/>
            <wp:effectExtent l="0" t="0" r="10795" b="0"/>
            <wp:wrapTight wrapText="bothSides">
              <wp:wrapPolygon>
                <wp:start x="0" y="0"/>
                <wp:lineTo x="0" y="21436"/>
                <wp:lineTo x="21383" y="21436"/>
                <wp:lineTo x="21383" y="0"/>
                <wp:lineTo x="0" y="0"/>
              </wp:wrapPolygon>
            </wp:wrapTight>
            <wp:docPr id="2" name="图片 2" descr="3b98cb14-c139-4b38-948f-c95a9156b5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98cb14-c139-4b38-948f-c95a9156b51c"/>
                    <pic:cNvPicPr>
                      <a:picLocks noChangeAspect="1"/>
                    </pic:cNvPicPr>
                  </pic:nvPicPr>
                  <pic:blipFill>
                    <a:blip r:embed="rId12"/>
                    <a:stretch>
                      <a:fillRect/>
                    </a:stretch>
                  </pic:blipFill>
                  <pic:spPr>
                    <a:xfrm>
                      <a:off x="0" y="0"/>
                      <a:ext cx="2713355" cy="2514600"/>
                    </a:xfrm>
                    <a:prstGeom prst="rect">
                      <a:avLst/>
                    </a:prstGeom>
                  </pic:spPr>
                </pic:pic>
              </a:graphicData>
            </a:graphic>
          </wp:anchor>
        </w:drawing>
      </w:r>
    </w:p>
    <w:p w14:paraId="37DDFA87">
      <w:pPr>
        <w:rPr>
          <w:rFonts w:hint="eastAsia"/>
        </w:rPr>
      </w:pPr>
    </w:p>
    <w:p w14:paraId="38092E0A">
      <w:pPr>
        <w:rPr>
          <w:rFonts w:hint="eastAsia"/>
        </w:rPr>
      </w:pPr>
    </w:p>
    <w:p w14:paraId="2457D91B">
      <w:pPr>
        <w:rPr>
          <w:rFonts w:hint="eastAsia"/>
        </w:rPr>
      </w:pPr>
    </w:p>
    <w:p w14:paraId="7811E1F6">
      <w:pPr>
        <w:rPr>
          <w:rFonts w:hint="eastAsia"/>
        </w:rPr>
      </w:pPr>
    </w:p>
    <w:p w14:paraId="34F5CCD6">
      <w:pPr>
        <w:rPr>
          <w:rFonts w:hint="eastAsia"/>
        </w:rPr>
      </w:pPr>
    </w:p>
    <w:p w14:paraId="7F086946">
      <w:pPr>
        <w:rPr>
          <w:rFonts w:hint="eastAsia"/>
        </w:rPr>
      </w:pPr>
    </w:p>
    <w:p w14:paraId="37CD0417">
      <w:pPr>
        <w:rPr>
          <w:rFonts w:hint="eastAsia"/>
        </w:rPr>
      </w:pPr>
    </w:p>
    <w:p w14:paraId="766E1DEA">
      <w:pPr>
        <w:rPr>
          <w:rFonts w:hint="eastAsia"/>
        </w:rPr>
      </w:pPr>
    </w:p>
    <w:p w14:paraId="1006F4A7">
      <w:pPr>
        <w:rPr>
          <w:rFonts w:hint="eastAsia"/>
        </w:rPr>
      </w:pPr>
    </w:p>
    <w:p w14:paraId="06139ED4">
      <w:pPr>
        <w:rPr>
          <w:rFonts w:hint="eastAsia"/>
        </w:rPr>
      </w:pPr>
    </w:p>
    <w:p w14:paraId="0D5FA0D1">
      <w:pPr>
        <w:rPr>
          <w:rFonts w:hint="eastAsia"/>
        </w:rPr>
      </w:pPr>
    </w:p>
    <w:p w14:paraId="71B81E18">
      <w:pPr>
        <w:rPr>
          <w:rFonts w:hint="eastAsia"/>
        </w:rPr>
      </w:pPr>
    </w:p>
    <w:p w14:paraId="01A032B3">
      <w:pPr>
        <w:rPr>
          <w:rFonts w:hint="eastAsia"/>
        </w:rPr>
      </w:pPr>
    </w:p>
    <w:p w14:paraId="20D0FAF3">
      <w:pPr>
        <w:rPr>
          <w:rFonts w:hint="eastAsia"/>
        </w:rPr>
      </w:pPr>
    </w:p>
    <w:p w14:paraId="721E7750">
      <w:pPr>
        <w:rPr>
          <w:rFonts w:hint="eastAsia" w:ascii="方正小标宋_GBK" w:eastAsia="方正小标宋_GBK"/>
          <w:b w:val="0"/>
          <w:sz w:val="36"/>
          <w:szCs w:val="30"/>
        </w:rPr>
      </w:pPr>
    </w:p>
    <w:p w14:paraId="17E71088">
      <w:pPr>
        <w:pStyle w:val="3"/>
        <w:spacing w:before="0" w:after="0" w:line="360" w:lineRule="auto"/>
        <w:jc w:val="center"/>
        <w:rPr>
          <w:rFonts w:hint="eastAsia" w:ascii="方正小标宋_GBK" w:eastAsia="方正小标宋_GBK"/>
          <w:b w:val="0"/>
          <w:sz w:val="36"/>
          <w:szCs w:val="30"/>
        </w:rPr>
      </w:pPr>
      <w:r>
        <w:rPr>
          <w:rFonts w:hint="eastAsia" w:ascii="方正小标宋_GBK" w:eastAsia="方正小标宋_GBK"/>
          <w:b w:val="0"/>
          <w:sz w:val="36"/>
          <w:szCs w:val="30"/>
        </w:rPr>
        <w:t xml:space="preserve">第三篇  </w:t>
      </w:r>
      <w:bookmarkEnd w:id="174"/>
      <w:r>
        <w:rPr>
          <w:rFonts w:hint="eastAsia" w:ascii="方正小标宋_GBK" w:eastAsia="方正小标宋_GBK"/>
          <w:b w:val="0"/>
          <w:sz w:val="36"/>
          <w:szCs w:val="30"/>
          <w:lang w:eastAsia="zh-CN"/>
        </w:rPr>
        <w:t>采购</w:t>
      </w:r>
      <w:r>
        <w:rPr>
          <w:rFonts w:hint="eastAsia" w:ascii="方正小标宋_GBK" w:eastAsia="方正小标宋_GBK"/>
          <w:b w:val="0"/>
          <w:sz w:val="36"/>
          <w:szCs w:val="30"/>
        </w:rPr>
        <w:t>项目服务</w:t>
      </w:r>
      <w:bookmarkEnd w:id="175"/>
      <w:bookmarkEnd w:id="176"/>
      <w:bookmarkEnd w:id="177"/>
      <w:bookmarkEnd w:id="178"/>
      <w:r>
        <w:rPr>
          <w:rFonts w:hint="eastAsia" w:ascii="方正小标宋_GBK" w:eastAsia="方正小标宋_GBK"/>
          <w:b w:val="0"/>
          <w:sz w:val="36"/>
          <w:szCs w:val="30"/>
        </w:rPr>
        <w:t>需求</w:t>
      </w:r>
      <w:bookmarkEnd w:id="179"/>
      <w:bookmarkEnd w:id="180"/>
      <w:bookmarkEnd w:id="181"/>
      <w:bookmarkEnd w:id="182"/>
    </w:p>
    <w:p w14:paraId="585A2A47">
      <w:pPr>
        <w:pStyle w:val="3"/>
        <w:adjustRightInd w:val="0"/>
        <w:snapToGrid w:val="0"/>
        <w:spacing w:before="0" w:after="0" w:line="400" w:lineRule="exact"/>
        <w:ind w:firstLine="482" w:firstLineChars="200"/>
        <w:rPr>
          <w:rFonts w:ascii="方正仿宋_GBK" w:eastAsia="方正仿宋_GBK"/>
          <w:sz w:val="24"/>
        </w:rPr>
      </w:pPr>
      <w:bookmarkStart w:id="183" w:name="_Toc15695"/>
      <w:bookmarkStart w:id="184" w:name="_Toc106034782"/>
      <w:bookmarkStart w:id="185" w:name="_Toc17750"/>
      <w:bookmarkStart w:id="186" w:name="_Toc21154"/>
      <w:bookmarkStart w:id="187" w:name="_Toc12935"/>
      <w:bookmarkStart w:id="188" w:name="_Toc18553"/>
      <w:bookmarkStart w:id="189" w:name="_Toc65660342"/>
      <w:bookmarkStart w:id="190" w:name="_Toc13555"/>
      <w:bookmarkStart w:id="191" w:name="_Toc342913389"/>
      <w:r>
        <w:rPr>
          <w:rFonts w:hint="eastAsia" w:ascii="方正仿宋_GBK" w:eastAsia="方正仿宋_GBK"/>
          <w:sz w:val="24"/>
        </w:rPr>
        <w:t>一、</w:t>
      </w:r>
      <w:r>
        <w:rPr>
          <w:rFonts w:hint="eastAsia" w:ascii="方正仿宋_GBK" w:eastAsia="方正仿宋_GBK"/>
          <w:sz w:val="24"/>
          <w:lang w:eastAsia="zh-CN"/>
        </w:rPr>
        <w:t>供应</w:t>
      </w:r>
      <w:r>
        <w:rPr>
          <w:rFonts w:hint="eastAsia" w:ascii="方正仿宋_GBK" w:eastAsia="方正仿宋_GBK"/>
          <w:sz w:val="24"/>
        </w:rPr>
        <w:t>时间、地点及验收方式</w:t>
      </w:r>
      <w:bookmarkEnd w:id="183"/>
      <w:bookmarkEnd w:id="184"/>
      <w:bookmarkEnd w:id="185"/>
      <w:bookmarkEnd w:id="186"/>
      <w:bookmarkEnd w:id="187"/>
      <w:bookmarkEnd w:id="188"/>
      <w:bookmarkEnd w:id="189"/>
      <w:bookmarkEnd w:id="190"/>
    </w:p>
    <w:p w14:paraId="5EDA4266">
      <w:pPr>
        <w:pStyle w:val="34"/>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sz w:val="24"/>
          <w:szCs w:val="24"/>
          <w:lang w:eastAsia="zh-CN"/>
        </w:rPr>
        <w:t>供应</w:t>
      </w:r>
      <w:r>
        <w:rPr>
          <w:rFonts w:hint="eastAsia" w:ascii="方正仿宋_GBK" w:eastAsia="方正仿宋_GBK"/>
          <w:sz w:val="24"/>
          <w:szCs w:val="24"/>
        </w:rPr>
        <w:t>时间</w:t>
      </w:r>
    </w:p>
    <w:p w14:paraId="4A32B299">
      <w:pPr>
        <w:pStyle w:val="34"/>
        <w:tabs>
          <w:tab w:val="left" w:pos="4905"/>
        </w:tabs>
        <w:spacing w:line="400" w:lineRule="exact"/>
        <w:ind w:firstLine="480" w:firstLineChars="200"/>
        <w:rPr>
          <w:rFonts w:hint="default" w:ascii="方正仿宋_GBK" w:eastAsia="方正仿宋_GBK"/>
          <w:sz w:val="24"/>
          <w:szCs w:val="24"/>
          <w:highlight w:val="none"/>
          <w:lang w:val="en-US" w:eastAsia="zh-CN"/>
        </w:rPr>
      </w:pPr>
      <w:r>
        <w:rPr>
          <w:rFonts w:hint="eastAsia" w:ascii="方正仿宋_GBK" w:eastAsia="方正仿宋_GBK"/>
          <w:sz w:val="24"/>
          <w:szCs w:val="24"/>
          <w:highlight w:val="none"/>
          <w:lang w:val="en-US" w:eastAsia="zh-CN"/>
        </w:rPr>
        <w:t>2026年4月11日12：00前安装完毕，投入使用</w:t>
      </w:r>
      <w:r>
        <w:rPr>
          <w:rFonts w:hint="eastAsia" w:ascii="方正仿宋_GBK" w:eastAsia="方正仿宋_GBK"/>
          <w:sz w:val="24"/>
          <w:szCs w:val="24"/>
          <w:lang w:eastAsia="zh-CN"/>
        </w:rPr>
        <w:t>。</w:t>
      </w:r>
    </w:p>
    <w:p w14:paraId="7C8B80AE">
      <w:pPr>
        <w:pStyle w:val="34"/>
        <w:spacing w:line="400" w:lineRule="exact"/>
        <w:ind w:firstLine="360" w:firstLineChars="150"/>
        <w:outlineLvl w:val="2"/>
        <w:rPr>
          <w:rFonts w:hint="eastAsia" w:ascii="方正仿宋_GBK" w:eastAsia="方正仿宋_GBK"/>
          <w:sz w:val="24"/>
          <w:szCs w:val="24"/>
          <w:highlight w:val="none"/>
        </w:rPr>
      </w:pPr>
      <w:r>
        <w:rPr>
          <w:rFonts w:hint="eastAsia" w:ascii="方正仿宋_GBK" w:eastAsia="方正仿宋_GBK"/>
          <w:sz w:val="24"/>
          <w:szCs w:val="24"/>
          <w:highlight w:val="none"/>
        </w:rPr>
        <w:t>（二）交货地点</w:t>
      </w:r>
    </w:p>
    <w:p w14:paraId="74A093BB">
      <w:pPr>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交货地点：</w:t>
      </w:r>
      <w:r>
        <w:rPr>
          <w:rFonts w:hint="eastAsia" w:ascii="方正仿宋_GBK" w:eastAsia="方正仿宋_GBK"/>
          <w:sz w:val="24"/>
          <w:szCs w:val="24"/>
          <w:lang w:eastAsia="zh-CN"/>
        </w:rPr>
        <w:t>垫江县体育场</w:t>
      </w:r>
      <w:r>
        <w:rPr>
          <w:rFonts w:hint="eastAsia" w:ascii="方正仿宋_GBK" w:eastAsia="方正仿宋_GBK"/>
          <w:sz w:val="24"/>
          <w:szCs w:val="24"/>
          <w:highlight w:val="none"/>
        </w:rPr>
        <w:t>。</w:t>
      </w:r>
    </w:p>
    <w:p w14:paraId="086C860F">
      <w:pPr>
        <w:pStyle w:val="34"/>
        <w:numPr>
          <w:ilvl w:val="0"/>
          <w:numId w:val="13"/>
        </w:numPr>
        <w:spacing w:line="400" w:lineRule="exact"/>
        <w:ind w:left="0" w:firstLine="360" w:firstLineChars="150"/>
        <w:outlineLvl w:val="2"/>
        <w:rPr>
          <w:rFonts w:hint="eastAsia" w:ascii="方正仿宋_GBK" w:eastAsia="方正仿宋_GBK"/>
          <w:sz w:val="24"/>
          <w:szCs w:val="24"/>
          <w:highlight w:val="none"/>
        </w:rPr>
      </w:pPr>
      <w:r>
        <w:rPr>
          <w:rFonts w:hint="eastAsia" w:ascii="方正仿宋_GBK" w:eastAsia="方正仿宋_GBK"/>
          <w:sz w:val="24"/>
          <w:szCs w:val="24"/>
          <w:highlight w:val="none"/>
        </w:rPr>
        <w:t>验收方式</w:t>
      </w:r>
    </w:p>
    <w:p w14:paraId="6EB4933B">
      <w:pPr>
        <w:pStyle w:val="3"/>
        <w:adjustRightInd w:val="0"/>
        <w:snapToGrid w:val="0"/>
        <w:spacing w:before="0" w:after="0" w:line="400" w:lineRule="exact"/>
        <w:ind w:firstLine="482" w:firstLineChars="200"/>
        <w:rPr>
          <w:rFonts w:hint="eastAsia" w:ascii="方正仿宋_GBK" w:eastAsia="方正仿宋_GBK" w:cs="Times New Roman"/>
          <w:color w:val="FF0000"/>
          <w:sz w:val="24"/>
          <w:szCs w:val="24"/>
          <w:highlight w:val="none"/>
          <w:lang w:val="en-US" w:eastAsia="zh-CN"/>
        </w:rPr>
      </w:pPr>
      <w:bookmarkStart w:id="192" w:name="_Toc65660343"/>
      <w:bookmarkStart w:id="193" w:name="_Toc24284"/>
      <w:bookmarkStart w:id="194" w:name="_Toc106034783"/>
      <w:bookmarkStart w:id="195" w:name="_Toc24110"/>
      <w:bookmarkStart w:id="196" w:name="_Toc30997"/>
      <w:bookmarkStart w:id="197" w:name="_Toc8103"/>
      <w:bookmarkStart w:id="198" w:name="_Toc1838"/>
      <w:r>
        <w:rPr>
          <w:rFonts w:hint="eastAsia" w:ascii="方正仿宋_GBK" w:eastAsia="方正仿宋_GBK" w:cs="Times New Roman"/>
          <w:color w:val="FF0000"/>
          <w:sz w:val="24"/>
          <w:szCs w:val="24"/>
          <w:highlight w:val="none"/>
          <w:lang w:val="en-US" w:eastAsia="zh-CN"/>
        </w:rPr>
        <w:t>采购人委托子公司融合文旅公司验收。</w:t>
      </w:r>
    </w:p>
    <w:p w14:paraId="3CB80D50">
      <w:pPr>
        <w:pStyle w:val="3"/>
        <w:adjustRightInd w:val="0"/>
        <w:snapToGrid w:val="0"/>
        <w:spacing w:before="0" w:after="0" w:line="400" w:lineRule="exact"/>
        <w:ind w:firstLine="482" w:firstLineChars="200"/>
        <w:rPr>
          <w:rFonts w:hint="eastAsia" w:ascii="方正仿宋_GBK" w:eastAsia="方正仿宋_GBK"/>
          <w:sz w:val="24"/>
          <w:highlight w:val="none"/>
        </w:rPr>
      </w:pPr>
      <w:r>
        <w:rPr>
          <w:rFonts w:hint="eastAsia" w:ascii="方正仿宋_GBK" w:eastAsia="方正仿宋_GBK"/>
          <w:sz w:val="24"/>
          <w:highlight w:val="none"/>
        </w:rPr>
        <w:t>二、质量保证</w:t>
      </w:r>
      <w:bookmarkEnd w:id="192"/>
      <w:bookmarkEnd w:id="193"/>
      <w:bookmarkEnd w:id="194"/>
      <w:bookmarkEnd w:id="195"/>
      <w:bookmarkEnd w:id="196"/>
      <w:bookmarkEnd w:id="197"/>
      <w:bookmarkEnd w:id="198"/>
    </w:p>
    <w:p w14:paraId="62381096">
      <w:pPr>
        <w:adjustRightInd w:val="0"/>
        <w:snapToGrid w:val="0"/>
        <w:spacing w:before="0" w:after="0"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（一）产品质量</w:t>
      </w:r>
    </w:p>
    <w:p w14:paraId="68F24A8F">
      <w:pPr>
        <w:adjustRightInd w:val="0"/>
        <w:snapToGrid w:val="0"/>
        <w:spacing w:before="0" w:after="0" w:line="400" w:lineRule="exact"/>
        <w:ind w:firstLine="480" w:firstLineChars="200"/>
        <w:rPr>
          <w:rFonts w:hint="eastAsia" w:ascii="方正仿宋_GBK" w:eastAsia="方正仿宋_GBK" w:cs="Times New Roman"/>
          <w:sz w:val="24"/>
          <w:szCs w:val="24"/>
          <w:highlight w:val="none"/>
          <w:lang w:eastAsia="zh-CN"/>
        </w:rPr>
      </w:pPr>
      <w:r>
        <w:rPr>
          <w:rFonts w:hint="eastAsia" w:ascii="方正仿宋_GBK" w:eastAsia="方正仿宋_GBK" w:cs="Times New Roman"/>
          <w:sz w:val="24"/>
          <w:szCs w:val="24"/>
          <w:highlight w:val="none"/>
          <w:lang w:val="en-US" w:eastAsia="zh-CN"/>
        </w:rPr>
        <w:t>1.</w:t>
      </w:r>
      <w:r>
        <w:rPr>
          <w:rFonts w:hint="eastAsia" w:ascii="方正仿宋_GBK" w:eastAsia="方正仿宋_GBK" w:cs="Times New Roman"/>
          <w:sz w:val="24"/>
          <w:szCs w:val="24"/>
          <w:highlight w:val="none"/>
          <w:lang w:eastAsia="zh-CN"/>
        </w:rPr>
        <w:t>产品质量符合国家强制性规范标准，采购人随机进行送检，若不合格，采购人要求供应商进行更换；若二次不合格，采购人有权取消其中选资格，并没收其履约保证金。</w:t>
      </w:r>
    </w:p>
    <w:p w14:paraId="0FD82900">
      <w:pPr>
        <w:numPr>
          <w:ilvl w:val="0"/>
          <w:numId w:val="0"/>
        </w:numPr>
        <w:adjustRightInd w:val="0"/>
        <w:snapToGrid w:val="0"/>
        <w:spacing w:before="0" w:after="0" w:line="400" w:lineRule="exact"/>
        <w:ind w:firstLine="480" w:firstLineChars="200"/>
        <w:rPr>
          <w:rFonts w:hint="eastAsia" w:ascii="方正仿宋_GBK" w:eastAsia="方正仿宋_GBK"/>
          <w:sz w:val="24"/>
          <w:highlight w:val="none"/>
        </w:rPr>
      </w:pPr>
      <w:bookmarkStart w:id="199" w:name="_Toc20755"/>
      <w:bookmarkStart w:id="200" w:name="_Toc10984"/>
      <w:bookmarkStart w:id="201" w:name="_Toc12184"/>
      <w:bookmarkStart w:id="202" w:name="_Toc106034784"/>
      <w:bookmarkStart w:id="203" w:name="_Toc8257"/>
      <w:bookmarkStart w:id="204" w:name="_Toc122"/>
      <w:bookmarkStart w:id="205" w:name="_Toc16974"/>
      <w:bookmarkStart w:id="206" w:name="_Toc65660344"/>
      <w:r>
        <w:rPr>
          <w:rFonts w:hint="eastAsia" w:ascii="方正仿宋_GBK" w:eastAsia="方正仿宋_GBK"/>
          <w:sz w:val="24"/>
          <w:highlight w:val="none"/>
        </w:rPr>
        <w:t>三、报价要求</w:t>
      </w:r>
      <w:bookmarkEnd w:id="199"/>
      <w:bookmarkEnd w:id="200"/>
      <w:bookmarkEnd w:id="201"/>
      <w:bookmarkEnd w:id="202"/>
      <w:bookmarkEnd w:id="203"/>
      <w:bookmarkEnd w:id="204"/>
      <w:bookmarkEnd w:id="205"/>
      <w:bookmarkEnd w:id="206"/>
    </w:p>
    <w:p w14:paraId="0378047F">
      <w:pPr>
        <w:adjustRightInd w:val="0"/>
        <w:snapToGrid w:val="0"/>
        <w:spacing w:before="0" w:after="0" w:line="400" w:lineRule="exact"/>
        <w:ind w:firstLine="480" w:firstLineChars="200"/>
        <w:rPr>
          <w:rFonts w:hint="eastAsia" w:ascii="方正仿宋_GBK" w:eastAsia="方正仿宋_GBK" w:cs="Times New Roman"/>
          <w:sz w:val="24"/>
          <w:szCs w:val="24"/>
          <w:highlight w:val="none"/>
          <w:lang w:val="en-US" w:eastAsia="zh-CN"/>
        </w:rPr>
      </w:pPr>
      <w:r>
        <w:rPr>
          <w:rFonts w:hint="eastAsia" w:ascii="方正仿宋_GBK" w:eastAsia="方正仿宋_GBK" w:cs="Times New Roman"/>
          <w:sz w:val="24"/>
          <w:szCs w:val="24"/>
          <w:highlight w:val="none"/>
          <w:lang w:val="en-US" w:eastAsia="zh-CN"/>
        </w:rPr>
        <w:t>报价包含但不限于货物本身费用、运输费、上下车费、安装费（由供应商提供现场安装服务，并按照采购人及安全主管部门的要求进行安装）、拆除费、安全费（运输、上下车、安装等一切相关安全责任由供应商承担）、税金（增值税专用发票）。</w:t>
      </w:r>
    </w:p>
    <w:p w14:paraId="4BFE253A">
      <w:pPr>
        <w:pStyle w:val="3"/>
        <w:adjustRightInd w:val="0"/>
        <w:snapToGrid w:val="0"/>
        <w:spacing w:before="0" w:after="0" w:line="400" w:lineRule="exact"/>
        <w:ind w:firstLine="482" w:firstLineChars="200"/>
        <w:rPr>
          <w:rFonts w:hint="eastAsia" w:ascii="方正仿宋_GBK" w:eastAsia="方正仿宋_GBK"/>
          <w:sz w:val="24"/>
          <w:highlight w:val="none"/>
        </w:rPr>
      </w:pPr>
      <w:bookmarkStart w:id="207" w:name="_Toc106034785"/>
      <w:bookmarkStart w:id="208" w:name="_Toc9192"/>
      <w:bookmarkStart w:id="209" w:name="_Toc10160"/>
      <w:bookmarkStart w:id="210" w:name="_Toc7562"/>
      <w:bookmarkStart w:id="211" w:name="_Toc65660345"/>
      <w:bookmarkStart w:id="212" w:name="_Toc7697"/>
      <w:bookmarkStart w:id="213" w:name="_Toc11000"/>
      <w:bookmarkStart w:id="214" w:name="_Toc4445"/>
      <w:r>
        <w:rPr>
          <w:rFonts w:hint="eastAsia" w:ascii="方正仿宋_GBK" w:eastAsia="方正仿宋_GBK"/>
          <w:sz w:val="24"/>
          <w:highlight w:val="none"/>
        </w:rPr>
        <w:t>四、</w:t>
      </w:r>
      <w:r>
        <w:rPr>
          <w:rFonts w:hint="eastAsia" w:ascii="方正仿宋_GBK" w:eastAsia="方正仿宋_GBK"/>
          <w:sz w:val="24"/>
          <w:highlight w:val="none"/>
          <w:lang w:eastAsia="zh-CN"/>
        </w:rPr>
        <w:t>结算及</w:t>
      </w:r>
      <w:r>
        <w:rPr>
          <w:rFonts w:hint="eastAsia" w:ascii="方正仿宋_GBK" w:eastAsia="方正仿宋_GBK"/>
          <w:sz w:val="24"/>
          <w:highlight w:val="none"/>
        </w:rPr>
        <w:t>付款方式</w:t>
      </w:r>
      <w:bookmarkEnd w:id="207"/>
      <w:bookmarkEnd w:id="208"/>
      <w:bookmarkEnd w:id="209"/>
      <w:bookmarkEnd w:id="210"/>
      <w:bookmarkEnd w:id="211"/>
      <w:bookmarkEnd w:id="212"/>
      <w:bookmarkEnd w:id="213"/>
      <w:bookmarkEnd w:id="214"/>
    </w:p>
    <w:p w14:paraId="43E11064">
      <w:pPr>
        <w:snapToGrid w:val="0"/>
        <w:spacing w:line="400" w:lineRule="exact"/>
        <w:ind w:firstLine="480" w:firstLineChars="200"/>
        <w:rPr>
          <w:rFonts w:hint="eastAsia" w:ascii="方正仿宋_GBK" w:eastAsia="方正仿宋_GBK" w:cs="宋体"/>
          <w:kern w:val="0"/>
          <w:sz w:val="24"/>
          <w:szCs w:val="24"/>
          <w:highlight w:val="none"/>
          <w:lang w:val="en-US" w:eastAsia="zh-CN" w:bidi="ar-SA"/>
        </w:rPr>
      </w:pPr>
      <w:r>
        <w:rPr>
          <w:rFonts w:hint="eastAsia" w:ascii="方正仿宋_GBK" w:eastAsia="方正仿宋_GBK" w:cs="宋体"/>
          <w:kern w:val="0"/>
          <w:sz w:val="24"/>
          <w:szCs w:val="24"/>
          <w:highlight w:val="none"/>
          <w:lang w:val="en-US" w:eastAsia="zh-CN" w:bidi="ar-SA"/>
        </w:rPr>
        <w:t>1.结算方式：</w:t>
      </w:r>
    </w:p>
    <w:p w14:paraId="2C1A3AE8">
      <w:pPr>
        <w:adjustRightInd w:val="0"/>
        <w:snapToGrid w:val="0"/>
        <w:spacing w:before="0" w:after="0" w:line="400" w:lineRule="exact"/>
        <w:ind w:firstLine="480" w:firstLineChars="200"/>
        <w:rPr>
          <w:rFonts w:hint="eastAsia" w:ascii="方正仿宋_GBK" w:hAnsi="Times New Roman" w:eastAsia="方正仿宋_GBK" w:cs="Times New Roman"/>
          <w:sz w:val="24"/>
          <w:szCs w:val="24"/>
          <w:highlight w:val="none"/>
          <w:lang w:val="en-US" w:eastAsia="zh-CN"/>
        </w:rPr>
      </w:pPr>
      <w:r>
        <w:rPr>
          <w:rFonts w:hint="eastAsia" w:ascii="方正仿宋_GBK" w:hAnsi="Times New Roman" w:eastAsia="方正仿宋_GBK" w:cs="Times New Roman"/>
          <w:sz w:val="24"/>
          <w:szCs w:val="24"/>
          <w:highlight w:val="none"/>
          <w:lang w:val="en-US" w:eastAsia="zh-CN"/>
        </w:rPr>
        <w:t>（1）每批次结算价款=Σ该批次各种类产品结算价；</w:t>
      </w:r>
    </w:p>
    <w:p w14:paraId="5B29B651">
      <w:pPr>
        <w:adjustRightInd w:val="0"/>
        <w:snapToGrid w:val="0"/>
        <w:spacing w:before="0" w:after="0" w:line="400" w:lineRule="exact"/>
        <w:ind w:firstLine="480" w:firstLineChars="200"/>
        <w:rPr>
          <w:rFonts w:hint="default" w:ascii="方正仿宋_GBK" w:hAnsi="Times New Roman" w:eastAsia="方正仿宋_GBK" w:cs="Times New Roman"/>
          <w:sz w:val="24"/>
          <w:szCs w:val="24"/>
          <w:highlight w:val="none"/>
          <w:lang w:val="en-US" w:eastAsia="zh-CN"/>
        </w:rPr>
      </w:pPr>
      <w:r>
        <w:rPr>
          <w:rFonts w:hint="eastAsia" w:ascii="方正仿宋_GBK" w:hAnsi="Times New Roman" w:eastAsia="方正仿宋_GBK" w:cs="Times New Roman"/>
          <w:sz w:val="24"/>
          <w:szCs w:val="24"/>
          <w:highlight w:val="none"/>
          <w:lang w:val="en-US" w:eastAsia="zh-CN"/>
        </w:rPr>
        <w:t>（2）该批次各种类产品结算价=对应产品结算单价*该批次产品实际采购数量</w:t>
      </w:r>
    </w:p>
    <w:p w14:paraId="6375D164">
      <w:pPr>
        <w:snapToGrid w:val="0"/>
        <w:spacing w:line="400" w:lineRule="exact"/>
        <w:ind w:firstLine="480" w:firstLineChars="200"/>
        <w:rPr>
          <w:rFonts w:hint="eastAsia" w:ascii="方正仿宋_GBK" w:eastAsia="方正仿宋_GBK" w:cs="宋体"/>
          <w:kern w:val="0"/>
          <w:sz w:val="24"/>
          <w:szCs w:val="24"/>
          <w:highlight w:val="none"/>
          <w:lang w:val="en-US" w:eastAsia="zh-CN" w:bidi="ar-SA"/>
        </w:rPr>
      </w:pPr>
      <w:r>
        <w:rPr>
          <w:rFonts w:hint="eastAsia" w:ascii="方正仿宋_GBK" w:eastAsia="方正仿宋_GBK" w:cs="宋体"/>
          <w:kern w:val="0"/>
          <w:sz w:val="24"/>
          <w:szCs w:val="24"/>
          <w:highlight w:val="none"/>
          <w:lang w:val="en-US" w:eastAsia="zh-CN" w:bidi="ar-SA"/>
        </w:rPr>
        <w:t>2.付款方式：</w:t>
      </w:r>
    </w:p>
    <w:p w14:paraId="64F5ED17">
      <w:pPr>
        <w:adjustRightInd w:val="0"/>
        <w:snapToGrid w:val="0"/>
        <w:spacing w:before="0" w:after="0" w:line="400" w:lineRule="exact"/>
        <w:ind w:firstLine="480" w:firstLineChars="200"/>
        <w:rPr>
          <w:rFonts w:hint="eastAsia" w:ascii="方正仿宋_GBK" w:hAnsi="Times New Roman" w:eastAsia="方正仿宋_GBK" w:cs="Times New Roman"/>
          <w:sz w:val="24"/>
          <w:szCs w:val="24"/>
          <w:highlight w:val="none"/>
          <w:lang w:val="en-US" w:eastAsia="zh-CN"/>
        </w:rPr>
      </w:pPr>
      <w:r>
        <w:rPr>
          <w:rFonts w:hint="eastAsia" w:ascii="方正仿宋_GBK" w:eastAsia="方正仿宋_GBK" w:cs="Times New Roman"/>
          <w:sz w:val="24"/>
          <w:szCs w:val="24"/>
          <w:highlight w:val="none"/>
          <w:lang w:val="en-US" w:eastAsia="zh-CN"/>
        </w:rPr>
        <w:t>活动结算后，由供应商开具增值性专用发票按采购人财务程序一次性付款</w:t>
      </w:r>
      <w:r>
        <w:rPr>
          <w:rFonts w:hint="eastAsia" w:ascii="方正仿宋_GBK" w:hAnsi="Times New Roman" w:eastAsia="方正仿宋_GBK" w:cs="Times New Roman"/>
          <w:sz w:val="24"/>
          <w:szCs w:val="24"/>
          <w:highlight w:val="none"/>
          <w:lang w:val="en-US" w:eastAsia="zh-CN"/>
        </w:rPr>
        <w:t>。</w:t>
      </w:r>
    </w:p>
    <w:p w14:paraId="1119E8FE">
      <w:pPr>
        <w:pStyle w:val="3"/>
        <w:numPr>
          <w:ilvl w:val="0"/>
          <w:numId w:val="14"/>
        </w:numPr>
        <w:adjustRightInd w:val="0"/>
        <w:snapToGrid w:val="0"/>
        <w:spacing w:before="0" w:after="0" w:line="400" w:lineRule="exact"/>
        <w:ind w:firstLine="482" w:firstLineChars="200"/>
        <w:rPr>
          <w:rFonts w:hint="eastAsia" w:ascii="方正仿宋_GBK" w:eastAsia="方正仿宋_GBK"/>
          <w:sz w:val="24"/>
          <w:lang w:eastAsia="zh-CN"/>
        </w:rPr>
      </w:pPr>
      <w:r>
        <w:rPr>
          <w:rFonts w:hint="eastAsia" w:ascii="方正仿宋_GBK" w:eastAsia="方正仿宋_GBK"/>
          <w:sz w:val="24"/>
          <w:lang w:eastAsia="zh-CN"/>
        </w:rPr>
        <w:t>履约担保</w:t>
      </w:r>
    </w:p>
    <w:p w14:paraId="316890F6">
      <w:pPr>
        <w:adjustRightInd w:val="0"/>
        <w:snapToGrid w:val="0"/>
        <w:spacing w:before="0" w:after="0" w:line="400" w:lineRule="exact"/>
        <w:ind w:firstLine="480" w:firstLineChars="200"/>
        <w:rPr>
          <w:rFonts w:hint="default" w:ascii="方正仿宋_GBK" w:eastAsia="方正仿宋_GBK" w:cs="Times New Roman"/>
          <w:sz w:val="24"/>
          <w:szCs w:val="24"/>
          <w:highlight w:val="yellow"/>
          <w:lang w:val="en-US" w:eastAsia="zh-CN"/>
        </w:rPr>
      </w:pPr>
      <w:r>
        <w:rPr>
          <w:rFonts w:hint="eastAsia" w:ascii="方正仿宋_GBK" w:eastAsia="方正仿宋_GBK" w:cs="Times New Roman"/>
          <w:sz w:val="24"/>
          <w:szCs w:val="24"/>
          <w:highlight w:val="yellow"/>
          <w:lang w:val="en-US" w:eastAsia="zh-CN"/>
        </w:rPr>
        <w:t>因项目时间紧迫，本项目无需缴纳履约保证金</w:t>
      </w:r>
      <w:bookmarkStart w:id="391" w:name="_GoBack"/>
      <w:bookmarkEnd w:id="391"/>
      <w:r>
        <w:rPr>
          <w:rFonts w:hint="eastAsia" w:ascii="方正仿宋_GBK" w:eastAsia="方正仿宋_GBK" w:cs="Times New Roman"/>
          <w:sz w:val="24"/>
          <w:szCs w:val="24"/>
          <w:highlight w:val="yellow"/>
          <w:lang w:val="en-US" w:eastAsia="zh-CN"/>
        </w:rPr>
        <w:t>。</w:t>
      </w:r>
    </w:p>
    <w:p w14:paraId="120B1029">
      <w:pPr>
        <w:pStyle w:val="3"/>
        <w:adjustRightInd w:val="0"/>
        <w:snapToGrid w:val="0"/>
        <w:spacing w:before="0" w:after="0" w:line="400" w:lineRule="exact"/>
        <w:ind w:firstLine="482" w:firstLineChars="200"/>
        <w:rPr>
          <w:rFonts w:hint="eastAsia" w:ascii="方正仿宋_GBK" w:eastAsia="方正仿宋_GBK"/>
          <w:sz w:val="24"/>
        </w:rPr>
      </w:pPr>
      <w:bookmarkStart w:id="215" w:name="_Toc30082"/>
      <w:bookmarkStart w:id="216" w:name="_Toc12179"/>
      <w:bookmarkStart w:id="217" w:name="_Toc1498"/>
      <w:bookmarkStart w:id="218" w:name="_Toc24751"/>
      <w:bookmarkStart w:id="219" w:name="_Toc65660346"/>
      <w:bookmarkStart w:id="220" w:name="_Toc3786"/>
      <w:bookmarkStart w:id="221" w:name="_Toc7228"/>
      <w:bookmarkStart w:id="222" w:name="_Toc106034786"/>
      <w:r>
        <w:rPr>
          <w:rFonts w:hint="eastAsia" w:ascii="方正仿宋_GBK" w:eastAsia="方正仿宋_GBK"/>
          <w:sz w:val="24"/>
          <w:lang w:eastAsia="zh-CN"/>
        </w:rPr>
        <w:t>六</w:t>
      </w:r>
      <w:r>
        <w:rPr>
          <w:rFonts w:hint="eastAsia" w:ascii="方正仿宋_GBK" w:eastAsia="方正仿宋_GBK"/>
          <w:sz w:val="24"/>
        </w:rPr>
        <w:t>、知识产权</w:t>
      </w:r>
      <w:bookmarkEnd w:id="215"/>
      <w:bookmarkEnd w:id="216"/>
      <w:bookmarkEnd w:id="217"/>
      <w:bookmarkEnd w:id="218"/>
      <w:bookmarkEnd w:id="219"/>
      <w:bookmarkEnd w:id="220"/>
      <w:bookmarkEnd w:id="221"/>
      <w:bookmarkEnd w:id="222"/>
    </w:p>
    <w:p w14:paraId="26BA45AA">
      <w:pPr>
        <w:snapToGrid w:val="0"/>
        <w:spacing w:line="400" w:lineRule="exact"/>
        <w:ind w:firstLine="540"/>
        <w:rPr>
          <w:rFonts w:hint="eastAsia" w:ascii="方正仿宋_GBK" w:eastAsia="方正仿宋_GBK"/>
          <w:sz w:val="24"/>
          <w:szCs w:val="24"/>
        </w:rPr>
      </w:pPr>
      <w:r>
        <w:rPr>
          <w:rFonts w:hint="eastAsia" w:ascii="方正仿宋_GBK" w:eastAsia="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78C2141">
      <w:pPr>
        <w:pStyle w:val="3"/>
        <w:spacing w:before="0" w:after="0" w:line="240" w:lineRule="auto"/>
        <w:ind w:firstLine="480" w:firstLineChars="200"/>
        <w:jc w:val="center"/>
        <w:rPr>
          <w:rFonts w:hint="eastAsia" w:ascii="方正小标宋_GBK" w:eastAsia="方正小标宋_GBK"/>
          <w:b w:val="0"/>
          <w:sz w:val="36"/>
          <w:szCs w:val="30"/>
        </w:rPr>
      </w:pPr>
      <w:r>
        <w:rPr>
          <w:rFonts w:hint="eastAsia" w:ascii="方正仿宋_GBK" w:hAnsi="Times New Roman" w:eastAsia="方正仿宋_GBK" w:cs="Times New Roman"/>
          <w:b w:val="0"/>
          <w:kern w:val="2"/>
          <w:sz w:val="24"/>
          <w:szCs w:val="24"/>
          <w:lang w:val="en-US" w:eastAsia="zh-CN" w:bidi="ar-SA"/>
        </w:rPr>
        <w:br w:type="page"/>
      </w:r>
      <w:bookmarkStart w:id="223" w:name="_Toc12786"/>
      <w:bookmarkStart w:id="224" w:name="_Toc8916"/>
      <w:bookmarkStart w:id="225" w:name="_Toc10768"/>
      <w:bookmarkStart w:id="226" w:name="_Toc21280"/>
      <w:bookmarkStart w:id="227" w:name="_Toc65660354"/>
      <w:bookmarkStart w:id="228" w:name="_Toc106034794"/>
      <w:bookmarkStart w:id="229" w:name="_Toc18822"/>
      <w:bookmarkStart w:id="230" w:name="_Toc20055"/>
      <w:r>
        <w:rPr>
          <w:rFonts w:hint="eastAsia" w:ascii="方正小标宋_GBK" w:eastAsia="方正小标宋_GBK"/>
          <w:b w:val="0"/>
          <w:sz w:val="36"/>
          <w:szCs w:val="30"/>
        </w:rPr>
        <w:t>第</w:t>
      </w:r>
      <w:r>
        <w:rPr>
          <w:rFonts w:hint="eastAsia" w:ascii="方正小标宋_GBK" w:eastAsia="方正小标宋_GBK"/>
          <w:b w:val="0"/>
          <w:sz w:val="36"/>
          <w:szCs w:val="30"/>
          <w:lang w:eastAsia="zh-CN"/>
        </w:rPr>
        <w:t>四</w:t>
      </w:r>
      <w:r>
        <w:rPr>
          <w:rFonts w:hint="eastAsia" w:ascii="方正小标宋_GBK" w:eastAsia="方正小标宋_GBK"/>
          <w:b w:val="0"/>
          <w:sz w:val="36"/>
          <w:szCs w:val="30"/>
        </w:rPr>
        <w:t>篇  供应商须知</w:t>
      </w:r>
      <w:bookmarkEnd w:id="223"/>
      <w:bookmarkEnd w:id="224"/>
      <w:bookmarkEnd w:id="225"/>
      <w:bookmarkEnd w:id="226"/>
      <w:bookmarkEnd w:id="227"/>
      <w:bookmarkEnd w:id="228"/>
      <w:bookmarkEnd w:id="229"/>
      <w:bookmarkEnd w:id="230"/>
    </w:p>
    <w:p w14:paraId="74E49B63">
      <w:pPr>
        <w:pStyle w:val="3"/>
        <w:adjustRightInd w:val="0"/>
        <w:snapToGrid w:val="0"/>
        <w:spacing w:before="0" w:after="0" w:line="400" w:lineRule="exact"/>
        <w:ind w:firstLine="482" w:firstLineChars="200"/>
        <w:rPr>
          <w:rFonts w:hint="eastAsia" w:ascii="方正仿宋_GBK" w:eastAsia="方正仿宋_GBK"/>
          <w:sz w:val="24"/>
        </w:rPr>
      </w:pPr>
      <w:bookmarkStart w:id="231" w:name="_Toc4497"/>
      <w:bookmarkStart w:id="232" w:name="_Toc106034795"/>
      <w:bookmarkStart w:id="233" w:name="_Toc5290"/>
      <w:bookmarkStart w:id="234" w:name="_Toc2864"/>
      <w:bookmarkStart w:id="235" w:name="_Toc2901"/>
      <w:bookmarkStart w:id="236" w:name="_Toc65660355"/>
      <w:bookmarkStart w:id="237" w:name="_Toc27183"/>
      <w:bookmarkStart w:id="238" w:name="_Toc16524"/>
      <w:r>
        <w:rPr>
          <w:rFonts w:hint="eastAsia" w:ascii="方正仿宋_GBK" w:eastAsia="方正仿宋_GBK"/>
          <w:sz w:val="24"/>
        </w:rPr>
        <w:t>一、</w:t>
      </w:r>
      <w:r>
        <w:rPr>
          <w:rFonts w:hint="eastAsia" w:ascii="方正仿宋_GBK" w:eastAsia="方正仿宋_GBK"/>
          <w:sz w:val="24"/>
          <w:lang w:eastAsia="zh-CN"/>
        </w:rPr>
        <w:t>采购</w:t>
      </w:r>
      <w:r>
        <w:rPr>
          <w:rFonts w:hint="eastAsia" w:ascii="方正仿宋_GBK" w:eastAsia="方正仿宋_GBK"/>
          <w:sz w:val="24"/>
        </w:rPr>
        <w:t>费用</w:t>
      </w:r>
      <w:bookmarkEnd w:id="231"/>
      <w:bookmarkEnd w:id="232"/>
      <w:bookmarkEnd w:id="233"/>
      <w:bookmarkEnd w:id="234"/>
      <w:bookmarkEnd w:id="235"/>
      <w:bookmarkEnd w:id="236"/>
      <w:bookmarkEnd w:id="237"/>
      <w:bookmarkEnd w:id="238"/>
    </w:p>
    <w:p w14:paraId="35030974">
      <w:pPr>
        <w:pStyle w:val="13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52C5084E">
      <w:pPr>
        <w:pStyle w:val="3"/>
        <w:adjustRightInd w:val="0"/>
        <w:snapToGrid w:val="0"/>
        <w:spacing w:before="0" w:after="0" w:line="400" w:lineRule="exact"/>
        <w:ind w:firstLine="482" w:firstLineChars="200"/>
        <w:rPr>
          <w:rFonts w:hint="eastAsia" w:ascii="方正仿宋_GBK" w:eastAsia="方正仿宋_GBK"/>
          <w:sz w:val="24"/>
        </w:rPr>
      </w:pPr>
      <w:bookmarkStart w:id="239" w:name="_Toc27789"/>
      <w:bookmarkStart w:id="240" w:name="_Toc5915"/>
      <w:bookmarkStart w:id="241" w:name="_Toc31070"/>
      <w:bookmarkStart w:id="242" w:name="_Toc13093"/>
      <w:bookmarkStart w:id="243" w:name="_Toc65660356"/>
      <w:bookmarkStart w:id="244" w:name="_Toc3980"/>
      <w:bookmarkStart w:id="245" w:name="_Toc106034796"/>
      <w:bookmarkStart w:id="246" w:name="_Toc31739"/>
      <w:r>
        <w:rPr>
          <w:rFonts w:hint="eastAsia" w:ascii="方正仿宋_GBK" w:eastAsia="方正仿宋_GBK"/>
          <w:sz w:val="24"/>
        </w:rPr>
        <w:t>二、</w:t>
      </w:r>
      <w:bookmarkEnd w:id="239"/>
      <w:bookmarkEnd w:id="240"/>
      <w:bookmarkEnd w:id="241"/>
      <w:bookmarkEnd w:id="242"/>
      <w:bookmarkEnd w:id="243"/>
      <w:bookmarkEnd w:id="244"/>
      <w:bookmarkEnd w:id="245"/>
      <w:bookmarkEnd w:id="246"/>
      <w:r>
        <w:rPr>
          <w:rFonts w:hint="eastAsia" w:ascii="方正仿宋_GBK" w:eastAsia="方正仿宋_GBK"/>
          <w:sz w:val="24"/>
          <w:lang w:eastAsia="zh-CN"/>
        </w:rPr>
        <w:t>采购文件</w:t>
      </w:r>
      <w:r>
        <w:rPr>
          <w:rFonts w:ascii="方正仿宋_GBK" w:eastAsia="方正仿宋_GBK"/>
          <w:sz w:val="24"/>
        </w:rPr>
        <w:tab/>
      </w:r>
    </w:p>
    <w:p w14:paraId="0756C66B">
      <w:pPr>
        <w:snapToGrid w:val="0"/>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sz w:val="24"/>
          <w:szCs w:val="24"/>
          <w:lang w:eastAsia="zh-CN"/>
        </w:rPr>
        <w:t>采购文件</w:t>
      </w:r>
      <w:r>
        <w:rPr>
          <w:rFonts w:hint="eastAsia" w:ascii="方正仿宋_GBK" w:eastAsia="方正仿宋_GBK"/>
          <w:sz w:val="24"/>
          <w:szCs w:val="24"/>
        </w:rPr>
        <w:t>由采购邀请书、</w:t>
      </w:r>
      <w:r>
        <w:rPr>
          <w:rFonts w:hint="eastAsia" w:ascii="方正仿宋_GBK" w:eastAsia="方正仿宋_GBK"/>
          <w:sz w:val="24"/>
          <w:szCs w:val="24"/>
          <w:lang w:eastAsia="zh-CN"/>
        </w:rPr>
        <w:t>采购项目</w:t>
      </w:r>
      <w:r>
        <w:rPr>
          <w:rFonts w:hint="eastAsia" w:ascii="方正仿宋_GBK" w:eastAsia="方正仿宋_GBK"/>
          <w:sz w:val="24"/>
          <w:szCs w:val="24"/>
        </w:rPr>
        <w:t>技术（质量）需求、</w:t>
      </w:r>
      <w:r>
        <w:rPr>
          <w:rFonts w:hint="eastAsia" w:ascii="方正仿宋_GBK" w:eastAsia="方正仿宋_GBK"/>
          <w:sz w:val="24"/>
          <w:szCs w:val="24"/>
          <w:lang w:eastAsia="zh-CN"/>
        </w:rPr>
        <w:t>采购项目</w:t>
      </w:r>
      <w:r>
        <w:rPr>
          <w:rFonts w:hint="eastAsia" w:ascii="方正仿宋_GBK" w:eastAsia="方正仿宋_GBK"/>
          <w:sz w:val="24"/>
          <w:szCs w:val="24"/>
        </w:rPr>
        <w:t>服务需求、供应商须知、合同草案条款、响应文件格式要求</w:t>
      </w:r>
      <w:r>
        <w:rPr>
          <w:rFonts w:hint="eastAsia" w:ascii="方正仿宋_GBK" w:eastAsia="方正仿宋_GBK"/>
          <w:sz w:val="24"/>
          <w:szCs w:val="24"/>
          <w:lang w:eastAsia="zh-CN"/>
        </w:rPr>
        <w:t>六</w:t>
      </w:r>
      <w:r>
        <w:rPr>
          <w:rFonts w:hint="eastAsia" w:ascii="方正仿宋_GBK" w:eastAsia="方正仿宋_GBK"/>
          <w:sz w:val="24"/>
          <w:szCs w:val="24"/>
        </w:rPr>
        <w:t>部分组成。</w:t>
      </w:r>
    </w:p>
    <w:p w14:paraId="60A2A19A">
      <w:pPr>
        <w:snapToGrid w:val="0"/>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（二）采购人（或采购代理机构）所作的一切有效的书面通知、修改及补充，都是</w:t>
      </w:r>
      <w:r>
        <w:rPr>
          <w:rFonts w:hint="eastAsia" w:ascii="方正仿宋_GBK" w:eastAsia="方正仿宋_GBK"/>
          <w:sz w:val="24"/>
          <w:szCs w:val="24"/>
          <w:lang w:eastAsia="zh-CN"/>
        </w:rPr>
        <w:t>采购文件</w:t>
      </w:r>
      <w:r>
        <w:rPr>
          <w:rFonts w:hint="eastAsia" w:ascii="方正仿宋_GBK" w:eastAsia="方正仿宋_GBK"/>
          <w:sz w:val="24"/>
          <w:szCs w:val="24"/>
        </w:rPr>
        <w:t>不可分割的部分。</w:t>
      </w:r>
    </w:p>
    <w:p w14:paraId="700496D2">
      <w:pPr>
        <w:pStyle w:val="3"/>
        <w:adjustRightInd w:val="0"/>
        <w:snapToGrid w:val="0"/>
        <w:spacing w:before="0" w:after="0" w:line="400" w:lineRule="exact"/>
        <w:ind w:firstLine="482" w:firstLineChars="200"/>
        <w:rPr>
          <w:rFonts w:hint="eastAsia" w:ascii="方正仿宋_GBK" w:eastAsia="方正仿宋_GBK"/>
          <w:sz w:val="24"/>
        </w:rPr>
      </w:pPr>
      <w:bookmarkStart w:id="247" w:name="_Toc106034797"/>
      <w:bookmarkStart w:id="248" w:name="_Toc26080"/>
      <w:bookmarkStart w:id="249" w:name="_Toc9532"/>
      <w:bookmarkStart w:id="250" w:name="_Toc25620"/>
      <w:bookmarkStart w:id="251" w:name="_Toc65660357"/>
      <w:bookmarkStart w:id="252" w:name="_Toc13955"/>
      <w:bookmarkStart w:id="253" w:name="_Toc3061"/>
      <w:bookmarkStart w:id="254" w:name="_Toc1922"/>
      <w:r>
        <w:rPr>
          <w:rFonts w:hint="eastAsia" w:ascii="方正仿宋_GBK" w:eastAsia="方正仿宋_GBK"/>
          <w:sz w:val="24"/>
        </w:rPr>
        <w:t>三、报价要求</w:t>
      </w:r>
      <w:bookmarkEnd w:id="247"/>
      <w:bookmarkEnd w:id="248"/>
      <w:bookmarkEnd w:id="249"/>
      <w:bookmarkEnd w:id="250"/>
      <w:bookmarkEnd w:id="251"/>
      <w:bookmarkEnd w:id="252"/>
      <w:bookmarkEnd w:id="253"/>
      <w:bookmarkEnd w:id="254"/>
    </w:p>
    <w:p w14:paraId="11CBDCBA">
      <w:pPr>
        <w:snapToGrid w:val="0"/>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（一）响应文件</w:t>
      </w:r>
    </w:p>
    <w:p w14:paraId="2C7FAFB4">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供应商应当按照</w:t>
      </w:r>
      <w:r>
        <w:rPr>
          <w:rFonts w:hint="eastAsia" w:ascii="方正仿宋_GBK" w:eastAsia="方正仿宋_GBK"/>
          <w:sz w:val="24"/>
          <w:szCs w:val="24"/>
          <w:lang w:eastAsia="zh-CN"/>
        </w:rPr>
        <w:t>采购文件</w:t>
      </w:r>
      <w:r>
        <w:rPr>
          <w:rFonts w:hint="eastAsia" w:ascii="方正仿宋_GBK" w:eastAsia="方正仿宋_GBK"/>
          <w:sz w:val="24"/>
          <w:szCs w:val="24"/>
        </w:rPr>
        <w:t>的要求编制响应文件，并对</w:t>
      </w:r>
      <w:r>
        <w:rPr>
          <w:rFonts w:hint="eastAsia" w:ascii="方正仿宋_GBK" w:eastAsia="方正仿宋_GBK"/>
          <w:sz w:val="24"/>
          <w:szCs w:val="24"/>
          <w:lang w:eastAsia="zh-CN"/>
        </w:rPr>
        <w:t>采购文件</w:t>
      </w:r>
      <w:r>
        <w:rPr>
          <w:rFonts w:hint="eastAsia" w:ascii="方正仿宋_GBK" w:eastAsia="方正仿宋_GBK"/>
          <w:sz w:val="24"/>
          <w:szCs w:val="24"/>
        </w:rPr>
        <w:t>提出的要求和条件作出实质性响应，响应文件原则上采用软面订本。</w:t>
      </w:r>
    </w:p>
    <w:p w14:paraId="433F2420">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1.响应文件组成</w:t>
      </w:r>
    </w:p>
    <w:p w14:paraId="66906E88">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响应文件由“第</w:t>
      </w:r>
      <w:r>
        <w:rPr>
          <w:rFonts w:hint="eastAsia" w:ascii="方正仿宋_GBK" w:eastAsia="方正仿宋_GBK"/>
          <w:sz w:val="24"/>
          <w:szCs w:val="24"/>
          <w:lang w:eastAsia="zh-CN"/>
        </w:rPr>
        <w:t>六</w:t>
      </w:r>
      <w:r>
        <w:rPr>
          <w:rFonts w:hint="eastAsia" w:ascii="方正仿宋_GBK" w:eastAsia="方正仿宋_GBK"/>
          <w:sz w:val="24"/>
          <w:szCs w:val="24"/>
        </w:rPr>
        <w:t>篇响应文件格式要求”规定的部分和供应商所作的一切有效补充、修改和承诺等文件组成，供应商应按照“第</w:t>
      </w:r>
      <w:r>
        <w:rPr>
          <w:rFonts w:hint="eastAsia" w:ascii="方正仿宋_GBK" w:eastAsia="方正仿宋_GBK"/>
          <w:sz w:val="24"/>
          <w:szCs w:val="24"/>
          <w:lang w:eastAsia="zh-CN"/>
        </w:rPr>
        <w:t>六</w:t>
      </w:r>
      <w:r>
        <w:rPr>
          <w:rFonts w:hint="eastAsia" w:ascii="方正仿宋_GBK" w:eastAsia="方正仿宋_GBK"/>
          <w:sz w:val="24"/>
          <w:szCs w:val="24"/>
        </w:rPr>
        <w:t>篇响应文件格式”规定进行编写和装订，也可在基本格式基础上对表格进行扩展，未规定格式的由供应商自定格式。</w:t>
      </w:r>
    </w:p>
    <w:p w14:paraId="5A21E8B4">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2.联合体</w:t>
      </w:r>
    </w:p>
    <w:p w14:paraId="20A749D6">
      <w:pPr>
        <w:spacing w:line="400" w:lineRule="exact"/>
        <w:ind w:firstLine="480" w:firstLineChars="200"/>
        <w:rPr>
          <w:rFonts w:hint="eastAsia" w:ascii="方正仿宋_GBK" w:eastAsia="方正仿宋_GBK"/>
          <w:sz w:val="24"/>
        </w:rPr>
      </w:pPr>
      <w:r>
        <w:rPr>
          <w:rFonts w:hint="eastAsia" w:ascii="方正仿宋_GBK" w:eastAsia="方正仿宋_GBK"/>
          <w:sz w:val="24"/>
        </w:rPr>
        <w:t>2.1两个以上供应商可以组成一个联合体，以一个供应商的身份参与报价。</w:t>
      </w:r>
    </w:p>
    <w:p w14:paraId="03E8FFDE">
      <w:pPr>
        <w:spacing w:line="400" w:lineRule="exact"/>
        <w:ind w:firstLine="480" w:firstLineChars="200"/>
        <w:rPr>
          <w:rFonts w:hint="eastAsia" w:ascii="方正仿宋_GBK" w:eastAsia="方正仿宋_GBK"/>
          <w:sz w:val="24"/>
        </w:rPr>
      </w:pPr>
      <w:r>
        <w:rPr>
          <w:rFonts w:hint="eastAsia" w:ascii="方正仿宋_GBK" w:eastAsia="方正仿宋_GBK"/>
          <w:sz w:val="24"/>
        </w:rPr>
        <w:t>2.2以联合体形式参加报价的，联合体各方均应</w:t>
      </w:r>
      <w:r>
        <w:rPr>
          <w:rFonts w:hint="eastAsia" w:ascii="方正仿宋_GBK" w:eastAsia="方正仿宋_GBK" w:cs="宋体"/>
          <w:kern w:val="0"/>
          <w:sz w:val="24"/>
          <w:szCs w:val="24"/>
        </w:rPr>
        <w:t>满足供应商资格要求（详见“第一篇”）</w:t>
      </w:r>
      <w:r>
        <w:rPr>
          <w:rFonts w:hint="eastAsia" w:ascii="方正仿宋_GBK" w:eastAsia="方正仿宋_GBK"/>
          <w:sz w:val="24"/>
        </w:rPr>
        <w:t>。联合体中有同类资质的供应商按照联合体分工承担相同工作的，应当按照资质等级较低的供应商确定资质等级。</w:t>
      </w:r>
    </w:p>
    <w:p w14:paraId="49B05897">
      <w:pPr>
        <w:spacing w:line="400" w:lineRule="exact"/>
        <w:ind w:firstLine="480" w:firstLineChars="200"/>
        <w:rPr>
          <w:rFonts w:hint="eastAsia" w:ascii="方正仿宋_GBK" w:eastAsia="方正仿宋_GBK"/>
          <w:sz w:val="24"/>
        </w:rPr>
      </w:pPr>
      <w:r>
        <w:rPr>
          <w:rFonts w:hint="eastAsia" w:ascii="方正仿宋_GBK" w:eastAsia="方正仿宋_GBK"/>
          <w:sz w:val="24"/>
        </w:rPr>
        <w:t>2.3联合体各方之间应当签订共同联合协议，共同联合协议中应确定主办方（主体），代表联合体进行报价和澄清。共同联合协议应明确约定联合体各方承担的工作和相应的责任，并将共同联合协议连同响应文件一并提交采购代理机构。</w:t>
      </w:r>
    </w:p>
    <w:p w14:paraId="0BA8B10B">
      <w:pPr>
        <w:spacing w:line="400" w:lineRule="exact"/>
        <w:ind w:firstLine="480" w:firstLineChars="200"/>
        <w:rPr>
          <w:rFonts w:hint="eastAsia" w:ascii="方正仿宋_GBK" w:eastAsia="方正仿宋_GBK"/>
          <w:sz w:val="24"/>
        </w:rPr>
      </w:pPr>
      <w:r>
        <w:rPr>
          <w:rFonts w:hint="eastAsia" w:ascii="方正仿宋_GBK" w:eastAsia="方正仿宋_GBK"/>
          <w:sz w:val="24"/>
        </w:rPr>
        <w:t>2.4以联合体形式参加政府采购活动的，联合体各方不得再单独参加或者与其他供应商另外组成联合体参加同一合同项下的政府采购活动。</w:t>
      </w:r>
    </w:p>
    <w:p w14:paraId="1D571FBA">
      <w:pPr>
        <w:spacing w:line="400" w:lineRule="exact"/>
        <w:ind w:firstLine="480" w:firstLineChars="200"/>
        <w:rPr>
          <w:rFonts w:hint="eastAsia" w:ascii="方正仿宋_GBK" w:eastAsia="方正仿宋_GBK"/>
          <w:sz w:val="24"/>
        </w:rPr>
      </w:pPr>
      <w:r>
        <w:rPr>
          <w:rFonts w:hint="eastAsia" w:ascii="方正仿宋_GBK" w:eastAsia="方正仿宋_GBK"/>
          <w:sz w:val="24"/>
        </w:rPr>
        <w:t>2.5联合体业绩计算，按照共同联合协议分工认定。</w:t>
      </w:r>
    </w:p>
    <w:p w14:paraId="5980644A">
      <w:pPr>
        <w:spacing w:line="400" w:lineRule="exact"/>
        <w:ind w:firstLine="480" w:firstLineChars="200"/>
        <w:rPr>
          <w:rFonts w:hint="eastAsia" w:ascii="方正仿宋_GBK" w:eastAsia="方正仿宋_GBK"/>
          <w:sz w:val="24"/>
        </w:rPr>
      </w:pPr>
      <w:r>
        <w:rPr>
          <w:rFonts w:hint="eastAsia" w:ascii="方正仿宋_GBK" w:eastAsia="方正仿宋_GBK"/>
          <w:sz w:val="24"/>
        </w:rPr>
        <w:t>2.6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58BBDD">
      <w:pPr>
        <w:spacing w:line="400" w:lineRule="exact"/>
        <w:ind w:firstLine="480" w:firstLineChars="200"/>
        <w:rPr>
          <w:rFonts w:hint="eastAsia" w:ascii="方正仿宋_GBK" w:eastAsia="方正仿宋_GBK"/>
          <w:sz w:val="24"/>
          <w:szCs w:val="24"/>
        </w:rPr>
      </w:pPr>
      <w:r>
        <w:rPr>
          <w:rFonts w:hint="eastAsia" w:ascii="方正仿宋_GBK" w:eastAsia="方正仿宋_GBK"/>
          <w:sz w:val="24"/>
        </w:rPr>
        <w:t>2.7以联合体报价的，共同联合协议中应确定主办方（主体），代表联合体进行报价和澄清。法定代表人授权委托书由联合体主办方（主体）出具。联合体各方均应满足供应商资格要求（详见“第一篇”）。</w:t>
      </w:r>
    </w:p>
    <w:p w14:paraId="15176C21">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3.报价有效期：响应文件及有关承诺文件有效期为提交响应文件截止时间起90天。</w:t>
      </w:r>
    </w:p>
    <w:p w14:paraId="4FF98B6A">
      <w:pPr>
        <w:snapToGrid w:val="0"/>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（二）保证金：</w:t>
      </w:r>
    </w:p>
    <w:p w14:paraId="3E5E24CA">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1.供应商提交保证金金额和方式详见“</w:t>
      </w:r>
      <w:r>
        <w:rPr>
          <w:rFonts w:hint="eastAsia" w:ascii="方正仿宋_GBK" w:eastAsia="方正仿宋_GBK"/>
          <w:b/>
          <w:sz w:val="24"/>
          <w:szCs w:val="24"/>
          <w:u w:val="single"/>
        </w:rPr>
        <w:t xml:space="preserve">第一篇  </w:t>
      </w:r>
      <w:r>
        <w:rPr>
          <w:rFonts w:hint="eastAsia" w:ascii="方正仿宋_GBK" w:eastAsia="方正仿宋_GBK"/>
          <w:b/>
          <w:sz w:val="24"/>
          <w:szCs w:val="24"/>
          <w:u w:val="single"/>
          <w:lang w:val="en-US" w:eastAsia="zh-CN"/>
        </w:rPr>
        <w:t>投标</w:t>
      </w:r>
      <w:r>
        <w:rPr>
          <w:rFonts w:hint="eastAsia" w:ascii="方正仿宋_GBK" w:eastAsia="方正仿宋_GBK"/>
          <w:b/>
          <w:sz w:val="24"/>
          <w:szCs w:val="24"/>
          <w:u w:val="single"/>
        </w:rPr>
        <w:t>保证金”</w:t>
      </w:r>
      <w:r>
        <w:rPr>
          <w:rFonts w:hint="eastAsia" w:ascii="方正仿宋_GBK" w:eastAsia="方正仿宋_GBK"/>
          <w:sz w:val="24"/>
          <w:szCs w:val="24"/>
        </w:rPr>
        <w:t>；</w:t>
      </w:r>
    </w:p>
    <w:p w14:paraId="582E2DB5">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2.发生以下情况之一者，保证金不予退还：</w:t>
      </w:r>
    </w:p>
    <w:p w14:paraId="21AB5FC1">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2.1供应商在提交响应文件截止时间后撤回响应文件的；</w:t>
      </w:r>
    </w:p>
    <w:p w14:paraId="7FFEA24F">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2.2供应商在响应文件中提供虚假材料的；</w:t>
      </w:r>
    </w:p>
    <w:p w14:paraId="57F29CE6">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2.3除因不可抗力或</w:t>
      </w:r>
      <w:r>
        <w:rPr>
          <w:rFonts w:hint="eastAsia" w:ascii="方正仿宋_GBK" w:eastAsia="方正仿宋_GBK"/>
          <w:sz w:val="24"/>
          <w:szCs w:val="24"/>
          <w:lang w:eastAsia="zh-CN"/>
        </w:rPr>
        <w:t>采购文件</w:t>
      </w:r>
      <w:r>
        <w:rPr>
          <w:rFonts w:hint="eastAsia" w:ascii="方正仿宋_GBK" w:eastAsia="方正仿宋_GBK"/>
          <w:sz w:val="24"/>
          <w:szCs w:val="24"/>
        </w:rPr>
        <w:t>认可的情形以外，成交供应商不与采购人签订合同的；</w:t>
      </w:r>
    </w:p>
    <w:p w14:paraId="0650ADEB">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2.4供应商与采购人、其他供应商或者采购代理机构恶意串通的；</w:t>
      </w:r>
    </w:p>
    <w:p w14:paraId="401C7AF5">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14:paraId="329ADD02">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3.</w:t>
      </w:r>
      <w:r>
        <w:rPr>
          <w:rFonts w:hint="eastAsia" w:ascii="方正仿宋_GBK" w:eastAsia="方正仿宋_GBK"/>
          <w:sz w:val="24"/>
        </w:rPr>
        <w:t>保证金的有效期限在</w:t>
      </w:r>
      <w:r>
        <w:rPr>
          <w:rFonts w:hint="eastAsia" w:ascii="方正仿宋_GBK" w:eastAsia="方正仿宋_GBK"/>
          <w:sz w:val="24"/>
          <w:szCs w:val="24"/>
        </w:rPr>
        <w:t>报价有效期</w:t>
      </w:r>
      <w:r>
        <w:rPr>
          <w:rFonts w:hint="eastAsia" w:ascii="方正仿宋_GBK" w:eastAsia="方正仿宋_GBK"/>
          <w:sz w:val="24"/>
        </w:rPr>
        <w:t>过后三十天继续有效。</w:t>
      </w:r>
    </w:p>
    <w:p w14:paraId="6776D2A3">
      <w:pPr>
        <w:snapToGrid w:val="0"/>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（三）修正错误</w:t>
      </w:r>
    </w:p>
    <w:p w14:paraId="1C75551A">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若供应商所递交的响应文件或报价中的价格出现大写金额和小写金额不一致的错误，以大写金额修正为准。</w:t>
      </w:r>
    </w:p>
    <w:p w14:paraId="72CE3593">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采购人按上述修正错误的原则及方法修正供应商的报价，供应商同意并签署确认后，修正后的报价对供应商具有约束作用。如果供应商不接受修正后的价格，将视为无效报价。</w:t>
      </w:r>
    </w:p>
    <w:p w14:paraId="71EAD399">
      <w:pPr>
        <w:snapToGrid w:val="0"/>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（四）提交响应文件的份数和签署</w:t>
      </w:r>
    </w:p>
    <w:p w14:paraId="4B0B6DDA">
      <w:pPr>
        <w:snapToGrid w:val="0"/>
        <w:spacing w:line="400" w:lineRule="exact"/>
        <w:ind w:firstLine="480" w:firstLineChars="200"/>
        <w:rPr>
          <w:rFonts w:hint="eastAsia" w:ascii="方正仿宋_GBK" w:eastAsia="方正仿宋_GBK"/>
          <w:sz w:val="24"/>
          <w:szCs w:val="24"/>
          <w:highlight w:val="yellow"/>
        </w:rPr>
      </w:pPr>
      <w:r>
        <w:rPr>
          <w:rFonts w:hint="eastAsia" w:ascii="方正仿宋_GBK" w:eastAsia="方正仿宋_GBK"/>
          <w:sz w:val="24"/>
          <w:szCs w:val="24"/>
          <w:highlight w:val="yellow"/>
        </w:rPr>
        <w:t>1.响应文件一式</w:t>
      </w:r>
      <w:r>
        <w:rPr>
          <w:rFonts w:hint="eastAsia" w:ascii="方正仿宋_GBK" w:eastAsia="方正仿宋_GBK"/>
          <w:sz w:val="24"/>
          <w:szCs w:val="24"/>
          <w:highlight w:val="yellow"/>
          <w:lang w:val="en-US" w:eastAsia="zh-CN"/>
        </w:rPr>
        <w:t>贰</w:t>
      </w:r>
      <w:r>
        <w:rPr>
          <w:rFonts w:hint="eastAsia" w:ascii="方正仿宋_GBK" w:eastAsia="方正仿宋_GBK"/>
          <w:sz w:val="24"/>
          <w:szCs w:val="24"/>
          <w:highlight w:val="yellow"/>
        </w:rPr>
        <w:t>份，其中正本一份，副本</w:t>
      </w:r>
      <w:r>
        <w:rPr>
          <w:rFonts w:hint="eastAsia" w:ascii="方正仿宋_GBK" w:eastAsia="方正仿宋_GBK"/>
          <w:sz w:val="24"/>
          <w:szCs w:val="24"/>
          <w:highlight w:val="yellow"/>
          <w:lang w:val="en-US" w:eastAsia="zh-CN"/>
        </w:rPr>
        <w:t>一</w:t>
      </w:r>
      <w:r>
        <w:rPr>
          <w:rFonts w:hint="eastAsia" w:ascii="方正仿宋_GBK" w:eastAsia="方正仿宋_GBK"/>
          <w:sz w:val="24"/>
          <w:szCs w:val="24"/>
          <w:highlight w:val="yellow"/>
        </w:rPr>
        <w:t>份；副本可为正本的复印件，应与正本一致，如出现不一致情况以正本为准。</w:t>
      </w:r>
    </w:p>
    <w:p w14:paraId="09EFB469">
      <w:pPr>
        <w:snapToGrid w:val="0"/>
        <w:spacing w:line="400" w:lineRule="exact"/>
        <w:ind w:firstLine="480" w:firstLineChars="200"/>
        <w:rPr>
          <w:rFonts w:hint="eastAsia" w:ascii="方正仿宋_GBK" w:eastAsia="方正仿宋_GBK"/>
          <w:sz w:val="24"/>
          <w:highlight w:val="yellow"/>
        </w:rPr>
      </w:pPr>
      <w:r>
        <w:rPr>
          <w:rFonts w:hint="eastAsia" w:ascii="方正仿宋_GBK" w:eastAsia="方正仿宋_GBK"/>
          <w:sz w:val="24"/>
          <w:szCs w:val="24"/>
          <w:highlight w:val="yellow"/>
        </w:rPr>
        <w:t>2.</w:t>
      </w:r>
      <w:r>
        <w:rPr>
          <w:rFonts w:hint="eastAsia" w:ascii="方正仿宋_GBK" w:eastAsia="方正仿宋_GBK"/>
          <w:sz w:val="24"/>
          <w:highlight w:val="yellow"/>
        </w:rPr>
        <w:t>在响应文件正本中，</w:t>
      </w:r>
      <w:r>
        <w:rPr>
          <w:rFonts w:hint="eastAsia" w:ascii="方正仿宋_GBK" w:eastAsia="方正仿宋_GBK"/>
          <w:sz w:val="24"/>
          <w:highlight w:val="yellow"/>
          <w:lang w:eastAsia="zh-CN"/>
        </w:rPr>
        <w:t>采购文件</w:t>
      </w:r>
      <w:r>
        <w:rPr>
          <w:rFonts w:hint="eastAsia" w:ascii="方正仿宋_GBK" w:eastAsia="方正仿宋_GBK"/>
          <w:sz w:val="24"/>
          <w:highlight w:val="yellow"/>
        </w:rPr>
        <w:t>第</w:t>
      </w:r>
      <w:r>
        <w:rPr>
          <w:rFonts w:hint="eastAsia" w:ascii="方正仿宋_GBK" w:eastAsia="方正仿宋_GBK"/>
          <w:sz w:val="24"/>
          <w:highlight w:val="yellow"/>
          <w:lang w:eastAsia="zh-CN"/>
        </w:rPr>
        <w:t>六</w:t>
      </w:r>
      <w:r>
        <w:rPr>
          <w:rFonts w:hint="eastAsia" w:ascii="方正仿宋_GBK" w:eastAsia="方正仿宋_GBK"/>
          <w:sz w:val="24"/>
          <w:highlight w:val="yellow"/>
        </w:rPr>
        <w:t>篇响应文件格式中规定签署、盖章的地方必须按其规定签署、盖章。</w:t>
      </w:r>
    </w:p>
    <w:p w14:paraId="57FBFDB6">
      <w:pPr>
        <w:snapToGrid w:val="0"/>
        <w:spacing w:line="400" w:lineRule="exact"/>
        <w:ind w:firstLine="480" w:firstLineChars="200"/>
        <w:rPr>
          <w:rFonts w:hint="eastAsia" w:ascii="方正仿宋_GBK" w:eastAsia="方正仿宋_GBK"/>
          <w:sz w:val="24"/>
          <w:highlight w:val="yellow"/>
        </w:rPr>
      </w:pPr>
      <w:r>
        <w:rPr>
          <w:rFonts w:hint="eastAsia" w:ascii="方正仿宋_GBK" w:eastAsia="方正仿宋_GBK"/>
          <w:sz w:val="24"/>
          <w:highlight w:val="yellow"/>
        </w:rPr>
        <w:t>3.若供应商对响应文件的错处作必要修改，则应在修改处加盖供应商公章或由法定代表人（或其授权代表）或自然人</w:t>
      </w:r>
      <w:r>
        <w:rPr>
          <w:rFonts w:hint="eastAsia" w:ascii="方正仿宋_GBK" w:eastAsia="方正仿宋_GBK"/>
          <w:sz w:val="24"/>
          <w:szCs w:val="24"/>
          <w:highlight w:val="yellow"/>
        </w:rPr>
        <w:t>（供应商为自然人）签署</w:t>
      </w:r>
      <w:r>
        <w:rPr>
          <w:rFonts w:hint="eastAsia" w:ascii="方正仿宋_GBK" w:eastAsia="方正仿宋_GBK"/>
          <w:sz w:val="24"/>
          <w:highlight w:val="yellow"/>
        </w:rPr>
        <w:t>确认。</w:t>
      </w:r>
    </w:p>
    <w:p w14:paraId="55DCBAB1">
      <w:pPr>
        <w:snapToGrid w:val="0"/>
        <w:spacing w:line="400" w:lineRule="exact"/>
        <w:ind w:firstLine="480" w:firstLineChars="200"/>
        <w:rPr>
          <w:rFonts w:hint="eastAsia" w:ascii="方正仿宋_GBK" w:eastAsia="方正仿宋_GBK"/>
          <w:sz w:val="24"/>
          <w:highlight w:val="yellow"/>
        </w:rPr>
      </w:pPr>
      <w:r>
        <w:rPr>
          <w:rFonts w:hint="eastAsia" w:ascii="方正仿宋_GBK" w:eastAsia="方正仿宋_GBK"/>
          <w:sz w:val="24"/>
          <w:highlight w:val="yellow"/>
        </w:rPr>
        <w:t>4.电报、电话、传真形式的响应文件概不接受。</w:t>
      </w:r>
    </w:p>
    <w:p w14:paraId="70E1DA7E">
      <w:pPr>
        <w:snapToGrid w:val="0"/>
        <w:spacing w:line="400" w:lineRule="exact"/>
        <w:ind w:firstLine="360" w:firstLineChars="150"/>
        <w:outlineLvl w:val="2"/>
        <w:rPr>
          <w:rFonts w:hint="eastAsia" w:ascii="方正仿宋_GBK" w:eastAsia="方正仿宋_GBK"/>
          <w:sz w:val="24"/>
          <w:szCs w:val="24"/>
          <w:highlight w:val="yellow"/>
        </w:rPr>
      </w:pPr>
      <w:r>
        <w:rPr>
          <w:rFonts w:hint="eastAsia" w:ascii="方正仿宋_GBK" w:eastAsia="方正仿宋_GBK"/>
          <w:sz w:val="24"/>
          <w:szCs w:val="24"/>
          <w:highlight w:val="yellow"/>
        </w:rPr>
        <w:t>（五）响应文件的递交</w:t>
      </w:r>
    </w:p>
    <w:p w14:paraId="5CA3488C">
      <w:pPr>
        <w:pStyle w:val="31"/>
        <w:spacing w:line="400" w:lineRule="exact"/>
        <w:ind w:firstLine="480" w:firstLineChars="200"/>
        <w:rPr>
          <w:rFonts w:hint="eastAsia" w:ascii="方正仿宋_GBK" w:eastAsia="方正仿宋_GBK"/>
          <w:sz w:val="24"/>
          <w:highlight w:val="yellow"/>
        </w:rPr>
      </w:pPr>
      <w:r>
        <w:rPr>
          <w:rFonts w:hint="eastAsia" w:ascii="方正仿宋_GBK" w:eastAsia="方正仿宋_GBK"/>
          <w:sz w:val="24"/>
          <w:szCs w:val="24"/>
          <w:highlight w:val="yellow"/>
          <w:lang w:val="en-US" w:eastAsia="zh-CN"/>
        </w:rPr>
        <w:t>各分包</w:t>
      </w:r>
      <w:r>
        <w:rPr>
          <w:rFonts w:hint="eastAsia" w:ascii="方正仿宋_GBK" w:eastAsia="方正仿宋_GBK"/>
          <w:sz w:val="24"/>
          <w:szCs w:val="24"/>
          <w:highlight w:val="yellow"/>
        </w:rPr>
        <w:t>响应文件的正本、副本均应密封送达报价地点，应在封套上注明</w:t>
      </w:r>
      <w:r>
        <w:rPr>
          <w:rFonts w:hint="eastAsia" w:ascii="方正仿宋_GBK" w:eastAsia="方正仿宋_GBK"/>
          <w:sz w:val="24"/>
          <w:szCs w:val="24"/>
          <w:highlight w:val="yellow"/>
          <w:lang w:eastAsia="zh-CN"/>
        </w:rPr>
        <w:t>采购项目</w:t>
      </w:r>
      <w:r>
        <w:rPr>
          <w:rFonts w:hint="eastAsia" w:ascii="方正仿宋_GBK" w:eastAsia="方正仿宋_GBK"/>
          <w:sz w:val="24"/>
          <w:szCs w:val="24"/>
          <w:highlight w:val="yellow"/>
        </w:rPr>
        <w:t>名称、供应商名称</w:t>
      </w:r>
      <w:r>
        <w:rPr>
          <w:rFonts w:hint="eastAsia" w:ascii="方正仿宋_GBK" w:eastAsia="方正仿宋_GBK"/>
          <w:sz w:val="24"/>
          <w:szCs w:val="24"/>
          <w:highlight w:val="yellow"/>
          <w:lang w:val="en-US" w:eastAsia="zh-CN"/>
        </w:rPr>
        <w:t>及分包号</w:t>
      </w:r>
      <w:r>
        <w:rPr>
          <w:rFonts w:hint="eastAsia" w:ascii="方正仿宋_GBK" w:eastAsia="方正仿宋_GBK"/>
          <w:sz w:val="24"/>
          <w:szCs w:val="24"/>
          <w:highlight w:val="yellow"/>
        </w:rPr>
        <w:t>。若正本、副本分别进行密封的，还应在封套上注明“正本”、“副本”</w:t>
      </w:r>
      <w:r>
        <w:rPr>
          <w:rFonts w:hint="eastAsia" w:ascii="方正仿宋_GBK" w:eastAsia="方正仿宋_GBK"/>
          <w:sz w:val="24"/>
          <w:szCs w:val="24"/>
          <w:highlight w:val="yellow"/>
          <w:lang w:eastAsia="zh-CN"/>
        </w:rPr>
        <w:t>“</w:t>
      </w:r>
      <w:r>
        <w:rPr>
          <w:rFonts w:hint="eastAsia" w:ascii="方正仿宋_GBK" w:eastAsia="方正仿宋_GBK"/>
          <w:sz w:val="24"/>
          <w:szCs w:val="24"/>
          <w:highlight w:val="yellow"/>
          <w:lang w:val="en-US" w:eastAsia="zh-CN"/>
        </w:rPr>
        <w:t>分包号</w:t>
      </w:r>
      <w:r>
        <w:rPr>
          <w:rFonts w:hint="eastAsia" w:ascii="方正仿宋_GBK" w:eastAsia="方正仿宋_GBK"/>
          <w:sz w:val="24"/>
          <w:szCs w:val="24"/>
          <w:highlight w:val="yellow"/>
          <w:lang w:eastAsia="zh-CN"/>
        </w:rPr>
        <w:t>”</w:t>
      </w:r>
      <w:r>
        <w:rPr>
          <w:rFonts w:hint="eastAsia" w:ascii="方正仿宋_GBK" w:eastAsia="方正仿宋_GBK"/>
          <w:sz w:val="24"/>
          <w:szCs w:val="24"/>
          <w:highlight w:val="yellow"/>
        </w:rPr>
        <w:t>字样。</w:t>
      </w:r>
    </w:p>
    <w:p w14:paraId="6AAE717A">
      <w:pPr>
        <w:numPr>
          <w:ilvl w:val="0"/>
          <w:numId w:val="0"/>
        </w:numPr>
        <w:snapToGrid w:val="0"/>
        <w:spacing w:line="400" w:lineRule="exact"/>
        <w:ind w:leftChars="200"/>
        <w:outlineLvl w:val="2"/>
        <w:rPr>
          <w:rFonts w:hint="eastAsia" w:ascii="方正仿宋_GBK" w:eastAsia="方正仿宋_GBK"/>
          <w:sz w:val="24"/>
          <w:szCs w:val="24"/>
          <w:highlight w:val="yellow"/>
        </w:rPr>
      </w:pPr>
      <w:r>
        <w:rPr>
          <w:rFonts w:hint="eastAsia" w:ascii="方正仿宋_GBK" w:eastAsia="方正仿宋_GBK"/>
          <w:sz w:val="24"/>
          <w:szCs w:val="24"/>
          <w:highlight w:val="yellow"/>
          <w:lang w:eastAsia="zh-CN"/>
        </w:rPr>
        <w:t>（六）</w:t>
      </w:r>
      <w:r>
        <w:rPr>
          <w:rFonts w:hint="eastAsia" w:ascii="方正仿宋_GBK" w:eastAsia="方正仿宋_GBK"/>
          <w:sz w:val="24"/>
          <w:szCs w:val="24"/>
          <w:highlight w:val="yellow"/>
        </w:rPr>
        <w:t>响应文件语言：简体中文</w:t>
      </w:r>
    </w:p>
    <w:p w14:paraId="3EF34F66">
      <w:pPr>
        <w:numPr>
          <w:ilvl w:val="0"/>
          <w:numId w:val="0"/>
        </w:numPr>
        <w:snapToGrid w:val="0"/>
        <w:spacing w:line="400" w:lineRule="exact"/>
        <w:ind w:leftChars="200"/>
        <w:outlineLvl w:val="2"/>
        <w:rPr>
          <w:rFonts w:hint="eastAsia" w:ascii="方正仿宋_GBK" w:eastAsia="方正仿宋_GBK"/>
          <w:sz w:val="24"/>
          <w:szCs w:val="24"/>
          <w:highlight w:val="yellow"/>
          <w:lang w:eastAsia="zh-CN"/>
        </w:rPr>
      </w:pPr>
      <w:r>
        <w:rPr>
          <w:rFonts w:hint="eastAsia" w:ascii="方正仿宋_GBK" w:eastAsia="方正仿宋_GBK"/>
          <w:sz w:val="24"/>
          <w:szCs w:val="24"/>
          <w:highlight w:val="yellow"/>
          <w:lang w:eastAsia="zh-CN"/>
        </w:rPr>
        <w:t>注：未按要求填报、签署、装订、密封等，采购人有权拒收其响应文件。</w:t>
      </w:r>
    </w:p>
    <w:p w14:paraId="5D45A381">
      <w:pPr>
        <w:pStyle w:val="3"/>
        <w:adjustRightInd w:val="0"/>
        <w:snapToGrid w:val="0"/>
        <w:spacing w:before="0" w:after="0" w:line="400" w:lineRule="exact"/>
        <w:ind w:firstLine="482" w:firstLineChars="200"/>
        <w:rPr>
          <w:rFonts w:hint="eastAsia" w:ascii="方正仿宋_GBK" w:eastAsia="方正仿宋_GBK"/>
          <w:sz w:val="24"/>
        </w:rPr>
      </w:pPr>
      <w:bookmarkStart w:id="255" w:name="_Toc11923"/>
      <w:bookmarkStart w:id="256" w:name="_Toc65660358"/>
      <w:bookmarkStart w:id="257" w:name="_Toc14726"/>
      <w:bookmarkStart w:id="258" w:name="_Toc10172"/>
      <w:bookmarkStart w:id="259" w:name="_Toc14702"/>
      <w:bookmarkStart w:id="260" w:name="_Toc106034798"/>
      <w:bookmarkStart w:id="261" w:name="_Toc6242"/>
      <w:bookmarkStart w:id="262" w:name="_Toc19427"/>
      <w:r>
        <w:rPr>
          <w:rFonts w:hint="eastAsia" w:ascii="方正仿宋_GBK" w:eastAsia="方正仿宋_GBK"/>
          <w:sz w:val="24"/>
        </w:rPr>
        <w:t>四、成交供应商的确定</w:t>
      </w:r>
      <w:bookmarkEnd w:id="255"/>
      <w:bookmarkEnd w:id="256"/>
      <w:bookmarkEnd w:id="257"/>
      <w:bookmarkEnd w:id="258"/>
      <w:bookmarkEnd w:id="259"/>
      <w:bookmarkEnd w:id="260"/>
      <w:bookmarkEnd w:id="261"/>
      <w:bookmarkEnd w:id="262"/>
    </w:p>
    <w:p w14:paraId="1F6962F7">
      <w:pPr>
        <w:snapToGrid w:val="0"/>
        <w:spacing w:line="400" w:lineRule="exact"/>
        <w:ind w:firstLine="480" w:firstLineChars="200"/>
        <w:rPr>
          <w:rFonts w:hint="eastAsia" w:ascii="方正仿宋_GBK" w:eastAsia="方正仿宋_GBK"/>
          <w:sz w:val="24"/>
          <w:szCs w:val="24"/>
          <w:highlight w:val="yellow"/>
          <w:u w:val="single"/>
          <w:lang w:eastAsia="zh-CN"/>
        </w:rPr>
      </w:pPr>
      <w:r>
        <w:rPr>
          <w:rFonts w:hint="eastAsia" w:ascii="方正仿宋_GBK" w:eastAsia="方正仿宋_GBK"/>
          <w:sz w:val="24"/>
          <w:szCs w:val="24"/>
          <w:highlight w:val="yellow"/>
          <w:u w:val="single"/>
        </w:rPr>
        <w:t>（一）</w:t>
      </w:r>
      <w:r>
        <w:rPr>
          <w:rFonts w:hint="eastAsia" w:ascii="方正仿宋_GBK" w:eastAsia="方正仿宋_GBK"/>
          <w:sz w:val="24"/>
          <w:szCs w:val="24"/>
          <w:highlight w:val="yellow"/>
          <w:u w:val="single"/>
          <w:lang w:eastAsia="zh-CN"/>
        </w:rPr>
        <w:t>本项目采购人不组织评审，供应商应按照第六篇投标文件格式进行填报，当场唱标后，由报价最低的单位成为供应商。</w:t>
      </w:r>
    </w:p>
    <w:p w14:paraId="4008C4E0">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eastAsia="zh-CN"/>
        </w:rPr>
        <w:t>（二）</w:t>
      </w:r>
      <w:r>
        <w:rPr>
          <w:rFonts w:hint="eastAsia" w:ascii="方正仿宋_GBK" w:eastAsia="方正仿宋_GBK"/>
          <w:sz w:val="24"/>
          <w:szCs w:val="24"/>
        </w:rPr>
        <w:t>成交供应商无充分理由放弃成交的，采购人将向同级</w:t>
      </w:r>
      <w:r>
        <w:rPr>
          <w:rFonts w:hint="eastAsia" w:ascii="方正仿宋_GBK" w:eastAsia="方正仿宋_GBK"/>
          <w:sz w:val="24"/>
          <w:szCs w:val="24"/>
          <w:lang w:eastAsia="zh-CN"/>
        </w:rPr>
        <w:t>行政</w:t>
      </w:r>
      <w:r>
        <w:rPr>
          <w:rFonts w:hint="eastAsia" w:ascii="方正仿宋_GBK" w:eastAsia="方正仿宋_GBK"/>
          <w:sz w:val="24"/>
          <w:szCs w:val="24"/>
        </w:rPr>
        <w:t>部门报告，</w:t>
      </w:r>
      <w:r>
        <w:rPr>
          <w:rFonts w:hint="eastAsia" w:ascii="方正仿宋_GBK" w:eastAsia="方正仿宋_GBK"/>
          <w:sz w:val="24"/>
          <w:szCs w:val="24"/>
          <w:lang w:eastAsia="zh-CN"/>
        </w:rPr>
        <w:t>行政</w:t>
      </w:r>
      <w:r>
        <w:rPr>
          <w:rFonts w:hint="eastAsia" w:ascii="方正仿宋_GBK" w:eastAsia="方正仿宋_GBK"/>
          <w:sz w:val="24"/>
          <w:szCs w:val="24"/>
        </w:rPr>
        <w:t>部门将根据相关法律法规的规定进行处理。</w:t>
      </w:r>
    </w:p>
    <w:p w14:paraId="77C17474">
      <w:pPr>
        <w:pStyle w:val="3"/>
        <w:adjustRightInd w:val="0"/>
        <w:snapToGrid w:val="0"/>
        <w:spacing w:before="0" w:after="0" w:line="400" w:lineRule="exact"/>
        <w:ind w:firstLine="482" w:firstLineChars="200"/>
        <w:rPr>
          <w:rFonts w:hint="eastAsia" w:ascii="方正仿宋_GBK" w:eastAsia="方正仿宋_GBK"/>
          <w:sz w:val="24"/>
        </w:rPr>
      </w:pPr>
      <w:bookmarkStart w:id="263" w:name="_Toc1092"/>
      <w:bookmarkStart w:id="264" w:name="_Toc2416"/>
      <w:bookmarkStart w:id="265" w:name="_Toc106034799"/>
      <w:bookmarkStart w:id="266" w:name="_Toc10504"/>
      <w:bookmarkStart w:id="267" w:name="_Toc20604"/>
      <w:bookmarkStart w:id="268" w:name="_Toc65660359"/>
      <w:bookmarkStart w:id="269" w:name="_Toc29821"/>
      <w:bookmarkStart w:id="270" w:name="_Toc31997"/>
      <w:r>
        <w:rPr>
          <w:rFonts w:hint="eastAsia" w:ascii="方正仿宋_GBK" w:eastAsia="方正仿宋_GBK"/>
          <w:sz w:val="24"/>
        </w:rPr>
        <w:t>五、成交通知</w:t>
      </w:r>
      <w:bookmarkEnd w:id="263"/>
      <w:bookmarkEnd w:id="264"/>
      <w:bookmarkEnd w:id="265"/>
      <w:bookmarkEnd w:id="266"/>
      <w:bookmarkEnd w:id="267"/>
      <w:bookmarkEnd w:id="268"/>
      <w:bookmarkEnd w:id="269"/>
      <w:bookmarkEnd w:id="270"/>
    </w:p>
    <w:p w14:paraId="6EFDE721">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（一）成交供应商确定后，采购</w:t>
      </w:r>
      <w:r>
        <w:rPr>
          <w:rFonts w:hint="eastAsia" w:ascii="方正仿宋_GBK" w:eastAsia="方正仿宋_GBK"/>
          <w:sz w:val="24"/>
          <w:szCs w:val="24"/>
          <w:lang w:eastAsia="zh-CN"/>
        </w:rPr>
        <w:t>人</w:t>
      </w:r>
      <w:r>
        <w:rPr>
          <w:rFonts w:hint="eastAsia" w:ascii="方正仿宋_GBK" w:eastAsia="方正仿宋_GBK"/>
          <w:sz w:val="24"/>
          <w:szCs w:val="24"/>
        </w:rPr>
        <w:t>将在</w:t>
      </w:r>
      <w:r>
        <w:rPr>
          <w:rFonts w:hint="eastAsia" w:ascii="方正仿宋_GBK" w:eastAsia="方正仿宋_GBK"/>
          <w:sz w:val="24"/>
          <w:szCs w:val="24"/>
          <w:lang w:eastAsia="zh-CN"/>
        </w:rPr>
        <w:t>垫江县人民政府官网网站（www.cqsdj.gov.cn）</w:t>
      </w:r>
      <w:r>
        <w:rPr>
          <w:rFonts w:hint="eastAsia" w:ascii="方正仿宋_GBK" w:eastAsia="方正仿宋_GBK"/>
          <w:sz w:val="24"/>
          <w:szCs w:val="24"/>
        </w:rPr>
        <w:t>上发布成交结果公告。</w:t>
      </w:r>
    </w:p>
    <w:p w14:paraId="13076D98">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（二）结果公告发出同时，采购代理机构将以书面形式发出《成交通知书》。《成交通知书》一经发出即发生法律效力。</w:t>
      </w:r>
    </w:p>
    <w:p w14:paraId="4392DB93">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（三）《成交通知书》将作为签订合同的依据。</w:t>
      </w:r>
    </w:p>
    <w:p w14:paraId="651CFE89">
      <w:pPr>
        <w:pStyle w:val="3"/>
        <w:adjustRightInd w:val="0"/>
        <w:snapToGrid w:val="0"/>
        <w:spacing w:before="0" w:after="0" w:line="400" w:lineRule="exact"/>
        <w:ind w:firstLine="482" w:firstLineChars="200"/>
        <w:rPr>
          <w:rFonts w:hint="eastAsia" w:ascii="方正仿宋_GBK" w:eastAsia="方正仿宋_GBK"/>
          <w:sz w:val="24"/>
        </w:rPr>
      </w:pPr>
      <w:bookmarkStart w:id="271" w:name="_Toc106034800"/>
      <w:bookmarkStart w:id="272" w:name="_Toc1010"/>
      <w:bookmarkStart w:id="273" w:name="_Toc26790"/>
      <w:bookmarkStart w:id="274" w:name="_Toc31082"/>
      <w:bookmarkStart w:id="275" w:name="_Toc65660360"/>
      <w:bookmarkStart w:id="276" w:name="_Toc12687"/>
      <w:bookmarkStart w:id="277" w:name="_Toc16973"/>
      <w:bookmarkStart w:id="278" w:name="_Toc30909"/>
      <w:r>
        <w:rPr>
          <w:rFonts w:hint="eastAsia" w:ascii="方正仿宋_GBK" w:eastAsia="方正仿宋_GBK"/>
          <w:sz w:val="24"/>
        </w:rPr>
        <w:t>六、关于质疑和投诉</w:t>
      </w:r>
      <w:bookmarkEnd w:id="271"/>
      <w:bookmarkEnd w:id="272"/>
      <w:bookmarkEnd w:id="273"/>
      <w:bookmarkEnd w:id="274"/>
      <w:bookmarkEnd w:id="275"/>
      <w:bookmarkEnd w:id="276"/>
      <w:bookmarkEnd w:id="277"/>
      <w:bookmarkEnd w:id="278"/>
    </w:p>
    <w:p w14:paraId="2E59E19F">
      <w:pPr>
        <w:spacing w:line="400" w:lineRule="exact"/>
        <w:ind w:firstLine="360" w:firstLineChars="150"/>
        <w:outlineLvl w:val="2"/>
        <w:rPr>
          <w:rFonts w:ascii="方正仿宋_GBK" w:eastAsia="方正仿宋_GBK"/>
          <w:sz w:val="24"/>
          <w:szCs w:val="24"/>
        </w:rPr>
      </w:pPr>
      <w:r>
        <w:rPr>
          <w:rFonts w:hint="eastAsia" w:ascii="方正仿宋_GBK" w:eastAsia="方正仿宋_GBK"/>
          <w:sz w:val="24"/>
          <w:szCs w:val="24"/>
        </w:rPr>
        <w:t xml:space="preserve"> （一）质疑</w:t>
      </w:r>
    </w:p>
    <w:p w14:paraId="34F44854">
      <w:pPr>
        <w:spacing w:line="400" w:lineRule="exact"/>
        <w:ind w:right="12" w:firstLine="480"/>
        <w:rPr>
          <w:rFonts w:ascii="方正仿宋_GBK" w:eastAsia="方正仿宋_GBK" w:cs="仿宋"/>
          <w:sz w:val="24"/>
        </w:rPr>
      </w:pPr>
      <w:r>
        <w:rPr>
          <w:rFonts w:hint="eastAsia" w:ascii="方正仿宋_GBK" w:eastAsia="方正仿宋_GBK" w:cs="仿宋"/>
          <w:sz w:val="24"/>
        </w:rPr>
        <w:t>供应商认为采购文件、采购过程和成交结果使自己的权益收到伤害的，可向采购人或采购代理机构以书面形式提出质疑。</w:t>
      </w:r>
    </w:p>
    <w:p w14:paraId="6326C9AC">
      <w:pPr>
        <w:spacing w:line="400" w:lineRule="exact"/>
        <w:ind w:right="12" w:firstLine="480"/>
        <w:rPr>
          <w:rFonts w:ascii="方正仿宋_GBK" w:eastAsia="方正仿宋_GBK" w:cs="仿宋"/>
          <w:sz w:val="24"/>
        </w:rPr>
      </w:pPr>
      <w:r>
        <w:rPr>
          <w:rFonts w:hint="eastAsia" w:ascii="方正仿宋_GBK" w:eastAsia="方正仿宋_GBK" w:cs="仿宋"/>
          <w:sz w:val="24"/>
        </w:rPr>
        <w:t xml:space="preserve">提出质疑的应当是参与所质疑项目采购活动的供应商。 </w:t>
      </w:r>
    </w:p>
    <w:p w14:paraId="5676F49C">
      <w:pPr>
        <w:spacing w:line="400" w:lineRule="exact"/>
        <w:ind w:right="12" w:firstLine="480"/>
        <w:rPr>
          <w:rFonts w:ascii="方正仿宋_GBK" w:eastAsia="方正仿宋_GBK" w:cs="仿宋"/>
          <w:sz w:val="24"/>
        </w:rPr>
      </w:pPr>
      <w:r>
        <w:rPr>
          <w:rFonts w:hint="eastAsia" w:ascii="方正仿宋_GBK" w:eastAsia="方正仿宋_GBK" w:cs="仿宋"/>
          <w:sz w:val="24"/>
        </w:rPr>
        <w:t>1.质疑时限、内容</w:t>
      </w:r>
    </w:p>
    <w:p w14:paraId="5C7A37F0">
      <w:pPr>
        <w:spacing w:line="400" w:lineRule="exact"/>
        <w:ind w:right="12" w:firstLine="480"/>
        <w:rPr>
          <w:rFonts w:ascii="方正仿宋_GBK" w:eastAsia="方正仿宋_GBK" w:cs="仿宋"/>
          <w:sz w:val="24"/>
        </w:rPr>
      </w:pPr>
      <w:r>
        <w:rPr>
          <w:rFonts w:hint="eastAsia" w:ascii="方正仿宋_GBK" w:eastAsia="方正仿宋_GBK" w:cs="仿宋"/>
          <w:sz w:val="24"/>
        </w:rPr>
        <w:t>1.1供应商认为采购文件、采购过程、成交结果使自己的权益受到损害的，可以在知道或者应知其权益受到损害之日起7个工作日内，以书面形式向采购人、采购代理机构提出质疑。</w:t>
      </w:r>
    </w:p>
    <w:p w14:paraId="11D87711">
      <w:pPr>
        <w:spacing w:line="400" w:lineRule="exact"/>
        <w:ind w:right="12" w:firstLine="480"/>
        <w:rPr>
          <w:rFonts w:ascii="方正仿宋_GBK" w:eastAsia="方正仿宋_GBK" w:cs="仿宋"/>
          <w:sz w:val="24"/>
        </w:rPr>
      </w:pPr>
      <w:r>
        <w:rPr>
          <w:rFonts w:hint="eastAsia" w:ascii="方正仿宋_GBK" w:eastAsia="方正仿宋_GBK" w:cs="仿宋"/>
          <w:sz w:val="24"/>
        </w:rPr>
        <w:t>1.2供应商提出质疑应当提交质疑函和必要的证明材料，质疑函应当包括下列内容：</w:t>
      </w:r>
    </w:p>
    <w:p w14:paraId="4CDA4510">
      <w:pPr>
        <w:spacing w:line="400" w:lineRule="exact"/>
        <w:ind w:right="12" w:firstLine="480"/>
        <w:rPr>
          <w:rFonts w:ascii="方正仿宋_GBK" w:eastAsia="方正仿宋_GBK" w:cs="仿宋"/>
          <w:sz w:val="24"/>
        </w:rPr>
      </w:pPr>
      <w:r>
        <w:rPr>
          <w:rFonts w:hint="eastAsia" w:ascii="方正仿宋_GBK" w:eastAsia="方正仿宋_GBK" w:cs="仿宋"/>
          <w:sz w:val="24"/>
        </w:rPr>
        <w:t>1.2.1供应商的姓名或者名称、地址、邮编、联系人及联系电话；</w:t>
      </w:r>
    </w:p>
    <w:p w14:paraId="462FD30A">
      <w:pPr>
        <w:spacing w:line="400" w:lineRule="exact"/>
        <w:ind w:right="12" w:firstLine="480"/>
        <w:rPr>
          <w:rFonts w:ascii="方正仿宋_GBK" w:eastAsia="方正仿宋_GBK" w:cs="仿宋"/>
          <w:sz w:val="24"/>
        </w:rPr>
      </w:pPr>
      <w:r>
        <w:rPr>
          <w:rFonts w:hint="eastAsia" w:ascii="方正仿宋_GBK" w:eastAsia="方正仿宋_GBK" w:cs="仿宋"/>
          <w:sz w:val="24"/>
        </w:rPr>
        <w:t>1.2.2</w:t>
      </w:r>
      <w:r>
        <w:rPr>
          <w:rFonts w:hint="eastAsia" w:ascii="方正仿宋_GBK" w:eastAsia="方正仿宋_GBK"/>
          <w:sz w:val="24"/>
          <w:szCs w:val="24"/>
        </w:rPr>
        <w:t>质疑项目的项目名称、项目号</w:t>
      </w:r>
      <w:r>
        <w:rPr>
          <w:rFonts w:hint="eastAsia" w:ascii="方正仿宋_GBK" w:eastAsia="方正仿宋_GBK" w:cs="仿宋"/>
          <w:sz w:val="24"/>
        </w:rPr>
        <w:t>；</w:t>
      </w:r>
    </w:p>
    <w:p w14:paraId="2D38034E">
      <w:pPr>
        <w:spacing w:line="400" w:lineRule="exact"/>
        <w:ind w:right="12" w:firstLine="480"/>
        <w:rPr>
          <w:rFonts w:ascii="方正仿宋_GBK" w:eastAsia="方正仿宋_GBK" w:cs="仿宋"/>
          <w:sz w:val="24"/>
        </w:rPr>
      </w:pPr>
      <w:r>
        <w:rPr>
          <w:rFonts w:hint="eastAsia" w:ascii="方正仿宋_GBK" w:eastAsia="方正仿宋_GBK" w:cs="仿宋"/>
          <w:sz w:val="24"/>
        </w:rPr>
        <w:t>1.2.3具体、明确的质疑事项和与质疑事项相关的请求；</w:t>
      </w:r>
    </w:p>
    <w:p w14:paraId="25FF9FC7">
      <w:pPr>
        <w:spacing w:line="400" w:lineRule="exact"/>
        <w:ind w:right="12" w:firstLine="480"/>
        <w:rPr>
          <w:rFonts w:ascii="方正仿宋_GBK" w:eastAsia="方正仿宋_GBK" w:cs="仿宋"/>
          <w:sz w:val="24"/>
        </w:rPr>
      </w:pPr>
      <w:r>
        <w:rPr>
          <w:rFonts w:hint="eastAsia" w:ascii="方正仿宋_GBK" w:eastAsia="方正仿宋_GBK" w:cs="仿宋"/>
          <w:sz w:val="24"/>
        </w:rPr>
        <w:t>1.2.4事实依据；</w:t>
      </w:r>
    </w:p>
    <w:p w14:paraId="0466C782">
      <w:pPr>
        <w:spacing w:line="400" w:lineRule="exact"/>
        <w:ind w:right="12" w:firstLine="480"/>
        <w:rPr>
          <w:rFonts w:ascii="方正仿宋_GBK" w:eastAsia="方正仿宋_GBK" w:cs="仿宋"/>
          <w:sz w:val="24"/>
        </w:rPr>
      </w:pPr>
      <w:r>
        <w:rPr>
          <w:rFonts w:hint="eastAsia" w:ascii="方正仿宋_GBK" w:eastAsia="方正仿宋_GBK" w:cs="仿宋"/>
          <w:sz w:val="24"/>
        </w:rPr>
        <w:t>1.2.5必要的法律依据；</w:t>
      </w:r>
    </w:p>
    <w:p w14:paraId="1C5A05D5">
      <w:pPr>
        <w:spacing w:line="400" w:lineRule="exact"/>
        <w:ind w:right="12" w:firstLine="480"/>
        <w:rPr>
          <w:rFonts w:ascii="方正仿宋_GBK" w:eastAsia="方正仿宋_GBK" w:cs="仿宋"/>
          <w:sz w:val="24"/>
        </w:rPr>
      </w:pPr>
      <w:r>
        <w:rPr>
          <w:rFonts w:hint="eastAsia" w:ascii="方正仿宋_GBK" w:eastAsia="方正仿宋_GBK" w:cs="仿宋"/>
          <w:sz w:val="24"/>
        </w:rPr>
        <w:t>1.2.6提出质疑的日期；</w:t>
      </w:r>
    </w:p>
    <w:p w14:paraId="10604752">
      <w:pPr>
        <w:spacing w:line="400" w:lineRule="exact"/>
        <w:ind w:right="12" w:firstLine="480"/>
        <w:rPr>
          <w:rFonts w:ascii="方正仿宋_GBK" w:eastAsia="方正仿宋_GBK" w:cs="仿宋"/>
          <w:sz w:val="24"/>
        </w:rPr>
      </w:pPr>
      <w:r>
        <w:rPr>
          <w:rFonts w:hint="eastAsia" w:ascii="方正仿宋_GBK" w:eastAsia="方正仿宋_GBK" w:cs="仿宋"/>
          <w:sz w:val="24"/>
        </w:rPr>
        <w:t>1.2.7营业执照（或事业单位法人证书，或个体工商户营业执照或有效的自然人身份证明）复印件；</w:t>
      </w:r>
    </w:p>
    <w:p w14:paraId="19E0D2F7">
      <w:pPr>
        <w:spacing w:line="400" w:lineRule="exact"/>
        <w:ind w:right="12" w:firstLine="480"/>
        <w:rPr>
          <w:rFonts w:ascii="方正仿宋_GBK" w:eastAsia="方正仿宋_GBK" w:cs="仿宋"/>
          <w:sz w:val="24"/>
        </w:rPr>
      </w:pPr>
      <w:r>
        <w:rPr>
          <w:rFonts w:hint="eastAsia" w:ascii="方正仿宋_GBK" w:eastAsia="方正仿宋_GBK" w:cs="仿宋"/>
          <w:sz w:val="24"/>
        </w:rPr>
        <w:t>1.2.8法定代表人授权委托书原件、法定代表人身份证复印件和其授权代表的身份证复印件（供应商为自然人的提供自然人身份证复印件）；</w:t>
      </w:r>
    </w:p>
    <w:p w14:paraId="26056BCE">
      <w:pPr>
        <w:spacing w:line="400" w:lineRule="exact"/>
        <w:ind w:right="12" w:firstLine="480"/>
        <w:rPr>
          <w:rFonts w:ascii="方正仿宋_GBK" w:eastAsia="方正仿宋_GBK" w:cs="仿宋"/>
          <w:sz w:val="24"/>
        </w:rPr>
      </w:pPr>
      <w:r>
        <w:rPr>
          <w:rFonts w:hint="eastAsia" w:ascii="方正仿宋_GBK" w:eastAsia="方正仿宋_GBK" w:cs="仿宋"/>
          <w:sz w:val="24"/>
        </w:rPr>
        <w:t>1.3供应商为自然人的，质疑函应当由本人签字；供应商为法人或者其他组织的，质疑函应当由法定代表人、主要负责人，或者其授权代表签字或者盖章，并加盖公章。</w:t>
      </w:r>
    </w:p>
    <w:p w14:paraId="5F683F2A">
      <w:pPr>
        <w:spacing w:line="400" w:lineRule="exact"/>
        <w:ind w:right="12" w:firstLine="480"/>
        <w:rPr>
          <w:rFonts w:ascii="方正仿宋_GBK" w:eastAsia="方正仿宋_GBK" w:cs="仿宋"/>
          <w:sz w:val="24"/>
        </w:rPr>
      </w:pPr>
      <w:r>
        <w:rPr>
          <w:rFonts w:hint="eastAsia" w:ascii="方正仿宋_GBK" w:eastAsia="方正仿宋_GBK" w:cs="仿宋"/>
          <w:sz w:val="24"/>
        </w:rPr>
        <w:t>2.质疑答复</w:t>
      </w:r>
    </w:p>
    <w:p w14:paraId="6A8D7B2E">
      <w:pPr>
        <w:spacing w:line="400" w:lineRule="exact"/>
        <w:ind w:right="12" w:firstLine="480"/>
        <w:rPr>
          <w:rFonts w:ascii="方正仿宋_GBK" w:eastAsia="方正仿宋_GBK" w:cs="仿宋"/>
          <w:sz w:val="24"/>
        </w:rPr>
      </w:pPr>
      <w:r>
        <w:rPr>
          <w:rFonts w:hint="eastAsia" w:ascii="方正仿宋_GBK" w:eastAsia="方正仿宋_GBK" w:cs="仿宋"/>
          <w:sz w:val="24"/>
        </w:rPr>
        <w:t>采购人、采购代理机构应当在收到供应商的书面质疑后七个工作日内作出答复，并以书面形式通知质疑供应商和其他有关供应商。</w:t>
      </w:r>
    </w:p>
    <w:p w14:paraId="609F2224">
      <w:pPr>
        <w:spacing w:line="400" w:lineRule="exact"/>
        <w:ind w:right="12" w:firstLine="480"/>
        <w:rPr>
          <w:rFonts w:ascii="方正仿宋_GBK" w:eastAsia="方正仿宋_GBK" w:cs="仿宋"/>
          <w:sz w:val="24"/>
        </w:rPr>
      </w:pPr>
      <w:r>
        <w:rPr>
          <w:rFonts w:hint="eastAsia" w:ascii="方正仿宋_GBK" w:eastAsia="方正仿宋_GBK" w:cs="仿宋"/>
          <w:sz w:val="24"/>
        </w:rPr>
        <w:t>3.其他</w:t>
      </w:r>
    </w:p>
    <w:p w14:paraId="18F1DCCF">
      <w:pPr>
        <w:spacing w:line="400" w:lineRule="exact"/>
        <w:ind w:right="12" w:firstLine="480"/>
        <w:rPr>
          <w:rFonts w:ascii="方正仿宋_GBK" w:eastAsia="方正仿宋_GBK" w:cs="仿宋"/>
          <w:sz w:val="24"/>
        </w:rPr>
      </w:pPr>
      <w:r>
        <w:rPr>
          <w:rFonts w:hint="eastAsia" w:ascii="方正仿宋_GBK" w:eastAsia="方正仿宋_GBK" w:cs="仿宋"/>
          <w:sz w:val="24"/>
        </w:rPr>
        <w:t>3.1供应商应按照《政府采购质疑和投诉办法》（财政部令第94号）及相关法律法规要求，在法定质疑期内一次性提出针对同一采购程序环节的质疑。</w:t>
      </w:r>
    </w:p>
    <w:p w14:paraId="5003D418">
      <w:pPr>
        <w:spacing w:line="400" w:lineRule="exact"/>
        <w:ind w:right="12" w:firstLine="480"/>
        <w:rPr>
          <w:rFonts w:ascii="方正仿宋_GBK" w:eastAsia="方正仿宋_GBK" w:cs="仿宋"/>
          <w:sz w:val="24"/>
        </w:rPr>
      </w:pPr>
      <w:r>
        <w:rPr>
          <w:rFonts w:hint="eastAsia" w:ascii="方正仿宋_GBK" w:eastAsia="方正仿宋_GBK" w:cs="仿宋"/>
          <w:sz w:val="24"/>
        </w:rPr>
        <w:t>3.2质疑函范本可在财政部门户网站和中国政府采购网下载。</w:t>
      </w:r>
    </w:p>
    <w:p w14:paraId="1594214B">
      <w:pPr>
        <w:spacing w:line="400" w:lineRule="exact"/>
        <w:ind w:right="12" w:firstLine="480"/>
        <w:outlineLvl w:val="2"/>
        <w:rPr>
          <w:rFonts w:ascii="方正仿宋_GBK" w:eastAsia="方正仿宋_GBK" w:cs="仿宋"/>
          <w:sz w:val="24"/>
        </w:rPr>
      </w:pPr>
      <w:r>
        <w:rPr>
          <w:rFonts w:hint="eastAsia" w:ascii="方正仿宋_GBK" w:eastAsia="方正仿宋_GBK" w:cs="仿宋"/>
          <w:sz w:val="24"/>
        </w:rPr>
        <w:t>（二）投诉</w:t>
      </w:r>
    </w:p>
    <w:p w14:paraId="3AC823A2">
      <w:pPr>
        <w:spacing w:line="400" w:lineRule="exact"/>
        <w:ind w:right="12" w:firstLine="480"/>
        <w:rPr>
          <w:rFonts w:ascii="方正仿宋_GBK" w:eastAsia="方正仿宋_GBK" w:cs="仿宋"/>
          <w:sz w:val="24"/>
        </w:rPr>
      </w:pPr>
      <w:r>
        <w:rPr>
          <w:rFonts w:hint="eastAsia" w:ascii="方正仿宋_GBK" w:eastAsia="方正仿宋_GBK" w:cs="仿宋"/>
          <w:sz w:val="24"/>
        </w:rPr>
        <w:t>1.供应商对采购人、采购代理机构的答复不满意，或者采购人、采购代理机构未在规定时间内作出答复的，可以在答复期满后15个工作日内按照相关法律法规向财政部门提起投诉。</w:t>
      </w:r>
    </w:p>
    <w:p w14:paraId="494E7B8A">
      <w:pPr>
        <w:spacing w:line="400" w:lineRule="exact"/>
        <w:ind w:right="12" w:firstLine="480"/>
        <w:rPr>
          <w:rFonts w:ascii="方正仿宋_GBK" w:eastAsia="方正仿宋_GBK" w:cs="仿宋"/>
          <w:sz w:val="24"/>
        </w:rPr>
      </w:pPr>
      <w:r>
        <w:rPr>
          <w:rFonts w:hint="eastAsia" w:ascii="方正仿宋_GBK" w:eastAsia="方正仿宋_GBK" w:cs="仿宋"/>
          <w:sz w:val="24"/>
        </w:rPr>
        <w:t>2.供应商应按照《政府采购质疑和投诉办法》（财政部令第94号）及相关法律法规要求递交投诉书和必要的证明材料。投诉书范本可在财政部门户网站和中国政府采购网下载。</w:t>
      </w:r>
    </w:p>
    <w:p w14:paraId="14B8927B">
      <w:pPr>
        <w:spacing w:line="400" w:lineRule="exact"/>
        <w:ind w:right="12" w:firstLine="480"/>
        <w:rPr>
          <w:rFonts w:ascii="方正仿宋_GBK" w:eastAsia="方正仿宋_GBK" w:cs="仿宋"/>
          <w:sz w:val="24"/>
        </w:rPr>
      </w:pPr>
      <w:r>
        <w:rPr>
          <w:rFonts w:hint="eastAsia" w:ascii="方正仿宋_GBK"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8D8AC1F">
      <w:pPr>
        <w:spacing w:line="400" w:lineRule="exact"/>
        <w:ind w:firstLine="480" w:firstLineChars="200"/>
        <w:rPr>
          <w:rFonts w:hint="eastAsia" w:ascii="方正仿宋_GBK" w:eastAsia="方正仿宋_GBK"/>
          <w:sz w:val="24"/>
          <w:szCs w:val="24"/>
        </w:rPr>
      </w:pPr>
      <w:r>
        <w:rPr>
          <w:rFonts w:hint="eastAsia" w:ascii="方正仿宋_GBK"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1D61BBE9">
      <w:pPr>
        <w:pStyle w:val="3"/>
        <w:adjustRightInd w:val="0"/>
        <w:snapToGrid w:val="0"/>
        <w:spacing w:before="0" w:after="0" w:line="400" w:lineRule="exact"/>
        <w:ind w:firstLine="482" w:firstLineChars="200"/>
        <w:rPr>
          <w:rFonts w:hint="eastAsia" w:ascii="方正仿宋_GBK" w:eastAsia="方正仿宋_GBK"/>
          <w:sz w:val="24"/>
        </w:rPr>
      </w:pPr>
      <w:bookmarkStart w:id="279" w:name="_Toc16648"/>
      <w:bookmarkStart w:id="280" w:name="_Toc10345"/>
      <w:bookmarkStart w:id="281" w:name="_Toc3127"/>
      <w:bookmarkStart w:id="282" w:name="_Toc4569"/>
      <w:bookmarkStart w:id="283" w:name="_Toc65660361"/>
      <w:bookmarkStart w:id="284" w:name="_Toc4587"/>
      <w:bookmarkStart w:id="285" w:name="_Toc23778"/>
      <w:bookmarkStart w:id="286" w:name="_Toc106034801"/>
      <w:r>
        <w:rPr>
          <w:rFonts w:hint="eastAsia" w:ascii="方正仿宋_GBK" w:eastAsia="方正仿宋_GBK"/>
          <w:sz w:val="24"/>
        </w:rPr>
        <w:t>七、签订合同</w:t>
      </w:r>
      <w:bookmarkEnd w:id="279"/>
      <w:bookmarkEnd w:id="280"/>
      <w:bookmarkEnd w:id="281"/>
      <w:bookmarkEnd w:id="282"/>
      <w:bookmarkEnd w:id="283"/>
      <w:bookmarkEnd w:id="284"/>
      <w:bookmarkEnd w:id="285"/>
      <w:bookmarkEnd w:id="286"/>
    </w:p>
    <w:p w14:paraId="2C5F9EC7">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sz w:val="24"/>
        </w:rPr>
        <w:t>采购人原则上应在成交通知书发出之日起二十日内和成交供应商签订政府采购合同，无正当理由不得拒绝或拖延合同签订</w:t>
      </w:r>
      <w:r>
        <w:rPr>
          <w:rFonts w:hint="eastAsia" w:ascii="方正仿宋_GBK" w:eastAsia="方正仿宋_GBK"/>
          <w:sz w:val="24"/>
          <w:szCs w:val="24"/>
        </w:rPr>
        <w:t>。所签订的合同不得对</w:t>
      </w:r>
      <w:r>
        <w:rPr>
          <w:rFonts w:hint="eastAsia" w:ascii="方正仿宋_GBK" w:eastAsia="方正仿宋_GBK"/>
          <w:sz w:val="24"/>
          <w:szCs w:val="24"/>
          <w:lang w:eastAsia="zh-CN"/>
        </w:rPr>
        <w:t>采购文件</w:t>
      </w:r>
      <w:r>
        <w:rPr>
          <w:rFonts w:hint="eastAsia" w:ascii="方正仿宋_GBK" w:eastAsia="方正仿宋_GBK"/>
          <w:sz w:val="24"/>
          <w:szCs w:val="24"/>
        </w:rPr>
        <w:t>和供应商的响应文件作实质性修改。其他未尽事宜由采购人和成交供应商在采购合同中详细约定。</w:t>
      </w:r>
    </w:p>
    <w:p w14:paraId="583D8A3F">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（二）</w:t>
      </w:r>
      <w:r>
        <w:rPr>
          <w:rFonts w:hint="eastAsia" w:ascii="方正仿宋_GBK" w:eastAsia="方正仿宋_GBK"/>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37BE3DB3">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（三）</w:t>
      </w:r>
      <w:r>
        <w:rPr>
          <w:rFonts w:hint="eastAsia" w:ascii="方正仿宋_GBK" w:eastAsia="方正仿宋_GBK"/>
          <w:sz w:val="24"/>
          <w:szCs w:val="24"/>
          <w:lang w:eastAsia="zh-CN"/>
        </w:rPr>
        <w:t>采购文件</w:t>
      </w:r>
      <w:r>
        <w:rPr>
          <w:rFonts w:hint="eastAsia" w:ascii="方正仿宋_GBK" w:eastAsia="方正仿宋_GBK"/>
          <w:sz w:val="24"/>
          <w:szCs w:val="24"/>
        </w:rPr>
        <w:t>、供应商的响应文件及澄清文件等，均为签订政府采购合同的依据。</w:t>
      </w:r>
    </w:p>
    <w:p w14:paraId="29BBFFD8">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（四）合同生效条款由供需双方约定，法律、行政法规规定应当办理批准、登记等手续后生效的合同，依照其规定。</w:t>
      </w:r>
    </w:p>
    <w:p w14:paraId="5520B69E">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（五）合同原则上应按照《重庆市政府采购合同》签订，相关单位要求适用合同通用格式版本的，应按其要求另行签订其他合同。</w:t>
      </w:r>
    </w:p>
    <w:p w14:paraId="0B6C4647">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（六）采购人要求成交供应商提供履约保证金的，应当在</w:t>
      </w:r>
      <w:r>
        <w:rPr>
          <w:rFonts w:hint="eastAsia" w:ascii="方正仿宋_GBK" w:eastAsia="方正仿宋_GBK"/>
          <w:sz w:val="24"/>
          <w:szCs w:val="24"/>
          <w:lang w:eastAsia="zh-CN"/>
        </w:rPr>
        <w:t>采购文件</w:t>
      </w:r>
      <w:r>
        <w:rPr>
          <w:rFonts w:hint="eastAsia" w:ascii="方正仿宋_GBK" w:eastAsia="方正仿宋_GBK"/>
          <w:sz w:val="24"/>
          <w:szCs w:val="24"/>
        </w:rPr>
        <w:t>中予以约定。成交供应商履约完毕后，采购人根据采购文件规定无息退还其履约保证金。</w:t>
      </w:r>
    </w:p>
    <w:p w14:paraId="5219C0B9">
      <w:pPr>
        <w:pStyle w:val="3"/>
        <w:adjustRightInd w:val="0"/>
        <w:snapToGrid w:val="0"/>
        <w:spacing w:before="0" w:after="0" w:line="400" w:lineRule="exact"/>
        <w:ind w:firstLine="482" w:firstLineChars="200"/>
        <w:rPr>
          <w:rFonts w:hint="eastAsia" w:ascii="方正仿宋_GBK" w:eastAsia="方正仿宋_GBK"/>
          <w:sz w:val="24"/>
        </w:rPr>
      </w:pPr>
      <w:bookmarkStart w:id="287" w:name="_Toc2232"/>
      <w:bookmarkStart w:id="288" w:name="_Toc106034802"/>
      <w:bookmarkStart w:id="289" w:name="_Toc4573"/>
      <w:bookmarkStart w:id="290" w:name="_Toc16002"/>
      <w:bookmarkStart w:id="291" w:name="_Toc77"/>
      <w:r>
        <w:rPr>
          <w:rFonts w:hint="eastAsia" w:ascii="方正仿宋_GBK" w:eastAsia="方正仿宋_GBK"/>
          <w:sz w:val="24"/>
        </w:rPr>
        <w:t>八、项目验收</w:t>
      </w:r>
      <w:bookmarkEnd w:id="287"/>
      <w:bookmarkEnd w:id="288"/>
      <w:bookmarkEnd w:id="289"/>
      <w:bookmarkEnd w:id="290"/>
      <w:bookmarkEnd w:id="291"/>
    </w:p>
    <w:p w14:paraId="53B0D372">
      <w:pPr>
        <w:spacing w:line="400" w:lineRule="exact"/>
        <w:ind w:firstLine="360" w:firstLineChars="150"/>
        <w:rPr>
          <w:rFonts w:hint="eastAsia" w:ascii="方正仿宋_GBK" w:eastAsia="方正仿宋_GBK"/>
          <w:sz w:val="24"/>
          <w:szCs w:val="24"/>
        </w:rPr>
      </w:pPr>
      <w:r>
        <w:rPr>
          <w:rFonts w:hint="eastAsia" w:ascii="方正仿宋_GBK" w:eastAsia="方正仿宋_GBK"/>
          <w:sz w:val="24"/>
        </w:rPr>
        <w:t>合同执行完毕，采购人原则上应在7个工作日内组织履约情况验收，不得无故拖延或附加额外条件。</w:t>
      </w:r>
    </w:p>
    <w:p w14:paraId="586B086C">
      <w:pPr>
        <w:pStyle w:val="3"/>
        <w:adjustRightInd w:val="0"/>
        <w:snapToGrid w:val="0"/>
        <w:spacing w:before="0" w:after="0" w:line="400" w:lineRule="exact"/>
        <w:ind w:firstLine="482" w:firstLineChars="200"/>
        <w:rPr>
          <w:rFonts w:hint="eastAsia" w:ascii="方正仿宋_GBK" w:eastAsia="方正仿宋_GBK"/>
          <w:sz w:val="24"/>
        </w:rPr>
      </w:pPr>
      <w:bookmarkStart w:id="292" w:name="_Toc65660362"/>
      <w:bookmarkStart w:id="293" w:name="_Toc106034803"/>
      <w:bookmarkStart w:id="294" w:name="_Toc29513"/>
      <w:bookmarkStart w:id="295" w:name="_Toc32594"/>
      <w:bookmarkStart w:id="296" w:name="_Toc2438"/>
      <w:bookmarkStart w:id="297" w:name="_Toc2154"/>
      <w:bookmarkStart w:id="298" w:name="_Toc1661"/>
      <w:bookmarkStart w:id="299" w:name="_Toc14273"/>
      <w:r>
        <w:rPr>
          <w:rFonts w:hint="eastAsia" w:ascii="方正仿宋_GBK" w:eastAsia="方正仿宋_GBK"/>
          <w:sz w:val="24"/>
        </w:rPr>
        <w:t>九、</w:t>
      </w:r>
      <w:bookmarkEnd w:id="292"/>
      <w:bookmarkEnd w:id="293"/>
      <w:bookmarkEnd w:id="294"/>
      <w:bookmarkEnd w:id="295"/>
      <w:bookmarkEnd w:id="296"/>
      <w:bookmarkStart w:id="300" w:name="_Toc15521"/>
      <w:bookmarkStart w:id="301" w:name="_Toc9730"/>
      <w:bookmarkStart w:id="302" w:name="_Toc4867"/>
      <w:bookmarkStart w:id="303" w:name="_Toc65660363"/>
      <w:bookmarkStart w:id="304" w:name="_Toc106034804"/>
      <w:r>
        <w:rPr>
          <w:rFonts w:hint="eastAsia" w:ascii="方正仿宋_GBK" w:eastAsia="方正仿宋_GBK"/>
          <w:sz w:val="24"/>
        </w:rPr>
        <w:t>交易服务费</w:t>
      </w:r>
      <w:bookmarkEnd w:id="297"/>
      <w:bookmarkEnd w:id="298"/>
      <w:bookmarkEnd w:id="299"/>
      <w:bookmarkEnd w:id="300"/>
      <w:bookmarkEnd w:id="301"/>
      <w:bookmarkEnd w:id="302"/>
      <w:bookmarkEnd w:id="303"/>
      <w:bookmarkEnd w:id="304"/>
    </w:p>
    <w:p w14:paraId="712A46BE">
      <w:pPr>
        <w:snapToGrid w:val="0"/>
        <w:spacing w:line="400" w:lineRule="exact"/>
        <w:ind w:firstLine="360" w:firstLineChars="150"/>
        <w:rPr>
          <w:rFonts w:hint="eastAsia" w:ascii="方正仿宋_GBK" w:eastAsia="方正仿宋_GBK" w:cs="Times New Roman"/>
          <w:sz w:val="24"/>
          <w:szCs w:val="24"/>
          <w:lang w:eastAsia="zh-CN"/>
        </w:rPr>
      </w:pPr>
      <w:r>
        <w:rPr>
          <w:rFonts w:hint="eastAsia" w:ascii="方正仿宋_GBK" w:eastAsia="方正仿宋_GBK" w:cs="Times New Roman"/>
          <w:sz w:val="24"/>
          <w:szCs w:val="24"/>
          <w:lang w:eastAsia="zh-CN"/>
        </w:rPr>
        <w:t>无</w:t>
      </w:r>
    </w:p>
    <w:p w14:paraId="502266E0">
      <w:pPr>
        <w:pStyle w:val="3"/>
        <w:adjustRightInd w:val="0"/>
        <w:snapToGrid w:val="0"/>
        <w:spacing w:before="0" w:after="0" w:line="400" w:lineRule="exact"/>
        <w:ind w:firstLine="482" w:firstLineChars="200"/>
        <w:rPr>
          <w:rFonts w:hint="eastAsia" w:ascii="方正仿宋_GBK" w:eastAsia="方正仿宋_GBK"/>
          <w:sz w:val="24"/>
        </w:rPr>
      </w:pPr>
      <w:bookmarkStart w:id="305" w:name="_Toc106034805"/>
      <w:bookmarkStart w:id="306" w:name="_Toc31595"/>
      <w:bookmarkStart w:id="307" w:name="_Toc30008"/>
      <w:bookmarkStart w:id="308" w:name="_Toc65660364"/>
      <w:bookmarkStart w:id="309" w:name="_Toc18609"/>
      <w:bookmarkStart w:id="310" w:name="_Toc25380"/>
      <w:bookmarkStart w:id="311" w:name="_Toc1715"/>
      <w:bookmarkStart w:id="312" w:name="_Toc12410"/>
      <w:r>
        <w:rPr>
          <w:rFonts w:hint="eastAsia" w:ascii="方正仿宋_GBK" w:eastAsia="方正仿宋_GBK"/>
          <w:sz w:val="24"/>
        </w:rPr>
        <w:t>十、政府采购信用融资</w:t>
      </w:r>
      <w:bookmarkEnd w:id="305"/>
      <w:bookmarkEnd w:id="306"/>
      <w:bookmarkEnd w:id="307"/>
      <w:bookmarkEnd w:id="308"/>
      <w:bookmarkEnd w:id="309"/>
      <w:bookmarkEnd w:id="310"/>
      <w:bookmarkEnd w:id="311"/>
      <w:bookmarkEnd w:id="312"/>
    </w:p>
    <w:p w14:paraId="6F726F58">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04DC9471">
      <w:pPr>
        <w:spacing w:line="360" w:lineRule="auto"/>
        <w:ind w:firstLine="480" w:firstLineChars="200"/>
        <w:rPr>
          <w:rFonts w:ascii="宋体"/>
          <w:sz w:val="24"/>
          <w:szCs w:val="24"/>
        </w:rPr>
        <w:sectPr>
          <w:pgSz w:w="11907" w:h="16840"/>
          <w:pgMar w:top="1134" w:right="1191" w:bottom="1134" w:left="1304" w:header="964" w:footer="992" w:gutter="0"/>
          <w:pgNumType w:fmt="numberInDash"/>
          <w:cols w:space="720" w:num="1"/>
          <w:docGrid w:linePitch="312" w:charSpace="0"/>
        </w:sectPr>
      </w:pPr>
    </w:p>
    <w:bookmarkEnd w:id="191"/>
    <w:p w14:paraId="18AA711D">
      <w:pPr>
        <w:pStyle w:val="3"/>
        <w:spacing w:before="0" w:after="0" w:line="360" w:lineRule="auto"/>
        <w:jc w:val="center"/>
        <w:rPr>
          <w:rFonts w:hint="eastAsia" w:ascii="方正小标宋_GBK" w:eastAsia="方正小标宋_GBK"/>
          <w:b w:val="0"/>
          <w:sz w:val="36"/>
          <w:szCs w:val="30"/>
        </w:rPr>
      </w:pPr>
      <w:bookmarkStart w:id="313" w:name="_Toc12789059"/>
      <w:bookmarkStart w:id="314" w:name="_Toc11641055"/>
      <w:bookmarkStart w:id="315" w:name="_Toc7474"/>
      <w:bookmarkStart w:id="316" w:name="_Toc28162"/>
      <w:bookmarkStart w:id="317" w:name="_Toc106034806"/>
      <w:bookmarkStart w:id="318" w:name="_Toc65660365"/>
      <w:bookmarkStart w:id="319" w:name="_Toc11051"/>
      <w:bookmarkStart w:id="320" w:name="_Toc10599"/>
      <w:bookmarkStart w:id="321" w:name="_Toc16860"/>
      <w:bookmarkStart w:id="322" w:name="_Toc14861"/>
      <w:r>
        <w:rPr>
          <w:rFonts w:hint="eastAsia" w:ascii="方正小标宋_GBK" w:eastAsia="方正小标宋_GBK"/>
          <w:b w:val="0"/>
          <w:sz w:val="36"/>
          <w:szCs w:val="30"/>
        </w:rPr>
        <w:t>第</w:t>
      </w:r>
      <w:r>
        <w:rPr>
          <w:rFonts w:hint="eastAsia" w:ascii="方正小标宋_GBK" w:eastAsia="方正小标宋_GBK"/>
          <w:b w:val="0"/>
          <w:sz w:val="36"/>
          <w:szCs w:val="30"/>
          <w:lang w:eastAsia="zh-CN"/>
        </w:rPr>
        <w:t>五</w:t>
      </w:r>
      <w:r>
        <w:rPr>
          <w:rFonts w:hint="eastAsia" w:ascii="方正小标宋_GBK" w:eastAsia="方正小标宋_GBK"/>
          <w:b w:val="0"/>
          <w:sz w:val="36"/>
          <w:szCs w:val="30"/>
        </w:rPr>
        <w:t xml:space="preserve">篇  </w:t>
      </w:r>
      <w:bookmarkEnd w:id="313"/>
      <w:bookmarkEnd w:id="314"/>
      <w:r>
        <w:rPr>
          <w:rFonts w:hint="eastAsia" w:ascii="方正小标宋_GBK" w:eastAsia="方正小标宋_GBK"/>
          <w:b w:val="0"/>
          <w:sz w:val="36"/>
          <w:szCs w:val="30"/>
        </w:rPr>
        <w:t>合同草案条款</w:t>
      </w:r>
      <w:bookmarkEnd w:id="315"/>
      <w:bookmarkEnd w:id="316"/>
      <w:bookmarkEnd w:id="317"/>
      <w:bookmarkEnd w:id="318"/>
      <w:bookmarkEnd w:id="319"/>
      <w:bookmarkEnd w:id="320"/>
      <w:bookmarkEnd w:id="321"/>
      <w:bookmarkEnd w:id="322"/>
    </w:p>
    <w:p w14:paraId="7067EACB">
      <w:pPr>
        <w:spacing w:line="400" w:lineRule="exact"/>
        <w:ind w:right="12" w:firstLine="480"/>
        <w:rPr>
          <w:rFonts w:hint="eastAsia" w:ascii="方正仿宋_GBK" w:eastAsia="方正仿宋_GBK" w:cs="仿宋"/>
          <w:sz w:val="24"/>
        </w:rPr>
      </w:pPr>
    </w:p>
    <w:p w14:paraId="02C72BD9">
      <w:pPr>
        <w:spacing w:line="400" w:lineRule="exact"/>
        <w:ind w:right="12" w:firstLine="480"/>
        <w:rPr>
          <w:rFonts w:ascii="方正仿宋_GBK" w:eastAsia="方正仿宋_GBK" w:cs="仿宋"/>
          <w:sz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191CE7D8">
      <w:pPr>
        <w:rPr>
          <w:rFonts w:hint="eastAsia" w:ascii="方正仿宋_GBK" w:eastAsia="方正仿宋_GBK"/>
          <w:sz w:val="24"/>
        </w:rPr>
      </w:pPr>
      <w:bookmarkStart w:id="323" w:name="_Toc148265480"/>
      <w:bookmarkStart w:id="324" w:name="_Toc303945820"/>
      <w:r>
        <w:rPr>
          <w:rFonts w:hint="eastAsia" w:ascii="方正仿宋_GBK" w:eastAsia="方正仿宋_GBK"/>
          <w:sz w:val="24"/>
        </w:rPr>
        <w:t>附页：合同格式</w:t>
      </w:r>
      <w:bookmarkEnd w:id="323"/>
      <w:bookmarkEnd w:id="324"/>
    </w:p>
    <w:p w14:paraId="410C4C28">
      <w:pPr>
        <w:tabs>
          <w:tab w:val="left" w:pos="9000"/>
        </w:tabs>
        <w:spacing w:line="276" w:lineRule="auto"/>
        <w:jc w:val="center"/>
      </w:pPr>
    </w:p>
    <w:p w14:paraId="3F2624E0">
      <w:pPr>
        <w:tabs>
          <w:tab w:val="left" w:pos="9000"/>
        </w:tabs>
        <w:spacing w:line="276" w:lineRule="auto"/>
        <w:jc w:val="center"/>
      </w:pPr>
    </w:p>
    <w:p w14:paraId="1FC4C5DA">
      <w:pPr>
        <w:spacing w:line="500" w:lineRule="exact"/>
        <w:jc w:val="center"/>
        <w:outlineLvl w:val="1"/>
        <w:rPr>
          <w:rFonts w:ascii="方正仿宋_GBK" w:eastAsia="方正仿宋_GBK"/>
          <w:b/>
          <w:sz w:val="44"/>
        </w:rPr>
      </w:pPr>
      <w:r>
        <w:rPr>
          <w:rFonts w:hint="eastAsia" w:ascii="方正仿宋_GBK" w:eastAsia="方正仿宋_GBK"/>
          <w:b/>
          <w:sz w:val="44"/>
        </w:rPr>
        <w:t>采购购销合同</w:t>
      </w:r>
    </w:p>
    <w:p w14:paraId="3042D407">
      <w:pPr>
        <w:spacing w:line="500" w:lineRule="exact"/>
        <w:rPr>
          <w:rFonts w:hint="eastAsia" w:ascii="方正仿宋_GBK" w:eastAsia="方正仿宋_GBK"/>
          <w:sz w:val="24"/>
        </w:rPr>
      </w:pPr>
    </w:p>
    <w:p w14:paraId="6D406883">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161CF378">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539A0ADC">
      <w:pPr>
        <w:spacing w:line="500" w:lineRule="exact"/>
        <w:rPr>
          <w:rFonts w:ascii="方正仿宋_GBK" w:eastAsia="方正仿宋_GBK"/>
          <w:sz w:val="24"/>
        </w:rPr>
      </w:pPr>
    </w:p>
    <w:p w14:paraId="70E6B8F3">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2478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03217029">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7928FF9E">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7DB6179B">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3F1B1099">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79813B23">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25763810">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7AB123AA">
            <w:pPr>
              <w:spacing w:line="500" w:lineRule="exact"/>
              <w:jc w:val="center"/>
              <w:rPr>
                <w:rFonts w:ascii="方正仿宋_GBK" w:eastAsia="方正仿宋_GBK"/>
                <w:sz w:val="24"/>
              </w:rPr>
            </w:pPr>
            <w:r>
              <w:rPr>
                <w:rFonts w:hint="eastAsia" w:ascii="方正仿宋_GBK" w:eastAsia="方正仿宋_GBK"/>
                <w:sz w:val="24"/>
              </w:rPr>
              <w:t>交货地点</w:t>
            </w:r>
          </w:p>
        </w:tc>
      </w:tr>
      <w:tr w14:paraId="667F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505DA465">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9B57A52">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3B3BE85">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F0D9E5A">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310F7E44">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4452CD8A">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2D94076C">
            <w:pPr>
              <w:spacing w:line="500" w:lineRule="exact"/>
              <w:jc w:val="center"/>
              <w:rPr>
                <w:rFonts w:ascii="方正仿宋_GBK" w:eastAsia="方正仿宋_GBK"/>
                <w:sz w:val="24"/>
              </w:rPr>
            </w:pPr>
          </w:p>
        </w:tc>
      </w:tr>
      <w:tr w14:paraId="54C1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0A05FF48">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C0ED851">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72B8508">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8E8D5AA">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E882442">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2DB3E28">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518A4D54">
            <w:pPr>
              <w:spacing w:line="500" w:lineRule="exact"/>
              <w:jc w:val="center"/>
              <w:rPr>
                <w:rFonts w:ascii="方正仿宋_GBK" w:eastAsia="方正仿宋_GBK"/>
                <w:sz w:val="24"/>
              </w:rPr>
            </w:pPr>
          </w:p>
        </w:tc>
      </w:tr>
      <w:tr w14:paraId="3351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35EF492A">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BD749A3">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00AE404">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31FE6C8">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7ABF1ED">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AD681B8">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5D2CB6D5">
            <w:pPr>
              <w:spacing w:line="500" w:lineRule="exact"/>
              <w:jc w:val="center"/>
              <w:rPr>
                <w:rFonts w:ascii="方正仿宋_GBK" w:eastAsia="方正仿宋_GBK"/>
                <w:sz w:val="24"/>
              </w:rPr>
            </w:pPr>
          </w:p>
        </w:tc>
      </w:tr>
      <w:tr w14:paraId="3143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61DB54C">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23111A38">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6A365C4">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674185C">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EA6A2A9">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59101B25">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6A2543C">
            <w:pPr>
              <w:spacing w:line="500" w:lineRule="exact"/>
              <w:jc w:val="center"/>
              <w:rPr>
                <w:rFonts w:ascii="方正仿宋_GBK" w:eastAsia="方正仿宋_GBK"/>
                <w:sz w:val="24"/>
              </w:rPr>
            </w:pPr>
          </w:p>
        </w:tc>
      </w:tr>
      <w:tr w14:paraId="34B5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9494B41">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A4C74AB">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39B842BD">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4E9FA55">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491ACBC">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052A6B83">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31E28E41">
            <w:pPr>
              <w:spacing w:line="500" w:lineRule="exact"/>
              <w:jc w:val="center"/>
              <w:rPr>
                <w:rFonts w:ascii="方正仿宋_GBK" w:eastAsia="方正仿宋_GBK"/>
                <w:sz w:val="24"/>
              </w:rPr>
            </w:pPr>
          </w:p>
        </w:tc>
      </w:tr>
      <w:tr w14:paraId="32EA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2D27EC8A">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1939DFC">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2F80D309">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1710F9F7">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96C3ECE">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50BA6871">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2FAACF5">
            <w:pPr>
              <w:spacing w:line="500" w:lineRule="exact"/>
              <w:jc w:val="center"/>
              <w:rPr>
                <w:rFonts w:ascii="方正仿宋_GBK" w:eastAsia="方正仿宋_GBK"/>
                <w:sz w:val="24"/>
              </w:rPr>
            </w:pPr>
          </w:p>
        </w:tc>
      </w:tr>
      <w:tr w14:paraId="1AEB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52274871">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0CDF0BD5">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4555173">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0A45B98E">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2879803F">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1228BC6">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36A257B3">
            <w:pPr>
              <w:spacing w:line="500" w:lineRule="exact"/>
              <w:jc w:val="center"/>
              <w:rPr>
                <w:rFonts w:ascii="方正仿宋_GBK" w:eastAsia="方正仿宋_GBK"/>
                <w:sz w:val="24"/>
              </w:rPr>
            </w:pPr>
          </w:p>
        </w:tc>
      </w:tr>
      <w:tr w14:paraId="4D80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40513902">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589DF20F">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36E692D">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D7FD5D2">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E8D075E">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5A2393B8">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114A5074">
            <w:pPr>
              <w:spacing w:line="500" w:lineRule="exact"/>
              <w:jc w:val="center"/>
              <w:rPr>
                <w:rFonts w:ascii="方正仿宋_GBK" w:eastAsia="方正仿宋_GBK"/>
                <w:sz w:val="24"/>
              </w:rPr>
            </w:pPr>
          </w:p>
        </w:tc>
      </w:tr>
      <w:tr w14:paraId="5FBD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7EE9F491">
            <w:pPr>
              <w:spacing w:line="500" w:lineRule="exact"/>
              <w:rPr>
                <w:rFonts w:ascii="方正仿宋_GBK" w:eastAsia="方正仿宋_GBK"/>
                <w:sz w:val="24"/>
              </w:rPr>
            </w:pPr>
            <w:r>
              <w:rPr>
                <w:rFonts w:hint="eastAsia" w:ascii="方正仿宋_GBK" w:eastAsia="方正仿宋_GBK"/>
                <w:sz w:val="24"/>
              </w:rPr>
              <w:t>合计人民币（小写）：</w:t>
            </w:r>
          </w:p>
        </w:tc>
      </w:tr>
      <w:tr w14:paraId="4DE7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54AFF777">
            <w:pPr>
              <w:spacing w:line="500" w:lineRule="exact"/>
              <w:rPr>
                <w:rFonts w:ascii="方正仿宋_GBK" w:eastAsia="方正仿宋_GBK"/>
                <w:sz w:val="24"/>
              </w:rPr>
            </w:pPr>
            <w:r>
              <w:rPr>
                <w:rFonts w:hint="eastAsia" w:ascii="方正仿宋_GBK" w:eastAsia="方正仿宋_GBK"/>
                <w:sz w:val="24"/>
              </w:rPr>
              <w:t>合计人民币（大写）：</w:t>
            </w:r>
          </w:p>
        </w:tc>
      </w:tr>
      <w:tr w14:paraId="2F07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tcPr>
          <w:p w14:paraId="5DB6E680">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14:paraId="3A326D6F">
            <w:pPr>
              <w:spacing w:line="500" w:lineRule="exact"/>
              <w:rPr>
                <w:rFonts w:ascii="方正仿宋_GBK" w:eastAsia="方正仿宋_GBK"/>
                <w:sz w:val="24"/>
              </w:rPr>
            </w:pPr>
            <w:r>
              <w:rPr>
                <w:rFonts w:hint="eastAsia" w:ascii="方正仿宋_GBK" w:eastAsia="方正仿宋_GBK"/>
                <w:sz w:val="24"/>
              </w:rPr>
              <w:t>1.质保期限：</w:t>
            </w:r>
          </w:p>
          <w:p w14:paraId="2DF0F857">
            <w:pPr>
              <w:spacing w:line="500" w:lineRule="exact"/>
              <w:rPr>
                <w:rFonts w:ascii="方正仿宋_GBK" w:eastAsia="方正仿宋_GBK"/>
                <w:sz w:val="24"/>
              </w:rPr>
            </w:pPr>
            <w:r>
              <w:rPr>
                <w:rFonts w:hint="eastAsia" w:ascii="方正仿宋_GBK" w:eastAsia="方正仿宋_GBK"/>
                <w:sz w:val="24"/>
              </w:rPr>
              <w:t>2.保修范围：</w:t>
            </w:r>
          </w:p>
          <w:p w14:paraId="5F130026">
            <w:pPr>
              <w:spacing w:line="500" w:lineRule="exact"/>
              <w:rPr>
                <w:rFonts w:ascii="方正仿宋_GBK" w:eastAsia="方正仿宋_GBK"/>
                <w:sz w:val="24"/>
              </w:rPr>
            </w:pPr>
            <w:r>
              <w:rPr>
                <w:rFonts w:hint="eastAsia" w:ascii="方正仿宋_GBK" w:eastAsia="方正仿宋_GBK"/>
                <w:sz w:val="24"/>
              </w:rPr>
              <w:t>3.服务措施：</w:t>
            </w:r>
          </w:p>
          <w:p w14:paraId="7324A6A7">
            <w:pPr>
              <w:spacing w:line="500" w:lineRule="exact"/>
              <w:rPr>
                <w:rFonts w:ascii="方正仿宋_GBK" w:eastAsia="方正仿宋_GBK"/>
                <w:sz w:val="24"/>
              </w:rPr>
            </w:pPr>
            <w:r>
              <w:rPr>
                <w:rFonts w:hint="eastAsia" w:ascii="方正仿宋_GBK" w:eastAsia="方正仿宋_GBK"/>
                <w:sz w:val="24"/>
              </w:rPr>
              <w:t>4.质保期后服务：</w:t>
            </w:r>
          </w:p>
        </w:tc>
      </w:tr>
      <w:tr w14:paraId="4E8A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tcPr>
          <w:p w14:paraId="6CCEC624">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14:paraId="36AF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tcPr>
          <w:p w14:paraId="3F98796F">
            <w:pPr>
              <w:spacing w:line="500" w:lineRule="exact"/>
              <w:rPr>
                <w:rFonts w:ascii="方正仿宋_GBK" w:eastAsia="方正仿宋_GBK"/>
                <w:sz w:val="24"/>
              </w:rPr>
            </w:pPr>
            <w:r>
              <w:rPr>
                <w:rFonts w:hint="eastAsia" w:ascii="方正仿宋_GBK" w:eastAsia="方正仿宋_GBK"/>
                <w:sz w:val="24"/>
              </w:rPr>
              <w:t>三、交提货方式：</w:t>
            </w:r>
          </w:p>
        </w:tc>
      </w:tr>
      <w:tr w14:paraId="6A12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02B196E7">
            <w:pPr>
              <w:spacing w:line="500" w:lineRule="exact"/>
              <w:rPr>
                <w:rFonts w:ascii="方正仿宋_GBK" w:eastAsia="方正仿宋_GBK"/>
                <w:sz w:val="24"/>
              </w:rPr>
            </w:pPr>
            <w:r>
              <w:rPr>
                <w:rFonts w:hint="eastAsia" w:ascii="方正仿宋_GBK" w:eastAsia="方正仿宋_GBK"/>
                <w:sz w:val="24"/>
              </w:rPr>
              <w:t>四、验收标准、方法：</w:t>
            </w:r>
          </w:p>
          <w:p w14:paraId="5337CFFF">
            <w:pPr>
              <w:spacing w:line="500" w:lineRule="exact"/>
              <w:rPr>
                <w:rFonts w:ascii="方正仿宋_GBK" w:eastAsia="方正仿宋_GBK"/>
                <w:sz w:val="24"/>
              </w:rPr>
            </w:pPr>
            <w:r>
              <w:rPr>
                <w:rFonts w:hint="eastAsia" w:ascii="方正仿宋_GBK" w:eastAsia="方正仿宋_GBK"/>
                <w:sz w:val="24"/>
              </w:rPr>
              <w:t>如有异议，请于      日内提出。</w:t>
            </w:r>
          </w:p>
        </w:tc>
      </w:tr>
      <w:tr w14:paraId="4803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7FD47279">
            <w:pPr>
              <w:pStyle w:val="33"/>
              <w:spacing w:line="500" w:lineRule="exact"/>
              <w:rPr>
                <w:rFonts w:ascii="方正仿宋_GBK" w:eastAsia="方正仿宋_GBK"/>
                <w:sz w:val="24"/>
              </w:rPr>
            </w:pPr>
            <w:r>
              <w:rPr>
                <w:rFonts w:hint="eastAsia" w:ascii="方正仿宋_GBK" w:eastAsia="方正仿宋_GBK"/>
                <w:sz w:val="24"/>
              </w:rPr>
              <w:t>五、履约保证金：</w:t>
            </w:r>
          </w:p>
        </w:tc>
      </w:tr>
      <w:tr w14:paraId="57A7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77C6D798">
            <w:pPr>
              <w:spacing w:line="500" w:lineRule="exact"/>
              <w:rPr>
                <w:rFonts w:ascii="方正仿宋_GBK" w:eastAsia="方正仿宋_GBK"/>
                <w:sz w:val="24"/>
              </w:rPr>
            </w:pPr>
            <w:r>
              <w:rPr>
                <w:rFonts w:hint="eastAsia" w:ascii="方正仿宋_GBK" w:eastAsia="方正仿宋_GBK"/>
                <w:sz w:val="24"/>
              </w:rPr>
              <w:t>六、付款方式：</w:t>
            </w:r>
          </w:p>
          <w:p w14:paraId="5E759EAA">
            <w:pPr>
              <w:pStyle w:val="33"/>
              <w:spacing w:line="500" w:lineRule="exact"/>
              <w:rPr>
                <w:rFonts w:ascii="方正仿宋_GBK" w:eastAsia="方正仿宋_GBK"/>
                <w:sz w:val="24"/>
              </w:rPr>
            </w:pPr>
            <w:r>
              <w:rPr>
                <w:rFonts w:hint="eastAsia" w:ascii="方正仿宋_GBK" w:eastAsia="方正仿宋_GBK"/>
                <w:sz w:val="24"/>
              </w:rPr>
              <w:t>（按财政支付、采购人支付及支付方式等分别填列）</w:t>
            </w:r>
          </w:p>
        </w:tc>
      </w:tr>
      <w:tr w14:paraId="09BB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3ED3FA51">
            <w:pPr>
              <w:spacing w:line="500" w:lineRule="exact"/>
              <w:rPr>
                <w:rFonts w:ascii="方正仿宋_GBK" w:eastAsia="方正仿宋_GBK"/>
                <w:sz w:val="24"/>
              </w:rPr>
            </w:pPr>
            <w:r>
              <w:rPr>
                <w:rFonts w:hint="eastAsia" w:ascii="方正仿宋_GBK" w:eastAsia="方正仿宋_GBK"/>
                <w:sz w:val="24"/>
              </w:rPr>
              <w:t>七、违约责任：</w:t>
            </w:r>
          </w:p>
          <w:p w14:paraId="63A08507">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3477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2C9738AF">
            <w:pPr>
              <w:spacing w:line="500" w:lineRule="exact"/>
              <w:rPr>
                <w:rFonts w:ascii="方正仿宋_GBK" w:eastAsia="方正仿宋_GBK"/>
                <w:sz w:val="24"/>
              </w:rPr>
            </w:pPr>
            <w:r>
              <w:rPr>
                <w:rFonts w:hint="eastAsia" w:ascii="方正仿宋_GBK" w:eastAsia="方正仿宋_GBK"/>
                <w:sz w:val="24"/>
              </w:rPr>
              <w:t>八、其他约定事项：</w:t>
            </w:r>
          </w:p>
          <w:p w14:paraId="04324283">
            <w:pPr>
              <w:tabs>
                <w:tab w:val="left" w:pos="360"/>
              </w:tabs>
              <w:spacing w:line="500" w:lineRule="exact"/>
              <w:rPr>
                <w:rFonts w:ascii="方正仿宋_GBK" w:eastAsia="方正仿宋_GBK"/>
                <w:sz w:val="24"/>
              </w:rPr>
            </w:pPr>
            <w:r>
              <w:rPr>
                <w:rFonts w:hint="eastAsia" w:ascii="方正仿宋_GBK" w:eastAsia="方正仿宋_GBK"/>
                <w:sz w:val="24"/>
              </w:rPr>
              <w:t>1.</w:t>
            </w:r>
            <w:r>
              <w:rPr>
                <w:rFonts w:hint="eastAsia" w:ascii="方正仿宋_GBK" w:eastAsia="方正仿宋_GBK"/>
                <w:sz w:val="24"/>
                <w:lang w:eastAsia="zh-CN"/>
              </w:rPr>
              <w:t>采购文件</w:t>
            </w:r>
            <w:r>
              <w:rPr>
                <w:rFonts w:hint="eastAsia" w:ascii="方正仿宋_GBK" w:eastAsia="方正仿宋_GBK"/>
                <w:sz w:val="24"/>
              </w:rPr>
              <w:t>及其澄清文件、响应文件和承诺是本合同不可分割的部分。</w:t>
            </w:r>
          </w:p>
          <w:p w14:paraId="5C18625F">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w:t>
            </w:r>
          </w:p>
          <w:p w14:paraId="21F4E6FC">
            <w:pPr>
              <w:tabs>
                <w:tab w:val="left" w:pos="360"/>
              </w:tabs>
              <w:spacing w:line="500" w:lineRule="exact"/>
              <w:rPr>
                <w:rFonts w:ascii="方正仿宋_GBK" w:eastAsia="方正仿宋_GBK"/>
                <w:sz w:val="24"/>
              </w:rPr>
            </w:pPr>
            <w:r>
              <w:rPr>
                <w:rFonts w:hint="eastAsia" w:ascii="方正仿宋_GBK" w:eastAsia="方正仿宋_GBK"/>
                <w:sz w:val="24"/>
              </w:rPr>
              <w:t>3.本合同一式__份， 需方__份，供方__份，具同等法律效力。</w:t>
            </w:r>
          </w:p>
          <w:p w14:paraId="51B18166">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14:paraId="7346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tcPr>
          <w:p w14:paraId="3D854E32">
            <w:pPr>
              <w:spacing w:line="500" w:lineRule="exact"/>
              <w:rPr>
                <w:rFonts w:ascii="方正仿宋_GBK" w:eastAsia="方正仿宋_GBK"/>
                <w:sz w:val="24"/>
              </w:rPr>
            </w:pPr>
            <w:r>
              <w:rPr>
                <w:rFonts w:hint="eastAsia" w:ascii="方正仿宋_GBK" w:eastAsia="方正仿宋_GBK"/>
                <w:sz w:val="24"/>
              </w:rPr>
              <w:t>需方：</w:t>
            </w:r>
          </w:p>
          <w:p w14:paraId="15A64CD0">
            <w:pPr>
              <w:spacing w:line="500" w:lineRule="exact"/>
              <w:rPr>
                <w:rFonts w:ascii="方正仿宋_GBK" w:eastAsia="方正仿宋_GBK"/>
                <w:sz w:val="24"/>
              </w:rPr>
            </w:pPr>
            <w:r>
              <w:rPr>
                <w:rFonts w:hint="eastAsia" w:ascii="方正仿宋_GBK" w:eastAsia="方正仿宋_GBK"/>
                <w:sz w:val="24"/>
              </w:rPr>
              <w:t>地址：</w:t>
            </w:r>
          </w:p>
          <w:p w14:paraId="3B168A4F">
            <w:pPr>
              <w:spacing w:line="500" w:lineRule="exact"/>
              <w:rPr>
                <w:rFonts w:ascii="方正仿宋_GBK" w:eastAsia="方正仿宋_GBK"/>
                <w:sz w:val="24"/>
              </w:rPr>
            </w:pPr>
            <w:r>
              <w:rPr>
                <w:rFonts w:hint="eastAsia" w:ascii="方正仿宋_GBK" w:eastAsia="方正仿宋_GBK"/>
                <w:sz w:val="24"/>
              </w:rPr>
              <w:t>联系电话：</w:t>
            </w:r>
          </w:p>
          <w:p w14:paraId="7371B289">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tcPr>
          <w:p w14:paraId="757E606D">
            <w:pPr>
              <w:spacing w:line="500" w:lineRule="exact"/>
              <w:rPr>
                <w:rFonts w:ascii="方正仿宋_GBK" w:eastAsia="方正仿宋_GBK"/>
                <w:sz w:val="24"/>
              </w:rPr>
            </w:pPr>
            <w:r>
              <w:rPr>
                <w:rFonts w:hint="eastAsia" w:ascii="方正仿宋_GBK" w:eastAsia="方正仿宋_GBK"/>
                <w:sz w:val="24"/>
              </w:rPr>
              <w:t>供方：</w:t>
            </w:r>
          </w:p>
          <w:p w14:paraId="5DAAEB69">
            <w:pPr>
              <w:spacing w:line="500" w:lineRule="exact"/>
              <w:rPr>
                <w:rFonts w:ascii="方正仿宋_GBK" w:eastAsia="方正仿宋_GBK"/>
                <w:sz w:val="24"/>
              </w:rPr>
            </w:pPr>
            <w:r>
              <w:rPr>
                <w:rFonts w:hint="eastAsia" w:ascii="方正仿宋_GBK" w:eastAsia="方正仿宋_GBK"/>
                <w:sz w:val="24"/>
              </w:rPr>
              <w:t>地址：</w:t>
            </w:r>
          </w:p>
          <w:p w14:paraId="2AB3E89B">
            <w:pPr>
              <w:spacing w:line="500" w:lineRule="exact"/>
              <w:rPr>
                <w:rFonts w:ascii="方正仿宋_GBK" w:eastAsia="方正仿宋_GBK"/>
                <w:sz w:val="24"/>
              </w:rPr>
            </w:pPr>
            <w:r>
              <w:rPr>
                <w:rFonts w:hint="eastAsia" w:ascii="方正仿宋_GBK" w:eastAsia="方正仿宋_GBK"/>
                <w:sz w:val="24"/>
              </w:rPr>
              <w:t>电话：</w:t>
            </w:r>
          </w:p>
          <w:p w14:paraId="35CAC369">
            <w:pPr>
              <w:spacing w:line="500" w:lineRule="exact"/>
              <w:rPr>
                <w:rFonts w:ascii="方正仿宋_GBK" w:eastAsia="方正仿宋_GBK"/>
                <w:sz w:val="24"/>
              </w:rPr>
            </w:pPr>
            <w:r>
              <w:rPr>
                <w:rFonts w:hint="eastAsia" w:ascii="方正仿宋_GBK" w:eastAsia="方正仿宋_GBK"/>
                <w:sz w:val="24"/>
              </w:rPr>
              <w:t>传真：</w:t>
            </w:r>
          </w:p>
          <w:p w14:paraId="79CFBA6F">
            <w:pPr>
              <w:spacing w:line="500" w:lineRule="exact"/>
              <w:rPr>
                <w:rFonts w:ascii="方正仿宋_GBK" w:eastAsia="方正仿宋_GBK"/>
                <w:sz w:val="24"/>
              </w:rPr>
            </w:pPr>
            <w:r>
              <w:rPr>
                <w:rFonts w:hint="eastAsia" w:ascii="方正仿宋_GBK" w:eastAsia="方正仿宋_GBK"/>
                <w:sz w:val="24"/>
              </w:rPr>
              <w:t>开户银行：</w:t>
            </w:r>
          </w:p>
          <w:p w14:paraId="2C7F6962">
            <w:pPr>
              <w:spacing w:line="500" w:lineRule="exact"/>
              <w:rPr>
                <w:rFonts w:ascii="方正仿宋_GBK" w:eastAsia="方正仿宋_GBK"/>
                <w:sz w:val="24"/>
              </w:rPr>
            </w:pPr>
            <w:r>
              <w:rPr>
                <w:rFonts w:hint="eastAsia" w:ascii="方正仿宋_GBK" w:eastAsia="方正仿宋_GBK"/>
                <w:sz w:val="24"/>
              </w:rPr>
              <w:t>账号：</w:t>
            </w:r>
          </w:p>
          <w:p w14:paraId="3E260C35">
            <w:pPr>
              <w:spacing w:line="500" w:lineRule="exact"/>
              <w:rPr>
                <w:rFonts w:ascii="方正仿宋_GBK" w:eastAsia="方正仿宋_GBK"/>
                <w:sz w:val="24"/>
              </w:rPr>
            </w:pPr>
            <w:r>
              <w:rPr>
                <w:rFonts w:hint="eastAsia" w:ascii="方正仿宋_GBK" w:eastAsia="方正仿宋_GBK"/>
                <w:sz w:val="24"/>
              </w:rPr>
              <w:t>授权代表：</w:t>
            </w:r>
          </w:p>
          <w:p w14:paraId="54E4996B">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7DA0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47158010">
            <w:pPr>
              <w:spacing w:line="500" w:lineRule="exact"/>
              <w:rPr>
                <w:rFonts w:ascii="方正仿宋_GBK" w:eastAsia="方正仿宋_GBK"/>
                <w:sz w:val="24"/>
              </w:rPr>
            </w:pPr>
            <w:r>
              <w:rPr>
                <w:rFonts w:hint="eastAsia" w:ascii="方正仿宋_GBK" w:eastAsia="方正仿宋_GBK"/>
                <w:sz w:val="24"/>
              </w:rPr>
              <w:t>备注：</w:t>
            </w:r>
          </w:p>
          <w:p w14:paraId="1AFCD1AD">
            <w:pPr>
              <w:spacing w:line="500" w:lineRule="exact"/>
              <w:rPr>
                <w:rFonts w:ascii="方正仿宋_GBK" w:eastAsia="方正仿宋_GBK"/>
                <w:sz w:val="24"/>
              </w:rPr>
            </w:pPr>
          </w:p>
          <w:p w14:paraId="5C016A25">
            <w:pPr>
              <w:spacing w:line="500" w:lineRule="exact"/>
              <w:rPr>
                <w:rFonts w:ascii="方正仿宋_GBK" w:eastAsia="方正仿宋_GBK"/>
                <w:sz w:val="24"/>
              </w:rPr>
            </w:pPr>
          </w:p>
        </w:tc>
      </w:tr>
    </w:tbl>
    <w:p w14:paraId="32772A6E">
      <w:pPr>
        <w:tabs>
          <w:tab w:val="left" w:pos="9000"/>
        </w:tabs>
        <w:spacing w:line="276" w:lineRule="auto"/>
        <w:jc w:val="center"/>
        <w:rPr>
          <w:rFonts w:hint="eastAsia" w:ascii="方正仿宋_GBK" w:eastAsia="方正仿宋_GBK"/>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sz w:val="24"/>
        </w:rPr>
        <w:t>签约时间：           年   月   日      签约地点：</w:t>
      </w:r>
    </w:p>
    <w:p w14:paraId="4863D48E">
      <w:pPr>
        <w:pStyle w:val="3"/>
        <w:spacing w:before="0" w:after="0" w:line="360" w:lineRule="auto"/>
        <w:jc w:val="center"/>
        <w:rPr>
          <w:rFonts w:hint="eastAsia" w:ascii="方正小标宋_GBK" w:eastAsia="方正小标宋_GBK"/>
          <w:b w:val="0"/>
          <w:sz w:val="36"/>
          <w:szCs w:val="30"/>
        </w:rPr>
      </w:pPr>
      <w:bookmarkStart w:id="325" w:name="_Hlt41879464"/>
      <w:bookmarkEnd w:id="325"/>
      <w:bookmarkStart w:id="326" w:name="_Toc65660378"/>
      <w:bookmarkStart w:id="327" w:name="_Toc12789072"/>
      <w:bookmarkStart w:id="328" w:name="_Toc21881"/>
      <w:bookmarkStart w:id="329" w:name="_Toc9538"/>
      <w:bookmarkStart w:id="330" w:name="_Toc18773"/>
      <w:bookmarkStart w:id="331" w:name="_Toc6968"/>
      <w:bookmarkStart w:id="332" w:name="_Toc5579"/>
      <w:bookmarkStart w:id="333" w:name="_Toc18521"/>
      <w:bookmarkStart w:id="334" w:name="_Toc106034807"/>
      <w:r>
        <w:rPr>
          <w:rFonts w:hint="eastAsia" w:ascii="方正小标宋_GBK" w:eastAsia="方正小标宋_GBK"/>
          <w:b w:val="0"/>
          <w:sz w:val="36"/>
          <w:szCs w:val="30"/>
        </w:rPr>
        <w:t>第</w:t>
      </w:r>
      <w:r>
        <w:rPr>
          <w:rFonts w:hint="eastAsia" w:ascii="方正小标宋_GBK" w:eastAsia="方正小标宋_GBK"/>
          <w:b w:val="0"/>
          <w:sz w:val="36"/>
          <w:szCs w:val="30"/>
          <w:lang w:eastAsia="zh-CN"/>
        </w:rPr>
        <w:t>六</w:t>
      </w:r>
      <w:r>
        <w:rPr>
          <w:rFonts w:hint="eastAsia" w:ascii="方正小标宋_GBK" w:eastAsia="方正小标宋_GBK"/>
          <w:b w:val="0"/>
          <w:sz w:val="36"/>
          <w:szCs w:val="30"/>
        </w:rPr>
        <w:t>篇  响应文件格式要求</w:t>
      </w:r>
      <w:bookmarkEnd w:id="326"/>
      <w:bookmarkEnd w:id="327"/>
      <w:bookmarkEnd w:id="328"/>
      <w:bookmarkEnd w:id="329"/>
      <w:bookmarkEnd w:id="330"/>
      <w:bookmarkEnd w:id="331"/>
      <w:bookmarkEnd w:id="332"/>
      <w:bookmarkEnd w:id="333"/>
      <w:bookmarkEnd w:id="334"/>
    </w:p>
    <w:p w14:paraId="6DDE894D">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一、经济部分</w:t>
      </w:r>
    </w:p>
    <w:p w14:paraId="6B49B807">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（一）报价函</w:t>
      </w:r>
    </w:p>
    <w:p w14:paraId="6407380E">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（二）明细报价表</w:t>
      </w:r>
    </w:p>
    <w:p w14:paraId="4B32513C">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二、技术（质量）部分</w:t>
      </w:r>
    </w:p>
    <w:p w14:paraId="089B4C1B">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（一）技术（质量）响应偏离表</w:t>
      </w:r>
    </w:p>
    <w:p w14:paraId="79C410C1">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三、服务部分</w:t>
      </w:r>
    </w:p>
    <w:p w14:paraId="48B5B675">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（一）服务响应偏离表</w:t>
      </w:r>
    </w:p>
    <w:p w14:paraId="44EB94A0">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四、资格条件及其他</w:t>
      </w:r>
    </w:p>
    <w:p w14:paraId="5D8773E6">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（一）法人营业执照（副本）或事业单位法人证书（副本）或个体工商户营业执照或有效的自然人身份证明或社会团体法人登记证书</w:t>
      </w:r>
    </w:p>
    <w:p w14:paraId="0776E10C">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（二）法定代表人身份证明书（格式）</w:t>
      </w:r>
    </w:p>
    <w:p w14:paraId="3F0540F4">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（三）法定代表人授权委托书（格式）</w:t>
      </w:r>
    </w:p>
    <w:p w14:paraId="752C1CF5">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（四）基本资格条件承诺函（格式）</w:t>
      </w:r>
    </w:p>
    <w:p w14:paraId="204F8DDD">
      <w:pPr>
        <w:spacing w:line="40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（五）特定资格条件证书或证明文件</w:t>
      </w:r>
      <w:r>
        <w:rPr>
          <w:rFonts w:hint="eastAsia" w:ascii="方正仿宋_GBK" w:eastAsia="方正仿宋_GBK"/>
          <w:sz w:val="24"/>
          <w:szCs w:val="24"/>
          <w:lang w:eastAsia="zh-CN"/>
        </w:rPr>
        <w:t>（如有）</w:t>
      </w:r>
    </w:p>
    <w:p w14:paraId="482E790A">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五、其他资料</w:t>
      </w:r>
    </w:p>
    <w:p w14:paraId="605B2246">
      <w:pPr>
        <w:pStyle w:val="34"/>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（一）投标企业对公账户开户银行许可证或基本存款账户信息（账户与缴纳保证金的账户一致）复印件加盖鲜章（原件备查）；缴纳保证金的凭证复印件加盖鲜章（原件备查）</w:t>
      </w:r>
      <w:r>
        <w:rPr>
          <w:rFonts w:hint="eastAsia" w:ascii="方正仿宋_GBK" w:eastAsia="方正仿宋_GBK"/>
          <w:sz w:val="24"/>
          <w:szCs w:val="24"/>
          <w:lang w:eastAsia="zh-CN"/>
        </w:rPr>
        <w:t>。</w:t>
      </w:r>
    </w:p>
    <w:p w14:paraId="3E0C2F34">
      <w:pPr>
        <w:snapToGrid/>
        <w:spacing w:line="400" w:lineRule="exact"/>
        <w:ind w:firstLine="480" w:firstLineChars="200"/>
        <w:rPr>
          <w:rFonts w:ascii="宋体"/>
          <w:sz w:val="24"/>
          <w:szCs w:val="24"/>
          <w:bdr w:val="single" w:color="auto" w:sz="4" w:space="0"/>
        </w:rPr>
      </w:pPr>
      <w:r>
        <w:rPr>
          <w:rFonts w:hint="eastAsia" w:ascii="方正仿宋_GBK" w:eastAsia="方正仿宋_GBK"/>
          <w:sz w:val="24"/>
          <w:szCs w:val="24"/>
        </w:rPr>
        <w:t>（</w:t>
      </w:r>
      <w:r>
        <w:rPr>
          <w:rFonts w:hint="eastAsia" w:ascii="方正仿宋_GBK" w:eastAsia="方正仿宋_GBK"/>
          <w:sz w:val="24"/>
          <w:szCs w:val="24"/>
          <w:lang w:val="en-US" w:eastAsia="zh-CN"/>
        </w:rPr>
        <w:t>二</w:t>
      </w:r>
      <w:r>
        <w:rPr>
          <w:rFonts w:hint="eastAsia" w:ascii="方正仿宋_GBK" w:eastAsia="方正仿宋_GBK"/>
          <w:sz w:val="24"/>
          <w:szCs w:val="24"/>
        </w:rPr>
        <w:t>）其他与项目有关的资料（自附）</w:t>
      </w:r>
      <w:r>
        <w:rPr>
          <w:rFonts w:hint="eastAsia" w:ascii="方正仿宋_GBK" w:eastAsia="方正仿宋_GBK"/>
          <w:sz w:val="24"/>
          <w:szCs w:val="24"/>
          <w:lang w:eastAsia="zh-CN"/>
        </w:rPr>
        <w:t>。</w:t>
      </w:r>
    </w:p>
    <w:p w14:paraId="6D724CE4">
      <w:pPr>
        <w:snapToGrid w:val="0"/>
        <w:spacing w:line="360" w:lineRule="auto"/>
        <w:rPr>
          <w:rFonts w:ascii="宋体"/>
          <w:sz w:val="24"/>
          <w:szCs w:val="24"/>
          <w:bdr w:val="single" w:color="auto" w:sz="4" w:space="0"/>
        </w:rPr>
        <w:sectPr>
          <w:pgSz w:w="11907" w:h="16840"/>
          <w:pgMar w:top="1134" w:right="1191" w:bottom="1134" w:left="1304" w:header="851" w:footer="992" w:gutter="0"/>
          <w:pgNumType w:fmt="numberInDash"/>
          <w:cols w:space="720" w:num="1"/>
          <w:docGrid w:linePitch="380" w:charSpace="-5734"/>
        </w:sectPr>
      </w:pPr>
    </w:p>
    <w:p w14:paraId="5DED2FA7">
      <w:pPr>
        <w:pStyle w:val="3"/>
        <w:adjustRightInd w:val="0"/>
        <w:snapToGrid w:val="0"/>
        <w:spacing w:before="0" w:after="0" w:line="400" w:lineRule="exact"/>
        <w:ind w:firstLine="482" w:firstLineChars="200"/>
        <w:rPr>
          <w:rFonts w:hint="eastAsia" w:ascii="方正仿宋_GBK" w:eastAsia="方正仿宋_GBK"/>
          <w:sz w:val="24"/>
        </w:rPr>
      </w:pPr>
      <w:bookmarkStart w:id="335" w:name="_Toc313008356"/>
      <w:bookmarkStart w:id="336" w:name="_Toc30982"/>
      <w:bookmarkStart w:id="337" w:name="_Toc22006"/>
      <w:bookmarkStart w:id="338" w:name="_Toc342913419"/>
      <w:bookmarkStart w:id="339" w:name="_Toc26343"/>
      <w:bookmarkStart w:id="340" w:name="_Toc65660379"/>
      <w:bookmarkStart w:id="341" w:name="_Toc18745"/>
      <w:bookmarkStart w:id="342" w:name="_Toc106034808"/>
      <w:bookmarkStart w:id="343" w:name="_Toc14244"/>
      <w:bookmarkStart w:id="344" w:name="_Toc14272"/>
      <w:bookmarkStart w:id="345" w:name="_Toc313888360"/>
      <w:bookmarkStart w:id="346" w:name="_Toc12789073"/>
      <w:bookmarkStart w:id="347" w:name="_Toc283382454"/>
      <w:r>
        <w:rPr>
          <w:rFonts w:hint="eastAsia" w:ascii="方正仿宋_GBK" w:eastAsia="方正仿宋_GBK"/>
          <w:sz w:val="24"/>
        </w:rPr>
        <w:t>一、经济部分</w:t>
      </w:r>
      <w:bookmarkEnd w:id="335"/>
      <w:bookmarkEnd w:id="336"/>
      <w:bookmarkEnd w:id="337"/>
      <w:bookmarkEnd w:id="338"/>
      <w:bookmarkEnd w:id="339"/>
      <w:bookmarkEnd w:id="340"/>
      <w:bookmarkEnd w:id="341"/>
      <w:bookmarkEnd w:id="342"/>
      <w:bookmarkEnd w:id="343"/>
      <w:bookmarkEnd w:id="344"/>
      <w:bookmarkEnd w:id="345"/>
    </w:p>
    <w:bookmarkEnd w:id="346"/>
    <w:bookmarkEnd w:id="347"/>
    <w:p w14:paraId="1EB2F9CC">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（一）报价函</w:t>
      </w:r>
    </w:p>
    <w:p w14:paraId="68CB311D">
      <w:pPr>
        <w:tabs>
          <w:tab w:val="left" w:pos="6300"/>
        </w:tabs>
        <w:snapToGrid w:val="0"/>
        <w:spacing w:line="312" w:lineRule="auto"/>
        <w:jc w:val="center"/>
        <w:rPr>
          <w:rFonts w:hint="eastAsia" w:ascii="方正仿宋_GBK" w:eastAsia="方正仿宋_GBK"/>
          <w:b/>
          <w:szCs w:val="28"/>
        </w:rPr>
      </w:pPr>
      <w:r>
        <w:rPr>
          <w:rFonts w:hint="eastAsia" w:ascii="方正仿宋_GBK" w:eastAsia="方正仿宋_GBK"/>
          <w:b/>
          <w:szCs w:val="28"/>
        </w:rPr>
        <w:t>报价函</w:t>
      </w:r>
    </w:p>
    <w:p w14:paraId="5E92DFA4">
      <w:pPr>
        <w:tabs>
          <w:tab w:val="left" w:pos="6300"/>
        </w:tabs>
        <w:snapToGrid w:val="0"/>
        <w:spacing w:line="312" w:lineRule="auto"/>
        <w:rPr>
          <w:rFonts w:hint="eastAsia" w:ascii="方正仿宋_GBK" w:eastAsia="方正仿宋_GBK"/>
          <w:sz w:val="24"/>
          <w:szCs w:val="24"/>
        </w:rPr>
      </w:pPr>
      <w:r>
        <w:rPr>
          <w:rFonts w:hint="eastAsia" w:ascii="方正仿宋_GBK" w:eastAsia="方正仿宋_GBK"/>
          <w:sz w:val="24"/>
          <w:szCs w:val="24"/>
          <w:u w:val="single"/>
          <w:lang w:eastAsia="zh-CN"/>
        </w:rPr>
        <w:t>重庆兴垫实业集团有限公司</w:t>
      </w:r>
      <w:r>
        <w:rPr>
          <w:rFonts w:hint="eastAsia" w:ascii="方正仿宋_GBK" w:eastAsia="方正仿宋_GBK"/>
          <w:sz w:val="24"/>
          <w:szCs w:val="24"/>
        </w:rPr>
        <w:t>：</w:t>
      </w:r>
    </w:p>
    <w:p w14:paraId="0C518195">
      <w:pPr>
        <w:tabs>
          <w:tab w:val="left" w:pos="6300"/>
        </w:tabs>
        <w:snapToGrid w:val="0"/>
        <w:spacing w:line="312" w:lineRule="auto"/>
        <w:ind w:left="238" w:leftChars="85" w:firstLine="240" w:firstLineChars="100"/>
        <w:rPr>
          <w:rFonts w:hint="eastAsia" w:ascii="方正仿宋_GBK" w:eastAsia="方正仿宋_GBK"/>
          <w:sz w:val="24"/>
          <w:szCs w:val="24"/>
        </w:rPr>
      </w:pPr>
      <w:r>
        <w:rPr>
          <w:rFonts w:hint="eastAsia" w:ascii="方正仿宋_GBK" w:eastAsia="方正仿宋_GBK"/>
          <w:sz w:val="24"/>
          <w:szCs w:val="24"/>
        </w:rPr>
        <w:t>我方收到</w:t>
      </w:r>
      <w:r>
        <w:rPr>
          <w:rFonts w:hint="eastAsia" w:ascii="方正仿宋_GBK" w:eastAsia="方正仿宋_GBK"/>
          <w:sz w:val="24"/>
          <w:szCs w:val="24"/>
          <w:u w:val="single"/>
          <w:lang w:val="en-US" w:eastAsia="zh-CN"/>
        </w:rPr>
        <w:t xml:space="preserve"> </w:t>
      </w:r>
      <w:r>
        <w:rPr>
          <w:rFonts w:hint="eastAsia" w:ascii="方正仿宋_GBK" w:hAnsi="Times New Roman" w:eastAsia="方正仿宋_GBK" w:cs="Times New Roman"/>
          <w:b w:val="0"/>
          <w:kern w:val="2"/>
          <w:sz w:val="24"/>
          <w:szCs w:val="24"/>
          <w:u w:val="single"/>
          <w:lang w:val="en-US" w:eastAsia="zh-CN" w:bidi="ar-SA"/>
        </w:rPr>
        <w:t xml:space="preserve">    项目名称 （包号）</w:t>
      </w:r>
      <w:r>
        <w:rPr>
          <w:rFonts w:hint="eastAsia" w:ascii="方正仿宋_GBK" w:eastAsia="方正仿宋_GBK"/>
          <w:sz w:val="24"/>
          <w:szCs w:val="24"/>
          <w:u w:val="single"/>
          <w:lang w:val="en-US" w:eastAsia="zh-CN"/>
        </w:rPr>
        <w:t xml:space="preserve"> </w:t>
      </w:r>
      <w:r>
        <w:rPr>
          <w:rFonts w:hint="eastAsia" w:ascii="方正仿宋_GBK" w:eastAsia="方正仿宋_GBK"/>
          <w:sz w:val="24"/>
          <w:szCs w:val="24"/>
        </w:rPr>
        <w:t>的</w:t>
      </w:r>
      <w:r>
        <w:rPr>
          <w:rFonts w:hint="eastAsia" w:ascii="方正仿宋_GBK" w:eastAsia="方正仿宋_GBK"/>
          <w:sz w:val="24"/>
          <w:szCs w:val="24"/>
          <w:lang w:eastAsia="zh-CN"/>
        </w:rPr>
        <w:t>采购文件</w:t>
      </w:r>
      <w:r>
        <w:rPr>
          <w:rFonts w:hint="eastAsia" w:ascii="方正仿宋_GBK" w:eastAsia="方正仿宋_GBK"/>
          <w:sz w:val="24"/>
          <w:szCs w:val="24"/>
        </w:rPr>
        <w:t>，经详细研究，决定参加该</w:t>
      </w:r>
      <w:r>
        <w:rPr>
          <w:rFonts w:hint="eastAsia" w:ascii="方正仿宋_GBK" w:eastAsia="方正仿宋_GBK"/>
          <w:sz w:val="24"/>
          <w:szCs w:val="24"/>
          <w:lang w:eastAsia="zh-CN"/>
        </w:rPr>
        <w:t>采购项目</w:t>
      </w:r>
      <w:r>
        <w:rPr>
          <w:rFonts w:hint="eastAsia" w:ascii="方正仿宋_GBK" w:hAnsi="Times New Roman" w:eastAsia="方正仿宋_GBK" w:cs="Times New Roman"/>
          <w:b w:val="0"/>
          <w:kern w:val="2"/>
          <w:sz w:val="24"/>
          <w:szCs w:val="24"/>
          <w:u w:val="single"/>
          <w:lang w:val="en-US" w:eastAsia="zh-CN" w:bidi="ar-SA"/>
        </w:rPr>
        <w:t xml:space="preserve">    项目名称 （包号）</w:t>
      </w:r>
      <w:r>
        <w:rPr>
          <w:rFonts w:hint="eastAsia" w:ascii="方正仿宋_GBK" w:eastAsia="方正仿宋_GBK"/>
          <w:sz w:val="24"/>
          <w:szCs w:val="24"/>
          <w:u w:val="single"/>
          <w:lang w:val="en-US" w:eastAsia="zh-CN"/>
        </w:rPr>
        <w:t xml:space="preserve">     </w:t>
      </w:r>
      <w:r>
        <w:rPr>
          <w:rFonts w:hint="eastAsia" w:ascii="方正仿宋_GBK" w:eastAsia="方正仿宋_GBK"/>
          <w:sz w:val="24"/>
          <w:szCs w:val="24"/>
        </w:rPr>
        <w:t>的报价。</w:t>
      </w:r>
    </w:p>
    <w:p w14:paraId="298F8291">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1.愿意按照</w:t>
      </w:r>
      <w:r>
        <w:rPr>
          <w:rFonts w:hint="eastAsia" w:ascii="方正仿宋_GBK" w:eastAsia="方正仿宋_GBK"/>
          <w:sz w:val="24"/>
          <w:szCs w:val="24"/>
          <w:lang w:eastAsia="zh-CN"/>
        </w:rPr>
        <w:t>采购文件</w:t>
      </w:r>
      <w:r>
        <w:rPr>
          <w:rFonts w:hint="eastAsia" w:ascii="方正仿宋_GBK" w:eastAsia="方正仿宋_GBK"/>
          <w:sz w:val="24"/>
          <w:szCs w:val="24"/>
        </w:rPr>
        <w:t>中的一切要求，提供本项目的交货及技术服务，项目</w:t>
      </w:r>
      <w:r>
        <w:rPr>
          <w:rFonts w:hint="eastAsia" w:ascii="方正仿宋_GBK" w:eastAsia="方正仿宋_GBK"/>
          <w:sz w:val="24"/>
          <w:szCs w:val="24"/>
          <w:lang w:val="en-US" w:eastAsia="zh-CN"/>
        </w:rPr>
        <w:t>最终</w:t>
      </w:r>
      <w:r>
        <w:rPr>
          <w:rFonts w:hint="eastAsia" w:ascii="方正仿宋_GBK" w:eastAsia="方正仿宋_GBK"/>
          <w:sz w:val="24"/>
          <w:szCs w:val="24"/>
        </w:rPr>
        <w:t>报价（总价）为人民币大写：</w:t>
      </w:r>
      <w:r>
        <w:rPr>
          <w:rFonts w:hint="eastAsia" w:ascii="方正仿宋_GBK" w:eastAsia="方正仿宋_GBK"/>
          <w:sz w:val="24"/>
          <w:szCs w:val="24"/>
          <w:u w:val="single"/>
        </w:rPr>
        <w:t xml:space="preserve">      </w:t>
      </w:r>
      <w:r>
        <w:rPr>
          <w:rFonts w:hint="eastAsia" w:ascii="方正仿宋_GBK" w:eastAsia="方正仿宋_GBK"/>
          <w:sz w:val="24"/>
          <w:szCs w:val="24"/>
        </w:rPr>
        <w:t>元整；人民币小写：</w:t>
      </w:r>
      <w:r>
        <w:rPr>
          <w:rFonts w:hint="eastAsia" w:ascii="方正仿宋_GBK" w:eastAsia="方正仿宋_GBK"/>
          <w:sz w:val="24"/>
          <w:szCs w:val="24"/>
          <w:u w:val="single"/>
        </w:rPr>
        <w:t xml:space="preserve">    </w:t>
      </w:r>
      <w:r>
        <w:rPr>
          <w:rFonts w:hint="eastAsia" w:ascii="方正仿宋_GBK" w:eastAsia="方正仿宋_GBK"/>
          <w:sz w:val="24"/>
          <w:szCs w:val="24"/>
        </w:rPr>
        <w:t>元。以我公司报价为准。</w:t>
      </w:r>
    </w:p>
    <w:p w14:paraId="1766014F">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2.我方现提交的响应文件为：响应文件正本</w:t>
      </w:r>
      <w:r>
        <w:rPr>
          <w:rFonts w:hint="eastAsia" w:ascii="方正仿宋_GBK" w:eastAsia="方正仿宋_GBK"/>
          <w:sz w:val="24"/>
          <w:szCs w:val="24"/>
          <w:u w:val="single"/>
        </w:rPr>
        <w:t xml:space="preserve"> </w:t>
      </w:r>
      <w:r>
        <w:rPr>
          <w:rFonts w:hint="eastAsia" w:ascii="方正仿宋_GBK" w:eastAsia="方正仿宋_GBK"/>
          <w:sz w:val="24"/>
          <w:szCs w:val="24"/>
          <w:u w:val="single"/>
          <w:lang w:val="en-US" w:eastAsia="zh-CN"/>
        </w:rPr>
        <w:t>1</w:t>
      </w:r>
      <w:r>
        <w:rPr>
          <w:rFonts w:hint="eastAsia" w:ascii="方正仿宋_GBK" w:eastAsia="方正仿宋_GBK"/>
          <w:sz w:val="24"/>
          <w:szCs w:val="24"/>
          <w:u w:val="single"/>
        </w:rPr>
        <w:t xml:space="preserve"> </w:t>
      </w:r>
      <w:r>
        <w:rPr>
          <w:rFonts w:hint="eastAsia" w:ascii="方正仿宋_GBK" w:eastAsia="方正仿宋_GBK"/>
          <w:sz w:val="24"/>
          <w:szCs w:val="24"/>
        </w:rPr>
        <w:t>份，副本</w:t>
      </w:r>
      <w:r>
        <w:rPr>
          <w:rFonts w:hint="eastAsia" w:ascii="方正仿宋_GBK" w:eastAsia="方正仿宋_GBK"/>
          <w:sz w:val="24"/>
          <w:szCs w:val="24"/>
          <w:u w:val="single"/>
        </w:rPr>
        <w:t xml:space="preserve"> </w:t>
      </w:r>
      <w:r>
        <w:rPr>
          <w:rFonts w:hint="eastAsia" w:ascii="方正仿宋_GBK" w:eastAsia="方正仿宋_GBK"/>
          <w:sz w:val="24"/>
          <w:szCs w:val="24"/>
          <w:u w:val="single"/>
          <w:lang w:val="en-US" w:eastAsia="zh-CN"/>
        </w:rPr>
        <w:t>1</w:t>
      </w:r>
      <w:r>
        <w:rPr>
          <w:rFonts w:hint="eastAsia" w:ascii="方正仿宋_GBK" w:eastAsia="方正仿宋_GBK"/>
          <w:sz w:val="24"/>
          <w:szCs w:val="24"/>
          <w:u w:val="single"/>
        </w:rPr>
        <w:t xml:space="preserve"> </w:t>
      </w:r>
      <w:r>
        <w:rPr>
          <w:rFonts w:hint="eastAsia" w:ascii="方正仿宋_GBK" w:eastAsia="方正仿宋_GBK"/>
          <w:sz w:val="24"/>
          <w:szCs w:val="24"/>
        </w:rPr>
        <w:t>份。</w:t>
      </w:r>
    </w:p>
    <w:p w14:paraId="13B6D9AF">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lang w:val="en-US" w:eastAsia="zh-CN"/>
        </w:rPr>
        <w:t>3</w:t>
      </w:r>
      <w:r>
        <w:rPr>
          <w:rFonts w:hint="eastAsia" w:ascii="方正仿宋_GBK" w:eastAsia="方正仿宋_GBK"/>
          <w:sz w:val="24"/>
          <w:szCs w:val="24"/>
        </w:rPr>
        <w:t>.我方承诺：本次报价的有效期为提交响应文件截止时间起90天。</w:t>
      </w:r>
    </w:p>
    <w:p w14:paraId="4A2107E2">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4.我方完全理解和接受贵方</w:t>
      </w:r>
      <w:r>
        <w:rPr>
          <w:rFonts w:hint="eastAsia" w:ascii="方正仿宋_GBK" w:eastAsia="方正仿宋_GBK"/>
          <w:sz w:val="24"/>
          <w:szCs w:val="24"/>
          <w:lang w:eastAsia="zh-CN"/>
        </w:rPr>
        <w:t>采购文件</w:t>
      </w:r>
      <w:r>
        <w:rPr>
          <w:rFonts w:hint="eastAsia" w:ascii="方正仿宋_GBK" w:eastAsia="方正仿宋_GBK"/>
          <w:sz w:val="24"/>
          <w:szCs w:val="24"/>
        </w:rPr>
        <w:t>的一切规定和要求及评审办法。</w:t>
      </w:r>
    </w:p>
    <w:p w14:paraId="6B0F54FC">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5.在整个</w:t>
      </w:r>
      <w:r>
        <w:rPr>
          <w:rFonts w:hint="eastAsia" w:ascii="方正仿宋_GBK" w:eastAsia="方正仿宋_GBK"/>
          <w:sz w:val="24"/>
          <w:szCs w:val="24"/>
          <w:lang w:eastAsia="zh-CN"/>
        </w:rPr>
        <w:t>采购</w:t>
      </w:r>
      <w:r>
        <w:rPr>
          <w:rFonts w:hint="eastAsia" w:ascii="方正仿宋_GBK" w:eastAsia="方正仿宋_GBK"/>
          <w:sz w:val="24"/>
          <w:szCs w:val="24"/>
        </w:rPr>
        <w:t>过程中，我方若有违规行为，接受按照《中华人民共和国政府采购法》和《</w:t>
      </w:r>
      <w:r>
        <w:rPr>
          <w:rFonts w:hint="eastAsia" w:ascii="方正仿宋_GBK" w:eastAsia="方正仿宋_GBK"/>
          <w:sz w:val="24"/>
          <w:szCs w:val="24"/>
          <w:lang w:eastAsia="zh-CN"/>
        </w:rPr>
        <w:t>采购文件</w:t>
      </w:r>
      <w:r>
        <w:rPr>
          <w:rFonts w:hint="eastAsia" w:ascii="方正仿宋_GBK" w:eastAsia="方正仿宋_GBK"/>
          <w:sz w:val="24"/>
          <w:szCs w:val="24"/>
        </w:rPr>
        <w:t>》之规定给予惩罚。</w:t>
      </w:r>
    </w:p>
    <w:p w14:paraId="72C54D49">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6.我方若成为成交供应商，将按照最终报价结果签订合同，并且严格履行合同义务。本承诺函将成为合同不可分割的一部分，与合同具有同等的法律效力。</w:t>
      </w:r>
    </w:p>
    <w:p w14:paraId="3273C9F0">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7.我方同意按</w:t>
      </w:r>
      <w:r>
        <w:rPr>
          <w:rFonts w:hint="eastAsia" w:ascii="方正仿宋_GBK" w:eastAsia="方正仿宋_GBK"/>
          <w:sz w:val="24"/>
          <w:szCs w:val="24"/>
          <w:lang w:eastAsia="zh-CN"/>
        </w:rPr>
        <w:t>采购文件</w:t>
      </w:r>
      <w:r>
        <w:rPr>
          <w:rFonts w:hint="eastAsia" w:ascii="方正仿宋_GBK" w:eastAsia="方正仿宋_GBK"/>
          <w:sz w:val="24"/>
          <w:szCs w:val="24"/>
        </w:rPr>
        <w:t>规定，交纳</w:t>
      </w:r>
      <w:r>
        <w:rPr>
          <w:rFonts w:hint="eastAsia" w:ascii="方正仿宋_GBK" w:eastAsia="方正仿宋_GBK"/>
          <w:sz w:val="24"/>
          <w:szCs w:val="24"/>
          <w:lang w:eastAsia="zh-CN"/>
        </w:rPr>
        <w:t>采购文件</w:t>
      </w:r>
      <w:r>
        <w:rPr>
          <w:rFonts w:hint="eastAsia" w:ascii="方正仿宋_GBK" w:eastAsia="方正仿宋_GBK"/>
          <w:sz w:val="24"/>
          <w:szCs w:val="24"/>
        </w:rPr>
        <w:t>要求的保证金。如果我方成为成交供应商，保证在接到成交通知书后，向采购代理机构和交易中心缴纳</w:t>
      </w:r>
      <w:r>
        <w:rPr>
          <w:rFonts w:hint="eastAsia" w:ascii="方正仿宋_GBK" w:eastAsia="方正仿宋_GBK"/>
          <w:sz w:val="24"/>
          <w:szCs w:val="24"/>
          <w:lang w:eastAsia="zh-CN"/>
        </w:rPr>
        <w:t>采购文件</w:t>
      </w:r>
      <w:r>
        <w:rPr>
          <w:rFonts w:hint="eastAsia" w:ascii="方正仿宋_GBK" w:eastAsia="方正仿宋_GBK"/>
          <w:sz w:val="24"/>
          <w:szCs w:val="24"/>
        </w:rPr>
        <w:t>规定的采购代理服务费和交易服务费</w:t>
      </w:r>
      <w:r>
        <w:rPr>
          <w:rFonts w:hint="eastAsia" w:ascii="方正仿宋_GBK" w:eastAsia="方正仿宋_GBK"/>
          <w:sz w:val="24"/>
          <w:szCs w:val="24"/>
          <w:lang w:eastAsia="zh-CN"/>
        </w:rPr>
        <w:t>（如有）</w:t>
      </w:r>
      <w:r>
        <w:rPr>
          <w:rFonts w:hint="eastAsia" w:ascii="方正仿宋_GBK" w:eastAsia="方正仿宋_GBK"/>
          <w:sz w:val="24"/>
          <w:szCs w:val="24"/>
        </w:rPr>
        <w:t>。</w:t>
      </w:r>
    </w:p>
    <w:p w14:paraId="106A671B">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8.</w:t>
      </w:r>
      <w:r>
        <w:rPr>
          <w:rFonts w:hint="eastAsia" w:ascii="方正仿宋_GBK" w:eastAsia="方正仿宋_GBK"/>
          <w:sz w:val="24"/>
          <w:szCs w:val="28"/>
        </w:rPr>
        <w:t>我方未</w:t>
      </w:r>
      <w:r>
        <w:rPr>
          <w:rFonts w:ascii="方正仿宋_GBK" w:eastAsia="方正仿宋_GBK"/>
          <w:sz w:val="24"/>
          <w:szCs w:val="24"/>
        </w:rPr>
        <w:t>为采购项目提供整体设计、规范编制或者项目管理、监理、检测等服务。</w:t>
      </w:r>
    </w:p>
    <w:p w14:paraId="59E19AD1">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供应商（公章）或自然人签署：</w:t>
      </w:r>
    </w:p>
    <w:p w14:paraId="4534256A">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 xml:space="preserve">地址：  </w:t>
      </w:r>
    </w:p>
    <w:p w14:paraId="273EFCC8">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电话：                           传真：</w:t>
      </w:r>
    </w:p>
    <w:p w14:paraId="546A4DCE">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网址：                           邮编：</w:t>
      </w:r>
    </w:p>
    <w:p w14:paraId="1B9FE165">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联系人：</w:t>
      </w:r>
    </w:p>
    <w:p w14:paraId="017F0DBE">
      <w:pPr>
        <w:snapToGrid w:val="0"/>
        <w:spacing w:line="312" w:lineRule="auto"/>
        <w:ind w:firstLine="480" w:firstLineChars="200"/>
        <w:rPr>
          <w:rFonts w:hint="eastAsia" w:ascii="方正仿宋_GBK" w:eastAsia="方正仿宋_GBK"/>
          <w:sz w:val="24"/>
          <w:szCs w:val="24"/>
        </w:rPr>
        <w:sectPr>
          <w:pgSz w:w="11907" w:h="16840"/>
          <w:pgMar w:top="1134" w:right="1191" w:bottom="1134" w:left="1304" w:header="851" w:footer="992" w:gutter="0"/>
          <w:pgNumType w:fmt="numberInDash"/>
          <w:cols w:space="720" w:num="1"/>
          <w:docGrid w:linePitch="380" w:charSpace="-5734"/>
        </w:sectPr>
      </w:pPr>
      <w:r>
        <w:rPr>
          <w:rFonts w:hint="eastAsia" w:ascii="方正仿宋_GBK" w:eastAsia="方正仿宋_GBK"/>
          <w:sz w:val="24"/>
          <w:szCs w:val="24"/>
        </w:rPr>
        <w:t xml:space="preserve">                               年   月   日</w:t>
      </w:r>
    </w:p>
    <w:p w14:paraId="181FFFEF">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 xml:space="preserve">（二）明细报价表                          </w:t>
      </w:r>
    </w:p>
    <w:p w14:paraId="2AA24067">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eastAsia="zh-CN"/>
        </w:rPr>
        <w:t>采购项目</w:t>
      </w:r>
      <w:r>
        <w:rPr>
          <w:rFonts w:hint="eastAsia" w:ascii="方正仿宋_GBK" w:eastAsia="方正仿宋_GBK"/>
          <w:sz w:val="24"/>
          <w:szCs w:val="24"/>
        </w:rPr>
        <w:t>名称</w:t>
      </w:r>
      <w:r>
        <w:rPr>
          <w:rFonts w:hint="eastAsia" w:ascii="方正仿宋_GBK" w:eastAsia="方正仿宋_GBK"/>
          <w:sz w:val="24"/>
          <w:szCs w:val="28"/>
          <w:lang w:eastAsia="zh-CN"/>
        </w:rPr>
        <w:t>（包号）</w:t>
      </w:r>
      <w:r>
        <w:rPr>
          <w:rFonts w:hint="eastAsia" w:ascii="方正仿宋_GBK" w:eastAsia="方正仿宋_GBK"/>
          <w:sz w:val="24"/>
          <w:szCs w:val="24"/>
        </w:rPr>
        <w:t>：</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7B73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1389EC0D">
            <w:pPr>
              <w:jc w:val="center"/>
              <w:rPr>
                <w:rFonts w:hint="eastAsia" w:ascii="方正仿宋_GBK" w:eastAsia="方正仿宋_GBK"/>
                <w:sz w:val="24"/>
                <w:szCs w:val="28"/>
              </w:rPr>
            </w:pPr>
            <w:r>
              <w:rPr>
                <w:rFonts w:hint="eastAsia" w:ascii="方正仿宋_GBK" w:eastAsia="方正仿宋_GBK"/>
                <w:sz w:val="24"/>
                <w:szCs w:val="28"/>
              </w:rPr>
              <w:t>产品名称</w:t>
            </w:r>
          </w:p>
        </w:tc>
        <w:tc>
          <w:tcPr>
            <w:tcW w:w="1721" w:type="dxa"/>
            <w:tcBorders>
              <w:top w:val="single" w:color="auto" w:sz="4" w:space="0"/>
              <w:left w:val="single" w:color="auto" w:sz="4" w:space="0"/>
              <w:bottom w:val="single" w:color="auto" w:sz="4" w:space="0"/>
              <w:right w:val="single" w:color="auto" w:sz="4" w:space="0"/>
            </w:tcBorders>
            <w:noWrap/>
            <w:vAlign w:val="center"/>
          </w:tcPr>
          <w:p w14:paraId="7D2C463E">
            <w:pPr>
              <w:jc w:val="center"/>
              <w:rPr>
                <w:rFonts w:hint="eastAsia" w:ascii="方正仿宋_GBK" w:eastAsia="方正仿宋_GBK"/>
                <w:sz w:val="24"/>
                <w:szCs w:val="28"/>
              </w:rPr>
            </w:pPr>
            <w:r>
              <w:rPr>
                <w:rFonts w:hint="eastAsia" w:ascii="方正仿宋_GBK" w:eastAsia="方正仿宋_GBK"/>
                <w:sz w:val="24"/>
                <w:szCs w:val="28"/>
              </w:rPr>
              <w:t>品牌及产地</w:t>
            </w:r>
          </w:p>
        </w:tc>
        <w:tc>
          <w:tcPr>
            <w:tcW w:w="1417" w:type="dxa"/>
            <w:tcBorders>
              <w:top w:val="single" w:color="auto" w:sz="4" w:space="0"/>
              <w:left w:val="single" w:color="auto" w:sz="4" w:space="0"/>
              <w:bottom w:val="single" w:color="auto" w:sz="4" w:space="0"/>
              <w:right w:val="single" w:color="auto" w:sz="4" w:space="0"/>
            </w:tcBorders>
            <w:noWrap/>
            <w:vAlign w:val="center"/>
          </w:tcPr>
          <w:p w14:paraId="5837EF45">
            <w:pPr>
              <w:jc w:val="center"/>
              <w:rPr>
                <w:rFonts w:hint="eastAsia" w:ascii="方正仿宋_GBK" w:eastAsia="方正仿宋_GBK"/>
                <w:sz w:val="24"/>
                <w:szCs w:val="28"/>
              </w:rPr>
            </w:pPr>
            <w:r>
              <w:rPr>
                <w:rFonts w:hint="eastAsia" w:ascii="方正仿宋_GBK" w:eastAsia="方正仿宋_GBK"/>
                <w:sz w:val="24"/>
                <w:szCs w:val="28"/>
              </w:rPr>
              <w:t>制造商名称</w:t>
            </w:r>
          </w:p>
        </w:tc>
        <w:tc>
          <w:tcPr>
            <w:tcW w:w="1250" w:type="dxa"/>
            <w:tcBorders>
              <w:top w:val="single" w:color="auto" w:sz="4" w:space="0"/>
              <w:left w:val="single" w:color="auto" w:sz="4" w:space="0"/>
              <w:bottom w:val="single" w:color="auto" w:sz="4" w:space="0"/>
              <w:right w:val="single" w:color="auto" w:sz="4" w:space="0"/>
            </w:tcBorders>
            <w:noWrap/>
            <w:vAlign w:val="center"/>
          </w:tcPr>
          <w:p w14:paraId="1415A7D8">
            <w:pPr>
              <w:jc w:val="center"/>
              <w:rPr>
                <w:rFonts w:hint="eastAsia" w:ascii="方正仿宋_GBK" w:eastAsia="方正仿宋_GBK"/>
                <w:sz w:val="24"/>
                <w:szCs w:val="28"/>
              </w:rPr>
            </w:pPr>
            <w:r>
              <w:rPr>
                <w:rFonts w:hint="eastAsia" w:ascii="方正仿宋_GBK" w:eastAsia="方正仿宋_GBK"/>
                <w:sz w:val="24"/>
                <w:szCs w:val="28"/>
              </w:rPr>
              <w:t>规格型号</w:t>
            </w:r>
          </w:p>
        </w:tc>
        <w:tc>
          <w:tcPr>
            <w:tcW w:w="867" w:type="dxa"/>
            <w:tcBorders>
              <w:top w:val="single" w:color="auto" w:sz="4" w:space="0"/>
              <w:left w:val="single" w:color="auto" w:sz="4" w:space="0"/>
              <w:bottom w:val="single" w:color="auto" w:sz="4" w:space="0"/>
              <w:right w:val="single" w:color="auto" w:sz="4" w:space="0"/>
            </w:tcBorders>
            <w:noWrap/>
            <w:vAlign w:val="center"/>
          </w:tcPr>
          <w:p w14:paraId="03384625">
            <w:pPr>
              <w:jc w:val="center"/>
              <w:rPr>
                <w:rFonts w:hint="eastAsia" w:ascii="方正仿宋_GBK" w:eastAsia="方正仿宋_GBK"/>
                <w:sz w:val="24"/>
                <w:szCs w:val="28"/>
              </w:rPr>
            </w:pPr>
            <w:r>
              <w:rPr>
                <w:rFonts w:hint="eastAsia" w:ascii="方正仿宋_GBK" w:eastAsia="方正仿宋_GBK"/>
                <w:sz w:val="24"/>
                <w:szCs w:val="28"/>
              </w:rPr>
              <w:t>数量</w:t>
            </w:r>
          </w:p>
        </w:tc>
        <w:tc>
          <w:tcPr>
            <w:tcW w:w="1186" w:type="dxa"/>
            <w:tcBorders>
              <w:top w:val="single" w:color="auto" w:sz="4" w:space="0"/>
              <w:left w:val="single" w:color="auto" w:sz="4" w:space="0"/>
              <w:bottom w:val="single" w:color="auto" w:sz="4" w:space="0"/>
              <w:right w:val="single" w:color="auto" w:sz="4" w:space="0"/>
            </w:tcBorders>
            <w:noWrap/>
            <w:vAlign w:val="center"/>
          </w:tcPr>
          <w:p w14:paraId="24702443">
            <w:pPr>
              <w:pStyle w:val="33"/>
              <w:jc w:val="center"/>
              <w:rPr>
                <w:rFonts w:hint="eastAsia" w:ascii="方正仿宋_GBK" w:eastAsia="方正仿宋_GBK"/>
                <w:sz w:val="24"/>
                <w:szCs w:val="28"/>
              </w:rPr>
            </w:pPr>
            <w:r>
              <w:rPr>
                <w:rFonts w:hint="eastAsia" w:ascii="方正仿宋_GBK" w:eastAsia="方正仿宋_GBK"/>
                <w:sz w:val="24"/>
                <w:szCs w:val="28"/>
              </w:rPr>
              <w:t>单价</w:t>
            </w:r>
          </w:p>
          <w:p w14:paraId="148F1905">
            <w:pPr>
              <w:pStyle w:val="33"/>
              <w:jc w:val="center"/>
              <w:rPr>
                <w:rFonts w:hint="eastAsia" w:ascii="方正仿宋_GBK" w:eastAsia="方正仿宋_GBK"/>
                <w:sz w:val="24"/>
                <w:szCs w:val="28"/>
              </w:rPr>
            </w:pPr>
            <w:r>
              <w:rPr>
                <w:rFonts w:hint="eastAsia" w:ascii="方正仿宋_GBK" w:eastAsia="方正仿宋_GBK"/>
                <w:sz w:val="24"/>
                <w:szCs w:val="28"/>
              </w:rPr>
              <w:t>（   ）</w:t>
            </w:r>
          </w:p>
        </w:tc>
        <w:tc>
          <w:tcPr>
            <w:tcW w:w="1233" w:type="dxa"/>
            <w:tcBorders>
              <w:top w:val="single" w:color="auto" w:sz="4" w:space="0"/>
              <w:left w:val="single" w:color="auto" w:sz="4" w:space="0"/>
              <w:bottom w:val="single" w:color="auto" w:sz="4" w:space="0"/>
              <w:right w:val="single" w:color="auto" w:sz="4" w:space="0"/>
            </w:tcBorders>
            <w:noWrap/>
            <w:vAlign w:val="center"/>
          </w:tcPr>
          <w:p w14:paraId="5DB68BC5">
            <w:pPr>
              <w:jc w:val="center"/>
              <w:rPr>
                <w:rFonts w:hint="eastAsia" w:ascii="方正仿宋_GBK" w:eastAsia="方正仿宋_GBK"/>
                <w:sz w:val="24"/>
                <w:szCs w:val="28"/>
              </w:rPr>
            </w:pPr>
            <w:r>
              <w:rPr>
                <w:rFonts w:hint="eastAsia" w:ascii="方正仿宋_GBK" w:eastAsia="方正仿宋_GBK"/>
                <w:sz w:val="24"/>
                <w:szCs w:val="28"/>
              </w:rPr>
              <w:t>合计</w:t>
            </w:r>
          </w:p>
          <w:p w14:paraId="5B3C3924">
            <w:pPr>
              <w:jc w:val="center"/>
              <w:rPr>
                <w:rFonts w:hint="eastAsia" w:ascii="方正仿宋_GBK" w:eastAsia="方正仿宋_GBK"/>
                <w:sz w:val="24"/>
                <w:szCs w:val="28"/>
              </w:rPr>
            </w:pPr>
            <w:r>
              <w:rPr>
                <w:rFonts w:hint="eastAsia" w:ascii="方正仿宋_GBK" w:eastAsia="方正仿宋_GBK"/>
                <w:sz w:val="24"/>
                <w:szCs w:val="28"/>
              </w:rPr>
              <w:t>（   ）</w:t>
            </w:r>
          </w:p>
        </w:tc>
      </w:tr>
      <w:tr w14:paraId="0A37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432862C5">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3967D4B1">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9CAA379">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2F032D95">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3A63C896">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16EE86A6">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2EDAA05">
            <w:pPr>
              <w:jc w:val="center"/>
              <w:rPr>
                <w:rFonts w:hint="eastAsia" w:ascii="方正仿宋_GBK" w:eastAsia="方正仿宋_GBK"/>
                <w:sz w:val="24"/>
                <w:szCs w:val="28"/>
              </w:rPr>
            </w:pPr>
          </w:p>
        </w:tc>
      </w:tr>
      <w:tr w14:paraId="6580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1E2B5DA9">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41EFC45D">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A9F47F8">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0917367A">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0C9C9079">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3C67226E">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14CF4C1">
            <w:pPr>
              <w:jc w:val="center"/>
              <w:rPr>
                <w:rFonts w:hint="eastAsia" w:ascii="方正仿宋_GBK" w:eastAsia="方正仿宋_GBK"/>
                <w:sz w:val="24"/>
                <w:szCs w:val="28"/>
              </w:rPr>
            </w:pPr>
          </w:p>
        </w:tc>
      </w:tr>
      <w:tr w14:paraId="2CD9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7AAB2BEE">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09F2C84B">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460B30F4">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384121DD">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614DFDB2">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24D58D04">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4ABBC993">
            <w:pPr>
              <w:jc w:val="center"/>
              <w:rPr>
                <w:rFonts w:hint="eastAsia" w:ascii="方正仿宋_GBK" w:eastAsia="方正仿宋_GBK"/>
                <w:sz w:val="24"/>
                <w:szCs w:val="28"/>
              </w:rPr>
            </w:pPr>
          </w:p>
        </w:tc>
      </w:tr>
      <w:tr w14:paraId="35EA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7F037746">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7E6BA445">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247E3AF">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4ED2657A">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0F880B06">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219EAF7D">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20BEBAEA">
            <w:pPr>
              <w:jc w:val="center"/>
              <w:rPr>
                <w:rFonts w:hint="eastAsia" w:ascii="方正仿宋_GBK" w:eastAsia="方正仿宋_GBK"/>
                <w:sz w:val="24"/>
                <w:szCs w:val="28"/>
              </w:rPr>
            </w:pPr>
          </w:p>
        </w:tc>
      </w:tr>
      <w:tr w14:paraId="32F9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1139770D">
            <w:pPr>
              <w:jc w:val="center"/>
              <w:rPr>
                <w:rFonts w:hint="eastAsia" w:ascii="方正仿宋_GBK" w:eastAsia="方正仿宋_GBK"/>
                <w:sz w:val="24"/>
                <w:szCs w:val="28"/>
              </w:rPr>
            </w:pPr>
          </w:p>
          <w:p w14:paraId="48BCBE3B">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224E5610">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489BF8B">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5F0B0479">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28534D56">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34B906E1">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8A151EE">
            <w:pPr>
              <w:jc w:val="center"/>
              <w:rPr>
                <w:rFonts w:hint="eastAsia" w:ascii="方正仿宋_GBK" w:eastAsia="方正仿宋_GBK"/>
                <w:sz w:val="24"/>
                <w:szCs w:val="28"/>
              </w:rPr>
            </w:pPr>
          </w:p>
        </w:tc>
      </w:tr>
      <w:tr w14:paraId="0004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13DDE031">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2E6E93A5">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23B0C97">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694DDC6F">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0D21055A">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26C5D054">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4579E1A3">
            <w:pPr>
              <w:jc w:val="center"/>
              <w:rPr>
                <w:rFonts w:hint="eastAsia" w:ascii="方正仿宋_GBK" w:eastAsia="方正仿宋_GBK"/>
                <w:sz w:val="24"/>
                <w:szCs w:val="28"/>
              </w:rPr>
            </w:pPr>
          </w:p>
        </w:tc>
      </w:tr>
      <w:tr w14:paraId="4CB8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05E5E527">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34C426DF">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ADF3DA6">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1B2A994F">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2DB85991">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739DC1DC">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D70F296">
            <w:pPr>
              <w:jc w:val="center"/>
              <w:rPr>
                <w:rFonts w:hint="eastAsia" w:ascii="方正仿宋_GBK" w:eastAsia="方正仿宋_GBK"/>
                <w:sz w:val="24"/>
                <w:szCs w:val="28"/>
              </w:rPr>
            </w:pPr>
          </w:p>
        </w:tc>
      </w:tr>
      <w:tr w14:paraId="7A31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708D44C5">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01939620">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E394A48">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45B6AC85">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23B9D24C">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63D6625A">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0D1FC2DB">
            <w:pPr>
              <w:jc w:val="center"/>
              <w:rPr>
                <w:rFonts w:hint="eastAsia" w:ascii="方正仿宋_GBK" w:eastAsia="方正仿宋_GBK"/>
                <w:sz w:val="24"/>
                <w:szCs w:val="28"/>
              </w:rPr>
            </w:pPr>
          </w:p>
        </w:tc>
      </w:tr>
      <w:tr w14:paraId="50E2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2F644EB5">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11FD8356">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FD31EBC">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1448DC52">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7548D8FA">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73A70006">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8578F2B">
            <w:pPr>
              <w:jc w:val="center"/>
              <w:rPr>
                <w:rFonts w:hint="eastAsia" w:ascii="方正仿宋_GBK" w:eastAsia="方正仿宋_GBK"/>
                <w:sz w:val="24"/>
                <w:szCs w:val="28"/>
              </w:rPr>
            </w:pPr>
          </w:p>
        </w:tc>
      </w:tr>
    </w:tbl>
    <w:p w14:paraId="6C39D3F4">
      <w:pPr>
        <w:snapToGrid w:val="0"/>
        <w:spacing w:line="500" w:lineRule="exact"/>
        <w:rPr>
          <w:rFonts w:hint="eastAsia" w:ascii="方正仿宋_GBK" w:eastAsia="方正仿宋_GBK"/>
          <w:sz w:val="24"/>
          <w:szCs w:val="28"/>
        </w:rPr>
      </w:pPr>
    </w:p>
    <w:p w14:paraId="07FA26EC">
      <w:pPr>
        <w:snapToGrid w:val="0"/>
        <w:spacing w:line="500" w:lineRule="exact"/>
        <w:ind w:firstLine="480" w:firstLineChars="200"/>
        <w:rPr>
          <w:rFonts w:hint="eastAsia" w:ascii="方正仿宋_GBK" w:eastAsia="方正仿宋_GBK"/>
          <w:sz w:val="24"/>
          <w:szCs w:val="28"/>
        </w:rPr>
      </w:pPr>
      <w:r>
        <w:rPr>
          <w:rFonts w:hint="eastAsia" w:ascii="方正仿宋_GBK" w:eastAsia="方正仿宋_GBK"/>
          <w:sz w:val="24"/>
          <w:szCs w:val="28"/>
        </w:rPr>
        <w:t>注：1.供应商应完整填写本表。</w:t>
      </w:r>
    </w:p>
    <w:p w14:paraId="5507FAA1">
      <w:pPr>
        <w:snapToGrid w:val="0"/>
        <w:spacing w:line="500" w:lineRule="exact"/>
        <w:rPr>
          <w:rFonts w:hint="eastAsia" w:ascii="方正仿宋_GBK" w:eastAsia="方正仿宋_GBK"/>
          <w:sz w:val="24"/>
          <w:szCs w:val="28"/>
        </w:rPr>
      </w:pPr>
      <w:r>
        <w:rPr>
          <w:rFonts w:hint="eastAsia" w:ascii="方正仿宋_GBK" w:eastAsia="方正仿宋_GBK"/>
          <w:sz w:val="24"/>
          <w:szCs w:val="28"/>
        </w:rPr>
        <w:t xml:space="preserve">        2.该表可扩展</w:t>
      </w:r>
      <w:bookmarkStart w:id="348" w:name="OLE_LINK1"/>
      <w:bookmarkStart w:id="349" w:name="OLE_LINK2"/>
      <w:r>
        <w:rPr>
          <w:rFonts w:hint="eastAsia" w:ascii="方正仿宋_GBK" w:eastAsia="方正仿宋_GBK"/>
          <w:sz w:val="24"/>
          <w:szCs w:val="28"/>
        </w:rPr>
        <w:t>。</w:t>
      </w:r>
      <w:bookmarkEnd w:id="348"/>
      <w:bookmarkEnd w:id="349"/>
    </w:p>
    <w:p w14:paraId="34B32B19">
      <w:pPr>
        <w:snapToGrid w:val="0"/>
        <w:spacing w:line="500" w:lineRule="exact"/>
        <w:rPr>
          <w:rFonts w:hint="eastAsia" w:ascii="方正仿宋_GBK" w:eastAsia="方正仿宋_GBK"/>
          <w:sz w:val="24"/>
          <w:szCs w:val="24"/>
        </w:rPr>
      </w:pPr>
      <w:r>
        <w:rPr>
          <w:rFonts w:hint="eastAsia" w:ascii="方正仿宋_GBK" w:eastAsia="方正仿宋_GBK"/>
          <w:sz w:val="24"/>
          <w:szCs w:val="28"/>
        </w:rPr>
        <w:t xml:space="preserve">       </w:t>
      </w:r>
    </w:p>
    <w:p w14:paraId="2142147A">
      <w:pPr>
        <w:pStyle w:val="38"/>
        <w:spacing w:line="360" w:lineRule="auto"/>
        <w:rPr>
          <w:rFonts w:hint="eastAsia" w:ascii="方正仿宋_GBK" w:eastAsia="方正仿宋_GBK"/>
          <w:sz w:val="24"/>
          <w:szCs w:val="24"/>
        </w:rPr>
      </w:pPr>
      <w:r>
        <w:rPr>
          <w:rFonts w:hint="eastAsia" w:ascii="方正仿宋_GBK" w:eastAsia="方正仿宋_GBK"/>
          <w:sz w:val="24"/>
          <w:szCs w:val="24"/>
        </w:rPr>
        <w:t xml:space="preserve">            </w:t>
      </w:r>
    </w:p>
    <w:p w14:paraId="74858802">
      <w:pPr>
        <w:spacing w:line="360" w:lineRule="auto"/>
        <w:rPr>
          <w:rFonts w:hint="eastAsia"/>
        </w:rPr>
      </w:pPr>
      <w:r>
        <w:rPr>
          <w:rFonts w:hint="eastAsia" w:ascii="方正仿宋_GBK" w:eastAsia="方正仿宋_GBK"/>
          <w:sz w:val="24"/>
          <w:szCs w:val="24"/>
        </w:rPr>
        <w:t xml:space="preserve">                                          供应商名称（公章）或自然人签署：</w:t>
      </w:r>
    </w:p>
    <w:p w14:paraId="06135346">
      <w:pPr>
        <w:spacing w:line="360" w:lineRule="auto"/>
        <w:ind w:right="480" w:firstLine="6480" w:firstLineChars="2700"/>
        <w:rPr>
          <w:rFonts w:hint="eastAsia" w:ascii="方正仿宋_GBK" w:eastAsia="方正仿宋_GBK"/>
          <w:sz w:val="24"/>
          <w:szCs w:val="24"/>
        </w:rPr>
      </w:pPr>
      <w:r>
        <w:rPr>
          <w:rFonts w:hint="eastAsia" w:ascii="方正仿宋_GBK" w:eastAsia="方正仿宋_GBK"/>
          <w:sz w:val="24"/>
          <w:szCs w:val="24"/>
        </w:rPr>
        <w:t>年     月    日</w:t>
      </w:r>
    </w:p>
    <w:p w14:paraId="6970A3D5">
      <w:pPr>
        <w:snapToGrid w:val="0"/>
        <w:spacing w:line="360" w:lineRule="auto"/>
        <w:ind w:firstLine="480" w:firstLineChars="200"/>
        <w:rPr>
          <w:rFonts w:hint="eastAsia" w:ascii="方正仿宋_GBK"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4"/>
        </w:sectPr>
      </w:pPr>
    </w:p>
    <w:p w14:paraId="202C4895">
      <w:pPr>
        <w:pStyle w:val="3"/>
        <w:adjustRightInd w:val="0"/>
        <w:snapToGrid w:val="0"/>
        <w:spacing w:before="0" w:after="0" w:line="400" w:lineRule="exact"/>
        <w:ind w:firstLine="482" w:firstLineChars="200"/>
        <w:rPr>
          <w:rFonts w:hint="eastAsia" w:ascii="方正仿宋_GBK" w:eastAsia="方正仿宋_GBK"/>
          <w:sz w:val="24"/>
        </w:rPr>
      </w:pPr>
      <w:bookmarkStart w:id="350" w:name="_Toc5779"/>
      <w:bookmarkStart w:id="351" w:name="_Toc27316"/>
      <w:bookmarkStart w:id="352" w:name="_Toc106034809"/>
      <w:bookmarkStart w:id="353" w:name="_Toc17169"/>
      <w:bookmarkStart w:id="354" w:name="_Toc26085"/>
      <w:bookmarkStart w:id="355" w:name="_Toc65660380"/>
      <w:bookmarkStart w:id="356" w:name="_Toc14073"/>
      <w:bookmarkStart w:id="357" w:name="_Toc313008357"/>
      <w:bookmarkStart w:id="358" w:name="_Toc313888361"/>
      <w:bookmarkStart w:id="359" w:name="_Toc22655"/>
      <w:bookmarkStart w:id="360" w:name="_Toc342913420"/>
      <w:r>
        <w:rPr>
          <w:rFonts w:hint="eastAsia" w:ascii="方正仿宋_GBK" w:eastAsia="方正仿宋_GBK"/>
          <w:sz w:val="24"/>
        </w:rPr>
        <w:t>二、技术（质量）部分</w:t>
      </w:r>
      <w:bookmarkEnd w:id="350"/>
      <w:bookmarkEnd w:id="351"/>
      <w:bookmarkEnd w:id="352"/>
      <w:bookmarkEnd w:id="353"/>
      <w:bookmarkEnd w:id="354"/>
      <w:bookmarkEnd w:id="355"/>
      <w:bookmarkEnd w:id="356"/>
      <w:bookmarkEnd w:id="357"/>
      <w:bookmarkEnd w:id="358"/>
      <w:bookmarkEnd w:id="359"/>
      <w:bookmarkEnd w:id="360"/>
    </w:p>
    <w:p w14:paraId="267B9150">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（一）技术（质量）响应偏离表</w:t>
      </w:r>
    </w:p>
    <w:p w14:paraId="01DF9625">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 xml:space="preserve">项目号：                               </w:t>
      </w:r>
    </w:p>
    <w:p w14:paraId="0D361381">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eastAsia="zh-CN"/>
        </w:rPr>
        <w:t>采购项目</w:t>
      </w:r>
      <w:r>
        <w:rPr>
          <w:rFonts w:hint="eastAsia" w:ascii="方正仿宋_GBK" w:eastAsia="方正仿宋_GBK"/>
          <w:sz w:val="24"/>
          <w:szCs w:val="24"/>
        </w:rPr>
        <w:t>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732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AD6DFBE">
            <w:pPr>
              <w:tabs>
                <w:tab w:val="left" w:pos="6300"/>
              </w:tabs>
              <w:snapToGrid w:val="0"/>
              <w:jc w:val="center"/>
              <w:outlineLvl w:val="0"/>
              <w:rPr>
                <w:rFonts w:hint="eastAsia" w:ascii="方正仿宋_GBK" w:eastAsia="方正仿宋_GBK"/>
                <w:b/>
                <w:sz w:val="21"/>
                <w:szCs w:val="21"/>
              </w:rPr>
            </w:pPr>
            <w:r>
              <w:rPr>
                <w:rFonts w:hint="eastAsia" w:ascii="方正仿宋_GBK" w:eastAsia="方正仿宋_GBK"/>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14:paraId="19902BAB">
            <w:pPr>
              <w:tabs>
                <w:tab w:val="left" w:pos="6300"/>
              </w:tabs>
              <w:snapToGrid w:val="0"/>
              <w:jc w:val="center"/>
              <w:outlineLvl w:val="0"/>
              <w:rPr>
                <w:rFonts w:hint="eastAsia" w:ascii="方正仿宋_GBK" w:eastAsia="方正仿宋_GBK"/>
                <w:b/>
                <w:sz w:val="21"/>
                <w:szCs w:val="21"/>
              </w:rPr>
            </w:pPr>
            <w:r>
              <w:rPr>
                <w:rFonts w:hint="eastAsia" w:ascii="方正仿宋_GBK" w:eastAsia="方正仿宋_GBK"/>
                <w:b/>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14:paraId="40057D5B">
            <w:pPr>
              <w:tabs>
                <w:tab w:val="left" w:pos="6300"/>
              </w:tabs>
              <w:snapToGrid w:val="0"/>
              <w:jc w:val="center"/>
              <w:outlineLvl w:val="0"/>
              <w:rPr>
                <w:rFonts w:hint="eastAsia" w:ascii="方正仿宋_GBK" w:eastAsia="方正仿宋_GBK"/>
                <w:b/>
                <w:sz w:val="21"/>
                <w:szCs w:val="21"/>
              </w:rPr>
            </w:pPr>
            <w:r>
              <w:rPr>
                <w:rFonts w:hint="eastAsia" w:ascii="方正仿宋_GBK" w:eastAsia="方正仿宋_GBK"/>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14:paraId="3D2923A2">
            <w:pPr>
              <w:tabs>
                <w:tab w:val="left" w:pos="6300"/>
              </w:tabs>
              <w:snapToGrid w:val="0"/>
              <w:jc w:val="center"/>
              <w:outlineLvl w:val="0"/>
              <w:rPr>
                <w:rFonts w:hint="eastAsia" w:ascii="方正仿宋_GBK" w:eastAsia="方正仿宋_GBK"/>
                <w:b/>
                <w:sz w:val="21"/>
                <w:szCs w:val="21"/>
              </w:rPr>
            </w:pPr>
            <w:r>
              <w:rPr>
                <w:rFonts w:hint="eastAsia" w:ascii="方正仿宋_GBK" w:eastAsia="方正仿宋_GBK"/>
                <w:b/>
                <w:sz w:val="21"/>
                <w:szCs w:val="21"/>
              </w:rPr>
              <w:t>差异说明</w:t>
            </w:r>
          </w:p>
        </w:tc>
      </w:tr>
      <w:tr w14:paraId="0A4A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C14331D">
            <w:pPr>
              <w:tabs>
                <w:tab w:val="left" w:pos="6300"/>
              </w:tabs>
              <w:snapToGrid w:val="0"/>
              <w:jc w:val="center"/>
              <w:outlineLvl w:val="0"/>
              <w:rPr>
                <w:rFonts w:hint="eastAsia" w:ascii="方正仿宋_GBK" w:eastAsia="方正仿宋_GBK"/>
                <w:sz w:val="21"/>
                <w:szCs w:val="21"/>
                <w:lang w:val="en-US" w:eastAsia="zh-CN"/>
              </w:rPr>
            </w:pPr>
            <w:r>
              <w:rPr>
                <w:rFonts w:hint="eastAsia" w:ascii="方正仿宋_GBK" w:eastAsia="方正仿宋_GBK"/>
                <w:sz w:val="21"/>
                <w:szCs w:val="21"/>
                <w:lang w:val="en-US" w:eastAsia="zh-CN"/>
              </w:rPr>
              <w:t>1</w:t>
            </w:r>
          </w:p>
        </w:tc>
        <w:tc>
          <w:tcPr>
            <w:tcW w:w="2844" w:type="dxa"/>
            <w:tcBorders>
              <w:top w:val="single" w:color="auto" w:sz="4" w:space="0"/>
              <w:left w:val="single" w:color="auto" w:sz="4" w:space="0"/>
              <w:bottom w:val="single" w:color="auto" w:sz="4" w:space="0"/>
              <w:right w:val="single" w:color="auto" w:sz="4" w:space="0"/>
            </w:tcBorders>
            <w:noWrap/>
            <w:vAlign w:val="center"/>
          </w:tcPr>
          <w:p w14:paraId="332767E5">
            <w:pPr>
              <w:tabs>
                <w:tab w:val="left" w:pos="6300"/>
              </w:tabs>
              <w:snapToGrid w:val="0"/>
              <w:jc w:val="center"/>
              <w:outlineLvl w:val="0"/>
              <w:rPr>
                <w:rFonts w:hint="eastAsia" w:ascii="方正仿宋_GBK" w:eastAsia="方正仿宋_GBK"/>
                <w:sz w:val="21"/>
                <w:szCs w:val="21"/>
                <w:lang w:eastAsia="zh-CN"/>
              </w:rPr>
            </w:pPr>
            <w:r>
              <w:rPr>
                <w:rFonts w:hint="eastAsia" w:ascii="方正仿宋_GBK" w:eastAsia="方正仿宋_GBK"/>
                <w:sz w:val="24"/>
              </w:rPr>
              <w:t>技术（质量）部分</w:t>
            </w:r>
            <w:r>
              <w:rPr>
                <w:rFonts w:hint="eastAsia" w:ascii="方正仿宋_GBK" w:eastAsia="方正仿宋_GBK"/>
                <w:sz w:val="24"/>
                <w:lang w:eastAsia="zh-CN"/>
              </w:rPr>
              <w:t>所有内容</w:t>
            </w:r>
          </w:p>
        </w:tc>
        <w:tc>
          <w:tcPr>
            <w:tcW w:w="2952" w:type="dxa"/>
            <w:tcBorders>
              <w:top w:val="single" w:color="auto" w:sz="4" w:space="0"/>
              <w:left w:val="single" w:color="auto" w:sz="4" w:space="0"/>
              <w:bottom w:val="single" w:color="auto" w:sz="4" w:space="0"/>
              <w:right w:val="single" w:color="auto" w:sz="4" w:space="0"/>
            </w:tcBorders>
            <w:noWrap/>
            <w:vAlign w:val="center"/>
          </w:tcPr>
          <w:p w14:paraId="2438E147">
            <w:pPr>
              <w:tabs>
                <w:tab w:val="left" w:pos="6300"/>
              </w:tabs>
              <w:snapToGrid w:val="0"/>
              <w:jc w:val="center"/>
              <w:outlineLvl w:val="0"/>
              <w:rPr>
                <w:rFonts w:hint="eastAsia" w:ascii="方正仿宋_GBK" w:eastAsia="方正仿宋_GBK"/>
                <w:sz w:val="21"/>
                <w:szCs w:val="21"/>
              </w:rPr>
            </w:pPr>
            <w:r>
              <w:rPr>
                <w:rFonts w:hint="eastAsia" w:ascii="方正仿宋_GBK" w:eastAsia="方正仿宋_GBK"/>
                <w:sz w:val="24"/>
              </w:rPr>
              <w:t>技术（质量）部分</w:t>
            </w:r>
            <w:r>
              <w:rPr>
                <w:rFonts w:hint="eastAsia" w:ascii="方正仿宋_GBK" w:eastAsia="方正仿宋_GBK"/>
                <w:sz w:val="24"/>
                <w:lang w:eastAsia="zh-CN"/>
              </w:rPr>
              <w:t>所有内容</w:t>
            </w:r>
          </w:p>
        </w:tc>
        <w:tc>
          <w:tcPr>
            <w:tcW w:w="2212" w:type="dxa"/>
            <w:tcBorders>
              <w:top w:val="single" w:color="auto" w:sz="4" w:space="0"/>
              <w:left w:val="single" w:color="auto" w:sz="4" w:space="0"/>
              <w:bottom w:val="single" w:color="auto" w:sz="4" w:space="0"/>
              <w:right w:val="single" w:color="auto" w:sz="4" w:space="0"/>
            </w:tcBorders>
            <w:noWrap/>
            <w:vAlign w:val="center"/>
          </w:tcPr>
          <w:p w14:paraId="3848A071">
            <w:pPr>
              <w:tabs>
                <w:tab w:val="left" w:pos="6300"/>
              </w:tabs>
              <w:snapToGrid w:val="0"/>
              <w:jc w:val="center"/>
              <w:outlineLvl w:val="0"/>
              <w:rPr>
                <w:rFonts w:hint="eastAsia" w:ascii="方正仿宋_GBK" w:eastAsia="方正仿宋_GBK"/>
                <w:sz w:val="21"/>
                <w:szCs w:val="21"/>
                <w:lang w:eastAsia="zh-CN"/>
              </w:rPr>
            </w:pPr>
            <w:r>
              <w:rPr>
                <w:rFonts w:hint="eastAsia" w:ascii="方正仿宋_GBK" w:eastAsia="方正仿宋_GBK"/>
                <w:sz w:val="21"/>
                <w:szCs w:val="21"/>
                <w:lang w:eastAsia="zh-CN"/>
              </w:rPr>
              <w:t>无差异</w:t>
            </w:r>
          </w:p>
        </w:tc>
      </w:tr>
      <w:tr w14:paraId="6E88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2985C53A">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1120134">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CC0EABE">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D49CF89">
            <w:pPr>
              <w:tabs>
                <w:tab w:val="left" w:pos="6300"/>
              </w:tabs>
              <w:snapToGrid w:val="0"/>
              <w:jc w:val="center"/>
              <w:outlineLvl w:val="0"/>
              <w:rPr>
                <w:rFonts w:hint="eastAsia" w:ascii="方正仿宋_GBK" w:eastAsia="方正仿宋_GBK"/>
                <w:sz w:val="21"/>
                <w:szCs w:val="21"/>
              </w:rPr>
            </w:pPr>
          </w:p>
        </w:tc>
      </w:tr>
      <w:tr w14:paraId="539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4B287E5">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67B9D4A">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3470135D">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31A9E92">
            <w:pPr>
              <w:tabs>
                <w:tab w:val="left" w:pos="6300"/>
              </w:tabs>
              <w:snapToGrid w:val="0"/>
              <w:jc w:val="center"/>
              <w:outlineLvl w:val="0"/>
              <w:rPr>
                <w:rFonts w:hint="eastAsia" w:ascii="方正仿宋_GBK" w:eastAsia="方正仿宋_GBK"/>
                <w:sz w:val="21"/>
                <w:szCs w:val="21"/>
              </w:rPr>
            </w:pPr>
          </w:p>
        </w:tc>
      </w:tr>
      <w:tr w14:paraId="4F44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04B6BD2F">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B112FCF">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720606F">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4A77F5B">
            <w:pPr>
              <w:tabs>
                <w:tab w:val="left" w:pos="6300"/>
              </w:tabs>
              <w:snapToGrid w:val="0"/>
              <w:jc w:val="center"/>
              <w:outlineLvl w:val="0"/>
              <w:rPr>
                <w:rFonts w:hint="eastAsia" w:ascii="方正仿宋_GBK" w:eastAsia="方正仿宋_GBK"/>
                <w:sz w:val="21"/>
                <w:szCs w:val="21"/>
              </w:rPr>
            </w:pPr>
          </w:p>
        </w:tc>
      </w:tr>
      <w:tr w14:paraId="3934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B29AFD9">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D0DF16B">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42E48EE">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024B34F">
            <w:pPr>
              <w:tabs>
                <w:tab w:val="left" w:pos="6300"/>
              </w:tabs>
              <w:snapToGrid w:val="0"/>
              <w:jc w:val="center"/>
              <w:outlineLvl w:val="0"/>
              <w:rPr>
                <w:rFonts w:hint="eastAsia" w:ascii="方正仿宋_GBK" w:eastAsia="方正仿宋_GBK"/>
                <w:sz w:val="21"/>
                <w:szCs w:val="21"/>
              </w:rPr>
            </w:pPr>
          </w:p>
        </w:tc>
      </w:tr>
      <w:tr w14:paraId="41D2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63C442A">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DDCB81C">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C959754">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3AC8ED7C">
            <w:pPr>
              <w:tabs>
                <w:tab w:val="left" w:pos="6300"/>
              </w:tabs>
              <w:snapToGrid w:val="0"/>
              <w:jc w:val="center"/>
              <w:outlineLvl w:val="0"/>
              <w:rPr>
                <w:rFonts w:hint="eastAsia" w:ascii="方正仿宋_GBK" w:eastAsia="方正仿宋_GBK"/>
                <w:sz w:val="21"/>
                <w:szCs w:val="21"/>
              </w:rPr>
            </w:pPr>
          </w:p>
        </w:tc>
      </w:tr>
      <w:tr w14:paraId="2A6B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9900FE5">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81CEE46">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D4D9535">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ACA11FA">
            <w:pPr>
              <w:tabs>
                <w:tab w:val="left" w:pos="6300"/>
              </w:tabs>
              <w:snapToGrid w:val="0"/>
              <w:jc w:val="center"/>
              <w:outlineLvl w:val="0"/>
              <w:rPr>
                <w:rFonts w:hint="eastAsia" w:ascii="方正仿宋_GBK" w:eastAsia="方正仿宋_GBK"/>
                <w:sz w:val="21"/>
                <w:szCs w:val="21"/>
              </w:rPr>
            </w:pPr>
          </w:p>
        </w:tc>
      </w:tr>
      <w:tr w14:paraId="22C8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751CF89">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16DB415B">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DA045F6">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48BDDC2B">
            <w:pPr>
              <w:tabs>
                <w:tab w:val="left" w:pos="6300"/>
              </w:tabs>
              <w:snapToGrid w:val="0"/>
              <w:jc w:val="center"/>
              <w:outlineLvl w:val="0"/>
              <w:rPr>
                <w:rFonts w:hint="eastAsia" w:ascii="方正仿宋_GBK" w:eastAsia="方正仿宋_GBK"/>
                <w:sz w:val="21"/>
                <w:szCs w:val="21"/>
              </w:rPr>
            </w:pPr>
          </w:p>
        </w:tc>
      </w:tr>
      <w:tr w14:paraId="6C8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BA83995">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6E87EB7">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278B0F05">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A686E45">
            <w:pPr>
              <w:tabs>
                <w:tab w:val="left" w:pos="6300"/>
              </w:tabs>
              <w:snapToGrid w:val="0"/>
              <w:jc w:val="center"/>
              <w:outlineLvl w:val="0"/>
              <w:rPr>
                <w:rFonts w:hint="eastAsia" w:ascii="方正仿宋_GBK" w:eastAsia="方正仿宋_GBK"/>
                <w:sz w:val="21"/>
                <w:szCs w:val="21"/>
              </w:rPr>
            </w:pPr>
          </w:p>
        </w:tc>
      </w:tr>
      <w:tr w14:paraId="528D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164BD1F">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00A0CF8">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5230249">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E7C0196">
            <w:pPr>
              <w:tabs>
                <w:tab w:val="left" w:pos="6300"/>
              </w:tabs>
              <w:snapToGrid w:val="0"/>
              <w:jc w:val="center"/>
              <w:outlineLvl w:val="0"/>
              <w:rPr>
                <w:rFonts w:hint="eastAsia" w:ascii="方正仿宋_GBK" w:eastAsia="方正仿宋_GBK"/>
                <w:sz w:val="21"/>
                <w:szCs w:val="21"/>
              </w:rPr>
            </w:pPr>
          </w:p>
        </w:tc>
      </w:tr>
    </w:tbl>
    <w:p w14:paraId="19C3486D">
      <w:pPr>
        <w:spacing w:line="500" w:lineRule="exact"/>
        <w:ind w:firstLine="600" w:firstLineChars="250"/>
        <w:rPr>
          <w:rFonts w:hint="eastAsia" w:ascii="方正仿宋_GBK" w:eastAsia="方正仿宋_GBK"/>
          <w:sz w:val="24"/>
          <w:szCs w:val="28"/>
        </w:rPr>
      </w:pPr>
      <w:r>
        <w:rPr>
          <w:rFonts w:hint="eastAsia" w:ascii="方正仿宋_GBK" w:eastAsia="方正仿宋_GBK"/>
          <w:sz w:val="24"/>
          <w:szCs w:val="28"/>
        </w:rPr>
        <w:t xml:space="preserve">供应商：                         </w:t>
      </w:r>
      <w:r>
        <w:rPr>
          <w:rFonts w:hint="eastAsia" w:ascii="方正仿宋_GBK" w:eastAsia="方正仿宋_GBK"/>
          <w:sz w:val="24"/>
          <w:szCs w:val="24"/>
        </w:rPr>
        <w:t>法定代表人（或其授权代表）或自然人</w:t>
      </w:r>
      <w:r>
        <w:rPr>
          <w:rFonts w:hint="eastAsia" w:ascii="方正仿宋_GBK" w:eastAsia="方正仿宋_GBK"/>
          <w:sz w:val="24"/>
          <w:szCs w:val="28"/>
        </w:rPr>
        <w:t>：</w:t>
      </w:r>
    </w:p>
    <w:p w14:paraId="526B22AE">
      <w:pPr>
        <w:spacing w:line="500" w:lineRule="exact"/>
        <w:rPr>
          <w:rFonts w:hint="eastAsia" w:ascii="方正仿宋_GBK" w:eastAsia="方正仿宋_GBK"/>
          <w:sz w:val="24"/>
          <w:szCs w:val="28"/>
        </w:rPr>
      </w:pPr>
      <w:r>
        <w:rPr>
          <w:rFonts w:hint="eastAsia" w:ascii="方正仿宋_GBK" w:eastAsia="方正仿宋_GBK"/>
          <w:sz w:val="24"/>
          <w:szCs w:val="28"/>
        </w:rPr>
        <w:t xml:space="preserve">    </w:t>
      </w:r>
    </w:p>
    <w:p w14:paraId="134298E1">
      <w:pPr>
        <w:spacing w:line="500" w:lineRule="exact"/>
        <w:ind w:firstLine="720" w:firstLineChars="300"/>
        <w:rPr>
          <w:rFonts w:hint="eastAsia" w:ascii="方正仿宋_GBK" w:eastAsia="方正仿宋_GBK"/>
          <w:sz w:val="24"/>
          <w:szCs w:val="28"/>
        </w:rPr>
      </w:pPr>
      <w:r>
        <w:rPr>
          <w:rFonts w:hint="eastAsia" w:ascii="方正仿宋_GBK" w:eastAsia="方正仿宋_GBK"/>
          <w:sz w:val="24"/>
          <w:szCs w:val="28"/>
        </w:rPr>
        <w:t>（供应商公章）                               （</w:t>
      </w:r>
      <w:r>
        <w:rPr>
          <w:rFonts w:hint="eastAsia" w:ascii="方正仿宋_GBK" w:eastAsia="方正仿宋_GBK"/>
          <w:sz w:val="24"/>
          <w:szCs w:val="24"/>
        </w:rPr>
        <w:t>签署</w:t>
      </w:r>
      <w:r>
        <w:rPr>
          <w:rFonts w:hint="eastAsia" w:ascii="方正仿宋_GBK" w:eastAsia="方正仿宋_GBK"/>
          <w:sz w:val="24"/>
          <w:szCs w:val="28"/>
        </w:rPr>
        <w:t>或盖章）</w:t>
      </w:r>
    </w:p>
    <w:p w14:paraId="61D0424A">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szCs w:val="28"/>
        </w:rPr>
        <w:t xml:space="preserve">                                            年     月     日</w:t>
      </w:r>
    </w:p>
    <w:p w14:paraId="73559002">
      <w:pPr>
        <w:tabs>
          <w:tab w:val="left" w:pos="6300"/>
        </w:tabs>
        <w:snapToGrid w:val="0"/>
        <w:spacing w:line="400" w:lineRule="exact"/>
        <w:ind w:firstLine="480" w:firstLineChars="200"/>
        <w:rPr>
          <w:rFonts w:hint="eastAsia" w:ascii="方正仿宋_GBK" w:eastAsia="方正仿宋_GBK"/>
          <w:sz w:val="24"/>
        </w:rPr>
      </w:pPr>
      <w:r>
        <w:rPr>
          <w:rFonts w:hint="eastAsia" w:ascii="方正仿宋_GBK" w:eastAsia="方正仿宋_GBK"/>
          <w:sz w:val="24"/>
        </w:rPr>
        <w:t>注：</w:t>
      </w:r>
    </w:p>
    <w:p w14:paraId="5847430F">
      <w:pPr>
        <w:tabs>
          <w:tab w:val="left" w:pos="6300"/>
        </w:tabs>
        <w:snapToGrid w:val="0"/>
        <w:spacing w:line="400" w:lineRule="exact"/>
        <w:ind w:firstLine="480" w:firstLineChars="200"/>
        <w:rPr>
          <w:rFonts w:hint="eastAsia" w:ascii="方正仿宋_GBK" w:eastAsia="方正仿宋_GBK"/>
          <w:sz w:val="24"/>
        </w:rPr>
      </w:pPr>
      <w:r>
        <w:rPr>
          <w:rFonts w:hint="eastAsia" w:ascii="方正仿宋_GBK" w:eastAsia="方正仿宋_GBK"/>
          <w:sz w:val="24"/>
          <w:szCs w:val="24"/>
        </w:rPr>
        <w:t>1</w:t>
      </w:r>
      <w:r>
        <w:rPr>
          <w:rFonts w:hint="eastAsia" w:ascii="方正仿宋_GBK" w:eastAsia="方正仿宋_GBK"/>
          <w:sz w:val="24"/>
        </w:rPr>
        <w:t>.</w:t>
      </w:r>
      <w:r>
        <w:rPr>
          <w:rFonts w:hint="eastAsia" w:ascii="方正仿宋_GBK" w:eastAsia="方正仿宋_GBK"/>
          <w:sz w:val="24"/>
          <w:szCs w:val="24"/>
        </w:rPr>
        <w:t xml:space="preserve">本表即为对本项目“第二篇  </w:t>
      </w:r>
      <w:r>
        <w:rPr>
          <w:rFonts w:hint="eastAsia" w:ascii="方正仿宋_GBK" w:eastAsia="方正仿宋_GBK"/>
          <w:sz w:val="24"/>
          <w:szCs w:val="24"/>
          <w:lang w:eastAsia="zh-CN"/>
        </w:rPr>
        <w:t>采购项目</w:t>
      </w:r>
      <w:r>
        <w:rPr>
          <w:rFonts w:hint="eastAsia" w:ascii="方正仿宋_GBK" w:eastAsia="方正仿宋_GBK"/>
          <w:sz w:val="24"/>
          <w:szCs w:val="24"/>
        </w:rPr>
        <w:t>技术（质量）需求”中所列条款进行比较和响应；</w:t>
      </w:r>
    </w:p>
    <w:p w14:paraId="257B29D3">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2.本表可扩展。</w:t>
      </w:r>
    </w:p>
    <w:p w14:paraId="695F8C23">
      <w:pPr>
        <w:pStyle w:val="3"/>
        <w:adjustRightInd w:val="0"/>
        <w:snapToGrid w:val="0"/>
        <w:spacing w:before="0" w:after="0" w:line="400" w:lineRule="exact"/>
        <w:ind w:firstLine="482" w:firstLineChars="200"/>
        <w:rPr>
          <w:rFonts w:hint="eastAsia" w:ascii="方正仿宋_GBK" w:eastAsia="方正仿宋_GBK"/>
          <w:sz w:val="24"/>
        </w:rPr>
      </w:pPr>
      <w:r>
        <w:rPr>
          <w:rFonts w:hint="eastAsia" w:ascii="方正仿宋_GBK" w:eastAsia="方正仿宋_GBK"/>
          <w:sz w:val="24"/>
        </w:rPr>
        <w:br w:type="page"/>
      </w:r>
      <w:bookmarkStart w:id="361" w:name="_Toc106034810"/>
      <w:bookmarkStart w:id="362" w:name="_Toc27717"/>
      <w:bookmarkStart w:id="363" w:name="_Toc11637"/>
      <w:bookmarkStart w:id="364" w:name="_Toc32339"/>
      <w:bookmarkStart w:id="365" w:name="_Toc20816"/>
      <w:bookmarkStart w:id="366" w:name="_Toc5551"/>
      <w:bookmarkStart w:id="367" w:name="_Toc65660381"/>
      <w:bookmarkStart w:id="368" w:name="_Toc32158"/>
      <w:bookmarkStart w:id="369" w:name="_Toc342913421"/>
      <w:bookmarkStart w:id="370" w:name="_Toc313008358"/>
      <w:bookmarkStart w:id="371" w:name="_Toc313888362"/>
      <w:r>
        <w:rPr>
          <w:rFonts w:hint="eastAsia" w:ascii="方正仿宋_GBK" w:eastAsia="方正仿宋_GBK"/>
          <w:sz w:val="24"/>
        </w:rPr>
        <w:t>三、服务部分</w:t>
      </w:r>
      <w:bookmarkEnd w:id="361"/>
      <w:bookmarkEnd w:id="362"/>
      <w:bookmarkEnd w:id="363"/>
      <w:bookmarkEnd w:id="364"/>
      <w:bookmarkEnd w:id="365"/>
      <w:bookmarkEnd w:id="366"/>
      <w:bookmarkEnd w:id="367"/>
      <w:bookmarkEnd w:id="368"/>
    </w:p>
    <w:p w14:paraId="53592923">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（一）服务响应偏离表</w:t>
      </w:r>
    </w:p>
    <w:p w14:paraId="45649F4A">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eastAsia="zh-CN"/>
        </w:rPr>
        <w:t>采购项目</w:t>
      </w:r>
      <w:r>
        <w:rPr>
          <w:rFonts w:hint="eastAsia" w:ascii="方正仿宋_GBK" w:eastAsia="方正仿宋_GBK"/>
          <w:sz w:val="24"/>
          <w:szCs w:val="24"/>
        </w:rPr>
        <w:t>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ED6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6FD271B">
            <w:pPr>
              <w:tabs>
                <w:tab w:val="left" w:pos="6300"/>
              </w:tabs>
              <w:snapToGrid w:val="0"/>
              <w:jc w:val="center"/>
              <w:outlineLvl w:val="0"/>
              <w:rPr>
                <w:rFonts w:hint="eastAsia" w:ascii="方正仿宋_GBK" w:eastAsia="方正仿宋_GBK"/>
                <w:b/>
                <w:sz w:val="21"/>
                <w:szCs w:val="24"/>
              </w:rPr>
            </w:pPr>
            <w:r>
              <w:rPr>
                <w:rFonts w:hint="eastAsia" w:ascii="方正仿宋_GBK" w:eastAsia="方正仿宋_GBK"/>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14:paraId="1B42AAD1">
            <w:pPr>
              <w:tabs>
                <w:tab w:val="left" w:pos="6300"/>
              </w:tabs>
              <w:snapToGrid w:val="0"/>
              <w:jc w:val="center"/>
              <w:outlineLvl w:val="0"/>
              <w:rPr>
                <w:rFonts w:hint="eastAsia" w:ascii="方正仿宋_GBK" w:eastAsia="方正仿宋_GBK"/>
                <w:b/>
                <w:sz w:val="21"/>
                <w:szCs w:val="24"/>
              </w:rPr>
            </w:pPr>
            <w:r>
              <w:rPr>
                <w:rFonts w:hint="eastAsia" w:ascii="方正仿宋_GBK" w:eastAsia="方正仿宋_GBK"/>
                <w:b/>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14:paraId="65EBE419">
            <w:pPr>
              <w:tabs>
                <w:tab w:val="left" w:pos="6300"/>
              </w:tabs>
              <w:snapToGrid w:val="0"/>
              <w:jc w:val="center"/>
              <w:outlineLvl w:val="0"/>
              <w:rPr>
                <w:rFonts w:hint="eastAsia" w:ascii="方正仿宋_GBK" w:eastAsia="方正仿宋_GBK"/>
                <w:b/>
                <w:sz w:val="21"/>
                <w:szCs w:val="24"/>
              </w:rPr>
            </w:pPr>
            <w:r>
              <w:rPr>
                <w:rFonts w:hint="eastAsia" w:ascii="方正仿宋_GBK" w:eastAsia="方正仿宋_GBK"/>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14:paraId="72ECC1F8">
            <w:pPr>
              <w:tabs>
                <w:tab w:val="left" w:pos="6300"/>
              </w:tabs>
              <w:snapToGrid w:val="0"/>
              <w:jc w:val="center"/>
              <w:outlineLvl w:val="0"/>
              <w:rPr>
                <w:rFonts w:hint="eastAsia" w:ascii="方正仿宋_GBK" w:eastAsia="方正仿宋_GBK"/>
                <w:b/>
                <w:sz w:val="21"/>
                <w:szCs w:val="24"/>
              </w:rPr>
            </w:pPr>
            <w:r>
              <w:rPr>
                <w:rFonts w:hint="eastAsia" w:ascii="方正仿宋_GBK" w:eastAsia="方正仿宋_GBK"/>
                <w:b/>
                <w:sz w:val="21"/>
                <w:szCs w:val="21"/>
              </w:rPr>
              <w:t>差异说明</w:t>
            </w:r>
          </w:p>
        </w:tc>
      </w:tr>
      <w:tr w14:paraId="3C47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61F3963">
            <w:pPr>
              <w:tabs>
                <w:tab w:val="left" w:pos="6300"/>
              </w:tabs>
              <w:snapToGrid w:val="0"/>
              <w:jc w:val="center"/>
              <w:outlineLvl w:val="0"/>
              <w:rPr>
                <w:rFonts w:hint="eastAsia" w:ascii="方正仿宋_GBK" w:eastAsia="方正仿宋_GBK"/>
                <w:sz w:val="21"/>
                <w:szCs w:val="24"/>
                <w:lang w:val="en-US" w:eastAsia="zh-CN"/>
              </w:rPr>
            </w:pPr>
            <w:r>
              <w:rPr>
                <w:rFonts w:hint="eastAsia" w:ascii="方正仿宋_GBK" w:eastAsia="方正仿宋_GBK"/>
                <w:sz w:val="21"/>
                <w:szCs w:val="24"/>
                <w:lang w:val="en-US" w:eastAsia="zh-CN"/>
              </w:rPr>
              <w:t>1</w:t>
            </w:r>
          </w:p>
        </w:tc>
        <w:tc>
          <w:tcPr>
            <w:tcW w:w="3184" w:type="dxa"/>
            <w:tcBorders>
              <w:top w:val="single" w:color="auto" w:sz="4" w:space="0"/>
              <w:left w:val="single" w:color="auto" w:sz="4" w:space="0"/>
              <w:bottom w:val="single" w:color="auto" w:sz="4" w:space="0"/>
              <w:right w:val="single" w:color="auto" w:sz="4" w:space="0"/>
            </w:tcBorders>
            <w:noWrap/>
            <w:vAlign w:val="center"/>
          </w:tcPr>
          <w:p w14:paraId="48654241">
            <w:pPr>
              <w:tabs>
                <w:tab w:val="left" w:pos="6300"/>
              </w:tabs>
              <w:snapToGrid w:val="0"/>
              <w:jc w:val="center"/>
              <w:outlineLvl w:val="0"/>
              <w:rPr>
                <w:rFonts w:hint="eastAsia" w:ascii="方正仿宋_GBK" w:eastAsia="方正仿宋_GBK"/>
                <w:sz w:val="21"/>
                <w:szCs w:val="24"/>
                <w:lang w:eastAsia="zh-CN"/>
              </w:rPr>
            </w:pPr>
            <w:r>
              <w:rPr>
                <w:rFonts w:hint="eastAsia" w:ascii="方正仿宋_GBK" w:eastAsia="方正仿宋_GBK"/>
                <w:sz w:val="21"/>
                <w:szCs w:val="21"/>
                <w:lang w:eastAsia="zh-CN"/>
              </w:rPr>
              <w:t>采购</w:t>
            </w:r>
            <w:r>
              <w:rPr>
                <w:rFonts w:hint="eastAsia" w:ascii="方正仿宋_GBK" w:eastAsia="方正仿宋_GBK"/>
                <w:sz w:val="21"/>
                <w:szCs w:val="21"/>
              </w:rPr>
              <w:t>项目服务需求</w:t>
            </w:r>
            <w:r>
              <w:rPr>
                <w:rFonts w:hint="eastAsia" w:ascii="方正仿宋_GBK" w:eastAsia="方正仿宋_GBK"/>
                <w:sz w:val="21"/>
                <w:szCs w:val="21"/>
                <w:lang w:eastAsia="zh-CN"/>
              </w:rPr>
              <w:t>所有内容</w:t>
            </w:r>
          </w:p>
        </w:tc>
        <w:tc>
          <w:tcPr>
            <w:tcW w:w="2438" w:type="dxa"/>
            <w:tcBorders>
              <w:top w:val="single" w:color="auto" w:sz="4" w:space="0"/>
              <w:left w:val="single" w:color="auto" w:sz="4" w:space="0"/>
              <w:bottom w:val="single" w:color="auto" w:sz="4" w:space="0"/>
              <w:right w:val="single" w:color="auto" w:sz="4" w:space="0"/>
            </w:tcBorders>
            <w:noWrap/>
            <w:vAlign w:val="center"/>
          </w:tcPr>
          <w:p w14:paraId="4CFF473A">
            <w:pPr>
              <w:tabs>
                <w:tab w:val="left" w:pos="6300"/>
              </w:tabs>
              <w:snapToGrid w:val="0"/>
              <w:outlineLvl w:val="0"/>
              <w:rPr>
                <w:rFonts w:hint="eastAsia" w:ascii="方正仿宋_GBK" w:eastAsia="方正仿宋_GBK"/>
                <w:sz w:val="21"/>
                <w:szCs w:val="24"/>
              </w:rPr>
            </w:pPr>
            <w:r>
              <w:rPr>
                <w:rFonts w:hint="eastAsia" w:ascii="方正仿宋_GBK" w:eastAsia="方正仿宋_GBK"/>
                <w:sz w:val="21"/>
                <w:szCs w:val="21"/>
                <w:lang w:eastAsia="zh-CN"/>
              </w:rPr>
              <w:t>采购</w:t>
            </w:r>
            <w:r>
              <w:rPr>
                <w:rFonts w:hint="eastAsia" w:ascii="方正仿宋_GBK" w:eastAsia="方正仿宋_GBK"/>
                <w:sz w:val="21"/>
                <w:szCs w:val="21"/>
              </w:rPr>
              <w:t>项目服务需求</w:t>
            </w:r>
            <w:r>
              <w:rPr>
                <w:rFonts w:hint="eastAsia" w:ascii="方正仿宋_GBK" w:eastAsia="方正仿宋_GBK"/>
                <w:sz w:val="21"/>
                <w:szCs w:val="21"/>
                <w:lang w:eastAsia="zh-CN"/>
              </w:rPr>
              <w:t>所有内容</w:t>
            </w:r>
          </w:p>
        </w:tc>
        <w:tc>
          <w:tcPr>
            <w:tcW w:w="2359" w:type="dxa"/>
            <w:tcBorders>
              <w:top w:val="single" w:color="auto" w:sz="4" w:space="0"/>
              <w:left w:val="single" w:color="auto" w:sz="4" w:space="0"/>
              <w:bottom w:val="single" w:color="auto" w:sz="4" w:space="0"/>
              <w:right w:val="single" w:color="auto" w:sz="4" w:space="0"/>
            </w:tcBorders>
            <w:noWrap/>
            <w:vAlign w:val="center"/>
          </w:tcPr>
          <w:p w14:paraId="6C8A3936">
            <w:pPr>
              <w:tabs>
                <w:tab w:val="left" w:pos="6300"/>
              </w:tabs>
              <w:snapToGrid w:val="0"/>
              <w:jc w:val="center"/>
              <w:outlineLvl w:val="0"/>
              <w:rPr>
                <w:rFonts w:hint="eastAsia" w:ascii="方正仿宋_GBK" w:eastAsia="方正仿宋_GBK"/>
                <w:sz w:val="21"/>
                <w:szCs w:val="24"/>
                <w:lang w:eastAsia="zh-CN"/>
              </w:rPr>
            </w:pPr>
            <w:r>
              <w:rPr>
                <w:rFonts w:hint="eastAsia" w:ascii="方正仿宋_GBK" w:eastAsia="方正仿宋_GBK"/>
                <w:sz w:val="21"/>
                <w:szCs w:val="24"/>
                <w:lang w:eastAsia="zh-CN"/>
              </w:rPr>
              <w:t>无差异</w:t>
            </w:r>
          </w:p>
        </w:tc>
      </w:tr>
      <w:tr w14:paraId="3C52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AE6174B">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DFDE320">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6FFCBE0">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590B75E4">
            <w:pPr>
              <w:tabs>
                <w:tab w:val="left" w:pos="6300"/>
              </w:tabs>
              <w:snapToGrid w:val="0"/>
              <w:jc w:val="center"/>
              <w:outlineLvl w:val="0"/>
              <w:rPr>
                <w:rFonts w:hint="eastAsia" w:ascii="方正仿宋_GBK" w:eastAsia="方正仿宋_GBK"/>
                <w:sz w:val="21"/>
                <w:szCs w:val="24"/>
              </w:rPr>
            </w:pPr>
          </w:p>
        </w:tc>
      </w:tr>
      <w:tr w14:paraId="686F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13B125AC">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9798F5C">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68C8EB46">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4A2CA7C6">
            <w:pPr>
              <w:tabs>
                <w:tab w:val="left" w:pos="6300"/>
              </w:tabs>
              <w:snapToGrid w:val="0"/>
              <w:jc w:val="center"/>
              <w:outlineLvl w:val="0"/>
              <w:rPr>
                <w:rFonts w:hint="eastAsia" w:ascii="方正仿宋_GBK" w:eastAsia="方正仿宋_GBK"/>
                <w:sz w:val="21"/>
                <w:szCs w:val="24"/>
              </w:rPr>
            </w:pPr>
          </w:p>
        </w:tc>
      </w:tr>
      <w:tr w14:paraId="756C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ABEBBC9">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5880EEFC">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412C7D31">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D212F4F">
            <w:pPr>
              <w:tabs>
                <w:tab w:val="left" w:pos="6300"/>
              </w:tabs>
              <w:snapToGrid w:val="0"/>
              <w:jc w:val="center"/>
              <w:outlineLvl w:val="0"/>
              <w:rPr>
                <w:rFonts w:hint="eastAsia" w:ascii="方正仿宋_GBK" w:eastAsia="方正仿宋_GBK"/>
                <w:sz w:val="21"/>
                <w:szCs w:val="24"/>
              </w:rPr>
            </w:pPr>
          </w:p>
        </w:tc>
      </w:tr>
      <w:tr w14:paraId="3B15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29A20D1">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E0F984B">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4E61620B">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7E81D63A">
            <w:pPr>
              <w:tabs>
                <w:tab w:val="left" w:pos="6300"/>
              </w:tabs>
              <w:snapToGrid w:val="0"/>
              <w:jc w:val="center"/>
              <w:outlineLvl w:val="0"/>
              <w:rPr>
                <w:rFonts w:hint="eastAsia" w:ascii="方正仿宋_GBK" w:eastAsia="方正仿宋_GBK"/>
                <w:sz w:val="21"/>
                <w:szCs w:val="24"/>
              </w:rPr>
            </w:pPr>
          </w:p>
        </w:tc>
      </w:tr>
      <w:tr w14:paraId="5EB4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1804F18E">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7D71B78D">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634FB89">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522495CB">
            <w:pPr>
              <w:tabs>
                <w:tab w:val="left" w:pos="6300"/>
              </w:tabs>
              <w:snapToGrid w:val="0"/>
              <w:jc w:val="center"/>
              <w:outlineLvl w:val="0"/>
              <w:rPr>
                <w:rFonts w:hint="eastAsia" w:ascii="方正仿宋_GBK" w:eastAsia="方正仿宋_GBK"/>
                <w:sz w:val="21"/>
                <w:szCs w:val="24"/>
              </w:rPr>
            </w:pPr>
          </w:p>
        </w:tc>
      </w:tr>
    </w:tbl>
    <w:p w14:paraId="438A0551">
      <w:pPr>
        <w:spacing w:line="500" w:lineRule="exact"/>
        <w:ind w:firstLine="600" w:firstLineChars="250"/>
        <w:rPr>
          <w:rFonts w:hint="eastAsia" w:ascii="方正仿宋_GBK" w:eastAsia="方正仿宋_GBK"/>
          <w:sz w:val="24"/>
          <w:szCs w:val="28"/>
        </w:rPr>
      </w:pPr>
      <w:r>
        <w:rPr>
          <w:rFonts w:hint="eastAsia" w:ascii="方正仿宋_GBK" w:eastAsia="方正仿宋_GBK"/>
          <w:sz w:val="24"/>
          <w:szCs w:val="28"/>
        </w:rPr>
        <w:t xml:space="preserve">供应商：                          </w:t>
      </w:r>
      <w:r>
        <w:rPr>
          <w:rFonts w:hint="eastAsia" w:ascii="方正仿宋_GBK" w:eastAsia="方正仿宋_GBK"/>
          <w:sz w:val="24"/>
          <w:szCs w:val="24"/>
        </w:rPr>
        <w:t>法定代表人（或其授权代表）或自然人</w:t>
      </w:r>
      <w:r>
        <w:rPr>
          <w:rFonts w:hint="eastAsia" w:ascii="方正仿宋_GBK" w:eastAsia="方正仿宋_GBK"/>
          <w:sz w:val="24"/>
          <w:szCs w:val="28"/>
        </w:rPr>
        <w:t>：</w:t>
      </w:r>
    </w:p>
    <w:p w14:paraId="43BBE6D5">
      <w:pPr>
        <w:spacing w:line="500" w:lineRule="exact"/>
        <w:rPr>
          <w:rFonts w:hint="eastAsia" w:ascii="方正仿宋_GBK" w:eastAsia="方正仿宋_GBK"/>
          <w:sz w:val="24"/>
          <w:szCs w:val="28"/>
        </w:rPr>
      </w:pPr>
      <w:r>
        <w:rPr>
          <w:rFonts w:hint="eastAsia" w:ascii="方正仿宋_GBK" w:eastAsia="方正仿宋_GBK"/>
          <w:sz w:val="24"/>
          <w:szCs w:val="28"/>
        </w:rPr>
        <w:t xml:space="preserve">    </w:t>
      </w:r>
    </w:p>
    <w:p w14:paraId="14A2396F">
      <w:pPr>
        <w:spacing w:line="500" w:lineRule="exact"/>
        <w:ind w:firstLine="360" w:firstLineChars="150"/>
        <w:rPr>
          <w:rFonts w:hint="eastAsia" w:ascii="方正仿宋_GBK" w:eastAsia="方正仿宋_GBK"/>
          <w:sz w:val="24"/>
          <w:szCs w:val="28"/>
        </w:rPr>
      </w:pPr>
      <w:r>
        <w:rPr>
          <w:rFonts w:hint="eastAsia" w:ascii="方正仿宋_GBK" w:eastAsia="方正仿宋_GBK"/>
          <w:sz w:val="24"/>
          <w:szCs w:val="28"/>
        </w:rPr>
        <w:t>（供应商公章）                                     （签署或盖章）</w:t>
      </w:r>
    </w:p>
    <w:p w14:paraId="40F41BA9">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szCs w:val="28"/>
        </w:rPr>
        <w:t xml:space="preserve">                                                  年     月     日</w:t>
      </w:r>
    </w:p>
    <w:p w14:paraId="0854459C">
      <w:pPr>
        <w:tabs>
          <w:tab w:val="left" w:pos="6300"/>
        </w:tabs>
        <w:snapToGrid w:val="0"/>
        <w:spacing w:line="400" w:lineRule="exact"/>
        <w:ind w:firstLine="480" w:firstLineChars="200"/>
        <w:rPr>
          <w:rFonts w:hint="eastAsia" w:ascii="方正仿宋_GBK" w:eastAsia="方正仿宋_GBK"/>
          <w:sz w:val="24"/>
        </w:rPr>
      </w:pPr>
      <w:r>
        <w:rPr>
          <w:rFonts w:hint="eastAsia" w:ascii="方正仿宋_GBK" w:eastAsia="方正仿宋_GBK"/>
          <w:sz w:val="24"/>
        </w:rPr>
        <w:t>注：</w:t>
      </w:r>
    </w:p>
    <w:p w14:paraId="3B6099B7">
      <w:pPr>
        <w:tabs>
          <w:tab w:val="left" w:pos="6300"/>
        </w:tabs>
        <w:snapToGrid w:val="0"/>
        <w:spacing w:line="400" w:lineRule="exact"/>
        <w:ind w:firstLine="480" w:firstLineChars="200"/>
        <w:rPr>
          <w:rFonts w:hint="eastAsia" w:ascii="方正仿宋_GBK" w:eastAsia="方正仿宋_GBK"/>
          <w:sz w:val="24"/>
        </w:rPr>
      </w:pPr>
      <w:r>
        <w:rPr>
          <w:rFonts w:hint="eastAsia" w:ascii="方正仿宋_GBK" w:eastAsia="方正仿宋_GBK"/>
          <w:sz w:val="24"/>
          <w:szCs w:val="24"/>
        </w:rPr>
        <w:t>1</w:t>
      </w:r>
      <w:r>
        <w:rPr>
          <w:rFonts w:hint="eastAsia" w:ascii="方正仿宋_GBK" w:eastAsia="方正仿宋_GBK"/>
          <w:sz w:val="24"/>
        </w:rPr>
        <w:t>.</w:t>
      </w:r>
      <w:r>
        <w:rPr>
          <w:rFonts w:hint="eastAsia" w:ascii="方正仿宋_GBK" w:eastAsia="方正仿宋_GBK"/>
          <w:sz w:val="24"/>
          <w:szCs w:val="24"/>
        </w:rPr>
        <w:t xml:space="preserve">本表即为对本项目“第二篇  </w:t>
      </w:r>
      <w:r>
        <w:rPr>
          <w:rFonts w:hint="eastAsia" w:ascii="方正仿宋_GBK" w:eastAsia="方正仿宋_GBK"/>
          <w:sz w:val="24"/>
          <w:szCs w:val="24"/>
          <w:lang w:eastAsia="zh-CN"/>
        </w:rPr>
        <w:t>采购项目</w:t>
      </w:r>
      <w:r>
        <w:rPr>
          <w:rFonts w:hint="eastAsia" w:ascii="方正仿宋_GBK" w:eastAsia="方正仿宋_GBK"/>
          <w:sz w:val="24"/>
          <w:szCs w:val="24"/>
        </w:rPr>
        <w:t>服务需求”中所列条款进行比较和响应；</w:t>
      </w:r>
    </w:p>
    <w:p w14:paraId="101989FE">
      <w:pPr>
        <w:tabs>
          <w:tab w:val="left" w:pos="6300"/>
        </w:tabs>
        <w:snapToGrid w:val="0"/>
        <w:spacing w:line="480" w:lineRule="exact"/>
        <w:ind w:firstLine="480" w:firstLineChars="200"/>
        <w:rPr>
          <w:rFonts w:hint="eastAsia" w:ascii="方正仿宋_GBK" w:eastAsia="方正仿宋_GBK"/>
          <w:sz w:val="24"/>
          <w:szCs w:val="24"/>
        </w:rPr>
      </w:pPr>
      <w:r>
        <w:rPr>
          <w:rFonts w:hint="eastAsia" w:ascii="方正仿宋_GBK" w:eastAsia="方正仿宋_GBK"/>
          <w:sz w:val="24"/>
        </w:rPr>
        <w:t>2.本表可扩展</w:t>
      </w:r>
      <w:r>
        <w:rPr>
          <w:rFonts w:hint="eastAsia" w:ascii="方正仿宋_GBK" w:eastAsia="方正仿宋_GBK"/>
          <w:sz w:val="24"/>
          <w:szCs w:val="24"/>
        </w:rPr>
        <w:t>。</w:t>
      </w:r>
    </w:p>
    <w:p w14:paraId="03CAF7B1">
      <w:pPr>
        <w:tabs>
          <w:tab w:val="left" w:pos="6300"/>
        </w:tabs>
        <w:snapToGrid w:val="0"/>
        <w:spacing w:line="480" w:lineRule="exact"/>
        <w:ind w:firstLine="480" w:firstLineChars="200"/>
        <w:rPr>
          <w:rFonts w:hint="eastAsia" w:ascii="方正仿宋_GBK" w:eastAsia="方正仿宋_GBK"/>
          <w:sz w:val="24"/>
          <w:szCs w:val="24"/>
        </w:rPr>
      </w:pPr>
    </w:p>
    <w:p w14:paraId="071AF828">
      <w:pPr>
        <w:tabs>
          <w:tab w:val="left" w:pos="6300"/>
        </w:tabs>
        <w:snapToGrid w:val="0"/>
        <w:spacing w:line="480" w:lineRule="exact"/>
        <w:rPr>
          <w:rFonts w:hint="eastAsia" w:ascii="方正仿宋_GBK" w:eastAsia="方正仿宋_GBK"/>
          <w:sz w:val="24"/>
        </w:rPr>
      </w:pPr>
      <w:r>
        <w:rPr>
          <w:rFonts w:ascii="方正仿宋_GBK" w:eastAsia="方正仿宋_GBK"/>
          <w:sz w:val="24"/>
          <w:szCs w:val="24"/>
        </w:rPr>
        <w:br w:type="page"/>
      </w:r>
      <w:bookmarkStart w:id="372" w:name="_Toc5972"/>
      <w:bookmarkStart w:id="373" w:name="_Toc21793"/>
      <w:bookmarkStart w:id="374" w:name="_Toc2668"/>
      <w:bookmarkStart w:id="375" w:name="_Toc65660382"/>
      <w:bookmarkStart w:id="376" w:name="_Toc106034811"/>
      <w:bookmarkStart w:id="377" w:name="_Toc14503"/>
      <w:bookmarkStart w:id="378" w:name="_Toc20162"/>
      <w:bookmarkStart w:id="379" w:name="_Toc2082"/>
      <w:r>
        <w:rPr>
          <w:rFonts w:hint="eastAsia" w:ascii="方正仿宋_GBK" w:eastAsia="方正仿宋_GBK"/>
          <w:sz w:val="24"/>
        </w:rPr>
        <w:t>四、</w:t>
      </w:r>
      <w:bookmarkEnd w:id="369"/>
      <w:bookmarkEnd w:id="370"/>
      <w:bookmarkEnd w:id="371"/>
      <w:r>
        <w:rPr>
          <w:rFonts w:hint="eastAsia" w:ascii="方正仿宋_GBK" w:eastAsia="方正仿宋_GBK"/>
          <w:sz w:val="24"/>
        </w:rPr>
        <w:t>资格条件及其他</w:t>
      </w:r>
      <w:bookmarkEnd w:id="372"/>
      <w:bookmarkEnd w:id="373"/>
      <w:bookmarkEnd w:id="374"/>
      <w:bookmarkEnd w:id="375"/>
      <w:bookmarkEnd w:id="376"/>
      <w:bookmarkEnd w:id="377"/>
      <w:bookmarkEnd w:id="378"/>
      <w:bookmarkEnd w:id="379"/>
      <w:bookmarkStart w:id="380" w:name="_Toc313888363"/>
      <w:bookmarkStart w:id="381" w:name="_Toc313008359"/>
      <w:bookmarkStart w:id="382" w:name="_Toc342913422"/>
    </w:p>
    <w:p w14:paraId="7D2218FE">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（一）法人营业执照（副本）或事业单位法人证书（副本）或个体工商户营业执照或有效的自然人身份证明或社会团体法人登记证书复印件</w:t>
      </w:r>
    </w:p>
    <w:p w14:paraId="15D05FBB">
      <w:pPr>
        <w:tabs>
          <w:tab w:val="left" w:pos="6300"/>
        </w:tabs>
        <w:snapToGrid w:val="0"/>
        <w:spacing w:line="500" w:lineRule="exact"/>
        <w:ind w:firstLine="570"/>
        <w:rPr>
          <w:rFonts w:hint="eastAsia" w:ascii="方正仿宋_GBK" w:eastAsia="方正仿宋_GBK"/>
          <w:sz w:val="24"/>
          <w:szCs w:val="24"/>
        </w:rPr>
      </w:pPr>
    </w:p>
    <w:p w14:paraId="51BB3F27">
      <w:pPr>
        <w:tabs>
          <w:tab w:val="left" w:pos="6300"/>
        </w:tabs>
        <w:snapToGrid w:val="0"/>
        <w:spacing w:line="500" w:lineRule="exact"/>
        <w:ind w:firstLine="570"/>
        <w:rPr>
          <w:rFonts w:hint="eastAsia" w:ascii="方正仿宋_GBK" w:eastAsia="方正仿宋_GBK"/>
        </w:rPr>
      </w:pPr>
    </w:p>
    <w:p w14:paraId="5B213CB9">
      <w:pPr>
        <w:tabs>
          <w:tab w:val="left" w:pos="6300"/>
        </w:tabs>
        <w:snapToGrid w:val="0"/>
        <w:spacing w:line="500" w:lineRule="exact"/>
        <w:ind w:firstLine="570"/>
        <w:rPr>
          <w:rFonts w:hint="eastAsia" w:ascii="方正仿宋_GBK" w:eastAsia="方正仿宋_GBK"/>
        </w:rPr>
      </w:pPr>
    </w:p>
    <w:p w14:paraId="0970DB03">
      <w:pPr>
        <w:tabs>
          <w:tab w:val="left" w:pos="6300"/>
        </w:tabs>
        <w:snapToGrid w:val="0"/>
        <w:spacing w:line="500" w:lineRule="exact"/>
        <w:ind w:firstLine="570"/>
        <w:rPr>
          <w:rFonts w:hint="eastAsia" w:ascii="方正仿宋_GBK" w:eastAsia="方正仿宋_GBK"/>
        </w:rPr>
      </w:pPr>
    </w:p>
    <w:p w14:paraId="5031C8C0">
      <w:pPr>
        <w:tabs>
          <w:tab w:val="left" w:pos="6300"/>
        </w:tabs>
        <w:snapToGrid w:val="0"/>
        <w:spacing w:line="500" w:lineRule="exact"/>
        <w:ind w:firstLine="570"/>
        <w:rPr>
          <w:rFonts w:hint="eastAsia" w:ascii="方正仿宋_GBK" w:eastAsia="方正仿宋_GBK"/>
        </w:rPr>
      </w:pPr>
    </w:p>
    <w:p w14:paraId="35268A55">
      <w:pPr>
        <w:widowControl/>
        <w:spacing w:line="400" w:lineRule="exact"/>
        <w:ind w:firstLine="560" w:firstLineChars="200"/>
        <w:jc w:val="left"/>
        <w:rPr>
          <w:rFonts w:hint="eastAsia" w:ascii="方正仿宋_GBK" w:eastAsia="方正仿宋_GBK"/>
          <w:sz w:val="24"/>
          <w:szCs w:val="24"/>
        </w:rPr>
      </w:pPr>
      <w:r>
        <w:rPr>
          <w:rFonts w:ascii="方正仿宋_GBK" w:eastAsia="方正仿宋_GBK"/>
        </w:rPr>
        <w:br w:type="page"/>
      </w:r>
      <w:r>
        <w:rPr>
          <w:rFonts w:hint="eastAsia" w:ascii="方正仿宋_GBK" w:eastAsia="方正仿宋_GBK"/>
          <w:sz w:val="24"/>
          <w:szCs w:val="24"/>
        </w:rPr>
        <w:t>（二）法定代表人身份证明书（格式）</w:t>
      </w:r>
    </w:p>
    <w:p w14:paraId="45424BF4">
      <w:pPr>
        <w:tabs>
          <w:tab w:val="left" w:pos="6300"/>
        </w:tabs>
        <w:snapToGrid w:val="0"/>
        <w:spacing w:line="500" w:lineRule="exact"/>
        <w:ind w:firstLine="570"/>
        <w:rPr>
          <w:rFonts w:hint="eastAsia" w:ascii="方正仿宋_GBK" w:eastAsia="方正仿宋_GBK"/>
          <w:sz w:val="24"/>
        </w:rPr>
      </w:pPr>
    </w:p>
    <w:p w14:paraId="38E69FA1">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lang w:eastAsia="zh-CN"/>
        </w:rPr>
        <w:t>采购项目</w:t>
      </w:r>
      <w:r>
        <w:rPr>
          <w:rFonts w:hint="eastAsia" w:ascii="方正仿宋_GBK" w:eastAsia="方正仿宋_GBK"/>
          <w:sz w:val="24"/>
        </w:rPr>
        <w:t>名称</w:t>
      </w:r>
      <w:r>
        <w:rPr>
          <w:rFonts w:hint="eastAsia" w:ascii="方正仿宋_GBK" w:eastAsia="方正仿宋_GBK"/>
          <w:sz w:val="24"/>
          <w:szCs w:val="28"/>
          <w:lang w:eastAsia="zh-CN"/>
        </w:rPr>
        <w:t>（包号）</w:t>
      </w:r>
      <w:r>
        <w:rPr>
          <w:rFonts w:hint="eastAsia" w:ascii="方正仿宋_GBK" w:eastAsia="方正仿宋_GBK"/>
          <w:sz w:val="24"/>
        </w:rPr>
        <w:t>：</w:t>
      </w:r>
      <w:r>
        <w:rPr>
          <w:rFonts w:hint="eastAsia" w:ascii="方正仿宋_GBK" w:eastAsia="方正仿宋_GBK"/>
          <w:sz w:val="24"/>
          <w:u w:val="single"/>
        </w:rPr>
        <w:t xml:space="preserve">                                                </w:t>
      </w:r>
    </w:p>
    <w:p w14:paraId="5A19220B">
      <w:pPr>
        <w:tabs>
          <w:tab w:val="left" w:pos="6300"/>
        </w:tabs>
        <w:snapToGrid w:val="0"/>
        <w:spacing w:line="500" w:lineRule="exact"/>
        <w:ind w:firstLine="570"/>
        <w:rPr>
          <w:rFonts w:hint="eastAsia" w:ascii="方正仿宋_GBK" w:eastAsia="方正仿宋_GBK"/>
          <w:sz w:val="24"/>
        </w:rPr>
      </w:pPr>
    </w:p>
    <w:p w14:paraId="021A4A35">
      <w:pPr>
        <w:tabs>
          <w:tab w:val="left" w:pos="6300"/>
        </w:tabs>
        <w:snapToGrid w:val="0"/>
        <w:spacing w:line="500" w:lineRule="exact"/>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（采购代理机构名称）：</w:t>
      </w:r>
    </w:p>
    <w:p w14:paraId="4EC33193">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u w:val="single"/>
        </w:rPr>
        <w:t xml:space="preserve">        </w:t>
      </w:r>
      <w:r>
        <w:rPr>
          <w:rFonts w:hint="eastAsia" w:ascii="方正仿宋_GBK" w:eastAsia="方正仿宋_GBK"/>
          <w:sz w:val="24"/>
        </w:rPr>
        <w:t>（法定代表人姓名）在</w:t>
      </w:r>
      <w:r>
        <w:rPr>
          <w:rFonts w:hint="eastAsia" w:ascii="方正仿宋_GBK" w:eastAsia="方正仿宋_GBK"/>
          <w:sz w:val="24"/>
          <w:u w:val="single"/>
        </w:rPr>
        <w:t xml:space="preserve">                       </w:t>
      </w:r>
      <w:r>
        <w:rPr>
          <w:rFonts w:hint="eastAsia" w:ascii="方正仿宋_GBK" w:eastAsia="方正仿宋_GBK"/>
          <w:sz w:val="24"/>
        </w:rPr>
        <w:t>（供应商名称）任</w:t>
      </w:r>
      <w:r>
        <w:rPr>
          <w:rFonts w:hint="eastAsia" w:ascii="方正仿宋_GBK" w:eastAsia="方正仿宋_GBK"/>
          <w:sz w:val="24"/>
          <w:u w:val="single"/>
        </w:rPr>
        <w:t xml:space="preserve">    </w:t>
      </w:r>
      <w:r>
        <w:rPr>
          <w:rFonts w:hint="eastAsia" w:ascii="方正仿宋_GBK" w:eastAsia="方正仿宋_GBK"/>
          <w:sz w:val="24"/>
        </w:rPr>
        <w:t>（职务名称）职务，是（供应商名称）</w:t>
      </w:r>
      <w:r>
        <w:rPr>
          <w:rFonts w:hint="eastAsia" w:ascii="方正仿宋_GBK" w:eastAsia="方正仿宋_GBK"/>
          <w:sz w:val="24"/>
          <w:u w:val="single"/>
        </w:rPr>
        <w:t xml:space="preserve">              </w:t>
      </w:r>
      <w:r>
        <w:rPr>
          <w:rFonts w:hint="eastAsia" w:ascii="方正仿宋_GBK" w:eastAsia="方正仿宋_GBK"/>
          <w:sz w:val="24"/>
        </w:rPr>
        <w:t>的法定代表人。</w:t>
      </w:r>
    </w:p>
    <w:p w14:paraId="45912AF4">
      <w:pPr>
        <w:tabs>
          <w:tab w:val="left" w:pos="6300"/>
        </w:tabs>
        <w:snapToGrid w:val="0"/>
        <w:spacing w:line="500" w:lineRule="exact"/>
        <w:ind w:firstLine="570"/>
        <w:rPr>
          <w:rFonts w:hint="eastAsia" w:ascii="方正仿宋_GBK" w:eastAsia="方正仿宋_GBK"/>
          <w:sz w:val="24"/>
        </w:rPr>
      </w:pPr>
    </w:p>
    <w:p w14:paraId="7FCF8DBE">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特此证明。</w:t>
      </w:r>
    </w:p>
    <w:p w14:paraId="765C26AE">
      <w:pPr>
        <w:tabs>
          <w:tab w:val="left" w:pos="6300"/>
        </w:tabs>
        <w:snapToGrid w:val="0"/>
        <w:spacing w:line="500" w:lineRule="exact"/>
        <w:ind w:firstLine="570"/>
        <w:rPr>
          <w:rFonts w:hint="eastAsia" w:ascii="方正仿宋_GBK" w:eastAsia="方正仿宋_GBK"/>
          <w:sz w:val="24"/>
        </w:rPr>
      </w:pPr>
    </w:p>
    <w:p w14:paraId="4A6269F9">
      <w:pPr>
        <w:tabs>
          <w:tab w:val="left" w:pos="6300"/>
        </w:tabs>
        <w:snapToGrid w:val="0"/>
        <w:spacing w:line="500" w:lineRule="exact"/>
        <w:ind w:firstLine="570"/>
        <w:rPr>
          <w:rFonts w:hint="eastAsia" w:ascii="方正仿宋_GBK" w:eastAsia="方正仿宋_GBK"/>
          <w:sz w:val="24"/>
        </w:rPr>
      </w:pPr>
    </w:p>
    <w:p w14:paraId="16296969">
      <w:pPr>
        <w:tabs>
          <w:tab w:val="left" w:pos="6300"/>
        </w:tabs>
        <w:snapToGrid w:val="0"/>
        <w:spacing w:line="500" w:lineRule="exact"/>
        <w:ind w:firstLine="570"/>
        <w:rPr>
          <w:rFonts w:hint="eastAsia" w:ascii="方正仿宋_GBK" w:eastAsia="方正仿宋_GBK"/>
          <w:sz w:val="24"/>
        </w:rPr>
      </w:pPr>
    </w:p>
    <w:p w14:paraId="41229B2D">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 xml:space="preserve">                                             （供应商公章）</w:t>
      </w:r>
    </w:p>
    <w:p w14:paraId="006A4428">
      <w:pPr>
        <w:tabs>
          <w:tab w:val="left" w:pos="6300"/>
        </w:tabs>
        <w:snapToGrid w:val="0"/>
        <w:spacing w:line="500" w:lineRule="exact"/>
        <w:ind w:firstLine="570"/>
        <w:rPr>
          <w:rFonts w:hint="eastAsia" w:ascii="方正仿宋_GBK" w:eastAsia="方正仿宋_GBK"/>
          <w:sz w:val="24"/>
        </w:rPr>
      </w:pPr>
    </w:p>
    <w:p w14:paraId="463FC614">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 xml:space="preserve">                                             年   月   日</w:t>
      </w:r>
    </w:p>
    <w:p w14:paraId="263D65CA">
      <w:pPr>
        <w:tabs>
          <w:tab w:val="left" w:pos="6300"/>
        </w:tabs>
        <w:snapToGrid w:val="0"/>
        <w:spacing w:line="500" w:lineRule="exact"/>
        <w:ind w:firstLine="570"/>
        <w:rPr>
          <w:rFonts w:hint="eastAsia" w:ascii="方正仿宋_GBK" w:eastAsia="方正仿宋_GBK"/>
          <w:sz w:val="24"/>
        </w:rPr>
      </w:pPr>
    </w:p>
    <w:p w14:paraId="78666182">
      <w:pPr>
        <w:tabs>
          <w:tab w:val="left" w:pos="6300"/>
        </w:tabs>
        <w:snapToGrid w:val="0"/>
        <w:spacing w:line="500" w:lineRule="exact"/>
        <w:ind w:firstLine="570"/>
        <w:rPr>
          <w:rFonts w:hint="eastAsia" w:ascii="方正仿宋_GBK" w:eastAsia="方正仿宋_GBK"/>
          <w:sz w:val="24"/>
        </w:rPr>
      </w:pPr>
    </w:p>
    <w:p w14:paraId="6B4326F3">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法定代表人电话：XXXXXXX      电子邮箱：XXXXXX@XXXXX（若授权他人办理并签署响应文件的可不填写）</w:t>
      </w:r>
    </w:p>
    <w:p w14:paraId="5C069615">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（附：法定代表人身份证正反面复印件）</w:t>
      </w:r>
    </w:p>
    <w:p w14:paraId="36C68B56">
      <w:pPr>
        <w:tabs>
          <w:tab w:val="left" w:pos="6300"/>
        </w:tabs>
        <w:snapToGrid w:val="0"/>
        <w:spacing w:line="500" w:lineRule="exact"/>
        <w:ind w:firstLine="570"/>
        <w:rPr>
          <w:rFonts w:hint="eastAsia" w:ascii="方正仿宋_GBK" w:eastAsia="方正仿宋_GBK"/>
          <w:sz w:val="24"/>
        </w:rPr>
      </w:pPr>
    </w:p>
    <w:p w14:paraId="7B6A2801">
      <w:pPr>
        <w:tabs>
          <w:tab w:val="left" w:pos="6300"/>
        </w:tabs>
        <w:snapToGrid w:val="0"/>
        <w:spacing w:line="500" w:lineRule="exact"/>
        <w:ind w:firstLine="570"/>
        <w:rPr>
          <w:rFonts w:hint="eastAsia" w:ascii="方正仿宋_GBK" w:eastAsia="方正仿宋_GBK"/>
          <w:sz w:val="24"/>
        </w:rPr>
      </w:pPr>
    </w:p>
    <w:p w14:paraId="02DD811B">
      <w:pPr>
        <w:tabs>
          <w:tab w:val="left" w:pos="6300"/>
        </w:tabs>
        <w:snapToGrid w:val="0"/>
        <w:spacing w:line="500" w:lineRule="exact"/>
        <w:ind w:firstLine="570"/>
        <w:rPr>
          <w:rFonts w:hint="eastAsia" w:ascii="方正仿宋_GBK" w:eastAsia="方正仿宋_GBK"/>
          <w:sz w:val="24"/>
        </w:rPr>
      </w:pPr>
    </w:p>
    <w:p w14:paraId="770B3436">
      <w:pPr>
        <w:tabs>
          <w:tab w:val="left" w:pos="6300"/>
        </w:tabs>
        <w:snapToGrid w:val="0"/>
        <w:spacing w:line="500" w:lineRule="exact"/>
        <w:ind w:firstLine="570"/>
        <w:rPr>
          <w:rFonts w:hint="eastAsia" w:ascii="方正仿宋_GBK" w:eastAsia="方正仿宋_GBK"/>
          <w:sz w:val="24"/>
        </w:rPr>
      </w:pPr>
    </w:p>
    <w:p w14:paraId="0E4FCE72">
      <w:pPr>
        <w:tabs>
          <w:tab w:val="left" w:pos="6300"/>
        </w:tabs>
        <w:snapToGrid w:val="0"/>
        <w:spacing w:line="500" w:lineRule="exact"/>
        <w:ind w:firstLine="570"/>
        <w:rPr>
          <w:rFonts w:hint="eastAsia" w:ascii="方正仿宋_GBK" w:eastAsia="方正仿宋_GBK"/>
          <w:sz w:val="24"/>
        </w:rPr>
      </w:pPr>
    </w:p>
    <w:p w14:paraId="780292C3">
      <w:pPr>
        <w:tabs>
          <w:tab w:val="left" w:pos="6300"/>
        </w:tabs>
        <w:snapToGrid w:val="0"/>
        <w:spacing w:line="500" w:lineRule="exact"/>
        <w:ind w:firstLine="570"/>
        <w:rPr>
          <w:rFonts w:hint="eastAsia" w:ascii="方正仿宋_GBK" w:eastAsia="方正仿宋_GBK"/>
          <w:sz w:val="24"/>
        </w:rPr>
      </w:pPr>
    </w:p>
    <w:p w14:paraId="5FB3F51E">
      <w:pPr>
        <w:widowControl/>
        <w:spacing w:line="400" w:lineRule="exact"/>
        <w:ind w:firstLine="560" w:firstLineChars="200"/>
        <w:jc w:val="left"/>
        <w:rPr>
          <w:rFonts w:hint="eastAsia" w:ascii="方正仿宋_GBK" w:eastAsia="方正仿宋_GBK"/>
          <w:sz w:val="24"/>
          <w:szCs w:val="24"/>
        </w:rPr>
      </w:pPr>
      <w:r>
        <w:br w:type="column"/>
      </w:r>
      <w:r>
        <w:rPr>
          <w:rFonts w:hint="eastAsia" w:ascii="方正仿宋_GBK" w:eastAsia="方正仿宋_GBK"/>
          <w:sz w:val="24"/>
          <w:szCs w:val="24"/>
        </w:rPr>
        <w:t>（三）法定代表人授权委托书（格式）</w:t>
      </w:r>
    </w:p>
    <w:p w14:paraId="1400A214">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 xml:space="preserve">    </w:t>
      </w:r>
    </w:p>
    <w:p w14:paraId="73ED1502">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szCs w:val="28"/>
          <w:lang w:eastAsia="zh-CN"/>
        </w:rPr>
        <w:t>采购项目</w:t>
      </w:r>
      <w:r>
        <w:rPr>
          <w:rFonts w:hint="eastAsia" w:ascii="方正仿宋_GBK" w:eastAsia="方正仿宋_GBK"/>
          <w:sz w:val="24"/>
          <w:szCs w:val="28"/>
        </w:rPr>
        <w:t>名称</w:t>
      </w:r>
      <w:r>
        <w:rPr>
          <w:rFonts w:hint="eastAsia" w:ascii="方正仿宋_GBK" w:eastAsia="方正仿宋_GBK"/>
          <w:sz w:val="24"/>
          <w:szCs w:val="28"/>
          <w:lang w:eastAsia="zh-CN"/>
        </w:rPr>
        <w:t>（包号）</w:t>
      </w:r>
      <w:r>
        <w:rPr>
          <w:rFonts w:hint="eastAsia" w:ascii="方正仿宋_GBK" w:eastAsia="方正仿宋_GBK"/>
          <w:sz w:val="24"/>
        </w:rPr>
        <w:t>：</w:t>
      </w:r>
      <w:r>
        <w:rPr>
          <w:rFonts w:hint="eastAsia" w:ascii="方正仿宋_GBK" w:eastAsia="方正仿宋_GBK"/>
          <w:sz w:val="24"/>
          <w:u w:val="single"/>
        </w:rPr>
        <w:t xml:space="preserve">                                                </w:t>
      </w:r>
    </w:p>
    <w:p w14:paraId="50F52705">
      <w:pPr>
        <w:tabs>
          <w:tab w:val="left" w:pos="6300"/>
        </w:tabs>
        <w:snapToGrid w:val="0"/>
        <w:spacing w:line="500" w:lineRule="exact"/>
        <w:ind w:firstLine="570"/>
        <w:rPr>
          <w:rFonts w:hint="eastAsia" w:ascii="方正仿宋_GBK" w:eastAsia="方正仿宋_GBK"/>
          <w:sz w:val="24"/>
        </w:rPr>
      </w:pPr>
    </w:p>
    <w:p w14:paraId="420DB668">
      <w:pPr>
        <w:tabs>
          <w:tab w:val="left" w:pos="6300"/>
        </w:tabs>
        <w:snapToGrid w:val="0"/>
        <w:spacing w:line="500" w:lineRule="exact"/>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（采购代理机构名称）：</w:t>
      </w:r>
    </w:p>
    <w:p w14:paraId="1A7F2716">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u w:val="single"/>
        </w:rPr>
        <w:t xml:space="preserve">            </w:t>
      </w:r>
      <w:r>
        <w:rPr>
          <w:rFonts w:hint="eastAsia" w:ascii="方正仿宋_GBK" w:eastAsia="方正仿宋_GBK"/>
          <w:sz w:val="24"/>
        </w:rPr>
        <w:t>（供应商法定代表人名称）是</w:t>
      </w:r>
      <w:r>
        <w:rPr>
          <w:rFonts w:hint="eastAsia" w:ascii="方正仿宋_GBK" w:eastAsia="方正仿宋_GBK"/>
          <w:sz w:val="24"/>
          <w:u w:val="single"/>
        </w:rPr>
        <w:t xml:space="preserve">                    </w:t>
      </w:r>
      <w:r>
        <w:rPr>
          <w:rFonts w:hint="eastAsia" w:ascii="方正仿宋_GBK" w:eastAsia="方正仿宋_GBK"/>
          <w:sz w:val="24"/>
        </w:rPr>
        <w:t>（供应商名称）的法定代表人，特授权</w:t>
      </w:r>
      <w:r>
        <w:rPr>
          <w:rFonts w:hint="eastAsia" w:ascii="方正仿宋_GBK" w:eastAsia="方正仿宋_GBK"/>
          <w:sz w:val="24"/>
          <w:u w:val="single"/>
        </w:rPr>
        <w:t xml:space="preserve">          </w:t>
      </w:r>
      <w:r>
        <w:rPr>
          <w:rFonts w:hint="eastAsia" w:ascii="方正仿宋_GBK" w:eastAsia="方正仿宋_GBK"/>
          <w:sz w:val="24"/>
        </w:rPr>
        <w:t>（被授权人姓名及身份证代码）代表我单位全权办理上述项目的报价、签约等具体工作，并签署全部有关文件、协议及合同。</w:t>
      </w:r>
    </w:p>
    <w:p w14:paraId="4816A05A">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我单位对被授权人的</w:t>
      </w:r>
      <w:r>
        <w:rPr>
          <w:rFonts w:hint="eastAsia" w:ascii="方正仿宋_GBK" w:eastAsia="方正仿宋_GBK"/>
          <w:sz w:val="24"/>
          <w:szCs w:val="28"/>
        </w:rPr>
        <w:t>签署</w:t>
      </w:r>
      <w:r>
        <w:rPr>
          <w:rFonts w:hint="eastAsia" w:ascii="方正仿宋_GBK" w:eastAsia="方正仿宋_GBK"/>
          <w:sz w:val="24"/>
        </w:rPr>
        <w:t>负全部责任。</w:t>
      </w:r>
    </w:p>
    <w:p w14:paraId="547A8D20">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在撤销授权的书面通知以前，本授权书一直有效。被授权人在授权书有效期内签署的所有文件不因授权的撤销而失效。</w:t>
      </w:r>
    </w:p>
    <w:p w14:paraId="2F1BB0A3">
      <w:pPr>
        <w:tabs>
          <w:tab w:val="left" w:pos="6300"/>
        </w:tabs>
        <w:snapToGrid w:val="0"/>
        <w:spacing w:line="500" w:lineRule="exact"/>
        <w:ind w:firstLine="570"/>
        <w:rPr>
          <w:rFonts w:hint="eastAsia" w:ascii="方正仿宋_GBK" w:eastAsia="方正仿宋_GBK"/>
          <w:sz w:val="24"/>
        </w:rPr>
      </w:pPr>
    </w:p>
    <w:p w14:paraId="6C977058">
      <w:pPr>
        <w:tabs>
          <w:tab w:val="left" w:pos="6300"/>
        </w:tabs>
        <w:snapToGrid w:val="0"/>
        <w:spacing w:line="500" w:lineRule="exact"/>
        <w:ind w:firstLine="570"/>
        <w:rPr>
          <w:rFonts w:hint="eastAsia" w:ascii="方正仿宋_GBK" w:eastAsia="方正仿宋_GBK"/>
          <w:sz w:val="24"/>
        </w:rPr>
      </w:pPr>
    </w:p>
    <w:p w14:paraId="6147A675">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被授权人：                                 供应商法定代表人：</w:t>
      </w:r>
    </w:p>
    <w:p w14:paraId="66DD7D58">
      <w:pPr>
        <w:tabs>
          <w:tab w:val="left" w:pos="6300"/>
        </w:tabs>
        <w:snapToGrid w:val="0"/>
        <w:spacing w:line="500" w:lineRule="exact"/>
        <w:ind w:firstLine="570"/>
        <w:rPr>
          <w:rFonts w:hint="eastAsia" w:ascii="方正仿宋_GBK" w:eastAsia="方正仿宋_GBK"/>
          <w:sz w:val="24"/>
          <w:szCs w:val="28"/>
        </w:rPr>
      </w:pPr>
      <w:r>
        <w:rPr>
          <w:rFonts w:hint="eastAsia" w:ascii="方正仿宋_GBK" w:eastAsia="方正仿宋_GBK"/>
          <w:sz w:val="24"/>
          <w:szCs w:val="28"/>
        </w:rPr>
        <w:t>（签署或盖章）                                （签署或盖章）</w:t>
      </w:r>
    </w:p>
    <w:p w14:paraId="7546EA24">
      <w:pPr>
        <w:tabs>
          <w:tab w:val="left" w:pos="6300"/>
        </w:tabs>
        <w:snapToGrid w:val="0"/>
        <w:spacing w:line="500" w:lineRule="exact"/>
        <w:ind w:firstLine="570"/>
        <w:rPr>
          <w:rFonts w:hint="eastAsia" w:ascii="方正仿宋_GBK" w:eastAsia="方正仿宋_GBK"/>
          <w:sz w:val="24"/>
          <w:szCs w:val="28"/>
        </w:rPr>
      </w:pPr>
    </w:p>
    <w:p w14:paraId="0F05DF64">
      <w:pPr>
        <w:tabs>
          <w:tab w:val="left" w:pos="6300"/>
        </w:tabs>
        <w:snapToGrid w:val="0"/>
        <w:spacing w:line="500" w:lineRule="exact"/>
        <w:ind w:firstLine="570"/>
        <w:rPr>
          <w:rFonts w:hint="eastAsia" w:ascii="方正仿宋_GBK" w:eastAsia="方正仿宋_GBK"/>
          <w:sz w:val="24"/>
        </w:rPr>
      </w:pPr>
    </w:p>
    <w:p w14:paraId="70354462">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（附：被授权人身份证正反面复印件）</w:t>
      </w:r>
    </w:p>
    <w:p w14:paraId="1720A340">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 xml:space="preserve">                                          </w:t>
      </w:r>
    </w:p>
    <w:p w14:paraId="71BC0376">
      <w:pPr>
        <w:tabs>
          <w:tab w:val="left" w:pos="6300"/>
        </w:tabs>
        <w:snapToGrid w:val="0"/>
        <w:spacing w:line="500" w:lineRule="exact"/>
        <w:ind w:firstLine="570"/>
        <w:rPr>
          <w:rFonts w:hint="eastAsia" w:ascii="方正仿宋_GBK" w:eastAsia="方正仿宋_GBK"/>
          <w:sz w:val="24"/>
        </w:rPr>
      </w:pPr>
    </w:p>
    <w:p w14:paraId="6549FD49">
      <w:pPr>
        <w:tabs>
          <w:tab w:val="left" w:pos="6300"/>
        </w:tabs>
        <w:snapToGrid w:val="0"/>
        <w:spacing w:line="500" w:lineRule="exact"/>
        <w:ind w:firstLine="570"/>
        <w:rPr>
          <w:rFonts w:hint="eastAsia" w:ascii="方正仿宋_GBK" w:eastAsia="方正仿宋_GBK"/>
          <w:sz w:val="24"/>
        </w:rPr>
      </w:pPr>
    </w:p>
    <w:p w14:paraId="41660696">
      <w:pPr>
        <w:tabs>
          <w:tab w:val="left" w:pos="6300"/>
        </w:tabs>
        <w:snapToGrid w:val="0"/>
        <w:spacing w:line="500" w:lineRule="exact"/>
        <w:ind w:right="480" w:firstLine="570"/>
        <w:jc w:val="right"/>
        <w:rPr>
          <w:rFonts w:hint="eastAsia" w:ascii="方正仿宋_GBK" w:eastAsia="方正仿宋_GBK"/>
          <w:sz w:val="24"/>
        </w:rPr>
      </w:pPr>
      <w:r>
        <w:rPr>
          <w:rFonts w:hint="eastAsia" w:ascii="方正仿宋_GBK" w:eastAsia="方正仿宋_GBK"/>
          <w:sz w:val="24"/>
        </w:rPr>
        <w:t>（供应商公章）</w:t>
      </w:r>
    </w:p>
    <w:p w14:paraId="231017D9">
      <w:pPr>
        <w:tabs>
          <w:tab w:val="left" w:pos="6300"/>
        </w:tabs>
        <w:snapToGrid w:val="0"/>
        <w:spacing w:line="500" w:lineRule="exact"/>
        <w:ind w:right="480" w:firstLine="570"/>
        <w:jc w:val="right"/>
        <w:rPr>
          <w:rFonts w:hint="eastAsia" w:ascii="方正仿宋_GBK" w:eastAsia="方正仿宋_GBK"/>
          <w:sz w:val="24"/>
        </w:rPr>
      </w:pPr>
      <w:r>
        <w:rPr>
          <w:rFonts w:hint="eastAsia" w:ascii="方正仿宋_GBK" w:eastAsia="方正仿宋_GBK"/>
          <w:sz w:val="24"/>
        </w:rPr>
        <w:t>年   月   日</w:t>
      </w:r>
    </w:p>
    <w:p w14:paraId="23912BD7">
      <w:pPr>
        <w:tabs>
          <w:tab w:val="left" w:pos="6300"/>
        </w:tabs>
        <w:snapToGrid w:val="0"/>
        <w:spacing w:line="500" w:lineRule="exact"/>
        <w:ind w:right="480" w:firstLine="570"/>
        <w:jc w:val="left"/>
        <w:rPr>
          <w:rFonts w:hint="eastAsia" w:ascii="方正仿宋_GBK" w:eastAsia="方正仿宋_GBK"/>
          <w:sz w:val="24"/>
        </w:rPr>
      </w:pPr>
      <w:r>
        <w:rPr>
          <w:rFonts w:hint="eastAsia" w:ascii="方正仿宋_GBK" w:eastAsia="方正仿宋_GBK"/>
          <w:sz w:val="24"/>
        </w:rPr>
        <w:t>被授权人电话：XXXXXXX     电子邮箱：XXXXXX@XXXXX（若法定代表人办理并签署响应文件的可不填写）</w:t>
      </w:r>
    </w:p>
    <w:p w14:paraId="2B976178">
      <w:pPr>
        <w:tabs>
          <w:tab w:val="left" w:pos="6300"/>
        </w:tabs>
        <w:snapToGrid w:val="0"/>
        <w:spacing w:line="500" w:lineRule="exact"/>
        <w:ind w:right="480" w:firstLine="570"/>
        <w:jc w:val="left"/>
        <w:rPr>
          <w:rFonts w:hint="eastAsia" w:ascii="方正仿宋_GBK" w:eastAsia="方正仿宋_GBK"/>
          <w:sz w:val="24"/>
        </w:rPr>
      </w:pPr>
      <w:r>
        <w:rPr>
          <w:rFonts w:hint="eastAsia" w:ascii="方正仿宋_GBK" w:eastAsia="方正仿宋_GBK"/>
          <w:sz w:val="24"/>
        </w:rPr>
        <w:t>注：</w:t>
      </w:r>
    </w:p>
    <w:p w14:paraId="7692D24B">
      <w:pPr>
        <w:tabs>
          <w:tab w:val="left" w:pos="6300"/>
        </w:tabs>
        <w:snapToGrid w:val="0"/>
        <w:spacing w:line="500" w:lineRule="exact"/>
        <w:ind w:right="480" w:firstLine="570"/>
        <w:jc w:val="left"/>
        <w:rPr>
          <w:rFonts w:hint="eastAsia" w:ascii="方正仿宋_GBK" w:eastAsia="方正仿宋_GBK"/>
          <w:sz w:val="24"/>
        </w:rPr>
      </w:pPr>
      <w:r>
        <w:rPr>
          <w:rFonts w:hint="eastAsia" w:ascii="方正仿宋_GBK" w:eastAsia="方正仿宋_GBK"/>
          <w:sz w:val="24"/>
        </w:rPr>
        <w:t>1.若为法定代表人办理并签署响应文件的，不提供此文件。</w:t>
      </w:r>
    </w:p>
    <w:p w14:paraId="76652AFF">
      <w:pPr>
        <w:tabs>
          <w:tab w:val="left" w:pos="6300"/>
        </w:tabs>
        <w:snapToGrid w:val="0"/>
        <w:spacing w:line="400" w:lineRule="exact"/>
        <w:ind w:firstLine="573"/>
        <w:rPr>
          <w:rFonts w:hint="eastAsia" w:ascii="方正仿宋_GBK" w:eastAsia="方正仿宋_GBK"/>
          <w:sz w:val="24"/>
        </w:rPr>
      </w:pPr>
      <w:r>
        <w:rPr>
          <w:rFonts w:hint="eastAsia" w:ascii="方正仿宋_GBK" w:eastAsia="方正仿宋_GBK"/>
          <w:sz w:val="24"/>
        </w:rPr>
        <w:t>2.若为联合体参与的，法定代表人授权委托书由联合体主办方</w:t>
      </w:r>
      <w:r>
        <w:rPr>
          <w:rFonts w:hint="eastAsia" w:ascii="方正仿宋_GBK" w:eastAsia="方正仿宋_GBK" w:cs="宋体"/>
          <w:kern w:val="0"/>
          <w:sz w:val="24"/>
          <w:szCs w:val="24"/>
        </w:rPr>
        <w:t>（主体）</w:t>
      </w:r>
      <w:r>
        <w:rPr>
          <w:rFonts w:hint="eastAsia" w:ascii="方正仿宋_GBK" w:eastAsia="方正仿宋_GBK"/>
          <w:sz w:val="24"/>
        </w:rPr>
        <w:t>出具。</w:t>
      </w:r>
    </w:p>
    <w:p w14:paraId="0319092A">
      <w:pPr>
        <w:widowControl/>
        <w:spacing w:line="400" w:lineRule="exact"/>
        <w:ind w:firstLine="560" w:firstLineChars="200"/>
        <w:jc w:val="left"/>
        <w:rPr>
          <w:rFonts w:hint="eastAsia" w:ascii="方正仿宋_GBK" w:eastAsia="方正仿宋_GBK"/>
          <w:sz w:val="24"/>
          <w:szCs w:val="24"/>
        </w:rPr>
      </w:pPr>
      <w:r>
        <w:rPr>
          <w:rFonts w:ascii="宋体"/>
        </w:rPr>
        <w:br w:type="column"/>
      </w:r>
      <w:r>
        <w:rPr>
          <w:rFonts w:hint="eastAsia" w:ascii="方正仿宋_GBK" w:eastAsia="方正仿宋_GBK"/>
          <w:sz w:val="24"/>
          <w:szCs w:val="24"/>
        </w:rPr>
        <w:t>（四）基本资格条件承诺函（格式）</w:t>
      </w:r>
    </w:p>
    <w:p w14:paraId="6F1F41C9">
      <w:pPr>
        <w:tabs>
          <w:tab w:val="left" w:pos="6300"/>
        </w:tabs>
        <w:snapToGrid w:val="0"/>
        <w:spacing w:line="500" w:lineRule="exact"/>
        <w:ind w:firstLine="643" w:firstLineChars="200"/>
        <w:jc w:val="center"/>
        <w:rPr>
          <w:rFonts w:hint="eastAsia" w:ascii="方正仿宋_GBK" w:eastAsia="方正仿宋_GBK" w:cs="方正仿宋_GBK"/>
          <w:b/>
          <w:bCs/>
          <w:sz w:val="32"/>
          <w:szCs w:val="32"/>
        </w:rPr>
      </w:pPr>
      <w:r>
        <w:rPr>
          <w:rFonts w:hint="eastAsia" w:ascii="方正仿宋_GBK" w:eastAsia="方正仿宋_GBK" w:cs="方正仿宋_GBK"/>
          <w:b/>
          <w:bCs/>
          <w:sz w:val="32"/>
          <w:szCs w:val="32"/>
        </w:rPr>
        <w:t>基本资格条件承诺函</w:t>
      </w:r>
    </w:p>
    <w:p w14:paraId="188B0B3F">
      <w:pPr>
        <w:tabs>
          <w:tab w:val="left" w:pos="6300"/>
        </w:tabs>
        <w:snapToGrid w:val="0"/>
        <w:spacing w:line="530" w:lineRule="exact"/>
        <w:rPr>
          <w:sz w:val="24"/>
        </w:rPr>
      </w:pPr>
    </w:p>
    <w:p w14:paraId="399DDCE2">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lang w:eastAsia="zh-CN"/>
        </w:rPr>
        <w:t>重庆兴垫实业集团有限公司</w:t>
      </w:r>
      <w:r>
        <w:rPr>
          <w:rFonts w:hint="eastAsia" w:ascii="方正仿宋_GBK" w:eastAsia="方正仿宋_GBK"/>
          <w:sz w:val="24"/>
        </w:rPr>
        <w:t>：</w:t>
      </w:r>
    </w:p>
    <w:p w14:paraId="13A11E8E">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 xml:space="preserve">    </w:t>
      </w:r>
      <w:r>
        <w:rPr>
          <w:rFonts w:hint="eastAsia" w:ascii="方正仿宋_GBK" w:eastAsia="方正仿宋_GBK"/>
          <w:sz w:val="24"/>
          <w:u w:val="single"/>
        </w:rPr>
        <w:t xml:space="preserve">              </w:t>
      </w:r>
      <w:r>
        <w:rPr>
          <w:rFonts w:hint="eastAsia" w:ascii="方正仿宋_GBK" w:eastAsia="方正仿宋_GBK"/>
          <w:sz w:val="24"/>
        </w:rPr>
        <w:t>（供应商名称）郑重承诺：</w:t>
      </w:r>
    </w:p>
    <w:p w14:paraId="4A2AED3F">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1.我方具有良好的商业信誉和健全的财务会计制度，具有履行合同所必需的设备和专业技术能力，具</w:t>
      </w:r>
      <w:r>
        <w:rPr>
          <w:rFonts w:hint="eastAsia" w:ascii="方正仿宋_GBK" w:eastAsia="方正仿宋_GBK"/>
          <w:sz w:val="24"/>
          <w:lang w:val="zh-CN"/>
        </w:rPr>
        <w:t>有依法缴纳税收和社会保障金的良好记录</w:t>
      </w:r>
      <w:r>
        <w:rPr>
          <w:rFonts w:hint="eastAsia" w:ascii="方正仿宋_GBK" w:eastAsia="方正仿宋_GBK"/>
          <w:sz w:val="24"/>
        </w:rPr>
        <w:t>，参加本项目采购活动前三年内无重大违法活动记录。</w:t>
      </w:r>
    </w:p>
    <w:p w14:paraId="53AC1738">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2.我方未列入在信用中国网站（www.creditchina.gov.cn）“失信被执行人”、“重大税收违法案件当事人名单”中，也未列入中国政府采购网（www.ccgp.gov.cn）“政府采购严重违法失信行为记录名单”中。</w:t>
      </w:r>
    </w:p>
    <w:p w14:paraId="4A03EF04">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77F700C4">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我方对以上承诺负全部法律责任。</w:t>
      </w:r>
    </w:p>
    <w:p w14:paraId="4DDF870E">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特此承诺。</w:t>
      </w:r>
    </w:p>
    <w:p w14:paraId="4862479A">
      <w:pPr>
        <w:tabs>
          <w:tab w:val="left" w:pos="6300"/>
        </w:tabs>
        <w:snapToGrid w:val="0"/>
        <w:spacing w:line="500" w:lineRule="exact"/>
        <w:ind w:firstLine="480" w:firstLineChars="200"/>
        <w:rPr>
          <w:rFonts w:hint="eastAsia" w:ascii="方正仿宋_GBK" w:eastAsia="方正仿宋_GBK"/>
          <w:sz w:val="24"/>
        </w:rPr>
      </w:pPr>
    </w:p>
    <w:p w14:paraId="6EB9AF3E">
      <w:pPr>
        <w:tabs>
          <w:tab w:val="left" w:pos="6300"/>
        </w:tabs>
        <w:snapToGrid w:val="0"/>
        <w:spacing w:line="500" w:lineRule="exact"/>
        <w:ind w:firstLine="480" w:firstLineChars="200"/>
        <w:jc w:val="right"/>
        <w:rPr>
          <w:rFonts w:hint="eastAsia" w:ascii="方正仿宋_GBK" w:eastAsia="方正仿宋_GBK"/>
          <w:sz w:val="24"/>
        </w:rPr>
      </w:pPr>
      <w:r>
        <w:rPr>
          <w:rFonts w:hint="eastAsia" w:ascii="方正仿宋_GBK" w:eastAsia="方正仿宋_GBK"/>
          <w:sz w:val="24"/>
        </w:rPr>
        <w:t>（供应商公章）</w:t>
      </w:r>
    </w:p>
    <w:p w14:paraId="4B13D31A">
      <w:pPr>
        <w:widowControl/>
        <w:spacing w:line="400" w:lineRule="exact"/>
        <w:ind w:firstLine="7920" w:firstLineChars="3300"/>
        <w:jc w:val="left"/>
        <w:rPr>
          <w:rFonts w:hint="eastAsia" w:ascii="方正仿宋_GBK" w:eastAsia="方正仿宋_GBK"/>
          <w:sz w:val="24"/>
          <w:szCs w:val="24"/>
        </w:rPr>
      </w:pPr>
      <w:r>
        <w:rPr>
          <w:rFonts w:hint="eastAsia" w:ascii="方正仿宋_GBK" w:eastAsia="方正仿宋_GBK"/>
          <w:sz w:val="24"/>
        </w:rPr>
        <w:t>年   月   日</w:t>
      </w:r>
    </w:p>
    <w:p w14:paraId="053FE666">
      <w:pPr>
        <w:widowControl/>
        <w:spacing w:line="400" w:lineRule="exact"/>
        <w:ind w:firstLine="480" w:firstLineChars="200"/>
        <w:jc w:val="left"/>
        <w:rPr>
          <w:rFonts w:hint="eastAsia" w:ascii="方正仿宋_GBK" w:eastAsia="方正仿宋_GBK"/>
          <w:sz w:val="24"/>
          <w:szCs w:val="24"/>
        </w:rPr>
      </w:pPr>
    </w:p>
    <w:p w14:paraId="58848EA4">
      <w:pPr>
        <w:spacing w:line="400" w:lineRule="exact"/>
        <w:ind w:firstLine="480" w:firstLineChars="200"/>
        <w:rPr>
          <w:rFonts w:hint="eastAsia" w:ascii="方正仿宋_GBK" w:eastAsia="方正仿宋_GBK"/>
          <w:sz w:val="24"/>
          <w:szCs w:val="24"/>
        </w:rPr>
      </w:pPr>
    </w:p>
    <w:p w14:paraId="7F6E6E86">
      <w:pPr>
        <w:spacing w:line="400" w:lineRule="exact"/>
        <w:ind w:firstLine="480" w:firstLineChars="200"/>
        <w:rPr>
          <w:rFonts w:hint="eastAsia" w:ascii="方正仿宋_GBK" w:eastAsia="方正仿宋_GBK"/>
          <w:sz w:val="24"/>
          <w:szCs w:val="24"/>
        </w:rPr>
      </w:pPr>
    </w:p>
    <w:p w14:paraId="7CC24693">
      <w:pPr>
        <w:spacing w:line="400" w:lineRule="exact"/>
        <w:ind w:firstLine="480" w:firstLineChars="200"/>
        <w:rPr>
          <w:rFonts w:hint="eastAsia" w:ascii="方正仿宋_GBK" w:eastAsia="方正仿宋_GBK"/>
          <w:sz w:val="24"/>
          <w:szCs w:val="24"/>
        </w:rPr>
      </w:pPr>
    </w:p>
    <w:p w14:paraId="1ACD7FA1">
      <w:pPr>
        <w:spacing w:line="400" w:lineRule="exact"/>
        <w:ind w:firstLine="480" w:firstLineChars="200"/>
        <w:rPr>
          <w:rFonts w:hint="eastAsia" w:ascii="方正仿宋_GBK" w:eastAsia="方正仿宋_GBK"/>
          <w:sz w:val="24"/>
          <w:szCs w:val="24"/>
        </w:rPr>
      </w:pPr>
    </w:p>
    <w:p w14:paraId="59BF0CB8">
      <w:pPr>
        <w:spacing w:line="400" w:lineRule="exact"/>
        <w:ind w:firstLine="480" w:firstLineChars="200"/>
        <w:rPr>
          <w:rFonts w:hint="eastAsia" w:ascii="方正仿宋_GBK" w:eastAsia="方正仿宋_GBK"/>
          <w:sz w:val="24"/>
          <w:szCs w:val="24"/>
        </w:rPr>
      </w:pPr>
    </w:p>
    <w:p w14:paraId="25C396EE">
      <w:pPr>
        <w:spacing w:line="400" w:lineRule="exact"/>
        <w:ind w:firstLine="480" w:firstLineChars="200"/>
        <w:rPr>
          <w:rFonts w:hint="eastAsia" w:ascii="方正仿宋_GBK" w:eastAsia="方正仿宋_GBK"/>
          <w:sz w:val="24"/>
          <w:szCs w:val="24"/>
        </w:rPr>
      </w:pPr>
    </w:p>
    <w:p w14:paraId="5C482F2A">
      <w:pPr>
        <w:spacing w:line="400" w:lineRule="exact"/>
        <w:ind w:firstLine="480" w:firstLineChars="200"/>
        <w:rPr>
          <w:rFonts w:hint="eastAsia" w:ascii="方正仿宋_GBK" w:eastAsia="方正仿宋_GBK"/>
          <w:sz w:val="24"/>
          <w:szCs w:val="24"/>
        </w:rPr>
      </w:pPr>
    </w:p>
    <w:p w14:paraId="4EADBB92">
      <w:pPr>
        <w:spacing w:line="400" w:lineRule="exact"/>
        <w:ind w:firstLine="480" w:firstLineChars="200"/>
        <w:rPr>
          <w:rFonts w:hint="eastAsia" w:ascii="方正仿宋_GBK" w:eastAsia="方正仿宋_GBK"/>
          <w:sz w:val="24"/>
          <w:szCs w:val="24"/>
        </w:rPr>
      </w:pPr>
    </w:p>
    <w:p w14:paraId="51B2E84F">
      <w:pPr>
        <w:spacing w:line="400" w:lineRule="exact"/>
        <w:ind w:firstLine="480" w:firstLineChars="200"/>
        <w:rPr>
          <w:rFonts w:hint="eastAsia" w:ascii="方正仿宋_GBK" w:eastAsia="方正仿宋_GBK"/>
          <w:sz w:val="24"/>
          <w:szCs w:val="24"/>
        </w:rPr>
      </w:pPr>
    </w:p>
    <w:p w14:paraId="1F9460DE">
      <w:pPr>
        <w:spacing w:line="400" w:lineRule="exact"/>
        <w:ind w:firstLine="480" w:firstLineChars="200"/>
        <w:rPr>
          <w:rFonts w:hint="eastAsia" w:ascii="方正仿宋_GBK" w:eastAsia="方正仿宋_GBK"/>
          <w:sz w:val="24"/>
          <w:szCs w:val="24"/>
        </w:rPr>
      </w:pPr>
    </w:p>
    <w:p w14:paraId="00946537">
      <w:pPr>
        <w:spacing w:line="400" w:lineRule="exact"/>
        <w:ind w:firstLine="480" w:firstLineChars="200"/>
        <w:rPr>
          <w:rFonts w:hint="eastAsia" w:ascii="方正仿宋_GBK" w:eastAsia="方正仿宋_GBK"/>
          <w:sz w:val="24"/>
          <w:szCs w:val="24"/>
        </w:rPr>
      </w:pPr>
    </w:p>
    <w:p w14:paraId="2B5AA9C7">
      <w:pPr>
        <w:spacing w:line="40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（五）特定资格条件证书或证明文件</w:t>
      </w:r>
      <w:r>
        <w:rPr>
          <w:rFonts w:hint="eastAsia" w:ascii="方正仿宋_GBK" w:eastAsia="方正仿宋_GBK"/>
          <w:sz w:val="24"/>
          <w:szCs w:val="24"/>
          <w:lang w:eastAsia="zh-CN"/>
        </w:rPr>
        <w:t>（如有）</w:t>
      </w:r>
    </w:p>
    <w:p w14:paraId="588E15BB">
      <w:pPr>
        <w:pStyle w:val="3"/>
        <w:adjustRightInd w:val="0"/>
        <w:snapToGrid w:val="0"/>
        <w:spacing w:before="0" w:after="0" w:line="400" w:lineRule="exact"/>
        <w:ind w:firstLine="482" w:firstLineChars="200"/>
        <w:rPr>
          <w:rFonts w:hint="eastAsia" w:ascii="方正仿宋_GBK" w:eastAsia="方正仿宋_GBK"/>
          <w:sz w:val="24"/>
        </w:rPr>
      </w:pPr>
      <w:r>
        <w:rPr>
          <w:rFonts w:ascii="方正仿宋_GBK" w:eastAsia="方正仿宋_GBK"/>
          <w:sz w:val="24"/>
          <w:szCs w:val="24"/>
        </w:rPr>
        <w:br w:type="page"/>
      </w:r>
      <w:bookmarkStart w:id="383" w:name="_Toc15815"/>
      <w:bookmarkStart w:id="384" w:name="_Toc65660383"/>
      <w:bookmarkStart w:id="385" w:name="_Toc7068"/>
      <w:bookmarkStart w:id="386" w:name="_Toc2080"/>
      <w:bookmarkStart w:id="387" w:name="_Toc17010"/>
      <w:bookmarkStart w:id="388" w:name="_Toc14360"/>
      <w:bookmarkStart w:id="389" w:name="_Toc106034812"/>
      <w:bookmarkStart w:id="390" w:name="_Toc21519"/>
      <w:r>
        <w:rPr>
          <w:rFonts w:hint="eastAsia" w:ascii="方正仿宋_GBK" w:eastAsia="方正仿宋_GBK"/>
          <w:sz w:val="24"/>
        </w:rPr>
        <w:t>五、</w:t>
      </w:r>
      <w:bookmarkEnd w:id="380"/>
      <w:bookmarkEnd w:id="381"/>
      <w:bookmarkEnd w:id="382"/>
      <w:r>
        <w:rPr>
          <w:rFonts w:hint="eastAsia" w:ascii="方正仿宋_GBK" w:eastAsia="方正仿宋_GBK"/>
          <w:sz w:val="24"/>
        </w:rPr>
        <w:t>其他资料</w:t>
      </w:r>
      <w:bookmarkEnd w:id="383"/>
      <w:bookmarkEnd w:id="384"/>
      <w:bookmarkEnd w:id="385"/>
      <w:bookmarkEnd w:id="386"/>
      <w:bookmarkEnd w:id="387"/>
      <w:bookmarkEnd w:id="388"/>
      <w:bookmarkEnd w:id="389"/>
      <w:bookmarkEnd w:id="390"/>
    </w:p>
    <w:p w14:paraId="23DB43E1">
      <w:pPr>
        <w:widowControl/>
        <w:spacing w:line="400" w:lineRule="exact"/>
        <w:ind w:firstLine="480" w:firstLineChars="200"/>
        <w:jc w:val="left"/>
        <w:rPr>
          <w:rFonts w:hint="eastAsia"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一</w:t>
      </w:r>
      <w:r>
        <w:rPr>
          <w:rFonts w:hint="eastAsia" w:ascii="方正仿宋_GBK" w:eastAsia="方正仿宋_GBK"/>
          <w:sz w:val="24"/>
          <w:szCs w:val="24"/>
        </w:rPr>
        <w:t>）投标企业对公账户开户银行许可证或基本存款账户信息（账户与缴纳保证金的账户一致）复印件加盖鲜章（原件备查）；缴纳保证金的凭证复印件加盖鲜章（原件备查）</w:t>
      </w:r>
      <w:r>
        <w:rPr>
          <w:rFonts w:hint="eastAsia" w:ascii="方正仿宋_GBK" w:eastAsia="方正仿宋_GBK"/>
          <w:sz w:val="24"/>
          <w:szCs w:val="24"/>
          <w:lang w:eastAsia="zh-CN"/>
        </w:rPr>
        <w:t>。</w:t>
      </w:r>
    </w:p>
    <w:p w14:paraId="275B1F38">
      <w:pPr>
        <w:widowControl/>
        <w:spacing w:line="400" w:lineRule="exact"/>
        <w:ind w:firstLine="480" w:firstLineChars="200"/>
        <w:jc w:val="left"/>
        <w:rPr>
          <w:rFonts w:hint="eastAsia"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二</w:t>
      </w:r>
      <w:r>
        <w:rPr>
          <w:rFonts w:hint="eastAsia" w:ascii="方正仿宋_GBK" w:eastAsia="方正仿宋_GBK"/>
          <w:sz w:val="24"/>
          <w:szCs w:val="24"/>
        </w:rPr>
        <w:t>）其他与项目有关的资料（自附）</w:t>
      </w:r>
      <w:r>
        <w:rPr>
          <w:rFonts w:hint="eastAsia" w:ascii="方正仿宋_GBK" w:eastAsia="方正仿宋_GBK" w:cs="Times New Roman"/>
          <w:sz w:val="24"/>
          <w:szCs w:val="24"/>
          <w:lang w:eastAsia="zh-CN"/>
        </w:rPr>
        <w:t>。</w:t>
      </w:r>
    </w:p>
    <w:p w14:paraId="05A13CD0">
      <w:pPr>
        <w:widowControl/>
        <w:spacing w:line="400" w:lineRule="exact"/>
        <w:ind w:firstLine="960" w:firstLineChars="400"/>
        <w:jc w:val="left"/>
        <w:rPr>
          <w:rFonts w:hint="eastAsia" w:ascii="方正仿宋_GBK" w:eastAsia="方正仿宋_GBK"/>
          <w:sz w:val="24"/>
          <w:szCs w:val="24"/>
        </w:rPr>
      </w:pPr>
    </w:p>
    <w:p w14:paraId="10DD3620">
      <w:pPr>
        <w:widowControl/>
        <w:spacing w:line="400" w:lineRule="exact"/>
        <w:ind w:firstLine="720" w:firstLineChars="300"/>
        <w:jc w:val="left"/>
        <w:rPr>
          <w:rFonts w:hint="eastAsia" w:ascii="方正仿宋_GBK" w:eastAsia="方正仿宋_GBK"/>
          <w:sz w:val="24"/>
          <w:szCs w:val="24"/>
        </w:rPr>
      </w:pPr>
    </w:p>
    <w:p w14:paraId="5A1F74AC">
      <w:pPr>
        <w:spacing w:line="360" w:lineRule="auto"/>
        <w:ind w:firstLine="0"/>
        <w:jc w:val="center"/>
        <w:rPr>
          <w:rFonts w:hint="eastAsia" w:ascii="方正仿宋_GBK" w:eastAsia="方正仿宋_GBK"/>
          <w:sz w:val="24"/>
          <w:szCs w:val="24"/>
        </w:rPr>
      </w:pPr>
    </w:p>
    <w:p w14:paraId="4AA279A6">
      <w:pPr>
        <w:spacing w:line="360" w:lineRule="auto"/>
        <w:ind w:firstLine="0"/>
        <w:jc w:val="center"/>
        <w:rPr>
          <w:rFonts w:hint="eastAsia" w:ascii="方正仿宋_GBK" w:eastAsia="方正仿宋_GBK"/>
          <w:sz w:val="24"/>
          <w:szCs w:val="24"/>
        </w:rPr>
      </w:pPr>
    </w:p>
    <w:p w14:paraId="1DC34712">
      <w:pPr>
        <w:spacing w:line="360" w:lineRule="auto"/>
        <w:ind w:firstLine="0"/>
        <w:jc w:val="center"/>
        <w:rPr>
          <w:rFonts w:hint="eastAsia" w:ascii="方正仿宋_GBK" w:eastAsia="方正仿宋_GBK"/>
          <w:sz w:val="24"/>
          <w:szCs w:val="24"/>
        </w:rPr>
      </w:pPr>
    </w:p>
    <w:p w14:paraId="4BB27E8B">
      <w:pPr>
        <w:spacing w:line="360" w:lineRule="auto"/>
        <w:ind w:firstLine="0"/>
        <w:jc w:val="center"/>
        <w:rPr>
          <w:rFonts w:hint="eastAsia" w:ascii="方正仿宋_GBK" w:eastAsia="方正仿宋_GBK"/>
          <w:sz w:val="24"/>
          <w:szCs w:val="24"/>
        </w:rPr>
      </w:pPr>
    </w:p>
    <w:p w14:paraId="733323CA">
      <w:pPr>
        <w:spacing w:line="360" w:lineRule="auto"/>
        <w:ind w:firstLine="0"/>
        <w:jc w:val="center"/>
        <w:rPr>
          <w:rFonts w:hint="eastAsia" w:ascii="方正仿宋_GBK" w:eastAsia="方正仿宋_GBK"/>
          <w:sz w:val="24"/>
          <w:szCs w:val="24"/>
        </w:rPr>
      </w:pPr>
    </w:p>
    <w:p w14:paraId="411182A0">
      <w:pPr>
        <w:spacing w:line="360" w:lineRule="auto"/>
        <w:ind w:firstLine="0"/>
        <w:jc w:val="center"/>
        <w:rPr>
          <w:rFonts w:hint="eastAsia" w:ascii="方正仿宋_GBK" w:eastAsia="方正仿宋_GBK"/>
          <w:sz w:val="24"/>
          <w:szCs w:val="24"/>
        </w:rPr>
      </w:pPr>
    </w:p>
    <w:p w14:paraId="163F6E86">
      <w:pPr>
        <w:spacing w:line="360" w:lineRule="auto"/>
        <w:ind w:firstLine="0"/>
        <w:jc w:val="center"/>
        <w:rPr>
          <w:rFonts w:hint="eastAsia" w:ascii="方正仿宋_GBK" w:eastAsia="方正仿宋_GBK"/>
          <w:sz w:val="24"/>
          <w:szCs w:val="24"/>
        </w:rPr>
      </w:pPr>
    </w:p>
    <w:p w14:paraId="7A2FC91C">
      <w:pPr>
        <w:spacing w:line="360" w:lineRule="auto"/>
        <w:ind w:firstLine="0"/>
        <w:jc w:val="center"/>
        <w:rPr>
          <w:rFonts w:hint="eastAsia" w:ascii="方正仿宋_GBK" w:eastAsia="方正仿宋_GBK"/>
          <w:sz w:val="24"/>
          <w:szCs w:val="24"/>
        </w:rPr>
      </w:pPr>
    </w:p>
    <w:p w14:paraId="36B9E02D">
      <w:pPr>
        <w:spacing w:line="360" w:lineRule="auto"/>
        <w:ind w:firstLine="0"/>
        <w:jc w:val="center"/>
        <w:rPr>
          <w:rFonts w:hint="eastAsia" w:ascii="方正仿宋_GBK" w:eastAsia="方正仿宋_GBK"/>
          <w:sz w:val="24"/>
          <w:szCs w:val="24"/>
        </w:rPr>
      </w:pPr>
    </w:p>
    <w:p w14:paraId="0E16A53A">
      <w:pPr>
        <w:spacing w:line="360" w:lineRule="auto"/>
        <w:ind w:firstLine="0"/>
        <w:jc w:val="center"/>
        <w:rPr>
          <w:rFonts w:hint="eastAsia" w:ascii="方正仿宋_GBK" w:eastAsia="方正仿宋_GBK"/>
          <w:sz w:val="24"/>
          <w:szCs w:val="24"/>
        </w:rPr>
      </w:pPr>
    </w:p>
    <w:p w14:paraId="39C6C277">
      <w:pPr>
        <w:spacing w:line="360" w:lineRule="auto"/>
        <w:ind w:firstLine="0"/>
        <w:jc w:val="center"/>
        <w:rPr>
          <w:rFonts w:hint="eastAsia" w:ascii="方正仿宋_GBK" w:eastAsia="方正仿宋_GBK"/>
          <w:sz w:val="24"/>
          <w:szCs w:val="24"/>
        </w:rPr>
      </w:pPr>
    </w:p>
    <w:p w14:paraId="44CA258C">
      <w:pPr>
        <w:spacing w:line="360" w:lineRule="auto"/>
        <w:ind w:firstLine="0"/>
        <w:jc w:val="center"/>
        <w:rPr>
          <w:rFonts w:hint="eastAsia" w:ascii="方正仿宋_GBK" w:eastAsia="方正仿宋_GBK"/>
          <w:sz w:val="24"/>
          <w:szCs w:val="24"/>
        </w:rPr>
      </w:pPr>
    </w:p>
    <w:p w14:paraId="39A5DAE6">
      <w:pPr>
        <w:spacing w:line="360" w:lineRule="auto"/>
        <w:ind w:firstLine="0"/>
        <w:jc w:val="center"/>
        <w:rPr>
          <w:rFonts w:hint="eastAsia" w:ascii="方正仿宋_GBK" w:eastAsia="方正仿宋_GBK"/>
          <w:sz w:val="24"/>
          <w:szCs w:val="24"/>
        </w:rPr>
      </w:pPr>
    </w:p>
    <w:p w14:paraId="5C64ED6D">
      <w:pPr>
        <w:spacing w:line="360" w:lineRule="auto"/>
        <w:ind w:firstLine="0"/>
        <w:jc w:val="center"/>
        <w:rPr>
          <w:rFonts w:hint="eastAsia" w:ascii="方正仿宋_GBK" w:eastAsia="方正仿宋_GBK"/>
          <w:sz w:val="24"/>
          <w:szCs w:val="24"/>
        </w:rPr>
      </w:pPr>
    </w:p>
    <w:p w14:paraId="11B1A3E6">
      <w:pPr>
        <w:spacing w:line="360" w:lineRule="auto"/>
        <w:ind w:firstLine="0"/>
        <w:jc w:val="center"/>
        <w:rPr>
          <w:rFonts w:hint="eastAsia" w:ascii="方正仿宋_GBK" w:eastAsia="方正仿宋_GBK"/>
          <w:sz w:val="24"/>
          <w:szCs w:val="24"/>
        </w:rPr>
      </w:pPr>
    </w:p>
    <w:p w14:paraId="7DB8E7D1">
      <w:pPr>
        <w:spacing w:line="360" w:lineRule="auto"/>
        <w:ind w:firstLine="0"/>
        <w:jc w:val="center"/>
        <w:rPr>
          <w:rFonts w:hint="eastAsia" w:ascii="方正仿宋_GBK" w:eastAsia="方正仿宋_GBK"/>
          <w:sz w:val="24"/>
          <w:szCs w:val="24"/>
        </w:rPr>
      </w:pPr>
    </w:p>
    <w:p w14:paraId="33F46680">
      <w:pPr>
        <w:spacing w:line="360" w:lineRule="auto"/>
        <w:ind w:firstLine="0"/>
        <w:jc w:val="center"/>
        <w:rPr>
          <w:rFonts w:hint="eastAsia" w:ascii="方正仿宋_GBK" w:eastAsia="方正仿宋_GBK"/>
          <w:sz w:val="24"/>
          <w:szCs w:val="24"/>
        </w:rPr>
      </w:pPr>
    </w:p>
    <w:p w14:paraId="7AC3B58B">
      <w:pPr>
        <w:spacing w:line="360" w:lineRule="auto"/>
        <w:ind w:firstLine="0"/>
        <w:jc w:val="center"/>
        <w:rPr>
          <w:rFonts w:hint="eastAsia" w:ascii="方正仿宋_GBK" w:eastAsia="方正仿宋_GBK"/>
          <w:sz w:val="24"/>
          <w:szCs w:val="24"/>
        </w:rPr>
      </w:pPr>
    </w:p>
    <w:p w14:paraId="102162D7">
      <w:pPr>
        <w:spacing w:line="360" w:lineRule="auto"/>
        <w:ind w:firstLine="0"/>
        <w:jc w:val="center"/>
        <w:rPr>
          <w:rFonts w:hint="eastAsia" w:ascii="方正仿宋_GBK" w:eastAsia="方正仿宋_GBK"/>
          <w:sz w:val="24"/>
          <w:szCs w:val="24"/>
        </w:rPr>
      </w:pPr>
    </w:p>
    <w:p w14:paraId="65B4C722">
      <w:pPr>
        <w:spacing w:line="360" w:lineRule="auto"/>
        <w:ind w:firstLine="0"/>
        <w:jc w:val="center"/>
        <w:rPr>
          <w:rFonts w:hint="eastAsia" w:ascii="方正仿宋_GBK" w:eastAsia="方正仿宋_GBK"/>
          <w:sz w:val="24"/>
          <w:szCs w:val="24"/>
        </w:rPr>
      </w:pPr>
    </w:p>
    <w:p w14:paraId="59204541">
      <w:pPr>
        <w:spacing w:line="360" w:lineRule="auto"/>
        <w:ind w:firstLine="0"/>
        <w:jc w:val="center"/>
        <w:rPr>
          <w:rFonts w:hint="eastAsia" w:ascii="方正仿宋_GBK" w:eastAsia="方正仿宋_GBK"/>
          <w:sz w:val="24"/>
          <w:szCs w:val="24"/>
        </w:rPr>
      </w:pPr>
    </w:p>
    <w:p w14:paraId="35095865">
      <w:pPr>
        <w:spacing w:line="360" w:lineRule="auto"/>
        <w:ind w:firstLine="560" w:firstLineChars="200"/>
        <w:jc w:val="center"/>
        <w:rPr>
          <w:rFonts w:hint="eastAsia" w:ascii="方正仿宋_GBK" w:eastAsia="方正仿宋_GBK"/>
        </w:rPr>
      </w:pPr>
      <w:r>
        <w:rPr>
          <w:rFonts w:hint="eastAsia" w:ascii="方正仿宋_GBK" w:eastAsia="方正仿宋_GBK"/>
        </w:rPr>
        <w:t>（结束）</w:t>
      </w:r>
    </w:p>
    <w:sectPr>
      <w:pgSz w:w="11907" w:h="16840"/>
      <w:pgMar w:top="1134" w:right="1191" w:bottom="1134" w:left="1304" w:header="851" w:footer="992" w:gutter="0"/>
      <w:pgNumType w:fmt="numberInDash"/>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PMingLiU">
    <w:altName w:val="文泉驿微米黑"/>
    <w:panose1 w:val="02020500000000000000"/>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_x000B__x000C_">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Narrow">
    <w:altName w:val="DejaVu Sans"/>
    <w:panose1 w:val="020B0606020202030204"/>
    <w:charset w:val="00"/>
    <w:family w:val="swiss"/>
    <w:pitch w:val="default"/>
    <w:sig w:usb0="00000000" w:usb1="00000000" w:usb2="00000000" w:usb3="00000000" w:csb0="2000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昆仑楷体">
    <w:altName w:val="方正楷体_GBK"/>
    <w:panose1 w:val="0201060900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文鼎粗黑">
    <w:altName w:val="方正黑体_GBK"/>
    <w:panose1 w:val="020B0609010101010101"/>
    <w:charset w:val="86"/>
    <w:family w:val="modern"/>
    <w:pitch w:val="default"/>
    <w:sig w:usb0="00000000" w:usb1="00000000" w:usb2="0000001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A6477">
    <w:pPr>
      <w:pStyle w:val="36"/>
      <w:framePr w:wrap="around" w:vAnchor="text" w:hAnchor="margin" w:xAlign="center" w:y="1"/>
      <w:jc w:val="center"/>
      <w:rPr>
        <w:rStyle w:val="62"/>
        <w:rFonts w:hint="eastAsia" w:ascii="宋体"/>
        <w:sz w:val="21"/>
        <w:szCs w:val="21"/>
      </w:rPr>
    </w:pPr>
    <w:r>
      <w:rPr>
        <w:rStyle w:val="62"/>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- 17 -</w:t>
    </w:r>
    <w:r>
      <w:rPr>
        <w:rFonts w:ascii="宋体"/>
        <w:sz w:val="21"/>
        <w:szCs w:val="21"/>
      </w:rPr>
      <w:fldChar w:fldCharType="end"/>
    </w:r>
  </w:p>
  <w:p w14:paraId="72558F0F">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C13E">
    <w:pPr>
      <w:pStyle w:val="36"/>
      <w:framePr w:wrap="around" w:vAnchor="text" w:hAnchor="margin" w:xAlign="center" w:y="1"/>
      <w:rPr>
        <w:rStyle w:val="62"/>
      </w:rPr>
    </w:pPr>
    <w:r>
      <w:rPr>
        <w:rStyle w:val="62"/>
      </w:rPr>
      <w:fldChar w:fldCharType="begin"/>
    </w:r>
    <w:r>
      <w:rPr>
        <w:rStyle w:val="62"/>
      </w:rPr>
      <w:instrText xml:space="preserve">PAGE  </w:instrText>
    </w:r>
    <w:r>
      <w:fldChar w:fldCharType="separate"/>
    </w:r>
    <w:r>
      <w:t xml:space="preserve"> </w:t>
    </w:r>
    <w:r>
      <w:fldChar w:fldCharType="end"/>
    </w:r>
  </w:p>
  <w:p w14:paraId="59A4873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2F305">
    <w:pPr>
      <w:pStyle w:val="36"/>
      <w:framePr w:wrap="around" w:vAnchor="text" w:hAnchor="margin" w:xAlign="center" w:y="1"/>
      <w:rPr>
        <w:rStyle w:val="62"/>
      </w:rPr>
    </w:pPr>
  </w:p>
  <w:p w14:paraId="7C87E125">
    <w:pPr>
      <w:pStyle w:val="36"/>
      <w:jc w:val="center"/>
      <w:rPr>
        <w:rFonts w:hint="eastAsia"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A9A7">
    <w:pPr>
      <w:pStyle w:val="36"/>
      <w:jc w:val="center"/>
      <w:rPr>
        <w:rFonts w:hint="eastAsia" w:ascii="宋体"/>
        <w:sz w:val="21"/>
        <w:szCs w:val="21"/>
      </w:rPr>
    </w:pPr>
    <w:r>
      <w:rPr>
        <w:rStyle w:val="62"/>
        <w:rFonts w:ascii="宋体"/>
        <w:sz w:val="21"/>
        <w:szCs w:val="21"/>
      </w:rPr>
      <w:fldChar w:fldCharType="begin"/>
    </w:r>
    <w:r>
      <w:rPr>
        <w:rStyle w:val="62"/>
        <w:rFonts w:ascii="宋体"/>
        <w:sz w:val="21"/>
        <w:szCs w:val="21"/>
      </w:rPr>
      <w:instrText xml:space="preserve"> PAGE </w:instrText>
    </w:r>
    <w:r>
      <w:rPr>
        <w:rFonts w:ascii="宋体"/>
        <w:sz w:val="21"/>
        <w:szCs w:val="21"/>
      </w:rPr>
      <w:fldChar w:fldCharType="separate"/>
    </w:r>
    <w:r>
      <w:rPr>
        <w:rStyle w:val="62"/>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6D8A">
    <w:pPr>
      <w:pStyle w:val="36"/>
      <w:framePr w:wrap="around" w:vAnchor="text" w:hAnchor="margin" w:xAlign="center" w:y="1"/>
      <w:rPr>
        <w:rStyle w:val="62"/>
      </w:rPr>
    </w:pPr>
    <w:r>
      <w:rPr>
        <w:rStyle w:val="62"/>
      </w:rPr>
      <w:fldChar w:fldCharType="begin"/>
    </w:r>
    <w:r>
      <w:rPr>
        <w:rStyle w:val="62"/>
      </w:rPr>
      <w:instrText xml:space="preserve">PAGE  </w:instrText>
    </w:r>
    <w:r>
      <w:fldChar w:fldCharType="separate"/>
    </w:r>
    <w:r>
      <w:t xml:space="preserve"> </w:t>
    </w:r>
    <w:r>
      <w:fldChar w:fldCharType="end"/>
    </w:r>
  </w:p>
  <w:p w14:paraId="5EB7CE9D">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15FA">
    <w:pPr>
      <w:pStyle w:val="37"/>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CC94">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BA201"/>
    <w:multiLevelType w:val="singleLevel"/>
    <w:tmpl w:val="F8EBA201"/>
    <w:lvl w:ilvl="0" w:tentative="0">
      <w:start w:val="5"/>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32"/>
      <w:suff w:val="nothing"/>
      <w:lvlText w:val="附　录　%1"/>
      <w:lvlJc w:val="left"/>
      <w:pPr>
        <w:ind w:left="0" w:firstLine="0"/>
      </w:pPr>
      <w:rPr>
        <w:rFonts w:hint="eastAsia" w:ascii="黑体" w:hAnsi="黑体" w:eastAsia="黑体"/>
        <w:b w:val="0"/>
        <w:i w:val="0"/>
        <w:sz w:val="21"/>
      </w:rPr>
    </w:lvl>
    <w:lvl w:ilvl="1" w:tentative="0">
      <w:start w:val="1"/>
      <w:numFmt w:val="decimal"/>
      <w:pStyle w:val="138"/>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A"/>
    <w:multiLevelType w:val="multilevel"/>
    <w:tmpl w:val="0000000A"/>
    <w:lvl w:ilvl="0" w:tentative="0">
      <w:start w:val="1"/>
      <w:numFmt w:val="bullet"/>
      <w:pStyle w:val="181"/>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bullet"/>
      <w:pStyle w:val="170"/>
      <w:lvlText w:val=""/>
      <w:lvlJc w:val="left"/>
      <w:pPr>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3"/>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13"/>
      <w:lvlText w:val=""/>
      <w:lvlJc w:val="left"/>
      <w:pPr>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92"/>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2"/>
    <w:multiLevelType w:val="multilevel"/>
    <w:tmpl w:val="00000012"/>
    <w:lvl w:ilvl="0" w:tentative="0">
      <w:start w:val="1"/>
      <w:numFmt w:val="bullet"/>
      <w:pStyle w:val="206"/>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89"/>
      <w:lvlText w:val="%1)"/>
      <w:lvlJc w:val="left"/>
      <w:pPr>
        <w:ind w:left="425" w:hanging="425"/>
      </w:pPr>
      <w:rPr>
        <w:rFonts w:hint="eastAsia"/>
      </w:rPr>
    </w:lvl>
  </w:abstractNum>
  <w:abstractNum w:abstractNumId="12">
    <w:nsid w:val="00000017"/>
    <w:multiLevelType w:val="multilevel"/>
    <w:tmpl w:val="00000017"/>
    <w:lvl w:ilvl="0" w:tentative="0">
      <w:start w:val="1"/>
      <w:numFmt w:val="chineseCountingThousand"/>
      <w:pStyle w:val="14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35FD7E5"/>
    <w:multiLevelType w:val="singleLevel"/>
    <w:tmpl w:val="635FD7E5"/>
    <w:lvl w:ilvl="0" w:tentative="0">
      <w:start w:val="3"/>
      <w:numFmt w:val="chineseCounting"/>
      <w:suff w:val="nothing"/>
      <w:lvlText w:val="（%1）"/>
      <w:lvlJc w:val="left"/>
      <w:pPr>
        <w:ind w:left="0" w:firstLine="0"/>
      </w:pPr>
      <w:rPr>
        <w:rFonts w:hint="eastAsia"/>
      </w:rPr>
    </w:lvl>
  </w:abstractNum>
  <w:num w:numId="1">
    <w:abstractNumId w:val="9"/>
  </w:num>
  <w:num w:numId="2">
    <w:abstractNumId w:val="6"/>
  </w:num>
  <w:num w:numId="3">
    <w:abstractNumId w:val="4"/>
  </w:num>
  <w:num w:numId="4">
    <w:abstractNumId w:val="10"/>
  </w:num>
  <w:num w:numId="5">
    <w:abstractNumId w:val="1"/>
  </w:num>
  <w:num w:numId="6">
    <w:abstractNumId w:val="12"/>
  </w:num>
  <w:num w:numId="7">
    <w:abstractNumId w:val="3"/>
  </w:num>
  <w:num w:numId="8">
    <w:abstractNumId w:val="5"/>
  </w:num>
  <w:num w:numId="9">
    <w:abstractNumId w:val="2"/>
  </w:num>
  <w:num w:numId="10">
    <w:abstractNumId w:val="11"/>
  </w:num>
  <w:num w:numId="11">
    <w:abstractNumId w:val="7"/>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dit="readOnly" w:enforcement="0"/>
  <w:defaultTabStop w:val="420"/>
  <w:drawingGridHorizontalSpacing w:val="12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BiM2Y5MmM1OTY4OGI0ZGFkMDU1YWI5MDIxNzc3ZDgifQ=="/>
  </w:docVars>
  <w:rsids>
    <w:rsidRoot w:val="00000000"/>
    <w:rsid w:val="03E2554B"/>
    <w:rsid w:val="04293179"/>
    <w:rsid w:val="0AAC6238"/>
    <w:rsid w:val="0C0555AD"/>
    <w:rsid w:val="0C6E02C3"/>
    <w:rsid w:val="0C7208FB"/>
    <w:rsid w:val="114710E3"/>
    <w:rsid w:val="12AB744F"/>
    <w:rsid w:val="12C0739F"/>
    <w:rsid w:val="13873AD6"/>
    <w:rsid w:val="13A5156F"/>
    <w:rsid w:val="165006DF"/>
    <w:rsid w:val="198D78AF"/>
    <w:rsid w:val="1B1C538E"/>
    <w:rsid w:val="1B9A62B3"/>
    <w:rsid w:val="1C5F19D6"/>
    <w:rsid w:val="1CF57C45"/>
    <w:rsid w:val="1E0B76C7"/>
    <w:rsid w:val="1E6F4FEA"/>
    <w:rsid w:val="21590EA2"/>
    <w:rsid w:val="27082C6B"/>
    <w:rsid w:val="2EFF2BA5"/>
    <w:rsid w:val="2FAC5D6B"/>
    <w:rsid w:val="2FB7E1C7"/>
    <w:rsid w:val="2FBF6D67"/>
    <w:rsid w:val="31B83106"/>
    <w:rsid w:val="338F274A"/>
    <w:rsid w:val="36527A5E"/>
    <w:rsid w:val="3C569D27"/>
    <w:rsid w:val="3EB968CD"/>
    <w:rsid w:val="3F96E3D4"/>
    <w:rsid w:val="3FFF2C29"/>
    <w:rsid w:val="42295B17"/>
    <w:rsid w:val="45F03C17"/>
    <w:rsid w:val="46B502C1"/>
    <w:rsid w:val="47C376F7"/>
    <w:rsid w:val="4AAA0C81"/>
    <w:rsid w:val="4C017B05"/>
    <w:rsid w:val="4C730FC7"/>
    <w:rsid w:val="4D3A1992"/>
    <w:rsid w:val="4D7F3C72"/>
    <w:rsid w:val="4E5E4D9B"/>
    <w:rsid w:val="4E6332C9"/>
    <w:rsid w:val="4EF973D4"/>
    <w:rsid w:val="4FAC0994"/>
    <w:rsid w:val="511300BE"/>
    <w:rsid w:val="518E5997"/>
    <w:rsid w:val="53CE29C2"/>
    <w:rsid w:val="542FF2B0"/>
    <w:rsid w:val="55182CDA"/>
    <w:rsid w:val="55434CEA"/>
    <w:rsid w:val="55D97145"/>
    <w:rsid w:val="55EC5052"/>
    <w:rsid w:val="5B4E6197"/>
    <w:rsid w:val="5B636643"/>
    <w:rsid w:val="5DFF5017"/>
    <w:rsid w:val="5EBEFFCF"/>
    <w:rsid w:val="60884935"/>
    <w:rsid w:val="618C2288"/>
    <w:rsid w:val="62330B65"/>
    <w:rsid w:val="63620A31"/>
    <w:rsid w:val="64E12E32"/>
    <w:rsid w:val="65685D4E"/>
    <w:rsid w:val="691E3642"/>
    <w:rsid w:val="693C68D0"/>
    <w:rsid w:val="6A4E1D0A"/>
    <w:rsid w:val="6E5A0C83"/>
    <w:rsid w:val="6EF3A8B1"/>
    <w:rsid w:val="6FEC0000"/>
    <w:rsid w:val="70221C74"/>
    <w:rsid w:val="71235CA4"/>
    <w:rsid w:val="719C1D81"/>
    <w:rsid w:val="73637DE1"/>
    <w:rsid w:val="75FBD319"/>
    <w:rsid w:val="78757A9E"/>
    <w:rsid w:val="79BED46F"/>
    <w:rsid w:val="79D25064"/>
    <w:rsid w:val="79D768B0"/>
    <w:rsid w:val="7B95E7C9"/>
    <w:rsid w:val="7CDB5685"/>
    <w:rsid w:val="7DBF8A5A"/>
    <w:rsid w:val="7EEFB4F3"/>
    <w:rsid w:val="7EFE66B1"/>
    <w:rsid w:val="7F3101FA"/>
    <w:rsid w:val="7FE6DE94"/>
    <w:rsid w:val="7FEFB20A"/>
    <w:rsid w:val="7FF69468"/>
    <w:rsid w:val="7FF9B5F8"/>
    <w:rsid w:val="7FFF19F6"/>
    <w:rsid w:val="B7FBEBF9"/>
    <w:rsid w:val="BBE5EC93"/>
    <w:rsid w:val="BE7F0D7C"/>
    <w:rsid w:val="D7D0E6F4"/>
    <w:rsid w:val="D7FD2F19"/>
    <w:rsid w:val="DAFF401A"/>
    <w:rsid w:val="DFF305A9"/>
    <w:rsid w:val="DFF3B709"/>
    <w:rsid w:val="E192947C"/>
    <w:rsid w:val="E6FFFB53"/>
    <w:rsid w:val="ED1F5D74"/>
    <w:rsid w:val="EF7F3DD5"/>
    <w:rsid w:val="EFF71550"/>
    <w:rsid w:val="EFFFE7B6"/>
    <w:rsid w:val="F43FC40F"/>
    <w:rsid w:val="F5F7798C"/>
    <w:rsid w:val="F7FB9718"/>
    <w:rsid w:val="FBED048E"/>
    <w:rsid w:val="FCDD0C63"/>
    <w:rsid w:val="FD774795"/>
    <w:rsid w:val="FDC0ADC1"/>
    <w:rsid w:val="FE7BB695"/>
    <w:rsid w:val="FFFD0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4">
    <w:name w:val="heading 1"/>
    <w:basedOn w:val="1"/>
    <w:next w:val="1"/>
    <w:qFormat/>
    <w:uiPriority w:val="0"/>
    <w:pPr>
      <w:keepNext/>
      <w:widowControl w:val="0"/>
      <w:snapToGrid w:val="0"/>
      <w:spacing w:line="360" w:lineRule="atLeast"/>
      <w:outlineLvl w:val="0"/>
    </w:pPr>
    <w:rPr>
      <w:rFonts w:ascii="宋体"/>
    </w:rPr>
  </w:style>
  <w:style w:type="paragraph" w:styleId="3">
    <w:name w:val="heading 2"/>
    <w:basedOn w:val="1"/>
    <w:next w:val="1"/>
    <w:qFormat/>
    <w:uiPriority w:val="0"/>
    <w:pPr>
      <w:keepNext/>
      <w:keepLines/>
      <w:widowControl w:val="0"/>
      <w:spacing w:before="260" w:beforeAutospacing="0" w:after="260" w:afterAutospacing="0" w:line="413"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beforeAutospacing="0" w:after="260" w:afterAutospacing="0" w:line="413" w:lineRule="auto"/>
      <w:outlineLvl w:val="2"/>
    </w:pPr>
    <w:rPr>
      <w:b/>
      <w:sz w:val="32"/>
    </w:rPr>
  </w:style>
  <w:style w:type="paragraph" w:styleId="2">
    <w:name w:val="heading 4"/>
    <w:basedOn w:val="3"/>
    <w:next w:val="1"/>
    <w:qFormat/>
    <w:uiPriority w:val="0"/>
    <w:pPr>
      <w:keepNext/>
      <w:keepLines/>
      <w:widowControl w:val="0"/>
      <w:spacing w:before="280" w:beforeAutospacing="0" w:after="290" w:afterAutospacing="0" w:line="372" w:lineRule="auto"/>
      <w:outlineLvl w:val="3"/>
    </w:pPr>
    <w:rPr>
      <w:rFonts w:ascii="Arial" w:hAnsi="Arial" w:eastAsia="黑体"/>
    </w:rPr>
  </w:style>
  <w:style w:type="paragraph" w:styleId="6">
    <w:name w:val="heading 5"/>
    <w:basedOn w:val="1"/>
    <w:next w:val="1"/>
    <w:qFormat/>
    <w:uiPriority w:val="0"/>
    <w:pPr>
      <w:keepNext/>
      <w:keepLines/>
      <w:widowControl w:val="0"/>
      <w:tabs>
        <w:tab w:val="left" w:pos="2551"/>
      </w:tabs>
      <w:spacing w:before="280" w:beforeAutospacing="0" w:after="290" w:afterAutospacing="0" w:line="372" w:lineRule="auto"/>
      <w:ind w:left="2551" w:hanging="850"/>
      <w:outlineLvl w:val="4"/>
    </w:pPr>
    <w:rPr>
      <w:b/>
    </w:rPr>
  </w:style>
  <w:style w:type="paragraph" w:styleId="7">
    <w:name w:val="heading 6"/>
    <w:basedOn w:val="1"/>
    <w:next w:val="1"/>
    <w:qFormat/>
    <w:uiPriority w:val="0"/>
    <w:pPr>
      <w:keepNext/>
      <w:keepLines/>
      <w:widowControl w:val="0"/>
      <w:tabs>
        <w:tab w:val="left" w:pos="1152"/>
      </w:tabs>
      <w:adjustRightInd w:val="0"/>
      <w:snapToGrid w:val="0"/>
      <w:spacing w:before="240" w:beforeAutospacing="0" w:after="64"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widowControl w:val="0"/>
      <w:tabs>
        <w:tab w:val="left" w:pos="1296"/>
      </w:tabs>
      <w:adjustRightInd w:val="0"/>
      <w:snapToGrid w:val="0"/>
      <w:spacing w:before="240" w:beforeAutospacing="0" w:after="64"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widowControl w:val="0"/>
      <w:tabs>
        <w:tab w:val="left" w:pos="1440"/>
      </w:tabs>
      <w:adjustRightInd w:val="0"/>
      <w:snapToGrid w:val="0"/>
      <w:spacing w:before="240" w:beforeAutospacing="0" w:after="64"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widowControl w:val="0"/>
      <w:tabs>
        <w:tab w:val="left" w:pos="1584"/>
      </w:tabs>
      <w:adjustRightInd w:val="0"/>
      <w:snapToGrid w:val="0"/>
      <w:spacing w:before="240" w:beforeAutospacing="0" w:after="64"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600" w:leftChars="400" w:hanging="200" w:hangingChars="200"/>
    </w:pPr>
    <w:rPr>
      <w:sz w:val="24"/>
    </w:rPr>
  </w:style>
  <w:style w:type="paragraph" w:styleId="12">
    <w:name w:val="toc 7"/>
    <w:basedOn w:val="1"/>
    <w:next w:val="1"/>
    <w:qFormat/>
    <w:uiPriority w:val="0"/>
    <w:pPr>
      <w:ind w:left="1200" w:leftChars="1200"/>
    </w:pPr>
  </w:style>
  <w:style w:type="paragraph" w:styleId="13">
    <w:name w:val="List Number 2"/>
    <w:basedOn w:val="1"/>
    <w:qFormat/>
    <w:uiPriority w:val="0"/>
    <w:pPr>
      <w:numPr>
        <w:ilvl w:val="0"/>
        <w:numId w:val="1"/>
      </w:numPr>
      <w:tabs>
        <w:tab w:val="left" w:pos="780"/>
      </w:tabs>
      <w:spacing w:line="360" w:lineRule="auto"/>
    </w:pPr>
    <w:rPr>
      <w:sz w:val="24"/>
    </w:rPr>
  </w:style>
  <w:style w:type="paragraph" w:styleId="14">
    <w:name w:val="List Bullet 4"/>
    <w:basedOn w:val="1"/>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styleId="24">
    <w:name w:val="Body Text Indent"/>
    <w:basedOn w:val="1"/>
    <w:next w:val="2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afterAutospacing="0" w:line="360" w:lineRule="auto"/>
      <w:ind w:left="20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800" w:leftChars="800"/>
    </w:pPr>
  </w:style>
  <w:style w:type="paragraph" w:styleId="30">
    <w:name w:val="toc 3"/>
    <w:basedOn w:val="1"/>
    <w:next w:val="1"/>
    <w:qFormat/>
    <w:uiPriority w:val="0"/>
    <w:pPr>
      <w:ind w:left="400" w:leftChars="400"/>
    </w:pPr>
  </w:style>
  <w:style w:type="paragraph" w:styleId="31">
    <w:name w:val="Plain Text"/>
    <w:basedOn w:val="1"/>
    <w:qFormat/>
    <w:uiPriority w:val="0"/>
    <w:rPr>
      <w:rFonts w:ascii="宋体"/>
      <w:sz w:val="21"/>
    </w:rPr>
  </w:style>
  <w:style w:type="paragraph" w:styleId="32">
    <w:name w:val="toc 8"/>
    <w:basedOn w:val="1"/>
    <w:next w:val="1"/>
    <w:qFormat/>
    <w:uiPriority w:val="0"/>
    <w:pPr>
      <w:ind w:left="1400" w:leftChars="1400"/>
    </w:pPr>
  </w:style>
  <w:style w:type="paragraph" w:styleId="33">
    <w:name w:val="Date"/>
    <w:basedOn w:val="1"/>
    <w:next w:val="1"/>
    <w:qFormat/>
    <w:uiPriority w:val="0"/>
  </w:style>
  <w:style w:type="paragraph" w:styleId="34">
    <w:name w:val="Body Text Indent 2"/>
    <w:basedOn w:val="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afterAutospacing="0" w:line="360" w:lineRule="auto"/>
      <w:ind w:left="800" w:leftChars="800"/>
    </w:pPr>
    <w:rPr>
      <w:sz w:val="24"/>
    </w:rPr>
  </w:style>
  <w:style w:type="paragraph" w:styleId="40">
    <w:name w:val="toc 4"/>
    <w:basedOn w:val="1"/>
    <w:next w:val="1"/>
    <w:qFormat/>
    <w:uiPriority w:val="0"/>
    <w:pPr>
      <w:ind w:left="60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1000" w:leftChars="1000"/>
    </w:pPr>
  </w:style>
  <w:style w:type="paragraph" w:styleId="43">
    <w:name w:val="List 5"/>
    <w:basedOn w:val="1"/>
    <w:qFormat/>
    <w:uiPriority w:val="0"/>
    <w:pPr>
      <w:adjustRightInd w:val="0"/>
      <w:snapToGrid w:val="0"/>
      <w:spacing w:line="360" w:lineRule="auto"/>
      <w:ind w:left="10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0"/>
    <w:pPr>
      <w:ind w:left="200" w:leftChars="200"/>
    </w:pPr>
  </w:style>
  <w:style w:type="paragraph" w:styleId="47">
    <w:name w:val="toc 9"/>
    <w:basedOn w:val="1"/>
    <w:next w:val="1"/>
    <w:qFormat/>
    <w:uiPriority w:val="0"/>
    <w:pPr>
      <w:ind w:left="1600" w:leftChars="1600"/>
    </w:pPr>
  </w:style>
  <w:style w:type="paragraph" w:styleId="48">
    <w:name w:val="Body Text 2"/>
    <w:basedOn w:val="1"/>
    <w:qFormat/>
    <w:uiPriority w:val="0"/>
    <w:pPr>
      <w:adjustRightInd w:val="0"/>
      <w:snapToGrid w:val="0"/>
      <w:spacing w:after="120" w:afterAutospacing="0" w:line="480" w:lineRule="auto"/>
    </w:pPr>
    <w:rPr>
      <w:sz w:val="24"/>
    </w:rPr>
  </w:style>
  <w:style w:type="paragraph" w:styleId="49">
    <w:name w:val="List 4"/>
    <w:basedOn w:val="1"/>
    <w:qFormat/>
    <w:uiPriority w:val="0"/>
    <w:pPr>
      <w:adjustRightInd w:val="0"/>
      <w:snapToGrid w:val="0"/>
      <w:spacing w:line="360" w:lineRule="auto"/>
      <w:ind w:left="800" w:leftChars="600" w:hanging="200" w:hangingChars="200"/>
    </w:pPr>
    <w:rPr>
      <w:sz w:val="24"/>
    </w:rPr>
  </w:style>
  <w:style w:type="paragraph" w:styleId="50">
    <w:name w:val="List Continue 2"/>
    <w:basedOn w:val="1"/>
    <w:qFormat/>
    <w:uiPriority w:val="0"/>
    <w:pPr>
      <w:adjustRightInd w:val="0"/>
      <w:snapToGrid w:val="0"/>
      <w:spacing w:after="120" w:afterAutospacing="0" w:line="360" w:lineRule="auto"/>
      <w:ind w:left="400" w:leftChars="400"/>
    </w:pPr>
    <w:rPr>
      <w:sz w:val="24"/>
    </w:rPr>
  </w:style>
  <w:style w:type="paragraph" w:styleId="51">
    <w:name w:val="Normal (Web)"/>
    <w:basedOn w:val="1"/>
    <w:qFormat/>
    <w:uiPriority w:val="0"/>
    <w:pPr>
      <w:widowControl/>
      <w:spacing w:before="100" w:beforeAutospacing="1" w:after="100" w:afterAutospacing="1"/>
      <w:jc w:val="left"/>
    </w:pPr>
    <w:rPr>
      <w:rFonts w:ascii="宋体" w:eastAsia="宋体" w:cs="Times New Roman"/>
      <w:kern w:val="0"/>
      <w:sz w:val="24"/>
      <w:szCs w:val="20"/>
      <w:lang w:val="en-US" w:eastAsia="zh-CN" w:bidi="ar-SA"/>
    </w:rPr>
  </w:style>
  <w:style w:type="paragraph" w:styleId="52">
    <w:name w:val="List Continue 3"/>
    <w:basedOn w:val="1"/>
    <w:qFormat/>
    <w:uiPriority w:val="0"/>
    <w:pPr>
      <w:adjustRightInd w:val="0"/>
      <w:snapToGrid w:val="0"/>
      <w:spacing w:after="120" w:afterAutospacing="0" w:line="360" w:lineRule="auto"/>
      <w:ind w:left="60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Autospacing="0" w:line="360" w:lineRule="auto"/>
      <w:jc w:val="center"/>
    </w:pPr>
    <w:rPr>
      <w:rFonts w:ascii="Arial" w:hAnsi="Arial"/>
      <w:b/>
      <w:smallCaps/>
      <w:kern w:val="28"/>
      <w:sz w:val="36"/>
    </w:rPr>
  </w:style>
  <w:style w:type="paragraph" w:styleId="55">
    <w:name w:val="annotation subject"/>
    <w:basedOn w:val="19"/>
    <w:next w:val="19"/>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sz w:val="24"/>
    </w:rPr>
  </w:style>
  <w:style w:type="paragraph" w:styleId="57">
    <w:name w:val="Body Text First Indent 2"/>
    <w:basedOn w:val="24"/>
    <w:qFormat/>
    <w:uiPriority w:val="0"/>
    <w:pPr>
      <w:spacing w:after="120" w:line="240" w:lineRule="auto"/>
      <w:ind w:left="200" w:leftChars="200" w:firstLine="20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ontent-white1"/>
    <w:qFormat/>
    <w:uiPriority w:val="0"/>
    <w:rPr>
      <w:rFonts w:ascii="_x000B__x000C_" w:hAnsi="_x000B__x000C_"/>
      <w:color w:val="auto"/>
      <w:sz w:val="18"/>
      <w:u w:val="none"/>
    </w:rPr>
  </w:style>
  <w:style w:type="character" w:customStyle="1" w:styleId="69">
    <w:name w:val=" Char Char3"/>
    <w:qFormat/>
    <w:uiPriority w:val="0"/>
    <w:rPr>
      <w:rFonts w:eastAsia="宋体"/>
      <w:kern w:val="2"/>
      <w:sz w:val="18"/>
      <w:lang w:val="en-US" w:eastAsia="zh-CN"/>
    </w:rPr>
  </w:style>
  <w:style w:type="paragraph" w:customStyle="1" w:styleId="70">
    <w:name w:val="Table Text Char Char Char"/>
    <w:qFormat/>
    <w:uiPriority w:val="0"/>
    <w:pPr>
      <w:snapToGrid w:val="0"/>
      <w:spacing w:before="80" w:after="80"/>
    </w:pPr>
    <w:rPr>
      <w:rFonts w:ascii="Arial" w:hAnsi="Arial" w:eastAsia="宋体" w:cs="Times New Roman"/>
      <w:kern w:val="2"/>
      <w:sz w:val="18"/>
      <w:szCs w:val="20"/>
      <w:lang w:val="en-US" w:eastAsia="zh-CN" w:bidi="ar-SA"/>
    </w:rPr>
  </w:style>
  <w:style w:type="character" w:customStyle="1" w:styleId="71">
    <w:name w:val=" Char Char7"/>
    <w:qFormat/>
    <w:uiPriority w:val="0"/>
    <w:rPr>
      <w:rFonts w:ascii="宋体" w:eastAsia="宋体"/>
      <w:kern w:val="2"/>
      <w:sz w:val="28"/>
    </w:rPr>
  </w:style>
  <w:style w:type="character" w:customStyle="1" w:styleId="72">
    <w:name w:val="未命名11"/>
    <w:qFormat/>
    <w:uiPriority w:val="0"/>
    <w:rPr>
      <w:color w:val="77FFFF"/>
      <w:sz w:val="24"/>
    </w:rPr>
  </w:style>
  <w:style w:type="character" w:customStyle="1" w:styleId="73">
    <w:name w:val="小 Char"/>
    <w:qFormat/>
    <w:uiPriority w:val="0"/>
    <w:rPr>
      <w:rFonts w:ascii="宋体" w:eastAsia="宋体"/>
      <w:kern w:val="2"/>
      <w:sz w:val="21"/>
      <w:lang w:val="en-US" w:eastAsia="zh-CN" w:bidi="ar-SA"/>
    </w:rPr>
  </w:style>
  <w:style w:type="paragraph" w:customStyle="1" w:styleId="74">
    <w:name w:val="文字"/>
    <w:basedOn w:val="1"/>
    <w:qFormat/>
    <w:uiPriority w:val="0"/>
    <w:pPr>
      <w:tabs>
        <w:tab w:val="left" w:pos="8520"/>
      </w:tabs>
      <w:spacing w:line="312" w:lineRule="auto"/>
      <w:ind w:right="-210" w:firstLine="556"/>
    </w:pPr>
    <w:rPr>
      <w:rFonts w:ascii="宋体"/>
    </w:rPr>
  </w:style>
  <w:style w:type="character" w:customStyle="1" w:styleId="75">
    <w:name w:val="v151"/>
    <w:qFormat/>
    <w:uiPriority w:val="0"/>
    <w:rPr>
      <w:sz w:val="18"/>
    </w:rPr>
  </w:style>
  <w:style w:type="character" w:customStyle="1" w:styleId="76">
    <w:name w:val=" Char Char2"/>
    <w:qFormat/>
    <w:uiPriority w:val="0"/>
    <w:rPr>
      <w:rFonts w:eastAsia="宋体"/>
      <w:kern w:val="2"/>
      <w:sz w:val="18"/>
      <w:lang w:val="en-US" w:eastAsia="zh-CN"/>
    </w:rPr>
  </w:style>
  <w:style w:type="paragraph" w:customStyle="1" w:styleId="77">
    <w:name w:val="Table Text"/>
    <w:qFormat/>
    <w:uiPriority w:val="0"/>
    <w:pPr>
      <w:snapToGrid w:val="0"/>
      <w:spacing w:before="80" w:after="80"/>
    </w:pPr>
    <w:rPr>
      <w:rFonts w:ascii="Arial" w:hAnsi="Arial" w:eastAsia="宋体" w:cs="Times New Roman"/>
      <w:kern w:val="2"/>
      <w:sz w:val="18"/>
      <w:szCs w:val="20"/>
      <w:lang w:val="en-US" w:eastAsia="zh-CN" w:bidi="ar-SA"/>
    </w:rPr>
  </w:style>
  <w:style w:type="character" w:customStyle="1" w:styleId="78">
    <w:name w:val="Table Heading Char Char"/>
    <w:qFormat/>
    <w:uiPriority w:val="0"/>
    <w:rPr>
      <w:rFonts w:ascii="Arial" w:hAnsi="Arial" w:eastAsia="黑体"/>
      <w:kern w:val="2"/>
      <w:sz w:val="18"/>
      <w:lang w:val="en-US" w:eastAsia="zh-CN"/>
    </w:rPr>
  </w:style>
  <w:style w:type="character" w:customStyle="1" w:styleId="79">
    <w:name w:val=" Char Char11"/>
    <w:qFormat/>
    <w:uiPriority w:val="0"/>
    <w:rPr>
      <w:rFonts w:ascii="宋体"/>
      <w:kern w:val="2"/>
      <w:sz w:val="28"/>
    </w:rPr>
  </w:style>
  <w:style w:type="character" w:customStyle="1" w:styleId="80">
    <w:name w:val="样式 宋体"/>
    <w:qFormat/>
    <w:uiPriority w:val="0"/>
    <w:rPr>
      <w:rFonts w:ascii="宋体" w:eastAsia="宋体"/>
      <w:sz w:val="28"/>
    </w:rPr>
  </w:style>
  <w:style w:type="character" w:customStyle="1" w:styleId="81">
    <w:name w:val="正文 + 三号 Char"/>
    <w:qFormat/>
    <w:uiPriority w:val="0"/>
    <w:rPr>
      <w:rFonts w:eastAsia="宋体"/>
      <w:kern w:val="2"/>
      <w:sz w:val="21"/>
      <w:lang w:val="en-US" w:eastAsia="zh-CN"/>
    </w:rPr>
  </w:style>
  <w:style w:type="character" w:customStyle="1" w:styleId="82">
    <w:name w:val="crowed11"/>
    <w:qFormat/>
    <w:uiPriority w:val="0"/>
    <w:rPr>
      <w:rFonts w:ascii="_x000B__x000C_" w:hAnsi="_x000B__x000C_"/>
      <w:sz w:val="24"/>
    </w:rPr>
  </w:style>
  <w:style w:type="character" w:customStyle="1" w:styleId="83">
    <w:name w:val="font1"/>
    <w:qFormat/>
    <w:uiPriority w:val="0"/>
    <w:rPr>
      <w:color w:val="000000"/>
      <w:sz w:val="18"/>
    </w:rPr>
  </w:style>
  <w:style w:type="character" w:customStyle="1" w:styleId="84">
    <w:name w:val="H2 Char"/>
    <w:qFormat/>
    <w:uiPriority w:val="0"/>
    <w:rPr>
      <w:rFonts w:ascii="Arial" w:hAnsi="Arial" w:eastAsia="宋体"/>
      <w:kern w:val="2"/>
      <w:sz w:val="28"/>
      <w:lang w:val="en-US" w:eastAsia="zh-CN"/>
    </w:rPr>
  </w:style>
  <w:style w:type="character" w:customStyle="1" w:styleId="85">
    <w:name w:val=" Char Char4"/>
    <w:qFormat/>
    <w:uiPriority w:val="0"/>
    <w:rPr>
      <w:rFonts w:eastAsia="宋体"/>
      <w:b/>
      <w:kern w:val="2"/>
      <w:sz w:val="21"/>
      <w:lang w:val="en-US" w:eastAsia="zh-CN"/>
    </w:rPr>
  </w:style>
  <w:style w:type="character" w:customStyle="1" w:styleId="86">
    <w:name w:val="title_emph1"/>
    <w:qFormat/>
    <w:uiPriority w:val="0"/>
    <w:rPr>
      <w:rFonts w:ascii="Arial" w:hAnsi="Arial"/>
      <w:b/>
      <w:sz w:val="20"/>
    </w:rPr>
  </w:style>
  <w:style w:type="character" w:customStyle="1" w:styleId="87">
    <w:name w:val=" Char Char6"/>
    <w:qFormat/>
    <w:uiPriority w:val="0"/>
    <w:rPr>
      <w:rFonts w:ascii="仿宋_GB2312" w:eastAsia="仿宋_GB2312"/>
      <w:kern w:val="2"/>
      <w:sz w:val="32"/>
    </w:rPr>
  </w:style>
  <w:style w:type="character" w:customStyle="1" w:styleId="88">
    <w:name w:val="top-det1"/>
    <w:qFormat/>
    <w:uiPriority w:val="0"/>
    <w:rPr>
      <w:b/>
      <w:color w:val="000000"/>
    </w:rPr>
  </w:style>
  <w:style w:type="character" w:customStyle="1" w:styleId="89">
    <w:name w:val=" Char Char5"/>
    <w:qFormat/>
    <w:uiPriority w:val="0"/>
    <w:rPr>
      <w:rFonts w:ascii="Arial" w:hAnsi="Arial" w:eastAsia="宋体"/>
      <w:b/>
      <w:smallCaps/>
      <w:kern w:val="28"/>
      <w:sz w:val="36"/>
      <w:lang w:val="en-US"/>
    </w:rPr>
  </w:style>
  <w:style w:type="character" w:customStyle="1" w:styleId="90">
    <w:name w:val="标书正文:  0.74 厘米 Char1"/>
    <w:qFormat/>
    <w:uiPriority w:val="0"/>
    <w:rPr>
      <w:rFonts w:eastAsia="宋体"/>
      <w:kern w:val="2"/>
      <w:sz w:val="24"/>
      <w:lang w:val="en-US" w:eastAsia="zh-CN"/>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 Char Char"/>
    <w:qFormat/>
    <w:uiPriority w:val="0"/>
    <w:rPr>
      <w:rFonts w:ascii="宋体" w:eastAsia="宋体"/>
      <w:kern w:val="2"/>
      <w:sz w:val="24"/>
      <w:lang w:val="en-US" w:eastAsia="zh-CN" w:bidi="ar-SA"/>
    </w:rPr>
  </w:style>
  <w:style w:type="paragraph" w:customStyle="1" w:styleId="93">
    <w:name w:val="IN Feature"/>
    <w:next w:val="94"/>
    <w:qFormat/>
    <w:uiPriority w:val="0"/>
    <w:pPr>
      <w:keepNext/>
      <w:keepLines/>
      <w:spacing w:before="240" w:after="240"/>
      <w:outlineLvl w:val="7"/>
    </w:pPr>
    <w:rPr>
      <w:rFonts w:ascii="Arial" w:hAnsi="Arial" w:eastAsia="黑体" w:cs="Times New Roman"/>
      <w:sz w:val="21"/>
      <w:szCs w:val="20"/>
      <w:lang w:val="en-US" w:eastAsia="zh-CN" w:bidi="ar-SA"/>
    </w:rPr>
  </w:style>
  <w:style w:type="paragraph" w:customStyle="1" w:styleId="94">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95">
    <w:name w:val="表文字"/>
    <w:qFormat/>
    <w:uiPriority w:val="0"/>
    <w:rPr>
      <w:rFonts w:ascii="宋体" w:hAnsi="Times New Roman" w:eastAsia="宋体" w:cs="Times New Roman"/>
      <w:kern w:val="2"/>
      <w:sz w:val="20"/>
      <w:szCs w:val="20"/>
      <w:lang w:val="en-US" w:eastAsia="zh-CN" w:bidi="ar-SA"/>
    </w:rPr>
  </w:style>
  <w:style w:type="paragraph" w:customStyle="1" w:styleId="9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7">
    <w:name w:val="Table Text Char1"/>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98">
    <w:name w:val="Char1 Char Char Char"/>
    <w:basedOn w:val="1"/>
    <w:qFormat/>
    <w:uiPriority w:val="0"/>
    <w:rPr>
      <w:rFonts w:ascii="Tahoma" w:hAnsi="Tahoma"/>
      <w:sz w:val="30"/>
    </w:rPr>
  </w:style>
  <w:style w:type="paragraph" w:customStyle="1" w:styleId="99">
    <w:name w:val="段落正文"/>
    <w:basedOn w:val="1"/>
    <w:qFormat/>
    <w:uiPriority w:val="0"/>
    <w:pPr>
      <w:spacing w:before="50" w:beforeLines="50" w:beforeAutospacing="0" w:line="360" w:lineRule="auto"/>
      <w:ind w:firstLine="200" w:firstLineChars="200"/>
    </w:pPr>
    <w:rPr>
      <w:spacing w:val="2"/>
      <w:sz w:val="24"/>
    </w:rPr>
  </w:style>
  <w:style w:type="paragraph" w:customStyle="1" w:styleId="100">
    <w:name w:val="二级列表"/>
    <w:basedOn w:val="99"/>
    <w:next w:val="99"/>
    <w:qFormat/>
    <w:uiPriority w:val="0"/>
    <w:pPr>
      <w:tabs>
        <w:tab w:val="left" w:pos="2120"/>
      </w:tabs>
      <w:ind w:firstLine="0" w:firstLineChars="0"/>
    </w:pPr>
    <w:rPr>
      <w:b/>
    </w:rPr>
  </w:style>
  <w:style w:type="paragraph" w:customStyle="1" w:styleId="101">
    <w:name w:val="00"/>
    <w:basedOn w:val="1"/>
    <w:qFormat/>
    <w:uiPriority w:val="0"/>
    <w:pPr>
      <w:autoSpaceDE w:val="0"/>
      <w:autoSpaceDN w:val="0"/>
      <w:adjustRightInd w:val="0"/>
      <w:jc w:val="left"/>
    </w:pPr>
    <w:rPr>
      <w:rFonts w:ascii="黑体" w:eastAsia="黑体"/>
      <w:b/>
      <w:kern w:val="0"/>
      <w:sz w:val="20"/>
    </w:rPr>
  </w:style>
  <w:style w:type="paragraph" w:customStyle="1" w:styleId="102">
    <w:name w:val="1.正文"/>
    <w:basedOn w:val="1"/>
    <w:qFormat/>
    <w:uiPriority w:val="0"/>
    <w:pPr>
      <w:spacing w:line="360" w:lineRule="auto"/>
      <w:ind w:left="225" w:leftChars="225" w:firstLine="225" w:firstLineChars="225"/>
    </w:pPr>
    <w:rPr>
      <w:sz w:val="24"/>
    </w:rPr>
  </w:style>
  <w:style w:type="paragraph" w:customStyle="1" w:styleId="103">
    <w:name w:val="内容标题"/>
    <w:basedOn w:val="17"/>
    <w:qFormat/>
    <w:uiPriority w:val="0"/>
    <w:rPr>
      <w:rFonts w:ascii="Tahoma" w:hAnsi="Tahoma"/>
      <w:sz w:val="24"/>
    </w:rPr>
  </w:style>
  <w:style w:type="paragraph" w:customStyle="1" w:styleId="104">
    <w:name w:val="Table Heading"/>
    <w:qFormat/>
    <w:uiPriority w:val="0"/>
    <w:pPr>
      <w:keepNext/>
      <w:snapToGrid w:val="0"/>
      <w:spacing w:before="80" w:after="80"/>
      <w:jc w:val="center"/>
    </w:pPr>
    <w:rPr>
      <w:rFonts w:ascii="Arial" w:hAnsi="Arial" w:eastAsia="黑体" w:cs="Times New Roman"/>
      <w:sz w:val="18"/>
      <w:szCs w:val="20"/>
      <w:lang w:val="en-US" w:eastAsia="zh-CN" w:bidi="ar-SA"/>
    </w:rPr>
  </w:style>
  <w:style w:type="paragraph" w:customStyle="1" w:styleId="105">
    <w:name w:val="表格正文"/>
    <w:basedOn w:val="1"/>
    <w:qFormat/>
    <w:uiPriority w:val="0"/>
    <w:rPr>
      <w:rFonts w:ascii="Calibri" w:hAnsi="Calibri" w:eastAsia="仿宋" w:cs="宋体"/>
      <w:sz w:val="24"/>
    </w:rPr>
  </w:style>
  <w:style w:type="paragraph" w:customStyle="1" w:styleId="106">
    <w:name w:val="表头"/>
    <w:basedOn w:val="105"/>
    <w:qFormat/>
    <w:uiPriority w:val="0"/>
    <w:pPr>
      <w:jc w:val="center"/>
    </w:pPr>
    <w:rPr>
      <w:b/>
      <w:bCs/>
    </w:rPr>
  </w:style>
  <w:style w:type="paragraph" w:customStyle="1" w:styleId="107">
    <w:name w:val="正文1"/>
    <w:basedOn w:val="1"/>
    <w:qFormat/>
    <w:uiPriority w:val="0"/>
    <w:pPr>
      <w:spacing w:line="300" w:lineRule="auto"/>
      <w:ind w:firstLine="200" w:firstLineChars="200"/>
    </w:pPr>
    <w:rPr>
      <w:sz w:val="24"/>
    </w:rPr>
  </w:style>
  <w:style w:type="paragraph" w:customStyle="1" w:styleId="108">
    <w:name w:val="附录1"/>
    <w:basedOn w:val="1"/>
    <w:next w:val="1"/>
    <w:qFormat/>
    <w:uiPriority w:val="0"/>
    <w:pPr>
      <w:tabs>
        <w:tab w:val="left" w:pos="1304"/>
      </w:tabs>
      <w:ind w:left="425" w:hanging="425"/>
      <w:outlineLvl w:val="0"/>
    </w:pPr>
    <w:rPr>
      <w:rFonts w:ascii="黑体" w:eastAsia="黑体"/>
      <w:b/>
      <w:sz w:val="44"/>
    </w:rPr>
  </w:style>
  <w:style w:type="paragraph" w:customStyle="1" w:styleId="109">
    <w:name w:val="样式 样式 正文首行缩进 2 + 左  0 字符 + 首行缩进:  2.57 字符"/>
    <w:basedOn w:val="1"/>
    <w:next w:val="1"/>
    <w:qFormat/>
    <w:uiPriority w:val="0"/>
    <w:pPr>
      <w:adjustRightInd w:val="0"/>
      <w:snapToGrid w:val="0"/>
      <w:spacing w:after="120" w:afterAutospacing="0"/>
      <w:ind w:firstLine="257" w:firstLineChars="257"/>
    </w:pPr>
    <w:rPr>
      <w:sz w:val="21"/>
    </w:rPr>
  </w:style>
  <w:style w:type="paragraph" w:customStyle="1" w:styleId="110">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11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12">
    <w:name w:val="段 Char"/>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113">
    <w:name w:val="Title - Date"/>
    <w:basedOn w:val="54"/>
    <w:next w:val="1"/>
    <w:qFormat/>
    <w:uiPriority w:val="0"/>
    <w:pPr>
      <w:spacing w:before="240" w:beforeAutospacing="0" w:after="720" w:afterAutospacing="0"/>
    </w:pPr>
    <w:rPr>
      <w:sz w:val="28"/>
    </w:rPr>
  </w:style>
  <w:style w:type="paragraph" w:customStyle="1" w:styleId="11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5">
    <w:name w:val="没有缩进（为图形使用）"/>
    <w:basedOn w:val="1"/>
    <w:qFormat/>
    <w:uiPriority w:val="0"/>
    <w:pPr>
      <w:spacing w:before="120" w:beforeAutospacing="0" w:after="120" w:afterAutospacing="0" w:line="360" w:lineRule="auto"/>
    </w:pPr>
    <w:rPr>
      <w:sz w:val="24"/>
    </w:rPr>
  </w:style>
  <w:style w:type="paragraph" w:customStyle="1" w:styleId="116">
    <w:name w:val=" Char1 Char Char Char"/>
    <w:basedOn w:val="1"/>
    <w:qFormat/>
    <w:uiPriority w:val="0"/>
    <w:rPr>
      <w:rFonts w:ascii="Tahoma" w:hAnsi="Tahoma"/>
      <w:sz w:val="24"/>
    </w:rPr>
  </w:style>
  <w:style w:type="paragraph" w:customStyle="1" w:styleId="117">
    <w:name w:val=" Char1"/>
    <w:basedOn w:val="1"/>
    <w:qFormat/>
    <w:uiPriority w:val="0"/>
    <w:rPr>
      <w:sz w:val="21"/>
    </w:rPr>
  </w:style>
  <w:style w:type="paragraph" w:customStyle="1" w:styleId="118">
    <w:name w:val="表头样式"/>
    <w:basedOn w:val="1"/>
    <w:qFormat/>
    <w:uiPriority w:val="0"/>
    <w:pPr>
      <w:autoSpaceDE w:val="0"/>
      <w:autoSpaceDN w:val="0"/>
      <w:adjustRightInd w:val="0"/>
      <w:spacing w:line="360" w:lineRule="auto"/>
      <w:jc w:val="left"/>
    </w:pPr>
    <w:rPr>
      <w:b/>
      <w:kern w:val="0"/>
      <w:sz w:val="21"/>
    </w:rPr>
  </w:style>
  <w:style w:type="paragraph" w:customStyle="1" w:styleId="119">
    <w:name w:val="样式 正文缩进正文（首行缩进两字）表正文正文非缩进特点标题4段1 + 首行缩进:  2 字符"/>
    <w:basedOn w:val="15"/>
    <w:qFormat/>
    <w:uiPriority w:val="0"/>
    <w:pPr>
      <w:ind w:firstLine="200" w:firstLineChars="200"/>
    </w:pPr>
  </w:style>
  <w:style w:type="paragraph" w:customStyle="1" w:styleId="120">
    <w:name w:val="样式4"/>
    <w:basedOn w:val="2"/>
    <w:qFormat/>
    <w:uiPriority w:val="0"/>
    <w:pPr>
      <w:adjustRightInd w:val="0"/>
      <w:snapToGrid w:val="0"/>
    </w:pPr>
  </w:style>
  <w:style w:type="paragraph" w:customStyle="1" w:styleId="121">
    <w:name w:val="Body Text Indent 2"/>
    <w:basedOn w:val="1"/>
    <w:qFormat/>
    <w:uiPriority w:val="0"/>
    <w:pPr>
      <w:adjustRightInd w:val="0"/>
      <w:spacing w:before="120" w:beforeAutospacing="0"/>
      <w:ind w:firstLine="420"/>
      <w:textAlignment w:val="baseline"/>
    </w:pPr>
    <w:rPr>
      <w:sz w:val="24"/>
    </w:rPr>
  </w:style>
  <w:style w:type="paragraph" w:customStyle="1" w:styleId="122">
    <w:name w:val="首行缩进 1"/>
    <w:basedOn w:val="1"/>
    <w:qFormat/>
    <w:uiPriority w:val="0"/>
    <w:pPr>
      <w:spacing w:after="120" w:afterAutospacing="0" w:line="360" w:lineRule="auto"/>
      <w:ind w:firstLine="200" w:firstLineChars="200"/>
    </w:pPr>
    <w:rPr>
      <w:sz w:val="24"/>
    </w:rPr>
  </w:style>
  <w:style w:type="paragraph" w:customStyle="1" w:styleId="123">
    <w:name w:val="样式 首行缩进:  0.74 厘米"/>
    <w:basedOn w:val="1"/>
    <w:qFormat/>
    <w:uiPriority w:val="0"/>
    <w:pPr>
      <w:spacing w:line="360" w:lineRule="auto"/>
      <w:ind w:firstLine="420"/>
    </w:pPr>
    <w:rPr>
      <w:sz w:val="24"/>
    </w:rPr>
  </w:style>
  <w:style w:type="paragraph" w:customStyle="1" w:styleId="12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6">
    <w:name w:val=" Char Char Char Char Char Char1 Char"/>
    <w:basedOn w:val="1"/>
    <w:qFormat/>
    <w:uiPriority w:val="0"/>
    <w:pPr>
      <w:widowControl/>
      <w:spacing w:after="160" w:afterAutospacing="0" w:line="240" w:lineRule="exact"/>
      <w:jc w:val="left"/>
    </w:pPr>
    <w:rPr>
      <w:rFonts w:ascii="Verdana" w:hAnsi="Verdana"/>
      <w:kern w:val="0"/>
      <w:sz w:val="21"/>
    </w:rPr>
  </w:style>
  <w:style w:type="paragraph" w:customStyle="1" w:styleId="127">
    <w:name w:val="Title - Revision"/>
    <w:basedOn w:val="54"/>
    <w:qFormat/>
    <w:uiPriority w:val="0"/>
    <w:pPr>
      <w:spacing w:before="720" w:beforeAutospacing="0"/>
    </w:pPr>
  </w:style>
  <w:style w:type="paragraph" w:customStyle="1" w:styleId="128">
    <w:name w:val="文本框样式1"/>
    <w:basedOn w:val="1"/>
    <w:qFormat/>
    <w:uiPriority w:val="0"/>
    <w:pPr>
      <w:adjustRightInd w:val="0"/>
      <w:snapToGrid w:val="0"/>
      <w:spacing w:before="60" w:beforeAutospacing="0" w:line="180" w:lineRule="exact"/>
      <w:jc w:val="center"/>
    </w:pPr>
    <w:rPr>
      <w:sz w:val="21"/>
    </w:rPr>
  </w:style>
  <w:style w:type="paragraph" w:customStyle="1" w:styleId="129">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30">
    <w:name w:val="1"/>
    <w:basedOn w:val="1"/>
    <w:next w:val="31"/>
    <w:qFormat/>
    <w:uiPriority w:val="0"/>
    <w:rPr>
      <w:rFonts w:ascii="宋体"/>
      <w:sz w:val="21"/>
    </w:rPr>
  </w:style>
  <w:style w:type="paragraph" w:customStyle="1" w:styleId="131">
    <w:name w:val="Table Contents"/>
    <w:basedOn w:val="22"/>
    <w:qFormat/>
    <w:uiPriority w:val="0"/>
    <w:pPr>
      <w:widowControl w:val="0"/>
      <w:suppressAutoHyphens/>
      <w:jc w:val="left"/>
    </w:pPr>
    <w:rPr>
      <w:rFonts w:ascii="Times New Roman" w:hAnsi="Times New Roman" w:eastAsia="Times New Roman"/>
      <w:kern w:val="0"/>
      <w:sz w:val="24"/>
    </w:rPr>
  </w:style>
  <w:style w:type="paragraph" w:customStyle="1" w:styleId="132">
    <w:name w:val="Item Step in Table"/>
    <w:qFormat/>
    <w:uiPriority w:val="0"/>
    <w:pPr>
      <w:numPr>
        <w:ilvl w:val="0"/>
        <w:numId w:val="5"/>
      </w:numPr>
      <w:tabs>
        <w:tab w:val="left" w:pos="397"/>
      </w:tabs>
      <w:spacing w:before="40" w:after="40"/>
      <w:jc w:val="both"/>
    </w:pPr>
    <w:rPr>
      <w:rFonts w:ascii="Arial" w:hAnsi="Arial" w:eastAsia="宋体" w:cs="Times New Roman"/>
      <w:sz w:val="18"/>
      <w:szCs w:val="20"/>
      <w:lang w:val="en-US" w:eastAsia="zh-CN" w:bidi="ar-SA"/>
    </w:rPr>
  </w:style>
  <w:style w:type="paragraph" w:customStyle="1" w:styleId="133">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4">
    <w:name w:val="Char Char Char Char Char Char Char"/>
    <w:basedOn w:val="17"/>
    <w:qFormat/>
    <w:uiPriority w:val="0"/>
    <w:rPr>
      <w:rFonts w:ascii="宋体"/>
    </w:rPr>
  </w:style>
  <w:style w:type="paragraph" w:customStyle="1" w:styleId="135">
    <w:name w:val="默认段落字体 Para Char Char Char Char Char Char Char Char Char1 Char Char Char Char"/>
    <w:basedOn w:val="1"/>
    <w:qFormat/>
    <w:uiPriority w:val="0"/>
    <w:rPr>
      <w:rFonts w:ascii="Tahoma" w:hAnsi="Tahoma"/>
      <w:sz w:val="24"/>
    </w:rPr>
  </w:style>
  <w:style w:type="paragraph" w:customStyle="1" w:styleId="136">
    <w:name w:val="标题无"/>
    <w:basedOn w:val="1"/>
    <w:qFormat/>
    <w:uiPriority w:val="0"/>
    <w:pPr>
      <w:spacing w:line="360" w:lineRule="auto"/>
    </w:pPr>
    <w:rPr>
      <w:sz w:val="24"/>
    </w:rPr>
  </w:style>
  <w:style w:type="paragraph" w:customStyle="1" w:styleId="137">
    <w:name w:val="样式1"/>
    <w:basedOn w:val="2"/>
    <w:qFormat/>
    <w:uiPriority w:val="0"/>
    <w:pPr>
      <w:tabs>
        <w:tab w:val="left" w:pos="720"/>
      </w:tabs>
      <w:spacing w:before="500" w:beforeAutospacing="0" w:after="260" w:afterAutospacing="0" w:line="560" w:lineRule="atLeast"/>
      <w:ind w:left="420" w:hanging="420"/>
    </w:pPr>
  </w:style>
  <w:style w:type="paragraph" w:customStyle="1" w:styleId="138">
    <w:name w:val="章标题"/>
    <w:next w:val="1"/>
    <w:qFormat/>
    <w:uiPriority w:val="0"/>
    <w:pPr>
      <w:numPr>
        <w:ilvl w:val="1"/>
        <w:numId w:val="5"/>
      </w:numPr>
      <w:spacing w:before="50" w:beforeLines="50" w:after="50" w:afterLines="50"/>
      <w:ind w:left="0"/>
      <w:jc w:val="both"/>
      <w:outlineLvl w:val="1"/>
    </w:pPr>
    <w:rPr>
      <w:rFonts w:ascii="黑体" w:hAnsi="Times New Roman" w:eastAsia="黑体" w:cs="Times New Roman"/>
      <w:sz w:val="24"/>
      <w:szCs w:val="20"/>
      <w:lang w:val="en-US" w:eastAsia="zh-CN" w:bidi="ar-SA"/>
    </w:rPr>
  </w:style>
  <w:style w:type="paragraph" w:customStyle="1" w:styleId="139">
    <w:name w:val="一级条标题"/>
    <w:basedOn w:val="138"/>
    <w:next w:val="140"/>
    <w:qFormat/>
    <w:uiPriority w:val="0"/>
    <w:pPr>
      <w:numPr>
        <w:ilvl w:val="0"/>
        <w:numId w:val="0"/>
      </w:numPr>
      <w:spacing w:before="0" w:beforeLines="0" w:beforeAutospacing="0" w:after="0" w:afterLines="0" w:afterAutospacing="0"/>
      <w:ind w:left="525"/>
      <w:outlineLvl w:val="2"/>
    </w:pPr>
    <w:rPr>
      <w:sz w:val="21"/>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141">
    <w:name w:val="二级条标题"/>
    <w:basedOn w:val="139"/>
    <w:next w:val="140"/>
    <w:qFormat/>
    <w:uiPriority w:val="0"/>
    <w:pPr>
      <w:ind w:left="840"/>
      <w:outlineLvl w:val="3"/>
    </w:pPr>
  </w:style>
  <w:style w:type="paragraph" w:customStyle="1" w:styleId="14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3">
    <w:name w:val="关键词"/>
    <w:basedOn w:val="1"/>
    <w:next w:val="1"/>
    <w:qFormat/>
    <w:uiPriority w:val="0"/>
    <w:pPr>
      <w:spacing w:line="360" w:lineRule="auto"/>
    </w:pPr>
    <w:rPr>
      <w:rFonts w:eastAsia="黑体"/>
      <w:sz w:val="20"/>
    </w:rPr>
  </w:style>
  <w:style w:type="paragraph" w:customStyle="1" w:styleId="144">
    <w:name w:val="样式2"/>
    <w:basedOn w:val="2"/>
    <w:qFormat/>
    <w:uiPriority w:val="0"/>
    <w:pPr>
      <w:numPr>
        <w:ilvl w:val="0"/>
        <w:numId w:val="6"/>
      </w:numPr>
      <w:spacing w:before="560" w:line="400" w:lineRule="exact"/>
      <w:jc w:val="center"/>
      <w:outlineLvl w:val="0"/>
    </w:pPr>
    <w:rPr>
      <w:b w:val="0"/>
      <w:sz w:val="44"/>
    </w:rPr>
  </w:style>
  <w:style w:type="paragraph" w:customStyle="1" w:styleId="145">
    <w:name w:val="表头文本"/>
    <w:qFormat/>
    <w:uiPriority w:val="0"/>
    <w:pPr>
      <w:jc w:val="center"/>
    </w:pPr>
    <w:rPr>
      <w:rFonts w:ascii="Arial" w:hAnsi="Arial" w:eastAsia="宋体" w:cs="Times New Roman"/>
      <w:b/>
      <w:sz w:val="21"/>
      <w:szCs w:val="20"/>
      <w:lang w:val="en-US" w:eastAsia="zh-CN" w:bidi="ar-SA"/>
    </w:rPr>
  </w:style>
  <w:style w:type="paragraph" w:customStyle="1" w:styleId="146">
    <w:name w:val="_Style 157"/>
    <w:qFormat/>
    <w:uiPriority w:val="0"/>
    <w:rPr>
      <w:rFonts w:ascii="Times New Roman" w:hAnsi="Times New Roman" w:eastAsia="宋体" w:cs="Times New Roman"/>
      <w:kern w:val="2"/>
      <w:sz w:val="21"/>
      <w:szCs w:val="20"/>
      <w:lang w:val="en-US" w:eastAsia="zh-CN" w:bidi="ar-SA"/>
    </w:rPr>
  </w:style>
  <w:style w:type="paragraph" w:customStyle="1" w:styleId="147">
    <w:name w:val="图标"/>
    <w:basedOn w:val="1"/>
    <w:next w:val="1"/>
    <w:qFormat/>
    <w:uiPriority w:val="0"/>
    <w:pPr>
      <w:tabs>
        <w:tab w:val="left" w:pos="420"/>
        <w:tab w:val="left" w:pos="567"/>
        <w:tab w:val="left" w:pos="720"/>
      </w:tabs>
      <w:autoSpaceDE w:val="0"/>
      <w:autoSpaceDN w:val="0"/>
      <w:adjustRightInd w:val="0"/>
      <w:snapToGrid w:val="0"/>
      <w:spacing w:before="120" w:beforeAutospacing="0" w:after="120" w:afterAutospacing="0" w:line="320" w:lineRule="atLeast"/>
      <w:ind w:left="420" w:hanging="420"/>
      <w:jc w:val="center"/>
      <w:textAlignment w:val="baseline"/>
    </w:pPr>
    <w:rPr>
      <w:rFonts w:eastAsia="仿宋_GB2312"/>
      <w:kern w:val="0"/>
      <w:sz w:val="24"/>
    </w:rPr>
  </w:style>
  <w:style w:type="paragraph" w:customStyle="1" w:styleId="148">
    <w:name w:val="样式 标题 1 + 居中 段前: 6 磅 段后: 6 磅 行距: 1.5 倍行距"/>
    <w:basedOn w:val="4"/>
    <w:qFormat/>
    <w:uiPriority w:val="0"/>
    <w:pPr>
      <w:keepNext/>
      <w:keepLines/>
      <w:widowControl w:val="0"/>
      <w:adjustRightInd w:val="0"/>
      <w:snapToGrid w:val="0"/>
      <w:spacing w:before="120" w:beforeAutospacing="0" w:after="120" w:afterAutospacing="0" w:line="360" w:lineRule="auto"/>
      <w:jc w:val="center"/>
    </w:pPr>
    <w:rPr>
      <w:rFonts w:ascii="Times New Roman" w:hAnsi="Times New Roman"/>
      <w:b/>
      <w:kern w:val="44"/>
      <w:sz w:val="32"/>
    </w:rPr>
  </w:style>
  <w:style w:type="paragraph" w:customStyle="1" w:styleId="14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szCs w:val="20"/>
      <w:lang w:val="en-US" w:eastAsia="zh-CN" w:bidi="ar-SA"/>
    </w:rPr>
  </w:style>
  <w:style w:type="paragraph" w:customStyle="1" w:styleId="152">
    <w:name w:val="Table Text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153">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宋体 五号 行距: 单倍行距"/>
    <w:basedOn w:val="1"/>
    <w:qFormat/>
    <w:uiPriority w:val="0"/>
    <w:pPr>
      <w:adjustRightInd w:val="0"/>
      <w:jc w:val="left"/>
    </w:pPr>
    <w:rPr>
      <w:rFonts w:ascii="宋体"/>
      <w:kern w:val="0"/>
      <w:sz w:val="21"/>
    </w:rPr>
  </w:style>
  <w:style w:type="paragraph" w:customStyle="1" w:styleId="157">
    <w:name w:val="图片文字"/>
    <w:basedOn w:val="1"/>
    <w:qFormat/>
    <w:uiPriority w:val="0"/>
    <w:pPr>
      <w:spacing w:line="240" w:lineRule="atLeast"/>
      <w:jc w:val="center"/>
    </w:pPr>
    <w:rPr>
      <w:sz w:val="21"/>
    </w:rPr>
  </w:style>
  <w:style w:type="paragraph" w:customStyle="1" w:styleId="158">
    <w:name w:val="Char"/>
    <w:basedOn w:val="1"/>
    <w:qFormat/>
    <w:uiPriority w:val="0"/>
    <w:pPr>
      <w:spacing w:line="240" w:lineRule="atLeast"/>
      <w:ind w:left="420" w:firstLine="420"/>
    </w:pPr>
    <w:rPr>
      <w:kern w:val="0"/>
      <w:sz w:val="21"/>
    </w:rPr>
  </w:style>
  <w:style w:type="paragraph" w:customStyle="1" w:styleId="159">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60">
    <w:name w:val="Note"/>
    <w:basedOn w:val="1"/>
    <w:qFormat/>
    <w:uiPriority w:val="0"/>
    <w:pPr>
      <w:pBdr>
        <w:top w:val="single" w:color="auto" w:sz="12" w:space="3"/>
        <w:bottom w:val="single" w:color="auto" w:sz="12" w:space="3"/>
      </w:pBdr>
      <w:spacing w:line="360" w:lineRule="auto"/>
    </w:pPr>
    <w:rPr>
      <w:sz w:val="24"/>
    </w:rPr>
  </w:style>
  <w:style w:type="paragraph" w:customStyle="1" w:styleId="161">
    <w:name w:val=" Char"/>
    <w:basedOn w:val="1"/>
    <w:qFormat/>
    <w:uiPriority w:val="0"/>
    <w:pPr>
      <w:spacing w:line="240" w:lineRule="atLeast"/>
      <w:ind w:left="420" w:firstLine="420"/>
    </w:pPr>
    <w:rPr>
      <w:kern w:val="0"/>
      <w:sz w:val="21"/>
    </w:rPr>
  </w:style>
  <w:style w:type="paragraph" w:customStyle="1" w:styleId="162">
    <w:name w:val=" Char Char Char"/>
    <w:basedOn w:val="1"/>
    <w:qFormat/>
    <w:uiPriority w:val="0"/>
    <w:rPr>
      <w:rFonts w:ascii="Tahoma" w:hAnsi="Tahoma"/>
      <w:sz w:val="24"/>
    </w:rPr>
  </w:style>
  <w:style w:type="paragraph" w:customStyle="1" w:styleId="163">
    <w:name w:val=" Char Char1"/>
    <w:basedOn w:val="1"/>
    <w:qFormat/>
    <w:uiPriority w:val="0"/>
    <w:pPr>
      <w:widowControl/>
      <w:spacing w:after="160" w:afterAutospacing="0" w:line="240" w:lineRule="exact"/>
      <w:jc w:val="left"/>
    </w:pPr>
    <w:rPr>
      <w:rFonts w:ascii="Verdana" w:hAnsi="Verdana"/>
      <w:kern w:val="0"/>
      <w:sz w:val="20"/>
    </w:rPr>
  </w:style>
  <w:style w:type="paragraph" w:customStyle="1" w:styleId="164">
    <w:name w:val="标书正文:  0.74 厘米"/>
    <w:basedOn w:val="1"/>
    <w:qFormat/>
    <w:uiPriority w:val="0"/>
    <w:pPr>
      <w:snapToGrid w:val="0"/>
      <w:spacing w:line="360" w:lineRule="auto"/>
      <w:ind w:firstLine="420"/>
    </w:pPr>
    <w:rPr>
      <w:sz w:val="24"/>
    </w:rPr>
  </w:style>
  <w:style w:type="paragraph" w:customStyle="1" w:styleId="165">
    <w:name w:val=" Char Char 字元 字元 字元 Char Char Char Char"/>
    <w:basedOn w:val="1"/>
    <w:qFormat/>
    <w:uiPriority w:val="0"/>
    <w:pPr>
      <w:adjustRightInd w:val="0"/>
      <w:spacing w:line="360" w:lineRule="auto"/>
    </w:pPr>
    <w:rPr>
      <w:kern w:val="0"/>
      <w:sz w:val="24"/>
    </w:rPr>
  </w:style>
  <w:style w:type="paragraph" w:customStyle="1" w:styleId="166">
    <w:name w:val="样式 标题 6第五层条 + 三号 段前: 0.5 行"/>
    <w:basedOn w:val="7"/>
    <w:qFormat/>
    <w:uiPriority w:val="0"/>
    <w:pPr>
      <w:keepNext/>
      <w:keepLines/>
      <w:widowControl/>
      <w:adjustRightInd/>
      <w:snapToGrid/>
      <w:spacing w:before="50" w:beforeLines="50" w:beforeAutospacing="0"/>
      <w:ind w:left="1152" w:hanging="1152"/>
      <w:jc w:val="left"/>
    </w:pPr>
    <w:rPr>
      <w:snapToGrid w:val="0"/>
      <w:kern w:val="24"/>
      <w:sz w:val="28"/>
    </w:rPr>
  </w:style>
  <w:style w:type="paragraph" w:customStyle="1" w:styleId="167">
    <w:name w:val="列表项目"/>
    <w:basedOn w:val="1"/>
    <w:qFormat/>
    <w:uiPriority w:val="0"/>
    <w:pPr>
      <w:numPr>
        <w:ilvl w:val="0"/>
        <w:numId w:val="3"/>
      </w:numPr>
      <w:tabs>
        <w:tab w:val="left" w:pos="420"/>
      </w:tabs>
      <w:spacing w:line="288" w:lineRule="auto"/>
      <w:ind w:left="400" w:leftChars="200" w:hanging="200" w:hangingChars="200"/>
    </w:pPr>
    <w:rPr>
      <w:sz w:val="21"/>
    </w:rPr>
  </w:style>
  <w:style w:type="paragraph" w:customStyle="1" w:styleId="16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9">
    <w:name w:val=" Char Char14 Char Char"/>
    <w:basedOn w:val="1"/>
    <w:qFormat/>
    <w:uiPriority w:val="0"/>
    <w:rPr>
      <w:sz w:val="21"/>
      <w:szCs w:val="24"/>
    </w:rPr>
  </w:style>
  <w:style w:type="paragraph" w:customStyle="1" w:styleId="170">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rPr>
  </w:style>
  <w:style w:type="paragraph" w:customStyle="1" w:styleId="171">
    <w:name w:val="可研正文"/>
    <w:basedOn w:val="22"/>
    <w:qFormat/>
    <w:uiPriority w:val="0"/>
    <w:pPr>
      <w:adjustRightInd w:val="0"/>
      <w:snapToGrid w:val="0"/>
      <w:spacing w:line="440" w:lineRule="exact"/>
      <w:ind w:firstLine="567"/>
    </w:pPr>
    <w:rPr>
      <w:sz w:val="28"/>
    </w:rPr>
  </w:style>
  <w:style w:type="paragraph" w:customStyle="1" w:styleId="172">
    <w:name w:val="标题2"/>
    <w:basedOn w:val="3"/>
    <w:qFormat/>
    <w:uiPriority w:val="0"/>
    <w:pPr>
      <w:keepNext w:val="0"/>
      <w:keepLines w:val="0"/>
      <w:widowControl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3">
    <w:name w:val="首行缩进"/>
    <w:basedOn w:val="1"/>
    <w:qFormat/>
    <w:uiPriority w:val="0"/>
    <w:pPr>
      <w:numPr>
        <w:ilvl w:val="0"/>
        <w:numId w:val="8"/>
      </w:numPr>
      <w:spacing w:line="360" w:lineRule="auto"/>
    </w:pPr>
    <w:rPr>
      <w:rFonts w:eastAsia="仿宋_GB2312"/>
    </w:rPr>
  </w:style>
  <w:style w:type="paragraph" w:customStyle="1" w:styleId="174">
    <w:name w:val="样式 宋体 五号 两端对齐 行距: 单倍行距"/>
    <w:basedOn w:val="1"/>
    <w:qFormat/>
    <w:uiPriority w:val="0"/>
    <w:pPr>
      <w:adjustRightInd w:val="0"/>
      <w:textAlignment w:val="baseline"/>
    </w:pPr>
    <w:rPr>
      <w:rFonts w:ascii="宋体"/>
      <w:kern w:val="0"/>
      <w:sz w:val="21"/>
    </w:rPr>
  </w:style>
  <w:style w:type="paragraph" w:customStyle="1" w:styleId="175">
    <w:name w:val="正文 + 三号"/>
    <w:basedOn w:val="1"/>
    <w:qFormat/>
    <w:uiPriority w:val="0"/>
    <w:rPr>
      <w:sz w:val="21"/>
    </w:rPr>
  </w:style>
  <w:style w:type="paragraph" w:customStyle="1" w:styleId="176">
    <w:name w:val=" Char Char1 Char"/>
    <w:basedOn w:val="1"/>
    <w:qFormat/>
    <w:uiPriority w:val="0"/>
    <w:rPr>
      <w:rFonts w:ascii="Tahoma" w:hAnsi="Tahoma"/>
      <w:sz w:val="24"/>
      <w:szCs w:val="24"/>
    </w:rPr>
  </w:style>
  <w:style w:type="paragraph" w:customStyle="1" w:styleId="177">
    <w:name w:val="style1"/>
    <w:basedOn w:val="1"/>
    <w:qFormat/>
    <w:uiPriority w:val="0"/>
    <w:pPr>
      <w:widowControl/>
      <w:spacing w:before="100" w:beforeAutospacing="1" w:after="100" w:afterAutospacing="1"/>
      <w:jc w:val="left"/>
    </w:pPr>
    <w:rPr>
      <w:rFonts w:ascii="宋体"/>
      <w:kern w:val="0"/>
      <w:sz w:val="21"/>
    </w:rPr>
  </w:style>
  <w:style w:type="paragraph" w:customStyle="1" w:styleId="17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9">
    <w:name w:val="Body Text 2"/>
    <w:basedOn w:val="1"/>
    <w:qFormat/>
    <w:uiPriority w:val="0"/>
    <w:pPr>
      <w:adjustRightInd w:val="0"/>
      <w:spacing w:before="120" w:beforeAutospacing="0" w:line="360" w:lineRule="auto"/>
      <w:ind w:firstLine="480"/>
      <w:textAlignment w:val="baseline"/>
    </w:pPr>
    <w:rPr>
      <w:sz w:val="24"/>
    </w:rPr>
  </w:style>
  <w:style w:type="paragraph" w:customStyle="1" w:styleId="180">
    <w:name w:val="bt"/>
    <w:basedOn w:val="1"/>
    <w:next w:val="22"/>
    <w:qFormat/>
    <w:uiPriority w:val="0"/>
    <w:pPr>
      <w:overflowPunct w:val="0"/>
      <w:autoSpaceDE w:val="0"/>
      <w:autoSpaceDN w:val="0"/>
      <w:adjustRightInd w:val="0"/>
      <w:snapToGrid w:val="0"/>
      <w:spacing w:before="100" w:beforeAutospacing="0" w:after="100" w:afterAutospacing="0" w:line="240" w:lineRule="atLeast"/>
      <w:ind w:left="2880" w:hanging="360"/>
      <w:textAlignment w:val="baseline"/>
    </w:pPr>
    <w:rPr>
      <w:rFonts w:ascii="宋体"/>
      <w:kern w:val="0"/>
      <w:sz w:val="20"/>
    </w:rPr>
  </w:style>
  <w:style w:type="paragraph" w:customStyle="1" w:styleId="181">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82">
    <w:name w:val="司法正文"/>
    <w:qFormat/>
    <w:uiPriority w:val="0"/>
    <w:pPr>
      <w:widowControl w:val="0"/>
      <w:ind w:firstLine="200" w:firstLineChars="200"/>
      <w:jc w:val="both"/>
    </w:pPr>
    <w:rPr>
      <w:rFonts w:ascii="Times New Roman" w:hAnsi="Times New Roman" w:eastAsia="仿宋_GB2312" w:cs="Times New Roman"/>
      <w:sz w:val="32"/>
      <w:szCs w:val="20"/>
      <w:lang w:val="en-US" w:eastAsia="zh-CN" w:bidi="ar-SA"/>
    </w:rPr>
  </w:style>
  <w:style w:type="paragraph" w:customStyle="1" w:styleId="183">
    <w:name w:val="摘要"/>
    <w:basedOn w:val="1"/>
    <w:next w:val="3"/>
    <w:qFormat/>
    <w:uiPriority w:val="0"/>
    <w:pPr>
      <w:spacing w:line="360" w:lineRule="auto"/>
    </w:pPr>
    <w:rPr>
      <w:rFonts w:eastAsia="黑体"/>
      <w:sz w:val="20"/>
    </w:rPr>
  </w:style>
  <w:style w:type="paragraph" w:customStyle="1" w:styleId="18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5">
    <w:name w:val="正文（首行不缩进）"/>
    <w:basedOn w:val="1"/>
    <w:qFormat/>
    <w:uiPriority w:val="0"/>
    <w:pPr>
      <w:autoSpaceDE w:val="0"/>
      <w:autoSpaceDN w:val="0"/>
      <w:adjustRightInd w:val="0"/>
      <w:spacing w:line="360" w:lineRule="auto"/>
      <w:jc w:val="left"/>
    </w:pPr>
    <w:rPr>
      <w:kern w:val="0"/>
      <w:sz w:val="21"/>
    </w:rPr>
  </w:style>
  <w:style w:type="paragraph" w:customStyle="1" w:styleId="18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7">
    <w:name w:val="CSS1级正文 Char"/>
    <w:basedOn w:val="22"/>
    <w:qFormat/>
    <w:uiPriority w:val="0"/>
    <w:pPr>
      <w:adjustRightInd w:val="0"/>
      <w:snapToGrid w:val="0"/>
      <w:spacing w:line="360" w:lineRule="auto"/>
      <w:ind w:firstLine="480"/>
    </w:pPr>
    <w:rPr>
      <w:rFonts w:ascii="Times New Roman" w:hAnsi="Times New Roman" w:eastAsia="宋体"/>
      <w:sz w:val="24"/>
    </w:rPr>
  </w:style>
  <w:style w:type="paragraph" w:customStyle="1" w:styleId="188">
    <w:name w:val="Figure Description"/>
    <w:next w:val="1"/>
    <w:qFormat/>
    <w:uiPriority w:val="0"/>
    <w:pPr>
      <w:snapToGrid w:val="0"/>
      <w:spacing w:before="80" w:after="320"/>
      <w:ind w:left="1134"/>
      <w:jc w:val="center"/>
    </w:pPr>
    <w:rPr>
      <w:rFonts w:ascii="Arial" w:hAnsi="Arial" w:eastAsia="黑体" w:cs="Times New Roman"/>
      <w:sz w:val="18"/>
      <w:szCs w:val="20"/>
      <w:lang w:val="en-US" w:eastAsia="zh-CN" w:bidi="ar-SA"/>
    </w:rPr>
  </w:style>
  <w:style w:type="paragraph" w:customStyle="1" w:styleId="189">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90">
    <w:name w:val=" Char2 Char Char Char Char Char Char"/>
    <w:basedOn w:val="1"/>
    <w:qFormat/>
    <w:uiPriority w:val="0"/>
    <w:rPr>
      <w:rFonts w:ascii="仿宋_GB2312" w:hAnsi="仿宋_GB2312"/>
      <w:b/>
      <w:sz w:val="30"/>
    </w:rPr>
  </w:style>
  <w:style w:type="paragraph" w:customStyle="1" w:styleId="191">
    <w:name w:val="简单回函地址"/>
    <w:basedOn w:val="1"/>
    <w:qFormat/>
    <w:uiPriority w:val="0"/>
    <w:pPr>
      <w:adjustRightInd w:val="0"/>
      <w:snapToGrid w:val="0"/>
      <w:spacing w:line="360" w:lineRule="auto"/>
    </w:pPr>
    <w:rPr>
      <w:sz w:val="24"/>
    </w:rPr>
  </w:style>
  <w:style w:type="paragraph" w:customStyle="1" w:styleId="192">
    <w:name w:val="样式 样式 首行缩进:  2 字符 + 首行缩进:  2 字符"/>
    <w:basedOn w:val="1"/>
    <w:qFormat/>
    <w:uiPriority w:val="0"/>
    <w:pPr>
      <w:numPr>
        <w:ilvl w:val="0"/>
        <w:numId w:val="11"/>
      </w:numPr>
      <w:spacing w:line="360" w:lineRule="auto"/>
      <w:ind w:left="0" w:firstLine="200" w:firstLineChars="200"/>
    </w:pPr>
    <w:rPr>
      <w:sz w:val="24"/>
    </w:rPr>
  </w:style>
  <w:style w:type="paragraph" w:customStyle="1" w:styleId="193">
    <w:name w:val="样式 标题 1章标题Heading 0Section HeadPIM 1H1h11st levell11H1..."/>
    <w:basedOn w:val="4"/>
    <w:qFormat/>
    <w:uiPriority w:val="0"/>
    <w:pPr>
      <w:keepNext/>
      <w:keepLines/>
      <w:pageBreakBefore/>
      <w:widowControl w:val="0"/>
      <w:tabs>
        <w:tab w:val="left" w:pos="432"/>
      </w:tabs>
      <w:autoSpaceDE w:val="0"/>
      <w:autoSpaceDN w:val="0"/>
      <w:adjustRightInd w:val="0"/>
      <w:snapToGrid w:val="0"/>
      <w:spacing w:before="340" w:beforeAutospacing="0" w:after="330" w:afterAutospacing="0" w:line="578" w:lineRule="atLeast"/>
      <w:textAlignment w:val="bottom"/>
    </w:pPr>
    <w:rPr>
      <w:rFonts w:eastAsia="黑体"/>
      <w:b/>
      <w:kern w:val="44"/>
      <w:sz w:val="36"/>
    </w:rPr>
  </w:style>
  <w:style w:type="paragraph" w:customStyle="1" w:styleId="194">
    <w:name w:val="项目"/>
    <w:basedOn w:val="1"/>
    <w:qFormat/>
    <w:uiPriority w:val="0"/>
    <w:pPr>
      <w:tabs>
        <w:tab w:val="left" w:pos="1280"/>
      </w:tabs>
      <w:spacing w:before="120" w:beforeAutospacing="0" w:after="120" w:afterAutospacing="0" w:line="360" w:lineRule="auto"/>
      <w:ind w:left="-7" w:firstLine="567"/>
      <w:jc w:val="left"/>
      <w:textAlignment w:val="baseline"/>
    </w:pPr>
    <w:rPr>
      <w:rFonts w:ascii="宋体"/>
      <w:kern w:val="0"/>
      <w:sz w:val="24"/>
    </w:rPr>
  </w:style>
  <w:style w:type="paragraph" w:customStyle="1" w:styleId="1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6">
    <w:name w:val="普通正文"/>
    <w:basedOn w:val="1"/>
    <w:qFormat/>
    <w:uiPriority w:val="0"/>
    <w:pPr>
      <w:adjustRightInd w:val="0"/>
      <w:spacing w:before="120" w:beforeAutospacing="0" w:after="120" w:afterAutospacing="0" w:line="360" w:lineRule="auto"/>
      <w:ind w:firstLine="480"/>
      <w:jc w:val="left"/>
      <w:textAlignment w:val="baseline"/>
    </w:pPr>
    <w:rPr>
      <w:rFonts w:ascii="Arial" w:hAnsi="Arial"/>
      <w:kern w:val="0"/>
      <w:sz w:val="24"/>
    </w:rPr>
  </w:style>
  <w:style w:type="paragraph" w:customStyle="1" w:styleId="197">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200">
    <w:name w:val="样式3"/>
    <w:basedOn w:val="4"/>
    <w:next w:val="4"/>
    <w:qFormat/>
    <w:uiPriority w:val="0"/>
    <w:pPr>
      <w:keepNext/>
      <w:keepLines/>
      <w:widowControl w:val="0"/>
      <w:adjustRightInd w:val="0"/>
      <w:snapToGrid w:val="0"/>
      <w:spacing w:before="340" w:beforeAutospacing="0" w:after="330" w:afterAutospacing="0" w:line="576" w:lineRule="auto"/>
    </w:pPr>
    <w:rPr>
      <w:rFonts w:ascii="Times New Roman" w:hAnsi="Times New Roman" w:eastAsia="黑体"/>
      <w:b/>
      <w:kern w:val="44"/>
      <w:sz w:val="44"/>
    </w:rPr>
  </w:style>
  <w:style w:type="paragraph" w:customStyle="1" w:styleId="20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2">
    <w:name w:val="标题3——2"/>
    <w:basedOn w:val="5"/>
    <w:next w:val="56"/>
    <w:qFormat/>
    <w:uiPriority w:val="0"/>
    <w:pPr>
      <w:tabs>
        <w:tab w:val="left" w:pos="1280"/>
        <w:tab w:val="right" w:leader="dot" w:pos="8777"/>
      </w:tabs>
      <w:spacing w:before="100" w:beforeLines="100" w:beforeAutospacing="0" w:after="0" w:afterAutospacing="0" w:line="240" w:lineRule="auto"/>
      <w:ind w:left="851" w:hanging="851"/>
      <w:outlineLvl w:val="9"/>
    </w:pPr>
    <w:rPr>
      <w:rFonts w:ascii="黑体" w:eastAsia="黑体"/>
      <w:sz w:val="30"/>
    </w:rPr>
  </w:style>
  <w:style w:type="paragraph" w:customStyle="1" w:styleId="203">
    <w:name w:val="正文格式"/>
    <w:basedOn w:val="1"/>
    <w:next w:val="204"/>
    <w:qFormat/>
    <w:uiPriority w:val="0"/>
    <w:pPr>
      <w:widowControl/>
      <w:adjustRightInd w:val="0"/>
      <w:snapToGrid w:val="0"/>
      <w:spacing w:before="60" w:beforeAutospacing="0" w:line="360" w:lineRule="auto"/>
      <w:ind w:firstLine="200" w:firstLineChars="200"/>
      <w:jc w:val="left"/>
      <w:textAlignment w:val="baseline"/>
    </w:pPr>
    <w:rPr>
      <w:rFonts w:ascii="宋体" w:eastAsia="宋体" w:cs="Times New Roman"/>
      <w:color w:val="000000"/>
      <w:kern w:val="0"/>
      <w:sz w:val="24"/>
      <w:szCs w:val="20"/>
      <w:lang w:val="en-US" w:eastAsia="zh-CN" w:bidi="ar-SA"/>
    </w:rPr>
  </w:style>
  <w:style w:type="paragraph" w:customStyle="1" w:styleId="204">
    <w:name w:val="编号正文"/>
    <w:basedOn w:val="186"/>
    <w:qFormat/>
    <w:uiPriority w:val="0"/>
    <w:pPr>
      <w:adjustRightInd w:val="0"/>
      <w:snapToGrid/>
      <w:spacing w:line="360" w:lineRule="auto"/>
      <w:ind w:left="1407" w:hanging="1047"/>
      <w:jc w:val="left"/>
    </w:pPr>
    <w:rPr>
      <w:rFonts w:eastAsia="仿宋_GB2312"/>
    </w:rPr>
  </w:style>
  <w:style w:type="paragraph" w:customStyle="1" w:styleId="205">
    <w:name w:val="附录3"/>
    <w:basedOn w:val="1"/>
    <w:next w:val="1"/>
    <w:qFormat/>
    <w:uiPriority w:val="0"/>
    <w:pPr>
      <w:tabs>
        <w:tab w:val="left" w:pos="851"/>
      </w:tabs>
      <w:ind w:left="425" w:hanging="425"/>
      <w:outlineLvl w:val="2"/>
    </w:pPr>
    <w:rPr>
      <w:rFonts w:eastAsia="黑体"/>
      <w:b/>
      <w:sz w:val="32"/>
    </w:rPr>
  </w:style>
  <w:style w:type="paragraph" w:customStyle="1" w:styleId="206">
    <w:name w:val="Item List"/>
    <w:qFormat/>
    <w:uiPriority w:val="0"/>
    <w:pPr>
      <w:numPr>
        <w:ilvl w:val="0"/>
        <w:numId w:val="12"/>
      </w:numPr>
      <w:spacing w:line="300" w:lineRule="auto"/>
      <w:jc w:val="both"/>
    </w:pPr>
    <w:rPr>
      <w:rFonts w:ascii="Arial" w:hAnsi="Arial" w:eastAsia="宋体" w:cs="Times New Roman"/>
      <w:sz w:val="21"/>
      <w:szCs w:val="20"/>
      <w:lang w:val="en-US" w:eastAsia="zh-CN" w:bidi="ar-SA"/>
    </w:rPr>
  </w:style>
  <w:style w:type="paragraph" w:customStyle="1" w:styleId="207">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8">
    <w:name w:val=" Char Char Char1 Char Char Char Char Char Char Char Char Char Char Char Char Char"/>
    <w:basedOn w:val="1"/>
    <w:qFormat/>
    <w:uiPriority w:val="0"/>
    <w:pPr>
      <w:widowControl/>
      <w:spacing w:after="160" w:line="240" w:lineRule="exact"/>
      <w:jc w:val="left"/>
    </w:pPr>
    <w:rPr>
      <w:rFonts w:ascii="Verdana" w:hAnsi="Verdana"/>
      <w:kern w:val="0"/>
      <w:sz w:val="18"/>
    </w:rPr>
  </w:style>
  <w:style w:type="paragraph" w:customStyle="1" w:styleId="209">
    <w:name w:val="af"/>
    <w:basedOn w:val="1"/>
    <w:qFormat/>
    <w:uiPriority w:val="0"/>
    <w:pPr>
      <w:widowControl/>
      <w:spacing w:line="300" w:lineRule="atLeast"/>
      <w:jc w:val="left"/>
    </w:pPr>
    <w:rPr>
      <w:rFonts w:ascii="宋体"/>
      <w:kern w:val="0"/>
      <w:sz w:val="18"/>
    </w:rPr>
  </w:style>
  <w:style w:type="paragraph" w:customStyle="1" w:styleId="210">
    <w:name w:val="文章正文"/>
    <w:basedOn w:val="1"/>
    <w:qFormat/>
    <w:uiPriority w:val="0"/>
    <w:pPr>
      <w:ind w:firstLine="200" w:firstLineChars="200"/>
    </w:pPr>
    <w:rPr>
      <w:rFonts w:ascii="仿宋_GB2312" w:eastAsia="仿宋_GB2312"/>
      <w:color w:val="000000"/>
    </w:rPr>
  </w:style>
  <w:style w:type="paragraph" w:customStyle="1" w:styleId="211">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212">
    <w:name w:val="Table Description"/>
    <w:next w:val="1"/>
    <w:qFormat/>
    <w:uiPriority w:val="0"/>
    <w:pPr>
      <w:keepNext/>
      <w:snapToGrid w:val="0"/>
      <w:spacing w:before="160" w:after="80"/>
      <w:ind w:left="1134"/>
      <w:jc w:val="center"/>
    </w:pPr>
    <w:rPr>
      <w:rFonts w:ascii="Arial" w:hAnsi="Arial" w:eastAsia="黑体" w:cs="Times New Roman"/>
      <w:sz w:val="18"/>
      <w:szCs w:val="20"/>
      <w:lang w:val="en-US" w:eastAsia="zh-CN" w:bidi="ar-SA"/>
    </w:rPr>
  </w:style>
  <w:style w:type="paragraph" w:customStyle="1" w:styleId="213">
    <w:name w:val=" Char Char Char Char Char"/>
    <w:basedOn w:val="1"/>
    <w:qFormat/>
    <w:uiPriority w:val="0"/>
    <w:pPr>
      <w:numPr>
        <w:ilvl w:val="0"/>
        <w:numId w:val="2"/>
      </w:numPr>
      <w:tabs>
        <w:tab w:val="left" w:pos="425"/>
      </w:tabs>
    </w:pPr>
    <w:rPr>
      <w:rFonts w:ascii="Tahoma" w:hAnsi="Tahoma"/>
      <w:sz w:val="24"/>
    </w:rPr>
  </w:style>
  <w:style w:type="paragraph" w:customStyle="1" w:styleId="214">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rPr>
  </w:style>
  <w:style w:type="paragraph" w:customStyle="1" w:styleId="215">
    <w:name w:val="Default"/>
    <w:qFormat/>
    <w:uiPriority w:val="0"/>
    <w:pPr>
      <w:widowControl w:val="0"/>
      <w:autoSpaceDE w:val="0"/>
      <w:autoSpaceDN w:val="0"/>
      <w:adjustRightInd w:val="0"/>
    </w:pPr>
    <w:rPr>
      <w:rFonts w:ascii="宋体" w:hAnsi="Times New Roman" w:eastAsia="宋体" w:cs="Times New Roman"/>
      <w:color w:val="000000"/>
      <w:sz w:val="24"/>
      <w:szCs w:val="20"/>
      <w:lang w:val="en-US" w:eastAsia="zh-CN" w:bidi="ar-SA"/>
    </w:rPr>
  </w:style>
  <w:style w:type="paragraph" w:customStyle="1" w:styleId="216">
    <w:name w:val="正文4"/>
    <w:basedOn w:val="1"/>
    <w:qFormat/>
    <w:uiPriority w:val="0"/>
    <w:pPr>
      <w:tabs>
        <w:tab w:val="left" w:pos="1275"/>
      </w:tabs>
      <w:spacing w:before="60" w:beforeAutospacing="0" w:after="60" w:afterAutospacing="0" w:line="360" w:lineRule="auto"/>
      <w:ind w:left="1105" w:leftChars="400" w:hanging="705"/>
    </w:pPr>
    <w:rPr>
      <w:sz w:val="24"/>
    </w:rPr>
  </w:style>
  <w:style w:type="paragraph" w:customStyle="1" w:styleId="217">
    <w:name w:val="默认段落字体 Para Char Char Char Char Char Char Char"/>
    <w:basedOn w:val="1"/>
    <w:qFormat/>
    <w:uiPriority w:val="0"/>
    <w:rPr>
      <w:rFonts w:ascii="Tahoma" w:hAnsi="Tahoma"/>
      <w:sz w:val="24"/>
    </w:rPr>
  </w:style>
  <w:style w:type="paragraph" w:customStyle="1" w:styleId="218">
    <w:name w:val="表格内文字"/>
    <w:basedOn w:val="31"/>
    <w:qFormat/>
    <w:uiPriority w:val="0"/>
    <w:pPr>
      <w:adjustRightInd w:val="0"/>
    </w:pPr>
    <w:rPr>
      <w:color w:val="000000"/>
      <w:lang w:val="en-GB"/>
    </w:rPr>
  </w:style>
  <w:style w:type="paragraph" w:customStyle="1" w:styleId="219">
    <w:name w:val="样式 行距: 1.5 倍行距1"/>
    <w:basedOn w:val="1"/>
    <w:qFormat/>
    <w:uiPriority w:val="0"/>
    <w:pPr>
      <w:snapToGrid w:val="0"/>
    </w:pPr>
    <w:rPr>
      <w:sz w:val="21"/>
    </w:rPr>
  </w:style>
  <w:style w:type="paragraph" w:customStyle="1" w:styleId="220">
    <w:name w:val=" Char Char Char Char Char Char Char"/>
    <w:basedOn w:val="1"/>
    <w:qFormat/>
    <w:uiPriority w:val="0"/>
    <w:rPr>
      <w:rFonts w:ascii="Tahoma" w:hAnsi="Tahoma"/>
      <w:sz w:val="24"/>
    </w:rPr>
  </w:style>
  <w:style w:type="paragraph" w:customStyle="1" w:styleId="221">
    <w:name w:val="表格文本"/>
    <w:qFormat/>
    <w:uiPriority w:val="0"/>
    <w:pPr>
      <w:tabs>
        <w:tab w:val="decimal" w:pos="0"/>
      </w:tabs>
    </w:pPr>
    <w:rPr>
      <w:rFonts w:ascii="Arial" w:hAnsi="Arial" w:eastAsia="宋体" w:cs="Times New Roman"/>
      <w:sz w:val="21"/>
      <w:szCs w:val="20"/>
      <w:lang w:val="en-US" w:eastAsia="zh-CN" w:bidi="ar-SA"/>
    </w:rPr>
  </w:style>
  <w:style w:type="paragraph" w:customStyle="1" w:styleId="222">
    <w:name w:val="正文表格"/>
    <w:basedOn w:val="1"/>
    <w:qFormat/>
    <w:uiPriority w:val="0"/>
    <w:pPr>
      <w:adjustRightInd w:val="0"/>
      <w:spacing w:before="40" w:beforeAutospacing="0" w:after="40" w:afterAutospacing="0"/>
    </w:pPr>
    <w:rPr>
      <w:sz w:val="24"/>
    </w:rPr>
  </w:style>
  <w:style w:type="paragraph" w:customStyle="1" w:styleId="22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4">
    <w:name w:val=" Char Char Char Char Char Char Char Char Char Char Char Char Char Char Char Char"/>
    <w:basedOn w:val="1"/>
    <w:qFormat/>
    <w:uiPriority w:val="0"/>
    <w:pPr>
      <w:tabs>
        <w:tab w:val="left" w:pos="360"/>
      </w:tabs>
    </w:pPr>
    <w:rPr>
      <w:sz w:val="24"/>
    </w:rPr>
  </w:style>
  <w:style w:type="paragraph" w:customStyle="1" w:styleId="2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6">
    <w:name w:val="标准正文"/>
    <w:basedOn w:val="24"/>
    <w:qFormat/>
    <w:uiPriority w:val="0"/>
    <w:pPr>
      <w:spacing w:before="60" w:after="60" w:line="360" w:lineRule="auto"/>
      <w:ind w:left="0" w:firstLine="482"/>
    </w:pPr>
    <w:rPr>
      <w:rFonts w:ascii="Arial" w:hAnsi="Arial"/>
      <w:sz w:val="24"/>
    </w:rPr>
  </w:style>
  <w:style w:type="paragraph" w:customStyle="1" w:styleId="227">
    <w:name w:val="TOC1"/>
    <w:basedOn w:val="1"/>
    <w:next w:val="1"/>
    <w:qFormat/>
    <w:uiPriority w:val="0"/>
    <w:pPr>
      <w:spacing w:line="180" w:lineRule="auto"/>
      <w:jc w:val="center"/>
    </w:pPr>
    <w:rPr>
      <w:sz w:val="30"/>
    </w:rPr>
  </w:style>
  <w:style w:type="character" w:customStyle="1" w:styleId="228">
    <w:name w:val="font51"/>
    <w:basedOn w:val="60"/>
    <w:qFormat/>
    <w:uiPriority w:val="0"/>
    <w:rPr>
      <w:rFonts w:ascii="宋体" w:eastAsia="宋体" w:cs="宋体"/>
      <w:color w:val="000000"/>
      <w:sz w:val="20"/>
      <w:szCs w:val="20"/>
      <w:u w:val="none"/>
    </w:rPr>
  </w:style>
  <w:style w:type="character" w:customStyle="1" w:styleId="229">
    <w:name w:val="font101"/>
    <w:basedOn w:val="60"/>
    <w:qFormat/>
    <w:uiPriority w:val="0"/>
    <w:rPr>
      <w:rFonts w:ascii="Arial" w:hAnsi="Arial" w:cs="Arial"/>
      <w:color w:val="000000"/>
      <w:sz w:val="20"/>
      <w:szCs w:val="20"/>
      <w:u w:val="none"/>
    </w:rPr>
  </w:style>
  <w:style w:type="character" w:customStyle="1" w:styleId="230">
    <w:name w:val="font21"/>
    <w:basedOn w:val="60"/>
    <w:qFormat/>
    <w:uiPriority w:val="0"/>
    <w:rPr>
      <w:rFonts w:ascii="宋体" w:eastAsia="宋体" w:cs="宋体"/>
      <w:color w:val="000000"/>
      <w:sz w:val="20"/>
      <w:szCs w:val="20"/>
      <w:u w:val="none"/>
    </w:rPr>
  </w:style>
  <w:style w:type="character" w:customStyle="1" w:styleId="231">
    <w:name w:val="font91"/>
    <w:basedOn w:val="60"/>
    <w:qFormat/>
    <w:uiPriority w:val="0"/>
    <w:rPr>
      <w:rFonts w:ascii="宋体" w:eastAsia="宋体" w:cs="宋体"/>
      <w:color w:val="000000"/>
      <w:sz w:val="20"/>
      <w:szCs w:val="20"/>
      <w:u w:val="none"/>
    </w:rPr>
  </w:style>
  <w:style w:type="character" w:customStyle="1" w:styleId="232">
    <w:name w:val="font121"/>
    <w:basedOn w:val="60"/>
    <w:qFormat/>
    <w:uiPriority w:val="0"/>
    <w:rPr>
      <w:rFonts w:ascii="Arial" w:hAnsi="Arial" w:cs="Arial"/>
      <w:color w:val="000000"/>
      <w:sz w:val="20"/>
      <w:szCs w:val="20"/>
      <w:u w:val="none"/>
    </w:rPr>
  </w:style>
  <w:style w:type="character" w:customStyle="1" w:styleId="233">
    <w:name w:val="font71"/>
    <w:basedOn w:val="60"/>
    <w:qFormat/>
    <w:uiPriority w:val="0"/>
    <w:rPr>
      <w:rFonts w:ascii="宋体" w:eastAsia="宋体" w:cs="宋体"/>
      <w:color w:val="000000"/>
      <w:sz w:val="20"/>
      <w:szCs w:val="20"/>
      <w:u w:val="none"/>
    </w:rPr>
  </w:style>
  <w:style w:type="character" w:customStyle="1" w:styleId="234">
    <w:name w:val="font131"/>
    <w:basedOn w:val="60"/>
    <w:qFormat/>
    <w:uiPriority w:val="0"/>
    <w:rPr>
      <w:rFonts w:ascii="宋体" w:eastAsia="宋体" w:cs="宋体"/>
      <w:color w:val="FF0000"/>
      <w:sz w:val="20"/>
      <w:szCs w:val="20"/>
      <w:u w:val="none"/>
    </w:rPr>
  </w:style>
  <w:style w:type="character" w:customStyle="1" w:styleId="235">
    <w:name w:val="font41"/>
    <w:basedOn w:val="60"/>
    <w:qFormat/>
    <w:uiPriority w:val="0"/>
    <w:rPr>
      <w:rFonts w:ascii="微软雅黑" w:eastAsia="微软雅黑" w:cs="微软雅黑"/>
      <w:color w:val="000000"/>
      <w:sz w:val="24"/>
      <w:szCs w:val="24"/>
      <w:u w:val="none"/>
    </w:rPr>
  </w:style>
  <w:style w:type="character" w:customStyle="1" w:styleId="236">
    <w:name w:val="font11"/>
    <w:basedOn w:val="60"/>
    <w:qFormat/>
    <w:uiPriority w:val="0"/>
    <w:rPr>
      <w:rFonts w:ascii="宋体" w:eastAsia="宋体" w:cs="宋体"/>
      <w:color w:val="000000"/>
      <w:sz w:val="24"/>
      <w:szCs w:val="24"/>
      <w:u w:val="none"/>
    </w:rPr>
  </w:style>
  <w:style w:type="character" w:customStyle="1" w:styleId="237">
    <w:name w:val="font01"/>
    <w:basedOn w:val="6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26</Pages>
  <Words>9809</Words>
  <Characters>10227</Characters>
  <Lines>1036</Lines>
  <Paragraphs>524</Paragraphs>
  <TotalTime>36</TotalTime>
  <ScaleCrop>false</ScaleCrop>
  <LinksUpToDate>false</LinksUpToDate>
  <CharactersWithSpaces>11326</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2022-06-16T00:39:00Z</dcterms:created>
  <dc:creator>罗成</dc:creator>
  <cp:lastModifiedBy>zan-6</cp:lastModifiedBy>
  <cp:lastPrinted>2023-09-16T17:09:00Z</cp:lastPrinted>
  <dcterms:modified xsi:type="dcterms:W3CDTF">2026-04-03T14:19:08Z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CB71E07244C74B61841A81FE1ADD49DC_13</vt:lpwstr>
  </property>
  <property fmtid="{D5CDD505-2E9C-101B-9397-08002B2CF9AE}" pid="4" name="KSOTemplateDocerSaveRecord">
    <vt:lpwstr>eyJoZGlkIjoiNTYxYTA2YzY4NzE0MWUzMmNkMzM0ZWI1MTVmNDFmNzUiLCJ1c2VySWQiOiIzNjE0MTk4MDcifQ==</vt:lpwstr>
  </property>
</Properties>
</file>