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A57E7">
      <w:pPr>
        <w:jc w:val="right"/>
        <w:rPr>
          <w:rFonts w:hint="eastAsia" w:ascii="宋体" w:hAnsi="宋体" w:eastAsia="宋体" w:cs="宋体"/>
          <w:color w:val="auto"/>
          <w:sz w:val="28"/>
          <w:szCs w:val="28"/>
          <w:lang w:eastAsia="zh-CN"/>
        </w:rPr>
      </w:pPr>
      <w:bookmarkStart w:id="0" w:name="_Toc28843"/>
      <w:bookmarkStart w:id="1" w:name="_Toc5767"/>
      <w:bookmarkStart w:id="2" w:name="_Toc287620665"/>
      <w:r>
        <w:rPr>
          <w:rFonts w:hint="eastAsia" w:ascii="宋体" w:hAnsi="宋体" w:eastAsia="宋体" w:cs="宋体"/>
          <w:color w:val="auto"/>
          <w:sz w:val="28"/>
          <w:szCs w:val="28"/>
          <w:lang w:eastAsia="zh-CN"/>
        </w:rPr>
        <w:t>（比选编号：CQBJCG-2026-002）</w:t>
      </w:r>
    </w:p>
    <w:p w14:paraId="646B0E1C">
      <w:pPr>
        <w:jc w:val="right"/>
        <w:rPr>
          <w:rFonts w:hint="eastAsia" w:ascii="宋体" w:hAnsi="宋体" w:eastAsia="宋体" w:cs="宋体"/>
          <w:color w:val="auto"/>
          <w:sz w:val="28"/>
          <w:szCs w:val="28"/>
          <w:lang w:eastAsia="zh-CN"/>
        </w:rPr>
      </w:pPr>
    </w:p>
    <w:p w14:paraId="7A09362A">
      <w:pPr>
        <w:jc w:val="right"/>
        <w:rPr>
          <w:rFonts w:hint="eastAsia" w:ascii="宋体" w:hAnsi="宋体" w:eastAsia="宋体" w:cs="宋体"/>
          <w:color w:val="auto"/>
          <w:sz w:val="28"/>
          <w:szCs w:val="28"/>
          <w:lang w:eastAsia="zh-CN"/>
        </w:rPr>
      </w:pPr>
    </w:p>
    <w:p w14:paraId="06D512FC">
      <w:pPr>
        <w:jc w:val="center"/>
        <w:rPr>
          <w:rFonts w:hint="eastAsia"/>
          <w:b/>
          <w:bCs/>
          <w:color w:val="auto"/>
          <w:sz w:val="44"/>
          <w:szCs w:val="44"/>
          <w:lang w:val="en-US" w:eastAsia="zh-CN"/>
        </w:rPr>
      </w:pPr>
      <w:r>
        <w:rPr>
          <w:rFonts w:hint="eastAsia"/>
          <w:b/>
          <w:bCs/>
          <w:color w:val="auto"/>
          <w:sz w:val="44"/>
          <w:szCs w:val="44"/>
          <w:lang w:val="en-US" w:eastAsia="zh-CN"/>
        </w:rPr>
        <w:t>重庆博杰能源有限公司高压变频器室</w:t>
      </w:r>
    </w:p>
    <w:p w14:paraId="4E6FDBF9">
      <w:pPr>
        <w:jc w:val="center"/>
        <w:rPr>
          <w:rFonts w:hint="default" w:ascii="宋体" w:hAnsi="宋体" w:eastAsia="宋体" w:cs="宋体"/>
          <w:b/>
          <w:bCs/>
          <w:color w:val="auto"/>
          <w:sz w:val="44"/>
          <w:szCs w:val="44"/>
          <w:lang w:val="en-US" w:eastAsia="zh-CN"/>
        </w:rPr>
      </w:pPr>
      <w:r>
        <w:rPr>
          <w:rFonts w:hint="eastAsia"/>
          <w:b/>
          <w:bCs/>
          <w:color w:val="auto"/>
          <w:sz w:val="44"/>
          <w:szCs w:val="44"/>
          <w:lang w:val="en-US" w:eastAsia="zh-CN"/>
        </w:rPr>
        <w:t>水冷机组采购</w:t>
      </w:r>
    </w:p>
    <w:p w14:paraId="3456BCE5">
      <w:pPr>
        <w:jc w:val="right"/>
        <w:rPr>
          <w:rFonts w:hint="eastAsia" w:ascii="宋体" w:hAnsi="宋体" w:eastAsia="宋体" w:cs="宋体"/>
          <w:color w:val="auto"/>
          <w:sz w:val="28"/>
          <w:szCs w:val="28"/>
          <w:lang w:eastAsia="zh-CN"/>
        </w:rPr>
      </w:pPr>
    </w:p>
    <w:p w14:paraId="7E996412">
      <w:pPr>
        <w:jc w:val="right"/>
        <w:rPr>
          <w:rFonts w:hint="eastAsia" w:ascii="宋体" w:hAnsi="宋体" w:eastAsia="宋体" w:cs="宋体"/>
          <w:color w:val="auto"/>
          <w:sz w:val="28"/>
          <w:szCs w:val="28"/>
          <w:lang w:eastAsia="zh-CN"/>
        </w:rPr>
      </w:pPr>
    </w:p>
    <w:p w14:paraId="5DA1004C">
      <w:pPr>
        <w:jc w:val="right"/>
        <w:rPr>
          <w:rFonts w:hint="eastAsia" w:ascii="宋体" w:hAnsi="宋体" w:eastAsia="宋体" w:cs="宋体"/>
          <w:color w:val="auto"/>
          <w:sz w:val="28"/>
          <w:szCs w:val="28"/>
          <w:lang w:eastAsia="zh-CN"/>
        </w:rPr>
      </w:pPr>
    </w:p>
    <w:p w14:paraId="049543E5">
      <w:pPr>
        <w:jc w:val="right"/>
        <w:rPr>
          <w:rFonts w:hint="eastAsia" w:ascii="宋体" w:hAnsi="宋体" w:eastAsia="宋体" w:cs="宋体"/>
          <w:color w:val="auto"/>
          <w:sz w:val="28"/>
          <w:szCs w:val="28"/>
          <w:lang w:eastAsia="zh-CN"/>
        </w:rPr>
      </w:pPr>
    </w:p>
    <w:p w14:paraId="6D5A6B53">
      <w:pPr>
        <w:jc w:val="right"/>
        <w:rPr>
          <w:rFonts w:hint="eastAsia" w:ascii="宋体" w:hAnsi="宋体" w:eastAsia="宋体" w:cs="宋体"/>
          <w:color w:val="auto"/>
          <w:sz w:val="28"/>
          <w:szCs w:val="28"/>
          <w:lang w:eastAsia="zh-CN"/>
        </w:rPr>
      </w:pPr>
    </w:p>
    <w:p w14:paraId="40D445C4">
      <w:pPr>
        <w:jc w:val="right"/>
        <w:rPr>
          <w:rFonts w:hint="eastAsia" w:ascii="宋体" w:hAnsi="宋体" w:eastAsia="宋体" w:cs="宋体"/>
          <w:color w:val="auto"/>
          <w:sz w:val="28"/>
          <w:szCs w:val="28"/>
          <w:lang w:eastAsia="zh-CN"/>
        </w:rPr>
      </w:pPr>
    </w:p>
    <w:p w14:paraId="2A85385C">
      <w:pPr>
        <w:jc w:val="right"/>
        <w:rPr>
          <w:rFonts w:hint="eastAsia" w:ascii="宋体" w:hAnsi="宋体" w:eastAsia="宋体"/>
          <w:color w:val="auto"/>
          <w:sz w:val="28"/>
          <w:szCs w:val="28"/>
          <w:lang w:eastAsia="zh-CN"/>
        </w:rPr>
      </w:pPr>
    </w:p>
    <w:p w14:paraId="53CFF830">
      <w:pPr>
        <w:spacing w:before="120" w:beforeLines="50" w:after="120" w:afterLines="50"/>
        <w:jc w:val="center"/>
        <w:rPr>
          <w:rFonts w:hint="eastAsia" w:ascii="方正小标宋_GBK" w:hAnsi="宋体" w:eastAsia="方正小标宋_GBK" w:cs="宋体"/>
          <w:b/>
          <w:bCs/>
          <w:color w:val="auto"/>
          <w:sz w:val="84"/>
          <w:szCs w:val="84"/>
          <w:lang w:eastAsia="zh-CN"/>
        </w:rPr>
      </w:pPr>
      <w:r>
        <w:rPr>
          <w:rFonts w:hint="eastAsia" w:ascii="方正小标宋_GBK" w:hAnsi="宋体" w:eastAsia="方正小标宋_GBK" w:cs="宋体"/>
          <w:b/>
          <w:bCs/>
          <w:color w:val="auto"/>
          <w:sz w:val="84"/>
          <w:szCs w:val="84"/>
          <w:lang w:eastAsia="zh-CN"/>
        </w:rPr>
        <w:t>比   选   文   件</w:t>
      </w:r>
    </w:p>
    <w:p w14:paraId="6C713050">
      <w:pPr>
        <w:spacing w:before="120" w:beforeLines="50" w:after="120" w:afterLines="50"/>
        <w:jc w:val="center"/>
        <w:rPr>
          <w:rFonts w:hint="eastAsia" w:ascii="方正小标宋_GBK" w:hAnsi="宋体" w:eastAsia="方正小标宋_GBK" w:cs="宋体"/>
          <w:color w:val="auto"/>
          <w:sz w:val="44"/>
          <w:szCs w:val="44"/>
          <w:lang w:eastAsia="zh-CN"/>
        </w:rPr>
      </w:pPr>
    </w:p>
    <w:p w14:paraId="4D5755F6">
      <w:pPr>
        <w:spacing w:before="120" w:beforeLines="50" w:after="120" w:afterLines="50"/>
        <w:jc w:val="center"/>
        <w:rPr>
          <w:rFonts w:hint="eastAsia" w:ascii="方正小标宋_GBK" w:hAnsi="宋体" w:eastAsia="方正小标宋_GBK" w:cs="宋体"/>
          <w:color w:val="auto"/>
          <w:sz w:val="44"/>
          <w:szCs w:val="44"/>
          <w:lang w:eastAsia="zh-CN"/>
        </w:rPr>
      </w:pPr>
    </w:p>
    <w:p w14:paraId="2A89A399">
      <w:pPr>
        <w:spacing w:before="120" w:beforeLines="50" w:after="120" w:afterLines="50"/>
        <w:jc w:val="center"/>
        <w:rPr>
          <w:rFonts w:hint="eastAsia" w:ascii="方正小标宋_GBK" w:hAnsi="宋体" w:eastAsia="方正小标宋_GBK" w:cs="宋体"/>
          <w:color w:val="auto"/>
          <w:sz w:val="44"/>
          <w:szCs w:val="44"/>
          <w:lang w:eastAsia="zh-CN"/>
        </w:rPr>
      </w:pPr>
    </w:p>
    <w:p w14:paraId="7D55E744">
      <w:pPr>
        <w:spacing w:before="120" w:beforeLines="50" w:after="120" w:afterLines="50"/>
        <w:jc w:val="center"/>
        <w:rPr>
          <w:rFonts w:hint="eastAsia" w:ascii="方正小标宋_GBK" w:hAnsi="宋体" w:eastAsia="方正小标宋_GBK" w:cs="宋体"/>
          <w:color w:val="auto"/>
          <w:sz w:val="44"/>
          <w:szCs w:val="44"/>
          <w:lang w:eastAsia="zh-CN"/>
        </w:rPr>
      </w:pPr>
    </w:p>
    <w:p w14:paraId="63960EDE">
      <w:pPr>
        <w:spacing w:before="120" w:beforeLines="50" w:after="120" w:afterLines="50"/>
        <w:jc w:val="center"/>
        <w:rPr>
          <w:rFonts w:hint="eastAsia" w:ascii="方正小标宋_GBK" w:hAnsi="宋体" w:eastAsia="方正小标宋_GBK" w:cs="宋体"/>
          <w:color w:val="auto"/>
          <w:sz w:val="44"/>
          <w:szCs w:val="44"/>
          <w:lang w:eastAsia="zh-CN"/>
        </w:rPr>
      </w:pPr>
    </w:p>
    <w:p w14:paraId="0EC53B89">
      <w:pPr>
        <w:spacing w:before="120" w:beforeLines="50" w:after="120" w:afterLines="50"/>
        <w:jc w:val="center"/>
        <w:rPr>
          <w:rFonts w:hint="eastAsia" w:ascii="方正小标宋_GBK" w:hAnsi="宋体" w:eastAsia="方正小标宋_GBK" w:cs="宋体"/>
          <w:color w:val="auto"/>
          <w:sz w:val="44"/>
          <w:szCs w:val="44"/>
          <w:lang w:eastAsia="zh-CN"/>
        </w:rPr>
      </w:pPr>
    </w:p>
    <w:p w14:paraId="3F89A4ED">
      <w:pPr>
        <w:pStyle w:val="334"/>
        <w:tabs>
          <w:tab w:val="left" w:pos="2510"/>
        </w:tabs>
        <w:rPr>
          <w:rFonts w:ascii="Times New Roman" w:hAnsi="Times New Roman" w:cs="Times New Roman"/>
          <w:color w:val="auto"/>
          <w:lang w:eastAsia="zh-CN"/>
        </w:rPr>
      </w:pPr>
      <w:r>
        <w:rPr>
          <w:rFonts w:hint="eastAsia" w:ascii="Times New Roman" w:hAnsi="Times New Roman" w:cs="Times New Roman"/>
          <w:color w:val="auto"/>
          <w:lang w:val="en-US" w:eastAsia="zh-CN"/>
        </w:rPr>
        <w:t>比选</w:t>
      </w:r>
      <w:r>
        <w:rPr>
          <w:rFonts w:ascii="Times New Roman" w:hAnsi="Times New Roman" w:cs="Times New Roman"/>
          <w:color w:val="auto"/>
          <w:lang w:eastAsia="zh-CN"/>
        </w:rPr>
        <w:t>人：</w:t>
      </w:r>
      <w:r>
        <w:rPr>
          <w:rFonts w:ascii="Times New Roman" w:hAnsi="Times New Roman" w:cs="Times New Roman"/>
          <w:color w:val="auto"/>
          <w:u w:val="single"/>
          <w:lang w:eastAsia="zh-CN"/>
        </w:rPr>
        <w:t xml:space="preserve"> </w:t>
      </w:r>
      <w:r>
        <w:rPr>
          <w:rFonts w:hint="eastAsia" w:ascii="Times New Roman" w:hAnsi="Times New Roman" w:cs="Times New Roman"/>
          <w:color w:val="auto"/>
          <w:u w:val="single"/>
          <w:lang w:eastAsia="zh-CN"/>
        </w:rPr>
        <w:t xml:space="preserve">  重庆博杰能源有限公司  </w:t>
      </w:r>
      <w:r>
        <w:rPr>
          <w:rFonts w:ascii="Times New Roman" w:hAnsi="Times New Roman" w:cs="Times New Roman"/>
          <w:color w:val="auto"/>
          <w:lang w:eastAsia="zh-CN"/>
        </w:rPr>
        <w:t>（盖单位章）</w:t>
      </w:r>
    </w:p>
    <w:p w14:paraId="1E88EDBE">
      <w:pPr>
        <w:pStyle w:val="334"/>
        <w:tabs>
          <w:tab w:val="left" w:pos="715"/>
          <w:tab w:val="left" w:pos="1699"/>
          <w:tab w:val="left" w:pos="2688"/>
        </w:tabs>
        <w:spacing w:after="0"/>
        <w:ind w:firstLine="2860" w:firstLineChars="1100"/>
        <w:jc w:val="left"/>
        <w:rPr>
          <w:rFonts w:ascii="Times New Roman" w:hAnsi="Times New Roman" w:cs="Times New Roman"/>
          <w:color w:val="auto"/>
          <w:lang w:eastAsia="zh-CN"/>
        </w:rPr>
        <w:sectPr>
          <w:headerReference r:id="rId5" w:type="first"/>
          <w:footerReference r:id="rId7" w:type="first"/>
          <w:headerReference r:id="rId3" w:type="default"/>
          <w:footerReference r:id="rId6" w:type="default"/>
          <w:headerReference r:id="rId4" w:type="even"/>
          <w:pgSz w:w="11900" w:h="16840"/>
          <w:pgMar w:top="2121" w:right="1707" w:bottom="2155" w:left="1718" w:header="1417" w:footer="1417" w:gutter="0"/>
          <w:cols w:space="720" w:num="1"/>
          <w:docGrid w:linePitch="360" w:charSpace="0"/>
        </w:sectPr>
      </w:pPr>
      <w:r>
        <w:rPr>
          <w:rFonts w:hint="eastAsia" w:ascii="Times New Roman" w:hAnsi="Times New Roman" w:cs="Times New Roman"/>
          <w:color w:val="auto"/>
          <w:u w:val="single"/>
          <w:lang w:eastAsia="zh-CN"/>
        </w:rPr>
        <w:t xml:space="preserve"> </w:t>
      </w:r>
      <w:r>
        <w:rPr>
          <w:rFonts w:ascii="Times New Roman" w:hAnsi="Times New Roman" w:cs="Times New Roman"/>
          <w:color w:val="auto"/>
          <w:u w:val="single"/>
          <w:lang w:eastAsia="zh-CN"/>
        </w:rPr>
        <w:t xml:space="preserve"> </w:t>
      </w:r>
      <w:r>
        <w:rPr>
          <w:rFonts w:hint="eastAsia" w:ascii="Times New Roman" w:hAnsi="Times New Roman" w:cs="Times New Roman"/>
          <w:color w:val="auto"/>
          <w:u w:val="single"/>
          <w:lang w:eastAsia="zh-CN"/>
        </w:rPr>
        <w:t xml:space="preserve">  202</w:t>
      </w:r>
      <w:r>
        <w:rPr>
          <w:rFonts w:hint="eastAsia" w:ascii="Times New Roman" w:hAnsi="Times New Roman" w:cs="Times New Roman"/>
          <w:color w:val="auto"/>
          <w:u w:val="single"/>
          <w:lang w:val="en-US" w:eastAsia="zh-CN"/>
        </w:rPr>
        <w:t>6</w:t>
      </w:r>
      <w:r>
        <w:rPr>
          <w:rFonts w:hint="eastAsia" w:ascii="Times New Roman" w:hAnsi="Times New Roman" w:cs="Times New Roman"/>
          <w:color w:val="auto"/>
          <w:u w:val="single"/>
          <w:lang w:eastAsia="zh-CN"/>
        </w:rPr>
        <w:t xml:space="preserve">   </w:t>
      </w:r>
      <w:r>
        <w:rPr>
          <w:rFonts w:ascii="Times New Roman" w:hAnsi="Times New Roman" w:cs="Times New Roman"/>
          <w:color w:val="auto"/>
          <w:lang w:eastAsia="zh-CN"/>
        </w:rPr>
        <w:t>年</w:t>
      </w:r>
      <w:r>
        <w:rPr>
          <w:rFonts w:hint="eastAsia" w:ascii="Times New Roman" w:hAnsi="Times New Roman" w:cs="Times New Roman"/>
          <w:color w:val="auto"/>
          <w:u w:val="single"/>
          <w:lang w:eastAsia="zh-CN"/>
        </w:rPr>
        <w:t xml:space="preserve">    </w:t>
      </w:r>
      <w:r>
        <w:rPr>
          <w:rFonts w:hint="eastAsia" w:ascii="Times New Roman" w:hAnsi="Times New Roman" w:cs="Times New Roman"/>
          <w:color w:val="auto"/>
          <w:u w:val="single"/>
          <w:lang w:val="en-US" w:eastAsia="zh-CN"/>
        </w:rPr>
        <w:t>4</w:t>
      </w:r>
      <w:r>
        <w:rPr>
          <w:rFonts w:hint="eastAsia" w:ascii="Times New Roman" w:hAnsi="Times New Roman" w:cs="Times New Roman"/>
          <w:color w:val="auto"/>
          <w:u w:val="single"/>
          <w:lang w:eastAsia="zh-CN"/>
        </w:rPr>
        <w:t xml:space="preserve">   </w:t>
      </w:r>
      <w:r>
        <w:rPr>
          <w:rFonts w:ascii="Times New Roman" w:hAnsi="Times New Roman" w:cs="Times New Roman"/>
          <w:color w:val="auto"/>
          <w:lang w:eastAsia="zh-CN"/>
        </w:rPr>
        <w:t>月</w:t>
      </w:r>
    </w:p>
    <w:p w14:paraId="653EF6D3">
      <w:pPr>
        <w:rPr>
          <w:lang w:val="zh-CN"/>
        </w:rPr>
      </w:pPr>
    </w:p>
    <w:p w14:paraId="3B8FF07E">
      <w:pPr>
        <w:pStyle w:val="251"/>
        <w:jc w:val="center"/>
        <w:rPr>
          <w:rFonts w:hint="eastAsia" w:ascii="宋体" w:hAnsi="宋体" w:cs="仿宋"/>
          <w:color w:val="auto"/>
          <w:sz w:val="44"/>
          <w:szCs w:val="44"/>
          <w:lang w:val="zh-CN"/>
        </w:rPr>
      </w:pPr>
      <w:r>
        <w:rPr>
          <w:rFonts w:hint="eastAsia" w:ascii="宋体" w:hAnsi="宋体" w:cs="仿宋"/>
          <w:color w:val="auto"/>
          <w:sz w:val="44"/>
          <w:szCs w:val="44"/>
          <w:lang w:val="zh-CN"/>
        </w:rPr>
        <w:t>目 录</w:t>
      </w:r>
      <w:bookmarkEnd w:id="0"/>
      <w:bookmarkEnd w:id="1"/>
    </w:p>
    <w:p w14:paraId="1C09E492">
      <w:pPr>
        <w:spacing w:line="276" w:lineRule="auto"/>
      </w:pPr>
    </w:p>
    <w:p w14:paraId="11D94725">
      <w:pPr>
        <w:pStyle w:val="35"/>
        <w:tabs>
          <w:tab w:val="right" w:leader="dot" w:pos="9747"/>
        </w:tabs>
      </w:pPr>
      <w:r>
        <w:rPr>
          <w:rFonts w:hint="eastAsia" w:cs="仿宋" w:asciiTheme="minorEastAsia" w:hAnsiTheme="minorEastAsia" w:eastAsiaTheme="minorEastAsia"/>
          <w:caps w:val="0"/>
          <w:sz w:val="28"/>
          <w:szCs w:val="28"/>
        </w:rPr>
        <w:fldChar w:fldCharType="begin"/>
      </w:r>
      <w:r>
        <w:rPr>
          <w:rFonts w:hint="eastAsia" w:cs="仿宋" w:asciiTheme="minorEastAsia" w:hAnsiTheme="minorEastAsia" w:eastAsiaTheme="minorEastAsia"/>
          <w:caps w:val="0"/>
          <w:sz w:val="28"/>
          <w:szCs w:val="28"/>
        </w:rPr>
        <w:instrText xml:space="preserve"> TOC \o "1-2" \h \z \u </w:instrText>
      </w:r>
      <w:r>
        <w:rPr>
          <w:rFonts w:hint="eastAsia" w:cs="仿宋" w:asciiTheme="minorEastAsia" w:hAnsiTheme="minorEastAsia" w:eastAsiaTheme="minorEastAsia"/>
          <w:caps w:val="0"/>
          <w:sz w:val="28"/>
          <w:szCs w:val="28"/>
        </w:rPr>
        <w:fldChar w:fldCharType="separate"/>
      </w:r>
      <w:r>
        <w:rPr>
          <w:rFonts w:hint="eastAsia" w:cs="仿宋" w:asciiTheme="minorEastAsia" w:hAnsiTheme="minorEastAsia" w:eastAsiaTheme="minorEastAsia"/>
          <w:caps w:val="0"/>
          <w:szCs w:val="28"/>
        </w:rPr>
        <w:fldChar w:fldCharType="begin"/>
      </w:r>
      <w:r>
        <w:rPr>
          <w:rFonts w:hint="eastAsia" w:cs="仿宋" w:asciiTheme="minorEastAsia" w:hAnsiTheme="minorEastAsia" w:eastAsiaTheme="minorEastAsia"/>
          <w:caps w:val="0"/>
          <w:szCs w:val="28"/>
        </w:rPr>
        <w:instrText xml:space="preserve"> HYPERLINK \l _Toc4139 </w:instrText>
      </w:r>
      <w:r>
        <w:rPr>
          <w:rFonts w:hint="eastAsia" w:cs="仿宋" w:asciiTheme="minorEastAsia" w:hAnsiTheme="minorEastAsia" w:eastAsiaTheme="minorEastAsia"/>
          <w:caps w:val="0"/>
          <w:szCs w:val="28"/>
        </w:rPr>
        <w:fldChar w:fldCharType="separate"/>
      </w:r>
      <w:r>
        <w:rPr>
          <w:rFonts w:hint="eastAsia" w:ascii="宋体" w:hAnsi="宋体" w:cs="仿宋"/>
          <w:snapToGrid w:val="0"/>
          <w:kern w:val="0"/>
        </w:rPr>
        <w:t>第一章  比选公告</w:t>
      </w:r>
      <w:r>
        <w:tab/>
      </w:r>
      <w:r>
        <w:fldChar w:fldCharType="begin"/>
      </w:r>
      <w:r>
        <w:instrText xml:space="preserve"> PAGEREF _Toc4139 \h </w:instrText>
      </w:r>
      <w:r>
        <w:fldChar w:fldCharType="separate"/>
      </w:r>
      <w:r>
        <w:t>2</w:t>
      </w:r>
      <w:r>
        <w:fldChar w:fldCharType="end"/>
      </w:r>
      <w:r>
        <w:rPr>
          <w:rFonts w:hint="eastAsia" w:cs="仿宋" w:asciiTheme="minorEastAsia" w:hAnsiTheme="minorEastAsia" w:eastAsiaTheme="minorEastAsia"/>
          <w:caps w:val="0"/>
          <w:szCs w:val="28"/>
        </w:rPr>
        <w:fldChar w:fldCharType="end"/>
      </w:r>
    </w:p>
    <w:p w14:paraId="622C0843">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_Toc24345 </w:instrText>
      </w:r>
      <w:r>
        <w:rPr>
          <w:rFonts w:hint="eastAsia" w:cs="仿宋" w:asciiTheme="minorEastAsia" w:hAnsiTheme="minorEastAsia" w:eastAsiaTheme="minorEastAsia"/>
          <w:caps/>
          <w:szCs w:val="28"/>
        </w:rPr>
        <w:fldChar w:fldCharType="separate"/>
      </w:r>
      <w:r>
        <w:rPr>
          <w:rFonts w:ascii="宋体" w:hAnsi="宋体"/>
          <w:snapToGrid w:val="0"/>
          <w:szCs w:val="28"/>
        </w:rPr>
        <w:t xml:space="preserve">1. </w:t>
      </w:r>
      <w:r>
        <w:rPr>
          <w:rFonts w:hint="eastAsia" w:ascii="宋体" w:hAnsi="宋体"/>
          <w:snapToGrid w:val="0"/>
          <w:szCs w:val="28"/>
        </w:rPr>
        <w:t xml:space="preserve"> 比选</w:t>
      </w:r>
      <w:r>
        <w:rPr>
          <w:rFonts w:ascii="宋体" w:hAnsi="宋体"/>
          <w:snapToGrid w:val="0"/>
          <w:szCs w:val="28"/>
        </w:rPr>
        <w:t>条件</w:t>
      </w:r>
      <w:r>
        <w:tab/>
      </w:r>
      <w:r>
        <w:fldChar w:fldCharType="begin"/>
      </w:r>
      <w:r>
        <w:instrText xml:space="preserve"> PAGEREF _Toc24345 \h </w:instrText>
      </w:r>
      <w:r>
        <w:fldChar w:fldCharType="separate"/>
      </w:r>
      <w:r>
        <w:t>2</w:t>
      </w:r>
      <w:r>
        <w:fldChar w:fldCharType="end"/>
      </w:r>
      <w:r>
        <w:rPr>
          <w:rFonts w:hint="eastAsia" w:cs="仿宋" w:asciiTheme="minorEastAsia" w:hAnsiTheme="minorEastAsia" w:eastAsiaTheme="minorEastAsia"/>
          <w:caps/>
          <w:szCs w:val="28"/>
        </w:rPr>
        <w:fldChar w:fldCharType="end"/>
      </w:r>
    </w:p>
    <w:p w14:paraId="6EC2063C">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_Toc26351 </w:instrText>
      </w:r>
      <w:r>
        <w:rPr>
          <w:rFonts w:hint="eastAsia" w:cs="仿宋" w:asciiTheme="minorEastAsia" w:hAnsiTheme="minorEastAsia" w:eastAsiaTheme="minorEastAsia"/>
          <w:caps/>
          <w:szCs w:val="28"/>
        </w:rPr>
        <w:fldChar w:fldCharType="separate"/>
      </w:r>
      <w:r>
        <w:rPr>
          <w:rFonts w:ascii="宋体" w:hAnsi="宋体"/>
          <w:snapToGrid w:val="0"/>
          <w:szCs w:val="28"/>
        </w:rPr>
        <w:t>2.</w:t>
      </w:r>
      <w:r>
        <w:rPr>
          <w:rFonts w:hint="eastAsia" w:ascii="宋体" w:hAnsi="宋体"/>
          <w:snapToGrid w:val="0"/>
          <w:szCs w:val="28"/>
        </w:rPr>
        <w:t xml:space="preserve"> </w:t>
      </w:r>
      <w:r>
        <w:rPr>
          <w:rFonts w:ascii="宋体" w:hAnsi="宋体"/>
          <w:snapToGrid w:val="0"/>
          <w:szCs w:val="28"/>
        </w:rPr>
        <w:t xml:space="preserve"> 项目概况与</w:t>
      </w:r>
      <w:r>
        <w:rPr>
          <w:rFonts w:hint="eastAsia" w:ascii="宋体" w:hAnsi="宋体"/>
          <w:snapToGrid w:val="0"/>
          <w:szCs w:val="28"/>
        </w:rPr>
        <w:t>比选</w:t>
      </w:r>
      <w:r>
        <w:rPr>
          <w:rFonts w:ascii="宋体" w:hAnsi="宋体"/>
          <w:snapToGrid w:val="0"/>
          <w:szCs w:val="28"/>
        </w:rPr>
        <w:t>范围</w:t>
      </w:r>
      <w:r>
        <w:tab/>
      </w:r>
      <w:r>
        <w:fldChar w:fldCharType="begin"/>
      </w:r>
      <w:r>
        <w:instrText xml:space="preserve"> PAGEREF _Toc26351 \h </w:instrText>
      </w:r>
      <w:r>
        <w:fldChar w:fldCharType="separate"/>
      </w:r>
      <w:r>
        <w:t>2</w:t>
      </w:r>
      <w:r>
        <w:fldChar w:fldCharType="end"/>
      </w:r>
      <w:r>
        <w:rPr>
          <w:rFonts w:hint="eastAsia" w:cs="仿宋" w:asciiTheme="minorEastAsia" w:hAnsiTheme="minorEastAsia" w:eastAsiaTheme="minorEastAsia"/>
          <w:caps/>
          <w:szCs w:val="28"/>
        </w:rPr>
        <w:fldChar w:fldCharType="end"/>
      </w:r>
    </w:p>
    <w:p w14:paraId="49776440">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_Toc3002 </w:instrText>
      </w:r>
      <w:r>
        <w:rPr>
          <w:rFonts w:hint="eastAsia" w:cs="仿宋" w:asciiTheme="minorEastAsia" w:hAnsiTheme="minorEastAsia" w:eastAsiaTheme="minorEastAsia"/>
          <w:caps/>
          <w:szCs w:val="28"/>
        </w:rPr>
        <w:fldChar w:fldCharType="separate"/>
      </w:r>
      <w:r>
        <w:rPr>
          <w:rFonts w:ascii="宋体" w:hAnsi="宋体"/>
          <w:snapToGrid w:val="0"/>
          <w:szCs w:val="28"/>
        </w:rPr>
        <w:t xml:space="preserve">3. </w:t>
      </w:r>
      <w:r>
        <w:rPr>
          <w:rFonts w:hint="eastAsia" w:ascii="宋体" w:hAnsi="宋体"/>
          <w:snapToGrid w:val="0"/>
          <w:szCs w:val="28"/>
        </w:rPr>
        <w:t xml:space="preserve"> 竞选人</w:t>
      </w:r>
      <w:r>
        <w:rPr>
          <w:rFonts w:ascii="宋体" w:hAnsi="宋体"/>
          <w:snapToGrid w:val="0"/>
          <w:szCs w:val="28"/>
        </w:rPr>
        <w:t>资格要求</w:t>
      </w:r>
      <w:r>
        <w:tab/>
      </w:r>
      <w:r>
        <w:fldChar w:fldCharType="begin"/>
      </w:r>
      <w:r>
        <w:instrText xml:space="preserve"> PAGEREF _Toc3002 \h </w:instrText>
      </w:r>
      <w:r>
        <w:fldChar w:fldCharType="separate"/>
      </w:r>
      <w:r>
        <w:t>2</w:t>
      </w:r>
      <w:r>
        <w:fldChar w:fldCharType="end"/>
      </w:r>
      <w:r>
        <w:rPr>
          <w:rFonts w:hint="eastAsia" w:cs="仿宋" w:asciiTheme="minorEastAsia" w:hAnsiTheme="minorEastAsia" w:eastAsiaTheme="minorEastAsia"/>
          <w:caps/>
          <w:szCs w:val="28"/>
        </w:rPr>
        <w:fldChar w:fldCharType="end"/>
      </w:r>
    </w:p>
    <w:p w14:paraId="08ED1C99">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_Toc23008 </w:instrText>
      </w:r>
      <w:r>
        <w:rPr>
          <w:rFonts w:hint="eastAsia" w:cs="仿宋" w:asciiTheme="minorEastAsia" w:hAnsiTheme="minorEastAsia" w:eastAsiaTheme="minorEastAsia"/>
          <w:caps/>
          <w:szCs w:val="28"/>
        </w:rPr>
        <w:fldChar w:fldCharType="separate"/>
      </w:r>
      <w:r>
        <w:rPr>
          <w:rFonts w:ascii="宋体" w:hAnsi="宋体"/>
          <w:snapToGrid w:val="0"/>
          <w:szCs w:val="28"/>
        </w:rPr>
        <w:t xml:space="preserve">4. </w:t>
      </w:r>
      <w:r>
        <w:rPr>
          <w:rFonts w:hint="eastAsia" w:ascii="宋体" w:hAnsi="宋体"/>
          <w:snapToGrid w:val="0"/>
          <w:szCs w:val="28"/>
        </w:rPr>
        <w:t xml:space="preserve"> 竞争性比选文件</w:t>
      </w:r>
      <w:r>
        <w:rPr>
          <w:rFonts w:ascii="宋体" w:hAnsi="宋体"/>
          <w:snapToGrid w:val="0"/>
          <w:szCs w:val="28"/>
        </w:rPr>
        <w:t>的获取</w:t>
      </w:r>
      <w:r>
        <w:tab/>
      </w:r>
      <w:r>
        <w:fldChar w:fldCharType="begin"/>
      </w:r>
      <w:r>
        <w:instrText xml:space="preserve"> PAGEREF _Toc23008 \h </w:instrText>
      </w:r>
      <w:r>
        <w:fldChar w:fldCharType="separate"/>
      </w:r>
      <w:r>
        <w:t>3</w:t>
      </w:r>
      <w:r>
        <w:fldChar w:fldCharType="end"/>
      </w:r>
      <w:r>
        <w:rPr>
          <w:rFonts w:hint="eastAsia" w:cs="仿宋" w:asciiTheme="minorEastAsia" w:hAnsiTheme="minorEastAsia" w:eastAsiaTheme="minorEastAsia"/>
          <w:caps/>
          <w:szCs w:val="28"/>
        </w:rPr>
        <w:fldChar w:fldCharType="end"/>
      </w:r>
    </w:p>
    <w:p w14:paraId="64FD3533">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_Toc9610 </w:instrText>
      </w:r>
      <w:r>
        <w:rPr>
          <w:rFonts w:hint="eastAsia" w:cs="仿宋" w:asciiTheme="minorEastAsia" w:hAnsiTheme="minorEastAsia" w:eastAsiaTheme="minorEastAsia"/>
          <w:caps/>
          <w:szCs w:val="28"/>
        </w:rPr>
        <w:fldChar w:fldCharType="separate"/>
      </w:r>
      <w:r>
        <w:rPr>
          <w:rFonts w:hint="eastAsia" w:ascii="宋体" w:hAnsi="宋体"/>
          <w:snapToGrid w:val="0"/>
          <w:szCs w:val="28"/>
        </w:rPr>
        <w:t>5.竞选文件的递交</w:t>
      </w:r>
      <w:r>
        <w:tab/>
      </w:r>
      <w:r>
        <w:fldChar w:fldCharType="begin"/>
      </w:r>
      <w:r>
        <w:instrText xml:space="preserve"> PAGEREF _Toc9610 \h </w:instrText>
      </w:r>
      <w:r>
        <w:fldChar w:fldCharType="separate"/>
      </w:r>
      <w:r>
        <w:t>3</w:t>
      </w:r>
      <w:r>
        <w:fldChar w:fldCharType="end"/>
      </w:r>
      <w:r>
        <w:rPr>
          <w:rFonts w:hint="eastAsia" w:cs="仿宋" w:asciiTheme="minorEastAsia" w:hAnsiTheme="minorEastAsia" w:eastAsiaTheme="minorEastAsia"/>
          <w:caps/>
          <w:szCs w:val="28"/>
        </w:rPr>
        <w:fldChar w:fldCharType="end"/>
      </w:r>
    </w:p>
    <w:p w14:paraId="6CC87CA5">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_Toc7468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6.发布公告的媒介</w:t>
      </w:r>
      <w:r>
        <w:tab/>
      </w:r>
      <w:r>
        <w:fldChar w:fldCharType="begin"/>
      </w:r>
      <w:r>
        <w:instrText xml:space="preserve"> PAGEREF _Toc7468 \h </w:instrText>
      </w:r>
      <w:r>
        <w:fldChar w:fldCharType="separate"/>
      </w:r>
      <w:r>
        <w:t>3</w:t>
      </w:r>
      <w:r>
        <w:fldChar w:fldCharType="end"/>
      </w:r>
      <w:r>
        <w:rPr>
          <w:rFonts w:hint="eastAsia" w:cs="仿宋" w:asciiTheme="minorEastAsia" w:hAnsiTheme="minorEastAsia" w:eastAsiaTheme="minorEastAsia"/>
          <w:caps/>
          <w:szCs w:val="28"/>
        </w:rPr>
        <w:fldChar w:fldCharType="end"/>
      </w:r>
    </w:p>
    <w:p w14:paraId="2AD2F723">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_Toc28565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7.联系方式</w:t>
      </w:r>
      <w:r>
        <w:tab/>
      </w:r>
      <w:r>
        <w:fldChar w:fldCharType="begin"/>
      </w:r>
      <w:r>
        <w:instrText xml:space="preserve"> PAGEREF _Toc28565 \h </w:instrText>
      </w:r>
      <w:r>
        <w:fldChar w:fldCharType="separate"/>
      </w:r>
      <w:r>
        <w:t>4</w:t>
      </w:r>
      <w:r>
        <w:fldChar w:fldCharType="end"/>
      </w:r>
      <w:r>
        <w:rPr>
          <w:rFonts w:hint="eastAsia" w:cs="仿宋" w:asciiTheme="minorEastAsia" w:hAnsiTheme="minorEastAsia" w:eastAsiaTheme="minorEastAsia"/>
          <w:caps/>
          <w:szCs w:val="28"/>
        </w:rPr>
        <w:fldChar w:fldCharType="end"/>
      </w:r>
    </w:p>
    <w:p w14:paraId="69B5FB9F">
      <w:pPr>
        <w:pStyle w:val="35"/>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_Toc12512 </w:instrText>
      </w:r>
      <w:r>
        <w:rPr>
          <w:rFonts w:hint="eastAsia" w:cs="仿宋" w:asciiTheme="minorEastAsia" w:hAnsiTheme="minorEastAsia" w:eastAsiaTheme="minorEastAsia"/>
          <w:caps/>
          <w:szCs w:val="28"/>
        </w:rPr>
        <w:fldChar w:fldCharType="separate"/>
      </w:r>
      <w:r>
        <w:rPr>
          <w:rFonts w:hint="eastAsia" w:ascii="宋体" w:hAnsi="宋体" w:cs="仿宋"/>
          <w:snapToGrid w:val="0"/>
          <w:kern w:val="0"/>
        </w:rPr>
        <w:t>第二章  竞选人须知</w:t>
      </w:r>
      <w:r>
        <w:tab/>
      </w:r>
      <w:r>
        <w:fldChar w:fldCharType="begin"/>
      </w:r>
      <w:r>
        <w:instrText xml:space="preserve"> PAGEREF _Toc12512 \h </w:instrText>
      </w:r>
      <w:r>
        <w:fldChar w:fldCharType="separate"/>
      </w:r>
      <w:r>
        <w:t>5</w:t>
      </w:r>
      <w:r>
        <w:fldChar w:fldCharType="end"/>
      </w:r>
      <w:r>
        <w:rPr>
          <w:rFonts w:hint="eastAsia" w:cs="仿宋" w:asciiTheme="minorEastAsia" w:hAnsiTheme="minorEastAsia" w:eastAsiaTheme="minorEastAsia"/>
          <w:caps/>
          <w:szCs w:val="28"/>
        </w:rPr>
        <w:fldChar w:fldCharType="end"/>
      </w:r>
    </w:p>
    <w:p w14:paraId="72AEB92D">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_Toc22048 </w:instrText>
      </w:r>
      <w:r>
        <w:rPr>
          <w:rFonts w:hint="eastAsia" w:cs="仿宋" w:asciiTheme="minorEastAsia" w:hAnsiTheme="minorEastAsia" w:eastAsiaTheme="minorEastAsia"/>
          <w:caps/>
          <w:szCs w:val="28"/>
        </w:rPr>
        <w:fldChar w:fldCharType="separate"/>
      </w:r>
      <w:r>
        <w:rPr>
          <w:rFonts w:hint="eastAsia" w:ascii="宋体" w:hAnsi="宋体" w:cs="仿宋"/>
        </w:rPr>
        <w:t>竞选人须知前附表</w:t>
      </w:r>
      <w:r>
        <w:tab/>
      </w:r>
      <w:r>
        <w:fldChar w:fldCharType="begin"/>
      </w:r>
      <w:r>
        <w:instrText xml:space="preserve"> PAGEREF _Toc22048 \h </w:instrText>
      </w:r>
      <w:r>
        <w:fldChar w:fldCharType="separate"/>
      </w:r>
      <w:r>
        <w:t>5</w:t>
      </w:r>
      <w:r>
        <w:fldChar w:fldCharType="end"/>
      </w:r>
      <w:r>
        <w:rPr>
          <w:rFonts w:hint="eastAsia" w:cs="仿宋" w:asciiTheme="minorEastAsia" w:hAnsiTheme="minorEastAsia" w:eastAsiaTheme="minorEastAsia"/>
          <w:caps/>
          <w:szCs w:val="28"/>
        </w:rPr>
        <w:fldChar w:fldCharType="end"/>
      </w:r>
    </w:p>
    <w:p w14:paraId="5B727788">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_Toc13035 </w:instrText>
      </w:r>
      <w:r>
        <w:rPr>
          <w:rFonts w:hint="eastAsia" w:cs="仿宋" w:asciiTheme="minorEastAsia" w:hAnsiTheme="minorEastAsia" w:eastAsiaTheme="minorEastAsia"/>
          <w:caps/>
          <w:szCs w:val="28"/>
        </w:rPr>
        <w:fldChar w:fldCharType="separate"/>
      </w:r>
      <w:r>
        <w:rPr>
          <w:rFonts w:hint="eastAsia" w:ascii="宋体" w:hAnsi="宋体"/>
          <w:bCs w:val="0"/>
          <w:kern w:val="0"/>
          <w:szCs w:val="24"/>
        </w:rPr>
        <w:t>详见第一章比选公告2.4款。</w:t>
      </w:r>
      <w:r>
        <w:tab/>
      </w:r>
      <w:r>
        <w:fldChar w:fldCharType="begin"/>
      </w:r>
      <w:r>
        <w:instrText xml:space="preserve"> PAGEREF _Toc13035 \h </w:instrText>
      </w:r>
      <w:r>
        <w:fldChar w:fldCharType="separate"/>
      </w:r>
      <w:r>
        <w:t>5</w:t>
      </w:r>
      <w:r>
        <w:fldChar w:fldCharType="end"/>
      </w:r>
      <w:r>
        <w:rPr>
          <w:rFonts w:hint="eastAsia" w:cs="仿宋" w:asciiTheme="minorEastAsia" w:hAnsiTheme="minorEastAsia" w:eastAsiaTheme="minorEastAsia"/>
          <w:caps/>
          <w:szCs w:val="28"/>
        </w:rPr>
        <w:fldChar w:fldCharType="end"/>
      </w:r>
    </w:p>
    <w:p w14:paraId="5444B102">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_Toc24340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1.  总则</w:t>
      </w:r>
      <w:r>
        <w:tab/>
      </w:r>
      <w:r>
        <w:fldChar w:fldCharType="begin"/>
      </w:r>
      <w:r>
        <w:instrText xml:space="preserve"> PAGEREF _Toc24340 \h </w:instrText>
      </w:r>
      <w:r>
        <w:fldChar w:fldCharType="separate"/>
      </w:r>
      <w:r>
        <w:t>14</w:t>
      </w:r>
      <w:r>
        <w:fldChar w:fldCharType="end"/>
      </w:r>
      <w:r>
        <w:rPr>
          <w:rFonts w:hint="eastAsia" w:cs="仿宋" w:asciiTheme="minorEastAsia" w:hAnsiTheme="minorEastAsia" w:eastAsiaTheme="minorEastAsia"/>
          <w:caps/>
          <w:szCs w:val="28"/>
        </w:rPr>
        <w:fldChar w:fldCharType="end"/>
      </w:r>
    </w:p>
    <w:p w14:paraId="2B59E03A">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_Toc23145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2.  竞争性比选文件</w:t>
      </w:r>
      <w:r>
        <w:tab/>
      </w:r>
      <w:r>
        <w:fldChar w:fldCharType="begin"/>
      </w:r>
      <w:r>
        <w:instrText xml:space="preserve"> PAGEREF _Toc23145 \h </w:instrText>
      </w:r>
      <w:r>
        <w:fldChar w:fldCharType="separate"/>
      </w:r>
      <w:r>
        <w:t>15</w:t>
      </w:r>
      <w:r>
        <w:fldChar w:fldCharType="end"/>
      </w:r>
      <w:r>
        <w:rPr>
          <w:rFonts w:hint="eastAsia" w:cs="仿宋" w:asciiTheme="minorEastAsia" w:hAnsiTheme="minorEastAsia" w:eastAsiaTheme="minorEastAsia"/>
          <w:caps/>
          <w:szCs w:val="28"/>
        </w:rPr>
        <w:fldChar w:fldCharType="end"/>
      </w:r>
    </w:p>
    <w:p w14:paraId="008CFF4B">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_Toc21165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3.  竞选文件</w:t>
      </w:r>
      <w:r>
        <w:tab/>
      </w:r>
      <w:r>
        <w:fldChar w:fldCharType="begin"/>
      </w:r>
      <w:r>
        <w:instrText xml:space="preserve"> PAGEREF _Toc21165 \h </w:instrText>
      </w:r>
      <w:r>
        <w:fldChar w:fldCharType="separate"/>
      </w:r>
      <w:r>
        <w:t>16</w:t>
      </w:r>
      <w:r>
        <w:fldChar w:fldCharType="end"/>
      </w:r>
      <w:r>
        <w:rPr>
          <w:rFonts w:hint="eastAsia" w:cs="仿宋" w:asciiTheme="minorEastAsia" w:hAnsiTheme="minorEastAsia" w:eastAsiaTheme="minorEastAsia"/>
          <w:caps/>
          <w:szCs w:val="28"/>
        </w:rPr>
        <w:fldChar w:fldCharType="end"/>
      </w:r>
    </w:p>
    <w:p w14:paraId="00C68E3B">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_Toc11782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4.  投标</w:t>
      </w:r>
      <w:r>
        <w:tab/>
      </w:r>
      <w:r>
        <w:fldChar w:fldCharType="begin"/>
      </w:r>
      <w:r>
        <w:instrText xml:space="preserve"> PAGEREF _Toc11782 \h </w:instrText>
      </w:r>
      <w:r>
        <w:fldChar w:fldCharType="separate"/>
      </w:r>
      <w:r>
        <w:t>17</w:t>
      </w:r>
      <w:r>
        <w:fldChar w:fldCharType="end"/>
      </w:r>
      <w:r>
        <w:rPr>
          <w:rFonts w:hint="eastAsia" w:cs="仿宋" w:asciiTheme="minorEastAsia" w:hAnsiTheme="minorEastAsia" w:eastAsiaTheme="minorEastAsia"/>
          <w:caps/>
          <w:szCs w:val="28"/>
        </w:rPr>
        <w:fldChar w:fldCharType="end"/>
      </w:r>
    </w:p>
    <w:p w14:paraId="07C67F4E">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_Toc1727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5.  开标</w:t>
      </w:r>
      <w:r>
        <w:tab/>
      </w:r>
      <w:r>
        <w:fldChar w:fldCharType="begin"/>
      </w:r>
      <w:r>
        <w:instrText xml:space="preserve"> PAGEREF _Toc1727 \h </w:instrText>
      </w:r>
      <w:r>
        <w:fldChar w:fldCharType="separate"/>
      </w:r>
      <w:r>
        <w:t>17</w:t>
      </w:r>
      <w:r>
        <w:fldChar w:fldCharType="end"/>
      </w:r>
      <w:r>
        <w:rPr>
          <w:rFonts w:hint="eastAsia" w:cs="仿宋" w:asciiTheme="minorEastAsia" w:hAnsiTheme="minorEastAsia" w:eastAsiaTheme="minorEastAsia"/>
          <w:caps/>
          <w:szCs w:val="28"/>
        </w:rPr>
        <w:fldChar w:fldCharType="end"/>
      </w:r>
    </w:p>
    <w:p w14:paraId="693C3EF4">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_Toc22199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6.  评标</w:t>
      </w:r>
      <w:r>
        <w:tab/>
      </w:r>
      <w:r>
        <w:fldChar w:fldCharType="begin"/>
      </w:r>
      <w:r>
        <w:instrText xml:space="preserve"> PAGEREF _Toc22199 \h </w:instrText>
      </w:r>
      <w:r>
        <w:fldChar w:fldCharType="separate"/>
      </w:r>
      <w:r>
        <w:t>17</w:t>
      </w:r>
      <w:r>
        <w:fldChar w:fldCharType="end"/>
      </w:r>
      <w:r>
        <w:rPr>
          <w:rFonts w:hint="eastAsia" w:cs="仿宋" w:asciiTheme="minorEastAsia" w:hAnsiTheme="minorEastAsia" w:eastAsiaTheme="minorEastAsia"/>
          <w:caps/>
          <w:szCs w:val="28"/>
        </w:rPr>
        <w:fldChar w:fldCharType="end"/>
      </w:r>
    </w:p>
    <w:p w14:paraId="3E7235E6">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_Toc18706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7.  合同授予</w:t>
      </w:r>
      <w:r>
        <w:tab/>
      </w:r>
      <w:r>
        <w:fldChar w:fldCharType="begin"/>
      </w:r>
      <w:r>
        <w:instrText xml:space="preserve"> PAGEREF _Toc18706 \h </w:instrText>
      </w:r>
      <w:r>
        <w:fldChar w:fldCharType="separate"/>
      </w:r>
      <w:r>
        <w:t>18</w:t>
      </w:r>
      <w:r>
        <w:fldChar w:fldCharType="end"/>
      </w:r>
      <w:r>
        <w:rPr>
          <w:rFonts w:hint="eastAsia" w:cs="仿宋" w:asciiTheme="minorEastAsia" w:hAnsiTheme="minorEastAsia" w:eastAsiaTheme="minorEastAsia"/>
          <w:caps/>
          <w:szCs w:val="28"/>
        </w:rPr>
        <w:fldChar w:fldCharType="end"/>
      </w:r>
    </w:p>
    <w:p w14:paraId="013F939E">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_Toc14633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8.  二次比选</w:t>
      </w:r>
      <w:r>
        <w:tab/>
      </w:r>
      <w:r>
        <w:fldChar w:fldCharType="begin"/>
      </w:r>
      <w:r>
        <w:instrText xml:space="preserve"> PAGEREF _Toc14633 \h </w:instrText>
      </w:r>
      <w:r>
        <w:fldChar w:fldCharType="separate"/>
      </w:r>
      <w:r>
        <w:t>18</w:t>
      </w:r>
      <w:r>
        <w:fldChar w:fldCharType="end"/>
      </w:r>
      <w:r>
        <w:rPr>
          <w:rFonts w:hint="eastAsia" w:cs="仿宋" w:asciiTheme="minorEastAsia" w:hAnsiTheme="minorEastAsia" w:eastAsiaTheme="minorEastAsia"/>
          <w:caps/>
          <w:szCs w:val="28"/>
        </w:rPr>
        <w:fldChar w:fldCharType="end"/>
      </w:r>
    </w:p>
    <w:p w14:paraId="47B0ACD6">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_Toc2462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9.  纪律和监督</w:t>
      </w:r>
      <w:r>
        <w:tab/>
      </w:r>
      <w:r>
        <w:fldChar w:fldCharType="begin"/>
      </w:r>
      <w:r>
        <w:instrText xml:space="preserve"> PAGEREF _Toc2462 \h </w:instrText>
      </w:r>
      <w:r>
        <w:fldChar w:fldCharType="separate"/>
      </w:r>
      <w:r>
        <w:t>19</w:t>
      </w:r>
      <w:r>
        <w:fldChar w:fldCharType="end"/>
      </w:r>
      <w:r>
        <w:rPr>
          <w:rFonts w:hint="eastAsia" w:cs="仿宋" w:asciiTheme="minorEastAsia" w:hAnsiTheme="minorEastAsia" w:eastAsiaTheme="minorEastAsia"/>
          <w:caps/>
          <w:szCs w:val="28"/>
        </w:rPr>
        <w:fldChar w:fldCharType="end"/>
      </w:r>
    </w:p>
    <w:p w14:paraId="3B665DC4">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_Toc4995 </w:instrText>
      </w:r>
      <w:r>
        <w:rPr>
          <w:rFonts w:hint="eastAsia" w:cs="仿宋" w:asciiTheme="minorEastAsia" w:hAnsiTheme="minorEastAsia" w:eastAsiaTheme="minorEastAsia"/>
          <w:caps/>
          <w:szCs w:val="28"/>
        </w:rPr>
        <w:fldChar w:fldCharType="separate"/>
      </w:r>
      <w:r>
        <w:rPr>
          <w:rFonts w:hint="eastAsia" w:ascii="宋体" w:hAnsi="宋体" w:cs="仿宋"/>
          <w:snapToGrid w:val="0"/>
          <w:szCs w:val="24"/>
        </w:rPr>
        <w:t>10. 需要补充的其他内容</w:t>
      </w:r>
      <w:r>
        <w:tab/>
      </w:r>
      <w:r>
        <w:fldChar w:fldCharType="begin"/>
      </w:r>
      <w:r>
        <w:instrText xml:space="preserve"> PAGEREF _Toc4995 \h </w:instrText>
      </w:r>
      <w:r>
        <w:fldChar w:fldCharType="separate"/>
      </w:r>
      <w:r>
        <w:t>20</w:t>
      </w:r>
      <w:r>
        <w:fldChar w:fldCharType="end"/>
      </w:r>
      <w:r>
        <w:rPr>
          <w:rFonts w:hint="eastAsia" w:cs="仿宋" w:asciiTheme="minorEastAsia" w:hAnsiTheme="minorEastAsia" w:eastAsiaTheme="minorEastAsia"/>
          <w:caps/>
          <w:szCs w:val="28"/>
        </w:rPr>
        <w:fldChar w:fldCharType="end"/>
      </w:r>
    </w:p>
    <w:p w14:paraId="27FCA622">
      <w:pPr>
        <w:pStyle w:val="35"/>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_Toc11187 </w:instrText>
      </w:r>
      <w:r>
        <w:rPr>
          <w:rFonts w:hint="eastAsia" w:cs="仿宋" w:asciiTheme="minorEastAsia" w:hAnsiTheme="minorEastAsia" w:eastAsiaTheme="minorEastAsia"/>
          <w:caps/>
          <w:szCs w:val="28"/>
        </w:rPr>
        <w:fldChar w:fldCharType="separate"/>
      </w:r>
      <w:r>
        <w:rPr>
          <w:rFonts w:ascii="宋体" w:hAnsi="宋体"/>
        </w:rPr>
        <w:t xml:space="preserve">第三章 </w:t>
      </w:r>
      <w:r>
        <w:rPr>
          <w:rFonts w:hint="eastAsia" w:ascii="宋体" w:hAnsi="宋体"/>
        </w:rPr>
        <w:t xml:space="preserve"> </w:t>
      </w:r>
      <w:r>
        <w:rPr>
          <w:rFonts w:ascii="宋体" w:hAnsi="宋体"/>
        </w:rPr>
        <w:t>评标办法（</w:t>
      </w:r>
      <w:r>
        <w:rPr>
          <w:rFonts w:hint="eastAsia" w:ascii="宋体" w:hAnsi="宋体"/>
          <w:snapToGrid w:val="0"/>
          <w:kern w:val="0"/>
        </w:rPr>
        <w:t>经评审的最低投标价法</w:t>
      </w:r>
      <w:r>
        <w:rPr>
          <w:rFonts w:ascii="宋体" w:hAnsi="宋体"/>
        </w:rPr>
        <w:t>）</w:t>
      </w:r>
      <w:r>
        <w:tab/>
      </w:r>
      <w:r>
        <w:fldChar w:fldCharType="begin"/>
      </w:r>
      <w:r>
        <w:instrText xml:space="preserve"> PAGEREF _Toc11187 \h </w:instrText>
      </w:r>
      <w:r>
        <w:fldChar w:fldCharType="separate"/>
      </w:r>
      <w:r>
        <w:t>23</w:t>
      </w:r>
      <w:r>
        <w:fldChar w:fldCharType="end"/>
      </w:r>
      <w:r>
        <w:rPr>
          <w:rFonts w:hint="eastAsia" w:cs="仿宋" w:asciiTheme="minorEastAsia" w:hAnsiTheme="minorEastAsia" w:eastAsiaTheme="minorEastAsia"/>
          <w:caps/>
          <w:szCs w:val="28"/>
        </w:rPr>
        <w:fldChar w:fldCharType="end"/>
      </w:r>
    </w:p>
    <w:p w14:paraId="415841EA">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_Toc2683 </w:instrText>
      </w:r>
      <w:r>
        <w:rPr>
          <w:rFonts w:hint="eastAsia" w:cs="仿宋" w:asciiTheme="minorEastAsia" w:hAnsiTheme="minorEastAsia" w:eastAsiaTheme="minorEastAsia"/>
          <w:caps/>
          <w:szCs w:val="28"/>
        </w:rPr>
        <w:fldChar w:fldCharType="separate"/>
      </w:r>
      <w:r>
        <w:rPr>
          <w:rFonts w:hint="eastAsia" w:ascii="宋体" w:hAnsi="宋体"/>
        </w:rPr>
        <w:t>评标办法前附表</w:t>
      </w:r>
      <w:r>
        <w:tab/>
      </w:r>
      <w:r>
        <w:fldChar w:fldCharType="begin"/>
      </w:r>
      <w:r>
        <w:instrText xml:space="preserve"> PAGEREF _Toc2683 \h </w:instrText>
      </w:r>
      <w:r>
        <w:fldChar w:fldCharType="separate"/>
      </w:r>
      <w:r>
        <w:t>23</w:t>
      </w:r>
      <w:r>
        <w:fldChar w:fldCharType="end"/>
      </w:r>
      <w:r>
        <w:rPr>
          <w:rFonts w:hint="eastAsia" w:cs="仿宋" w:asciiTheme="minorEastAsia" w:hAnsiTheme="minorEastAsia" w:eastAsiaTheme="minorEastAsia"/>
          <w:caps/>
          <w:szCs w:val="28"/>
        </w:rPr>
        <w:fldChar w:fldCharType="end"/>
      </w:r>
    </w:p>
    <w:p w14:paraId="0301FC7B">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_Toc23885 </w:instrText>
      </w:r>
      <w:r>
        <w:rPr>
          <w:rFonts w:hint="eastAsia" w:cs="仿宋" w:asciiTheme="minorEastAsia" w:hAnsiTheme="minorEastAsia" w:eastAsiaTheme="minorEastAsia"/>
          <w:caps/>
          <w:szCs w:val="28"/>
        </w:rPr>
        <w:fldChar w:fldCharType="separate"/>
      </w:r>
      <w:r>
        <w:rPr>
          <w:rFonts w:ascii="宋体" w:hAnsi="宋体"/>
          <w:snapToGrid w:val="0"/>
        </w:rPr>
        <w:t>1.  评标方法</w:t>
      </w:r>
      <w:r>
        <w:tab/>
      </w:r>
      <w:r>
        <w:fldChar w:fldCharType="begin"/>
      </w:r>
      <w:r>
        <w:instrText xml:space="preserve"> PAGEREF _Toc23885 \h </w:instrText>
      </w:r>
      <w:r>
        <w:fldChar w:fldCharType="separate"/>
      </w:r>
      <w:r>
        <w:t>26</w:t>
      </w:r>
      <w:r>
        <w:fldChar w:fldCharType="end"/>
      </w:r>
      <w:r>
        <w:rPr>
          <w:rFonts w:hint="eastAsia" w:cs="仿宋" w:asciiTheme="minorEastAsia" w:hAnsiTheme="minorEastAsia" w:eastAsiaTheme="minorEastAsia"/>
          <w:caps/>
          <w:szCs w:val="28"/>
        </w:rPr>
        <w:fldChar w:fldCharType="end"/>
      </w:r>
    </w:p>
    <w:p w14:paraId="07662AE3">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_Toc10186 </w:instrText>
      </w:r>
      <w:r>
        <w:rPr>
          <w:rFonts w:hint="eastAsia" w:cs="仿宋" w:asciiTheme="minorEastAsia" w:hAnsiTheme="minorEastAsia" w:eastAsiaTheme="minorEastAsia"/>
          <w:caps/>
          <w:szCs w:val="28"/>
        </w:rPr>
        <w:fldChar w:fldCharType="separate"/>
      </w:r>
      <w:r>
        <w:rPr>
          <w:rFonts w:ascii="宋体" w:hAnsi="宋体"/>
          <w:snapToGrid w:val="0"/>
        </w:rPr>
        <w:t>2.  评审标准</w:t>
      </w:r>
      <w:r>
        <w:tab/>
      </w:r>
      <w:r>
        <w:fldChar w:fldCharType="begin"/>
      </w:r>
      <w:r>
        <w:instrText xml:space="preserve"> PAGEREF _Toc10186 \h </w:instrText>
      </w:r>
      <w:r>
        <w:fldChar w:fldCharType="separate"/>
      </w:r>
      <w:r>
        <w:t>26</w:t>
      </w:r>
      <w:r>
        <w:fldChar w:fldCharType="end"/>
      </w:r>
      <w:r>
        <w:rPr>
          <w:rFonts w:hint="eastAsia" w:cs="仿宋" w:asciiTheme="minorEastAsia" w:hAnsiTheme="minorEastAsia" w:eastAsiaTheme="minorEastAsia"/>
          <w:caps/>
          <w:szCs w:val="28"/>
        </w:rPr>
        <w:fldChar w:fldCharType="end"/>
      </w:r>
    </w:p>
    <w:p w14:paraId="776627D1">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_Toc3624 </w:instrText>
      </w:r>
      <w:r>
        <w:rPr>
          <w:rFonts w:hint="eastAsia" w:cs="仿宋" w:asciiTheme="minorEastAsia" w:hAnsiTheme="minorEastAsia" w:eastAsiaTheme="minorEastAsia"/>
          <w:caps/>
          <w:szCs w:val="28"/>
        </w:rPr>
        <w:fldChar w:fldCharType="separate"/>
      </w:r>
      <w:r>
        <w:rPr>
          <w:rFonts w:ascii="宋体" w:hAnsi="宋体"/>
          <w:snapToGrid w:val="0"/>
        </w:rPr>
        <w:t>3.  评标程序</w:t>
      </w:r>
      <w:r>
        <w:tab/>
      </w:r>
      <w:r>
        <w:fldChar w:fldCharType="begin"/>
      </w:r>
      <w:r>
        <w:instrText xml:space="preserve"> PAGEREF _Toc3624 \h </w:instrText>
      </w:r>
      <w:r>
        <w:fldChar w:fldCharType="separate"/>
      </w:r>
      <w:r>
        <w:t>26</w:t>
      </w:r>
      <w:r>
        <w:fldChar w:fldCharType="end"/>
      </w:r>
      <w:r>
        <w:rPr>
          <w:rFonts w:hint="eastAsia" w:cs="仿宋" w:asciiTheme="minorEastAsia" w:hAnsiTheme="minorEastAsia" w:eastAsiaTheme="minorEastAsia"/>
          <w:caps/>
          <w:szCs w:val="28"/>
        </w:rPr>
        <w:fldChar w:fldCharType="end"/>
      </w:r>
    </w:p>
    <w:p w14:paraId="6ADF38D4">
      <w:pPr>
        <w:pStyle w:val="35"/>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_Toc7552 </w:instrText>
      </w:r>
      <w:r>
        <w:rPr>
          <w:rFonts w:hint="eastAsia" w:cs="仿宋" w:asciiTheme="minorEastAsia" w:hAnsiTheme="minorEastAsia" w:eastAsiaTheme="minorEastAsia"/>
          <w:caps/>
          <w:szCs w:val="28"/>
        </w:rPr>
        <w:fldChar w:fldCharType="separate"/>
      </w:r>
      <w:r>
        <w:rPr>
          <w:rFonts w:ascii="宋体" w:hAnsi="宋体"/>
          <w:szCs w:val="28"/>
          <w:lang w:eastAsia="zh-CN"/>
        </w:rPr>
        <w:t>附件A：</w:t>
      </w:r>
      <w:r>
        <w:rPr>
          <w:rFonts w:hint="eastAsia" w:ascii="宋体" w:hAnsi="宋体"/>
          <w:szCs w:val="28"/>
          <w:lang w:eastAsia="zh-CN"/>
        </w:rPr>
        <w:t>经评审的最低投标价法</w:t>
      </w:r>
      <w:r>
        <w:rPr>
          <w:rFonts w:ascii="宋体" w:hAnsi="宋体"/>
          <w:szCs w:val="28"/>
          <w:lang w:eastAsia="zh-CN"/>
        </w:rPr>
        <w:t>否决投标情况一览表</w:t>
      </w:r>
      <w:r>
        <w:tab/>
      </w:r>
      <w:r>
        <w:fldChar w:fldCharType="begin"/>
      </w:r>
      <w:r>
        <w:instrText xml:space="preserve"> PAGEREF _Toc7552 \h </w:instrText>
      </w:r>
      <w:r>
        <w:fldChar w:fldCharType="separate"/>
      </w:r>
      <w:r>
        <w:t>28</w:t>
      </w:r>
      <w:r>
        <w:fldChar w:fldCharType="end"/>
      </w:r>
      <w:r>
        <w:rPr>
          <w:rFonts w:hint="eastAsia" w:cs="仿宋" w:asciiTheme="minorEastAsia" w:hAnsiTheme="minorEastAsia" w:eastAsiaTheme="minorEastAsia"/>
          <w:caps/>
          <w:szCs w:val="28"/>
        </w:rPr>
        <w:fldChar w:fldCharType="end"/>
      </w:r>
    </w:p>
    <w:p w14:paraId="50E7306D">
      <w:pPr>
        <w:pStyle w:val="35"/>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_Toc11343 </w:instrText>
      </w:r>
      <w:r>
        <w:rPr>
          <w:rFonts w:hint="eastAsia" w:cs="仿宋" w:asciiTheme="minorEastAsia" w:hAnsiTheme="minorEastAsia" w:eastAsiaTheme="minorEastAsia"/>
          <w:caps/>
          <w:szCs w:val="28"/>
        </w:rPr>
        <w:fldChar w:fldCharType="separate"/>
      </w:r>
      <w:r>
        <w:rPr>
          <w:rFonts w:ascii="方正小标宋_GBK" w:eastAsia="方正小标宋_GBK"/>
          <w:lang w:eastAsia="zh-CN"/>
        </w:rPr>
        <w:t>第</w:t>
      </w:r>
      <w:r>
        <w:rPr>
          <w:rFonts w:hint="eastAsia" w:ascii="方正小标宋_GBK" w:eastAsia="方正小标宋_GBK"/>
          <w:lang w:eastAsia="zh-CN"/>
        </w:rPr>
        <w:t>四章  采购合同</w:t>
      </w:r>
      <w:r>
        <w:tab/>
      </w:r>
      <w:r>
        <w:fldChar w:fldCharType="begin"/>
      </w:r>
      <w:r>
        <w:instrText xml:space="preserve"> PAGEREF _Toc11343 \h </w:instrText>
      </w:r>
      <w:r>
        <w:fldChar w:fldCharType="separate"/>
      </w:r>
      <w:r>
        <w:t>30</w:t>
      </w:r>
      <w:r>
        <w:fldChar w:fldCharType="end"/>
      </w:r>
      <w:r>
        <w:rPr>
          <w:rFonts w:hint="eastAsia" w:cs="仿宋" w:asciiTheme="minorEastAsia" w:hAnsiTheme="minorEastAsia" w:eastAsiaTheme="minorEastAsia"/>
          <w:caps/>
          <w:szCs w:val="28"/>
        </w:rPr>
        <w:fldChar w:fldCharType="end"/>
      </w:r>
    </w:p>
    <w:p w14:paraId="5BC6FC6B">
      <w:pPr>
        <w:pStyle w:val="35"/>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_Toc31951 </w:instrText>
      </w:r>
      <w:r>
        <w:rPr>
          <w:rFonts w:hint="eastAsia" w:cs="仿宋" w:asciiTheme="minorEastAsia" w:hAnsiTheme="minorEastAsia" w:eastAsiaTheme="minorEastAsia"/>
          <w:caps/>
          <w:szCs w:val="28"/>
        </w:rPr>
        <w:fldChar w:fldCharType="separate"/>
      </w:r>
      <w:r>
        <w:rPr>
          <w:rFonts w:hint="eastAsia" w:ascii="宋体" w:hAnsi="宋体" w:cs="仿宋"/>
        </w:rPr>
        <w:t xml:space="preserve">第五章  </w:t>
      </w:r>
      <w:r>
        <w:rPr>
          <w:rFonts w:hint="eastAsia" w:ascii="宋体" w:hAnsi="宋体" w:cs="仿宋"/>
          <w:lang w:val="en-US" w:eastAsia="zh-CN"/>
        </w:rPr>
        <w:t>技术标注和要求</w:t>
      </w:r>
      <w:r>
        <w:tab/>
      </w:r>
      <w:r>
        <w:fldChar w:fldCharType="begin"/>
      </w:r>
      <w:r>
        <w:instrText xml:space="preserve"> PAGEREF _Toc31951 \h </w:instrText>
      </w:r>
      <w:r>
        <w:fldChar w:fldCharType="separate"/>
      </w:r>
      <w:r>
        <w:t>32</w:t>
      </w:r>
      <w:r>
        <w:fldChar w:fldCharType="end"/>
      </w:r>
      <w:r>
        <w:rPr>
          <w:rFonts w:hint="eastAsia" w:cs="仿宋" w:asciiTheme="minorEastAsia" w:hAnsiTheme="minorEastAsia" w:eastAsiaTheme="minorEastAsia"/>
          <w:caps/>
          <w:szCs w:val="28"/>
        </w:rPr>
        <w:fldChar w:fldCharType="end"/>
      </w:r>
    </w:p>
    <w:p w14:paraId="6C45DD97">
      <w:pPr>
        <w:pStyle w:val="35"/>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_Toc14902 </w:instrText>
      </w:r>
      <w:r>
        <w:rPr>
          <w:rFonts w:hint="eastAsia" w:cs="仿宋" w:asciiTheme="minorEastAsia" w:hAnsiTheme="minorEastAsia" w:eastAsiaTheme="minorEastAsia"/>
          <w:caps/>
          <w:szCs w:val="28"/>
        </w:rPr>
        <w:fldChar w:fldCharType="separate"/>
      </w:r>
      <w:r>
        <w:rPr>
          <w:rFonts w:hint="eastAsia"/>
          <w:lang w:val="en-US" w:eastAsia="zh-CN"/>
        </w:rPr>
        <w:t>第六章  竞选文件格式</w:t>
      </w:r>
      <w:r>
        <w:tab/>
      </w:r>
      <w:r>
        <w:fldChar w:fldCharType="begin"/>
      </w:r>
      <w:r>
        <w:instrText xml:space="preserve"> PAGEREF _Toc14902 \h </w:instrText>
      </w:r>
      <w:r>
        <w:fldChar w:fldCharType="separate"/>
      </w:r>
      <w:r>
        <w:t>34</w:t>
      </w:r>
      <w:r>
        <w:fldChar w:fldCharType="end"/>
      </w:r>
      <w:r>
        <w:rPr>
          <w:rFonts w:hint="eastAsia" w:cs="仿宋" w:asciiTheme="minorEastAsia" w:hAnsiTheme="minorEastAsia" w:eastAsiaTheme="minorEastAsia"/>
          <w:caps/>
          <w:szCs w:val="28"/>
        </w:rPr>
        <w:fldChar w:fldCharType="end"/>
      </w:r>
    </w:p>
    <w:p w14:paraId="7A75674F">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_Toc17470 </w:instrText>
      </w:r>
      <w:r>
        <w:rPr>
          <w:rFonts w:hint="eastAsia" w:cs="仿宋" w:asciiTheme="minorEastAsia" w:hAnsiTheme="minorEastAsia" w:eastAsiaTheme="minorEastAsia"/>
          <w:caps/>
          <w:szCs w:val="28"/>
        </w:rPr>
        <w:fldChar w:fldCharType="separate"/>
      </w:r>
      <w:r>
        <w:rPr>
          <w:rFonts w:hint="eastAsia" w:ascii="宋体" w:hAnsi="宋体" w:cs="宋体"/>
          <w:szCs w:val="28"/>
        </w:rPr>
        <w:t>一、竞选函</w:t>
      </w:r>
      <w:r>
        <w:tab/>
      </w:r>
      <w:r>
        <w:fldChar w:fldCharType="begin"/>
      </w:r>
      <w:r>
        <w:instrText xml:space="preserve"> PAGEREF _Toc17470 \h </w:instrText>
      </w:r>
      <w:r>
        <w:fldChar w:fldCharType="separate"/>
      </w:r>
      <w:r>
        <w:t>37</w:t>
      </w:r>
      <w:r>
        <w:fldChar w:fldCharType="end"/>
      </w:r>
      <w:r>
        <w:rPr>
          <w:rFonts w:hint="eastAsia" w:cs="仿宋" w:asciiTheme="minorEastAsia" w:hAnsiTheme="minorEastAsia" w:eastAsiaTheme="minorEastAsia"/>
          <w:caps/>
          <w:szCs w:val="28"/>
        </w:rPr>
        <w:fldChar w:fldCharType="end"/>
      </w:r>
    </w:p>
    <w:p w14:paraId="6A4E55A4">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_Toc12964 </w:instrText>
      </w:r>
      <w:r>
        <w:rPr>
          <w:rFonts w:hint="eastAsia" w:cs="仿宋" w:asciiTheme="minorEastAsia" w:hAnsiTheme="minorEastAsia" w:eastAsiaTheme="minorEastAsia"/>
          <w:caps/>
          <w:szCs w:val="28"/>
        </w:rPr>
        <w:fldChar w:fldCharType="separate"/>
      </w:r>
      <w:r>
        <w:rPr>
          <w:rFonts w:hint="eastAsia" w:ascii="宋体" w:hAnsi="宋体" w:cs="宋体"/>
          <w:szCs w:val="28"/>
        </w:rPr>
        <w:t>二、法定代表人身份证明及授权委托书</w:t>
      </w:r>
      <w:r>
        <w:tab/>
      </w:r>
      <w:r>
        <w:fldChar w:fldCharType="begin"/>
      </w:r>
      <w:r>
        <w:instrText xml:space="preserve"> PAGEREF _Toc12964 \h </w:instrText>
      </w:r>
      <w:r>
        <w:fldChar w:fldCharType="separate"/>
      </w:r>
      <w:r>
        <w:t>38</w:t>
      </w:r>
      <w:r>
        <w:fldChar w:fldCharType="end"/>
      </w:r>
      <w:r>
        <w:rPr>
          <w:rFonts w:hint="eastAsia" w:cs="仿宋" w:asciiTheme="minorEastAsia" w:hAnsiTheme="minorEastAsia" w:eastAsiaTheme="minorEastAsia"/>
          <w:caps/>
          <w:szCs w:val="28"/>
        </w:rPr>
        <w:fldChar w:fldCharType="end"/>
      </w:r>
    </w:p>
    <w:p w14:paraId="0CC8E2DA">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_Toc2147 </w:instrText>
      </w:r>
      <w:r>
        <w:rPr>
          <w:rFonts w:hint="eastAsia" w:cs="仿宋" w:asciiTheme="minorEastAsia" w:hAnsiTheme="minorEastAsia" w:eastAsiaTheme="minorEastAsia"/>
          <w:caps/>
          <w:szCs w:val="28"/>
        </w:rPr>
        <w:fldChar w:fldCharType="separate"/>
      </w:r>
      <w:r>
        <w:rPr>
          <w:rFonts w:hint="eastAsia" w:ascii="宋体" w:hAnsi="宋体" w:cs="宋体"/>
          <w:szCs w:val="28"/>
          <w:lang w:val="en-US" w:eastAsia="zh-CN"/>
        </w:rPr>
        <w:t>三</w:t>
      </w:r>
      <w:r>
        <w:rPr>
          <w:rFonts w:hint="eastAsia" w:ascii="宋体" w:hAnsi="宋体" w:cs="宋体"/>
          <w:szCs w:val="28"/>
        </w:rPr>
        <w:t>、竞选人基本情况表</w:t>
      </w:r>
      <w:r>
        <w:tab/>
      </w:r>
      <w:r>
        <w:fldChar w:fldCharType="begin"/>
      </w:r>
      <w:r>
        <w:instrText xml:space="preserve"> PAGEREF _Toc2147 \h </w:instrText>
      </w:r>
      <w:r>
        <w:fldChar w:fldCharType="separate"/>
      </w:r>
      <w:r>
        <w:t>40</w:t>
      </w:r>
      <w:r>
        <w:fldChar w:fldCharType="end"/>
      </w:r>
      <w:r>
        <w:rPr>
          <w:rFonts w:hint="eastAsia" w:cs="仿宋" w:asciiTheme="minorEastAsia" w:hAnsiTheme="minorEastAsia" w:eastAsiaTheme="minorEastAsia"/>
          <w:caps/>
          <w:szCs w:val="28"/>
        </w:rPr>
        <w:fldChar w:fldCharType="end"/>
      </w:r>
    </w:p>
    <w:p w14:paraId="7BE1F04B">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_Toc4349 </w:instrText>
      </w:r>
      <w:r>
        <w:rPr>
          <w:rFonts w:hint="eastAsia" w:cs="仿宋" w:asciiTheme="minorEastAsia" w:hAnsiTheme="minorEastAsia" w:eastAsiaTheme="minorEastAsia"/>
          <w:caps/>
          <w:szCs w:val="28"/>
        </w:rPr>
        <w:fldChar w:fldCharType="separate"/>
      </w:r>
      <w:r>
        <w:rPr>
          <w:rFonts w:hint="eastAsia" w:ascii="宋体" w:hAnsi="宋体" w:cs="宋体"/>
          <w:szCs w:val="28"/>
          <w:lang w:val="en-US" w:eastAsia="zh-CN"/>
        </w:rPr>
        <w:t>四</w:t>
      </w:r>
      <w:r>
        <w:rPr>
          <w:rFonts w:hint="eastAsia" w:ascii="宋体" w:hAnsi="宋体" w:cs="宋体"/>
          <w:szCs w:val="28"/>
        </w:rPr>
        <w:t>、承诺</w:t>
      </w:r>
      <w:r>
        <w:tab/>
      </w:r>
      <w:r>
        <w:fldChar w:fldCharType="begin"/>
      </w:r>
      <w:r>
        <w:instrText xml:space="preserve"> PAGEREF _Toc4349 \h </w:instrText>
      </w:r>
      <w:r>
        <w:fldChar w:fldCharType="separate"/>
      </w:r>
      <w:r>
        <w:t>41</w:t>
      </w:r>
      <w:r>
        <w:fldChar w:fldCharType="end"/>
      </w:r>
      <w:r>
        <w:rPr>
          <w:rFonts w:hint="eastAsia" w:cs="仿宋" w:asciiTheme="minorEastAsia" w:hAnsiTheme="minorEastAsia" w:eastAsiaTheme="minorEastAsia"/>
          <w:caps/>
          <w:szCs w:val="28"/>
        </w:rPr>
        <w:fldChar w:fldCharType="end"/>
      </w:r>
    </w:p>
    <w:p w14:paraId="0FDD5D10">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_Toc21406 </w:instrText>
      </w:r>
      <w:r>
        <w:rPr>
          <w:rFonts w:hint="eastAsia" w:cs="仿宋" w:asciiTheme="minorEastAsia" w:hAnsiTheme="minorEastAsia" w:eastAsiaTheme="minorEastAsia"/>
          <w:caps/>
          <w:szCs w:val="28"/>
        </w:rPr>
        <w:fldChar w:fldCharType="separate"/>
      </w:r>
      <w:r>
        <w:rPr>
          <w:rFonts w:hint="eastAsia" w:ascii="宋体" w:hAnsi="宋体" w:cs="宋体"/>
          <w:szCs w:val="28"/>
          <w:lang w:val="en-US" w:eastAsia="zh-CN"/>
        </w:rPr>
        <w:t>五</w:t>
      </w:r>
      <w:r>
        <w:rPr>
          <w:rFonts w:hint="eastAsia" w:ascii="宋体" w:hAnsi="宋体" w:cs="宋体"/>
          <w:szCs w:val="28"/>
          <w:lang w:eastAsia="zh-CN"/>
        </w:rPr>
        <w:t>、竞选设备技术性能指标的详细描述</w:t>
      </w:r>
      <w:r>
        <w:tab/>
      </w:r>
      <w:r>
        <w:fldChar w:fldCharType="begin"/>
      </w:r>
      <w:r>
        <w:instrText xml:space="preserve"> PAGEREF _Toc21406 \h </w:instrText>
      </w:r>
      <w:r>
        <w:fldChar w:fldCharType="separate"/>
      </w:r>
      <w:r>
        <w:t>42</w:t>
      </w:r>
      <w:r>
        <w:fldChar w:fldCharType="end"/>
      </w:r>
      <w:r>
        <w:rPr>
          <w:rFonts w:hint="eastAsia" w:cs="仿宋" w:asciiTheme="minorEastAsia" w:hAnsiTheme="minorEastAsia" w:eastAsiaTheme="minorEastAsia"/>
          <w:caps/>
          <w:szCs w:val="28"/>
        </w:rPr>
        <w:fldChar w:fldCharType="end"/>
      </w:r>
    </w:p>
    <w:p w14:paraId="678D57A5">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_Toc18590 </w:instrText>
      </w:r>
      <w:r>
        <w:rPr>
          <w:rFonts w:hint="eastAsia" w:cs="仿宋" w:asciiTheme="minorEastAsia" w:hAnsiTheme="minorEastAsia" w:eastAsiaTheme="minorEastAsia"/>
          <w:caps/>
          <w:szCs w:val="28"/>
        </w:rPr>
        <w:fldChar w:fldCharType="separate"/>
      </w:r>
      <w:r>
        <w:rPr>
          <w:rFonts w:hint="eastAsia" w:ascii="宋体" w:hAnsi="宋体" w:cs="宋体"/>
          <w:szCs w:val="28"/>
          <w:lang w:val="en-US" w:eastAsia="zh-CN"/>
        </w:rPr>
        <w:t>六</w:t>
      </w:r>
      <w:r>
        <w:rPr>
          <w:rFonts w:hint="eastAsia" w:ascii="宋体" w:hAnsi="宋体" w:cs="宋体"/>
          <w:szCs w:val="28"/>
          <w:lang w:eastAsia="zh-CN"/>
        </w:rPr>
        <w:t>、技术支持资料</w:t>
      </w:r>
      <w:r>
        <w:tab/>
      </w:r>
      <w:r>
        <w:fldChar w:fldCharType="begin"/>
      </w:r>
      <w:r>
        <w:instrText xml:space="preserve"> PAGEREF _Toc18590 \h </w:instrText>
      </w:r>
      <w:r>
        <w:fldChar w:fldCharType="separate"/>
      </w:r>
      <w:r>
        <w:t>43</w:t>
      </w:r>
      <w:r>
        <w:fldChar w:fldCharType="end"/>
      </w:r>
      <w:r>
        <w:rPr>
          <w:rFonts w:hint="eastAsia" w:cs="仿宋" w:asciiTheme="minorEastAsia" w:hAnsiTheme="minorEastAsia" w:eastAsiaTheme="minorEastAsia"/>
          <w:caps/>
          <w:szCs w:val="28"/>
        </w:rPr>
        <w:fldChar w:fldCharType="end"/>
      </w:r>
    </w:p>
    <w:p w14:paraId="4E6120FE">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_Toc31844 </w:instrText>
      </w:r>
      <w:r>
        <w:rPr>
          <w:rFonts w:hint="eastAsia" w:cs="仿宋" w:asciiTheme="minorEastAsia" w:hAnsiTheme="minorEastAsia" w:eastAsiaTheme="minorEastAsia"/>
          <w:caps/>
          <w:szCs w:val="28"/>
        </w:rPr>
        <w:fldChar w:fldCharType="separate"/>
      </w:r>
      <w:r>
        <w:rPr>
          <w:rFonts w:hint="eastAsia" w:ascii="宋体" w:hAnsi="宋体" w:cs="宋体"/>
          <w:szCs w:val="28"/>
          <w:lang w:val="en-US" w:eastAsia="zh-CN"/>
        </w:rPr>
        <w:t>七</w:t>
      </w:r>
      <w:r>
        <w:rPr>
          <w:rFonts w:hint="eastAsia" w:ascii="宋体" w:hAnsi="宋体" w:cs="宋体"/>
          <w:szCs w:val="28"/>
          <w:lang w:eastAsia="zh-CN"/>
        </w:rPr>
        <w:t>、技术服务和质保期服务计划</w:t>
      </w:r>
      <w:r>
        <w:tab/>
      </w:r>
      <w:r>
        <w:fldChar w:fldCharType="begin"/>
      </w:r>
      <w:r>
        <w:instrText xml:space="preserve"> PAGEREF _Toc31844 \h </w:instrText>
      </w:r>
      <w:r>
        <w:fldChar w:fldCharType="separate"/>
      </w:r>
      <w:r>
        <w:t>44</w:t>
      </w:r>
      <w:r>
        <w:fldChar w:fldCharType="end"/>
      </w:r>
      <w:r>
        <w:rPr>
          <w:rFonts w:hint="eastAsia" w:cs="仿宋" w:asciiTheme="minorEastAsia" w:hAnsiTheme="minorEastAsia" w:eastAsiaTheme="minorEastAsia"/>
          <w:caps/>
          <w:szCs w:val="28"/>
        </w:rPr>
        <w:fldChar w:fldCharType="end"/>
      </w:r>
    </w:p>
    <w:p w14:paraId="174F4B5B">
      <w:pPr>
        <w:pStyle w:val="41"/>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_Toc3186 </w:instrText>
      </w:r>
      <w:r>
        <w:rPr>
          <w:rFonts w:hint="eastAsia" w:cs="仿宋" w:asciiTheme="minorEastAsia" w:hAnsiTheme="minorEastAsia" w:eastAsiaTheme="minorEastAsia"/>
          <w:caps/>
          <w:szCs w:val="28"/>
        </w:rPr>
        <w:fldChar w:fldCharType="separate"/>
      </w:r>
      <w:r>
        <w:rPr>
          <w:rFonts w:hint="eastAsia" w:ascii="宋体" w:hAnsi="宋体" w:cs="宋体"/>
          <w:szCs w:val="28"/>
          <w:lang w:val="en-US" w:eastAsia="zh-CN"/>
        </w:rPr>
        <w:t>八</w:t>
      </w:r>
      <w:r>
        <w:rPr>
          <w:rFonts w:hint="eastAsia" w:ascii="宋体" w:hAnsi="宋体" w:cs="宋体"/>
          <w:szCs w:val="28"/>
        </w:rPr>
        <w:t>、其他资料</w:t>
      </w:r>
      <w:r>
        <w:tab/>
      </w:r>
      <w:r>
        <w:fldChar w:fldCharType="begin"/>
      </w:r>
      <w:r>
        <w:instrText xml:space="preserve"> PAGEREF _Toc3186 \h </w:instrText>
      </w:r>
      <w:r>
        <w:fldChar w:fldCharType="separate"/>
      </w:r>
      <w:r>
        <w:t>45</w:t>
      </w:r>
      <w:r>
        <w:fldChar w:fldCharType="end"/>
      </w:r>
      <w:r>
        <w:rPr>
          <w:rFonts w:hint="eastAsia" w:cs="仿宋" w:asciiTheme="minorEastAsia" w:hAnsiTheme="minorEastAsia" w:eastAsiaTheme="minorEastAsia"/>
          <w:caps/>
          <w:szCs w:val="28"/>
        </w:rPr>
        <w:fldChar w:fldCharType="end"/>
      </w:r>
    </w:p>
    <w:p w14:paraId="0A5CF34C">
      <w:pPr>
        <w:pStyle w:val="35"/>
        <w:tabs>
          <w:tab w:val="right" w:leader="dot" w:pos="9747"/>
        </w:tabs>
      </w:pPr>
      <w:r>
        <w:rPr>
          <w:rFonts w:hint="eastAsia" w:cs="仿宋" w:asciiTheme="minorEastAsia" w:hAnsiTheme="minorEastAsia" w:eastAsiaTheme="minorEastAsia"/>
          <w:caps/>
          <w:szCs w:val="28"/>
        </w:rPr>
        <w:fldChar w:fldCharType="begin"/>
      </w:r>
      <w:r>
        <w:rPr>
          <w:rFonts w:hint="eastAsia" w:cs="仿宋" w:asciiTheme="minorEastAsia" w:hAnsiTheme="minorEastAsia" w:eastAsiaTheme="minorEastAsia"/>
          <w:caps/>
          <w:szCs w:val="28"/>
        </w:rPr>
        <w:instrText xml:space="preserve"> HYPERLINK \l _Toc28438 </w:instrText>
      </w:r>
      <w:r>
        <w:rPr>
          <w:rFonts w:hint="eastAsia" w:cs="仿宋" w:asciiTheme="minorEastAsia" w:hAnsiTheme="minorEastAsia" w:eastAsiaTheme="minorEastAsia"/>
          <w:caps/>
          <w:szCs w:val="28"/>
        </w:rPr>
        <w:fldChar w:fldCharType="separate"/>
      </w:r>
      <w:r>
        <w:rPr>
          <w:rFonts w:hint="eastAsia"/>
          <w:lang w:val="en-US" w:eastAsia="zh-CN"/>
        </w:rPr>
        <w:t>第七章  现场照片</w:t>
      </w:r>
      <w:r>
        <w:tab/>
      </w:r>
      <w:r>
        <w:fldChar w:fldCharType="begin"/>
      </w:r>
      <w:r>
        <w:instrText xml:space="preserve"> PAGEREF _Toc28438 \h </w:instrText>
      </w:r>
      <w:r>
        <w:fldChar w:fldCharType="separate"/>
      </w:r>
      <w:r>
        <w:t>48</w:t>
      </w:r>
      <w:r>
        <w:fldChar w:fldCharType="end"/>
      </w:r>
      <w:r>
        <w:rPr>
          <w:rFonts w:hint="eastAsia" w:cs="仿宋" w:asciiTheme="minorEastAsia" w:hAnsiTheme="minorEastAsia" w:eastAsiaTheme="minorEastAsia"/>
          <w:caps/>
          <w:szCs w:val="28"/>
        </w:rPr>
        <w:fldChar w:fldCharType="end"/>
      </w:r>
    </w:p>
    <w:p w14:paraId="4ECC622A">
      <w:pPr>
        <w:spacing w:line="276" w:lineRule="auto"/>
        <w:rPr>
          <w:rFonts w:hint="eastAsia" w:cs="仿宋" w:asciiTheme="minorEastAsia" w:hAnsiTheme="minorEastAsia" w:eastAsiaTheme="minorEastAsia"/>
          <w:sz w:val="28"/>
          <w:szCs w:val="28"/>
        </w:rPr>
      </w:pPr>
      <w:r>
        <w:rPr>
          <w:rFonts w:hint="eastAsia" w:cs="仿宋" w:asciiTheme="minorEastAsia" w:hAnsiTheme="minorEastAsia" w:eastAsiaTheme="minorEastAsia"/>
          <w:caps/>
          <w:szCs w:val="28"/>
        </w:rPr>
        <w:fldChar w:fldCharType="end"/>
      </w:r>
    </w:p>
    <w:bookmarkEnd w:id="2"/>
    <w:p w14:paraId="11DED461">
      <w:pPr>
        <w:spacing w:line="20" w:lineRule="exact"/>
        <w:rPr>
          <w:rFonts w:hint="eastAsia" w:ascii="宋体" w:hAnsi="宋体" w:cs="仿宋"/>
        </w:rPr>
      </w:pPr>
      <w:bookmarkStart w:id="3" w:name="_Toc430530414"/>
    </w:p>
    <w:p w14:paraId="2C864F07">
      <w:pPr>
        <w:spacing w:line="20" w:lineRule="exact"/>
        <w:jc w:val="left"/>
        <w:rPr>
          <w:rFonts w:hint="eastAsia" w:ascii="宋体" w:hAnsi="宋体" w:cs="仿宋"/>
        </w:rPr>
        <w:sectPr>
          <w:headerReference r:id="rId8" w:type="default"/>
          <w:footerReference r:id="rId9" w:type="default"/>
          <w:pgSz w:w="11907" w:h="16840"/>
          <w:pgMar w:top="1440" w:right="1080" w:bottom="1440" w:left="1080" w:header="851" w:footer="992" w:gutter="0"/>
          <w:pgNumType w:start="1"/>
          <w:cols w:space="720" w:num="1"/>
          <w:docGrid w:linePitch="312" w:charSpace="0"/>
        </w:sectPr>
      </w:pPr>
    </w:p>
    <w:bookmarkEnd w:id="3"/>
    <w:p w14:paraId="37928574">
      <w:pPr>
        <w:pStyle w:val="4"/>
        <w:spacing w:line="360" w:lineRule="auto"/>
        <w:jc w:val="center"/>
        <w:rPr>
          <w:rFonts w:hint="eastAsia" w:ascii="宋体" w:hAnsi="宋体" w:cs="仿宋"/>
          <w:snapToGrid w:val="0"/>
          <w:kern w:val="0"/>
        </w:rPr>
      </w:pPr>
      <w:bookmarkStart w:id="4" w:name="_Toc287607727"/>
      <w:bookmarkStart w:id="5" w:name="_Toc224103298"/>
      <w:bookmarkStart w:id="6" w:name="_Toc12819"/>
      <w:bookmarkStart w:id="7" w:name="_Toc277082535"/>
      <w:bookmarkStart w:id="8" w:name="_Toc4139"/>
      <w:bookmarkStart w:id="9" w:name="_Toc430530415"/>
      <w:bookmarkStart w:id="10" w:name="_Toc509218691"/>
      <w:bookmarkStart w:id="11" w:name="_Toc287620666"/>
      <w:r>
        <w:rPr>
          <w:rFonts w:hint="eastAsia" w:ascii="宋体" w:hAnsi="宋体" w:cs="仿宋"/>
          <w:snapToGrid w:val="0"/>
          <w:kern w:val="0"/>
        </w:rPr>
        <w:t>第一章  比选公告</w:t>
      </w:r>
      <w:bookmarkEnd w:id="4"/>
      <w:bookmarkEnd w:id="5"/>
      <w:bookmarkEnd w:id="6"/>
      <w:bookmarkEnd w:id="7"/>
      <w:bookmarkEnd w:id="8"/>
      <w:bookmarkEnd w:id="9"/>
      <w:bookmarkEnd w:id="10"/>
      <w:bookmarkEnd w:id="11"/>
    </w:p>
    <w:p w14:paraId="733CC570">
      <w:pPr>
        <w:autoSpaceDE w:val="0"/>
        <w:autoSpaceDN w:val="0"/>
        <w:adjustRightInd w:val="0"/>
        <w:snapToGrid w:val="0"/>
        <w:spacing w:line="360" w:lineRule="auto"/>
        <w:jc w:val="center"/>
        <w:rPr>
          <w:rFonts w:hint="eastAsia" w:ascii="宋体" w:hAnsi="宋体" w:cs="仿宋"/>
          <w:b/>
          <w:bCs/>
          <w:snapToGrid w:val="0"/>
          <w:w w:val="99"/>
          <w:kern w:val="0"/>
          <w:sz w:val="30"/>
          <w:szCs w:val="30"/>
          <w:lang w:eastAsia="zh-CN"/>
        </w:rPr>
      </w:pPr>
      <w:r>
        <w:rPr>
          <w:rFonts w:hint="eastAsia" w:ascii="宋体" w:hAnsi="宋体" w:cs="仿宋"/>
          <w:b/>
          <w:bCs/>
          <w:snapToGrid w:val="0"/>
          <w:w w:val="99"/>
          <w:kern w:val="0"/>
          <w:sz w:val="30"/>
          <w:szCs w:val="30"/>
          <w:lang w:eastAsia="zh-CN"/>
        </w:rPr>
        <w:t>重庆博杰能源有限公司高压变频器室水冷机组采购</w:t>
      </w:r>
    </w:p>
    <w:p w14:paraId="78204DE6">
      <w:pPr>
        <w:autoSpaceDE w:val="0"/>
        <w:autoSpaceDN w:val="0"/>
        <w:adjustRightInd w:val="0"/>
        <w:snapToGrid w:val="0"/>
        <w:spacing w:line="360" w:lineRule="auto"/>
        <w:jc w:val="center"/>
        <w:rPr>
          <w:rFonts w:hint="eastAsia" w:ascii="宋体" w:hAnsi="宋体" w:cs="仿宋"/>
          <w:b/>
          <w:bCs/>
          <w:snapToGrid w:val="0"/>
          <w:w w:val="99"/>
          <w:kern w:val="0"/>
          <w:sz w:val="30"/>
          <w:szCs w:val="30"/>
          <w:u w:val="single"/>
        </w:rPr>
      </w:pPr>
      <w:r>
        <w:rPr>
          <w:rFonts w:hint="eastAsia" w:ascii="宋体" w:hAnsi="宋体" w:cs="仿宋"/>
          <w:b/>
          <w:bCs/>
          <w:snapToGrid w:val="0"/>
          <w:w w:val="99"/>
          <w:kern w:val="0"/>
          <w:sz w:val="30"/>
          <w:szCs w:val="30"/>
        </w:rPr>
        <w:t>比选公告</w:t>
      </w:r>
    </w:p>
    <w:p w14:paraId="0A597495">
      <w:pPr>
        <w:pStyle w:val="5"/>
        <w:spacing w:before="0" w:after="100" w:line="360" w:lineRule="auto"/>
        <w:rPr>
          <w:rFonts w:hint="eastAsia" w:ascii="宋体" w:hAnsi="宋体"/>
          <w:snapToGrid w:val="0"/>
          <w:sz w:val="28"/>
          <w:szCs w:val="28"/>
        </w:rPr>
      </w:pPr>
      <w:bookmarkStart w:id="12" w:name="_Toc174636025"/>
      <w:bookmarkStart w:id="13" w:name="_Toc224103299"/>
      <w:bookmarkStart w:id="14" w:name="_Toc200359238"/>
      <w:bookmarkStart w:id="15" w:name="_Toc180743066"/>
      <w:bookmarkStart w:id="16" w:name="_Toc175920916"/>
      <w:bookmarkStart w:id="17" w:name="_Toc200359427"/>
      <w:bookmarkStart w:id="18" w:name="_Toc430530416"/>
      <w:bookmarkStart w:id="19" w:name="_Toc287620667"/>
      <w:bookmarkStart w:id="20" w:name="_Toc175920951"/>
      <w:bookmarkStart w:id="21" w:name="_Toc277082536"/>
      <w:bookmarkStart w:id="22" w:name="_Toc181627118"/>
      <w:bookmarkStart w:id="23" w:name="_Toc170892724"/>
      <w:bookmarkStart w:id="24" w:name="_Toc287607728"/>
      <w:bookmarkStart w:id="25" w:name="_Toc27491"/>
      <w:bookmarkStart w:id="26" w:name="_Toc174459479"/>
      <w:bookmarkStart w:id="27" w:name="_Toc24345"/>
      <w:bookmarkStart w:id="28" w:name="_Toc509218692"/>
      <w:bookmarkStart w:id="29" w:name="_Toc16344"/>
      <w:bookmarkStart w:id="30" w:name="_Toc19726"/>
      <w:bookmarkStart w:id="31" w:name="_Toc224103300"/>
      <w:bookmarkStart w:id="32" w:name="_Toc287620668"/>
      <w:bookmarkStart w:id="33" w:name="_Toc287607729"/>
      <w:bookmarkStart w:id="34" w:name="_Toc509218693"/>
      <w:bookmarkStart w:id="35" w:name="_Toc28941"/>
      <w:bookmarkStart w:id="36" w:name="_Toc430530417"/>
      <w:bookmarkStart w:id="37" w:name="_Toc277082537"/>
      <w:bookmarkStart w:id="38" w:name="_Toc200359428"/>
      <w:bookmarkStart w:id="39" w:name="_Toc200359239"/>
      <w:r>
        <w:rPr>
          <w:rFonts w:ascii="宋体" w:hAnsi="宋体"/>
          <w:snapToGrid w:val="0"/>
          <w:sz w:val="28"/>
          <w:szCs w:val="28"/>
        </w:rPr>
        <w:t xml:space="preserve">1. </w:t>
      </w:r>
      <w:r>
        <w:rPr>
          <w:rFonts w:hint="eastAsia" w:ascii="宋体" w:hAnsi="宋体"/>
          <w:snapToGrid w:val="0"/>
          <w:sz w:val="28"/>
          <w:szCs w:val="28"/>
        </w:rPr>
        <w:t xml:space="preserve"> 比选</w:t>
      </w:r>
      <w:r>
        <w:rPr>
          <w:rFonts w:ascii="宋体" w:hAnsi="宋体"/>
          <w:snapToGrid w:val="0"/>
          <w:sz w:val="28"/>
          <w:szCs w:val="28"/>
        </w:rPr>
        <w:t>条件</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4DA2DB4">
      <w:pPr>
        <w:pStyle w:val="273"/>
        <w:ind w:firstLine="480"/>
        <w:rPr>
          <w:snapToGrid w:val="0"/>
          <w:u w:val="single"/>
        </w:rPr>
      </w:pPr>
      <w:bookmarkStart w:id="40" w:name="OLE_LINK6"/>
      <w:r>
        <w:rPr>
          <w:rFonts w:hint="eastAsia"/>
          <w:snapToGrid w:val="0"/>
        </w:rPr>
        <w:t>本比选项目</w:t>
      </w:r>
      <w:r>
        <w:rPr>
          <w:rFonts w:hint="eastAsia"/>
          <w:snapToGrid w:val="0"/>
          <w:u w:val="single"/>
        </w:rPr>
        <w:t>重庆博杰能源有限公</w:t>
      </w:r>
      <w:r>
        <w:rPr>
          <w:rFonts w:hint="eastAsia"/>
          <w:snapToGrid w:val="0"/>
          <w:u w:val="single"/>
          <w:lang w:val="en-US" w:eastAsia="zh-CN"/>
        </w:rPr>
        <w:t>司高压变频器室水冷机组采购</w:t>
      </w:r>
      <w:r>
        <w:rPr>
          <w:rFonts w:hint="eastAsia"/>
          <w:snapToGrid w:val="0"/>
        </w:rPr>
        <w:t>已由</w:t>
      </w:r>
      <w:r>
        <w:rPr>
          <w:rFonts w:hint="eastAsia"/>
          <w:snapToGrid w:val="0"/>
          <w:lang w:val="en-US" w:eastAsia="zh-CN"/>
        </w:rPr>
        <w:t>比选</w:t>
      </w:r>
      <w:r>
        <w:rPr>
          <w:rFonts w:hint="eastAsia"/>
          <w:snapToGrid w:val="0"/>
        </w:rPr>
        <w:t>人批准建设，建设资金来源为</w:t>
      </w:r>
      <w:r>
        <w:rPr>
          <w:rFonts w:hint="eastAsia"/>
          <w:snapToGrid w:val="0"/>
          <w:u w:val="single"/>
          <w:lang w:val="en-US" w:eastAsia="zh-CN"/>
        </w:rPr>
        <w:t>比选人</w:t>
      </w:r>
      <w:r>
        <w:rPr>
          <w:rFonts w:hint="eastAsia"/>
          <w:snapToGrid w:val="0"/>
          <w:u w:val="single"/>
        </w:rPr>
        <w:t>自筹</w:t>
      </w:r>
      <w:r>
        <w:rPr>
          <w:rFonts w:hint="eastAsia"/>
          <w:snapToGrid w:val="0"/>
        </w:rPr>
        <w:t>，出资比例为</w:t>
      </w:r>
      <w:r>
        <w:rPr>
          <w:rFonts w:hint="eastAsia"/>
          <w:snapToGrid w:val="0"/>
          <w:u w:val="single"/>
        </w:rPr>
        <w:t xml:space="preserve">100% </w:t>
      </w:r>
      <w:r>
        <w:rPr>
          <w:rFonts w:hint="eastAsia"/>
          <w:snapToGrid w:val="0"/>
        </w:rPr>
        <w:t>，项目比选人为</w:t>
      </w:r>
      <w:r>
        <w:rPr>
          <w:rFonts w:hint="eastAsia"/>
          <w:snapToGrid w:val="0"/>
          <w:u w:val="single"/>
        </w:rPr>
        <w:t xml:space="preserve"> 重庆博杰能源有限公司 </w:t>
      </w:r>
      <w:r>
        <w:rPr>
          <w:rFonts w:hint="eastAsia"/>
          <w:snapToGrid w:val="0"/>
        </w:rPr>
        <w:t>，本项目已具备比选条件，现对本项目进行公开竞争性比选。</w:t>
      </w:r>
    </w:p>
    <w:bookmarkEnd w:id="29"/>
    <w:bookmarkEnd w:id="30"/>
    <w:bookmarkEnd w:id="31"/>
    <w:bookmarkEnd w:id="32"/>
    <w:bookmarkEnd w:id="33"/>
    <w:bookmarkEnd w:id="34"/>
    <w:bookmarkEnd w:id="35"/>
    <w:bookmarkEnd w:id="36"/>
    <w:bookmarkEnd w:id="37"/>
    <w:bookmarkEnd w:id="38"/>
    <w:bookmarkEnd w:id="39"/>
    <w:bookmarkEnd w:id="40"/>
    <w:p w14:paraId="6118275C">
      <w:pPr>
        <w:pStyle w:val="5"/>
        <w:spacing w:before="100" w:after="100" w:line="360" w:lineRule="auto"/>
        <w:rPr>
          <w:rFonts w:hint="eastAsia" w:ascii="宋体" w:hAnsi="宋体"/>
          <w:snapToGrid w:val="0"/>
          <w:sz w:val="28"/>
          <w:szCs w:val="28"/>
        </w:rPr>
      </w:pPr>
      <w:bookmarkStart w:id="41" w:name="_Toc175920917"/>
      <w:bookmarkStart w:id="42" w:name="_Toc170892725"/>
      <w:bookmarkStart w:id="43" w:name="_Toc181627119"/>
      <w:bookmarkStart w:id="44" w:name="_Toc26351"/>
      <w:bookmarkStart w:id="45" w:name="_Toc174459480"/>
      <w:bookmarkStart w:id="46" w:name="_Toc175920952"/>
      <w:bookmarkStart w:id="47" w:name="_Toc180743067"/>
      <w:bookmarkStart w:id="48" w:name="_Toc174636026"/>
      <w:bookmarkStart w:id="49" w:name="_Toc287620670"/>
      <w:bookmarkStart w:id="50" w:name="_Toc200359430"/>
      <w:bookmarkStart w:id="51" w:name="_Toc430530419"/>
      <w:bookmarkStart w:id="52" w:name="_Toc287607731"/>
      <w:bookmarkStart w:id="53" w:name="_Toc32433"/>
      <w:bookmarkStart w:id="54" w:name="_Toc509218695"/>
      <w:bookmarkStart w:id="55" w:name="_Toc10105"/>
      <w:bookmarkStart w:id="56" w:name="_Toc10508"/>
      <w:bookmarkStart w:id="57" w:name="_Toc277082539"/>
      <w:bookmarkStart w:id="58" w:name="_Toc224103302"/>
      <w:bookmarkStart w:id="59" w:name="_Toc200359241"/>
      <w:r>
        <w:rPr>
          <w:rFonts w:ascii="宋体" w:hAnsi="宋体"/>
          <w:snapToGrid w:val="0"/>
          <w:sz w:val="28"/>
          <w:szCs w:val="28"/>
        </w:rPr>
        <w:t>2.</w:t>
      </w:r>
      <w:r>
        <w:rPr>
          <w:rFonts w:hint="eastAsia" w:ascii="宋体" w:hAnsi="宋体"/>
          <w:snapToGrid w:val="0"/>
          <w:sz w:val="28"/>
          <w:szCs w:val="28"/>
        </w:rPr>
        <w:t xml:space="preserve"> </w:t>
      </w:r>
      <w:r>
        <w:rPr>
          <w:rFonts w:ascii="宋体" w:hAnsi="宋体"/>
          <w:snapToGrid w:val="0"/>
          <w:sz w:val="28"/>
          <w:szCs w:val="28"/>
        </w:rPr>
        <w:t xml:space="preserve"> 项目概况与</w:t>
      </w:r>
      <w:r>
        <w:rPr>
          <w:rFonts w:hint="eastAsia" w:ascii="宋体" w:hAnsi="宋体"/>
          <w:snapToGrid w:val="0"/>
          <w:sz w:val="28"/>
          <w:szCs w:val="28"/>
        </w:rPr>
        <w:t>比选</w:t>
      </w:r>
      <w:r>
        <w:rPr>
          <w:rFonts w:ascii="宋体" w:hAnsi="宋体"/>
          <w:snapToGrid w:val="0"/>
          <w:sz w:val="28"/>
          <w:szCs w:val="28"/>
        </w:rPr>
        <w:t>范围</w:t>
      </w:r>
      <w:bookmarkEnd w:id="41"/>
      <w:bookmarkEnd w:id="42"/>
      <w:bookmarkEnd w:id="43"/>
      <w:bookmarkEnd w:id="44"/>
      <w:bookmarkEnd w:id="45"/>
      <w:bookmarkEnd w:id="46"/>
      <w:bookmarkEnd w:id="47"/>
      <w:bookmarkEnd w:id="48"/>
    </w:p>
    <w:p w14:paraId="76AACD82">
      <w:pPr>
        <w:tabs>
          <w:tab w:val="left" w:pos="3840"/>
          <w:tab w:val="left" w:pos="5300"/>
        </w:tabs>
        <w:autoSpaceDE w:val="0"/>
        <w:autoSpaceDN w:val="0"/>
        <w:adjustRightInd w:val="0"/>
        <w:snapToGrid w:val="0"/>
        <w:spacing w:line="360" w:lineRule="auto"/>
        <w:ind w:firstLine="480" w:firstLineChars="200"/>
        <w:jc w:val="left"/>
        <w:rPr>
          <w:rFonts w:hint="eastAsia" w:ascii="宋体" w:hAnsi="宋体" w:eastAsia="宋体"/>
          <w:snapToGrid w:val="0"/>
          <w:kern w:val="0"/>
          <w:sz w:val="24"/>
          <w:u w:val="single"/>
          <w:lang w:eastAsia="zh-CN"/>
        </w:rPr>
      </w:pPr>
      <w:r>
        <w:rPr>
          <w:rFonts w:hint="eastAsia" w:ascii="宋体" w:hAnsi="宋体"/>
          <w:snapToGrid w:val="0"/>
          <w:kern w:val="0"/>
          <w:sz w:val="24"/>
        </w:rPr>
        <w:t>2.1 项目地点：</w:t>
      </w:r>
      <w:r>
        <w:rPr>
          <w:rFonts w:hint="eastAsia" w:ascii="宋体" w:hAnsi="宋体"/>
          <w:snapToGrid w:val="0"/>
          <w:kern w:val="0"/>
          <w:sz w:val="24"/>
          <w:lang w:val="en-US" w:eastAsia="zh-CN"/>
        </w:rPr>
        <w:t xml:space="preserve"> </w:t>
      </w:r>
      <w:r>
        <w:rPr>
          <w:rFonts w:hint="eastAsia" w:ascii="宋体" w:hAnsi="宋体"/>
          <w:snapToGrid w:val="0"/>
          <w:kern w:val="0"/>
          <w:sz w:val="24"/>
        </w:rPr>
        <w:t>重庆</w:t>
      </w:r>
      <w:r>
        <w:rPr>
          <w:rFonts w:hint="eastAsia" w:ascii="宋体" w:hAnsi="宋体"/>
          <w:snapToGrid w:val="0"/>
          <w:kern w:val="0"/>
          <w:sz w:val="24"/>
          <w:lang w:val="en-US" w:eastAsia="zh-CN"/>
        </w:rPr>
        <w:t>市垫江区</w:t>
      </w:r>
    </w:p>
    <w:p w14:paraId="119AF34F">
      <w:pPr>
        <w:tabs>
          <w:tab w:val="left" w:pos="3840"/>
          <w:tab w:val="left" w:pos="5300"/>
        </w:tabs>
        <w:autoSpaceDE w:val="0"/>
        <w:autoSpaceDN w:val="0"/>
        <w:adjustRightInd w:val="0"/>
        <w:snapToGrid w:val="0"/>
        <w:spacing w:line="360" w:lineRule="auto"/>
        <w:ind w:firstLine="480" w:firstLineChars="200"/>
        <w:jc w:val="left"/>
        <w:rPr>
          <w:rFonts w:hint="eastAsia" w:ascii="宋体" w:hAnsi="宋体"/>
          <w:snapToGrid w:val="0"/>
          <w:kern w:val="0"/>
          <w:sz w:val="24"/>
          <w:lang w:val="en-US" w:eastAsia="zh-CN"/>
        </w:rPr>
      </w:pPr>
      <w:r>
        <w:rPr>
          <w:rFonts w:hint="eastAsia" w:ascii="宋体" w:hAnsi="宋体"/>
          <w:snapToGrid w:val="0"/>
          <w:kern w:val="0"/>
          <w:sz w:val="24"/>
        </w:rPr>
        <w:t>2.2 项目概况：</w:t>
      </w:r>
      <w:r>
        <w:rPr>
          <w:rFonts w:hint="eastAsia" w:ascii="宋体" w:hAnsi="宋体"/>
          <w:snapToGrid w:val="0"/>
          <w:kern w:val="0"/>
          <w:sz w:val="24"/>
          <w:lang w:val="en-US" w:eastAsia="zh-CN"/>
        </w:rPr>
        <w:t xml:space="preserve"> 重庆博杰能源有限公司高压变频器室采用一台西门子高压变频器（功率为4500KW）进行压缩机调速控制。由于变频器转化效率为 96%~98%，剩余的 4%~2%的电能转化为热能，为保证变频器的正常工作，计划安装两台水冷空调机组为房间提供恒温恒湿环境，为变频器提供良好的运行条件。</w:t>
      </w:r>
    </w:p>
    <w:p w14:paraId="0074D394">
      <w:pPr>
        <w:tabs>
          <w:tab w:val="left" w:pos="3840"/>
          <w:tab w:val="left" w:pos="5300"/>
        </w:tabs>
        <w:autoSpaceDE w:val="0"/>
        <w:autoSpaceDN w:val="0"/>
        <w:adjustRightInd w:val="0"/>
        <w:snapToGrid w:val="0"/>
        <w:spacing w:line="276" w:lineRule="auto"/>
        <w:ind w:firstLine="480" w:firstLineChars="200"/>
        <w:jc w:val="left"/>
        <w:rPr>
          <w:rFonts w:hint="default" w:ascii="宋体" w:hAnsi="宋体"/>
          <w:snapToGrid w:val="0"/>
          <w:kern w:val="0"/>
          <w:sz w:val="24"/>
          <w:lang w:val="en-US"/>
        </w:rPr>
      </w:pPr>
      <w:r>
        <w:rPr>
          <w:rFonts w:hint="eastAsia" w:ascii="宋体" w:hAnsi="宋体"/>
          <w:snapToGrid w:val="0"/>
          <w:kern w:val="0"/>
          <w:sz w:val="24"/>
        </w:rPr>
        <w:t>2.3 工期要求：</w:t>
      </w:r>
      <w:r>
        <w:rPr>
          <w:rFonts w:hint="eastAsia" w:ascii="宋体" w:hAnsi="宋体"/>
          <w:snapToGrid w:val="0"/>
          <w:kern w:val="0"/>
          <w:sz w:val="24"/>
          <w:lang w:val="en-US" w:eastAsia="zh-CN"/>
        </w:rPr>
        <w:t xml:space="preserve"> </w:t>
      </w:r>
      <w:r>
        <w:rPr>
          <w:rFonts w:hint="eastAsia" w:ascii="宋体" w:hAnsi="宋体"/>
          <w:snapToGrid w:val="0"/>
          <w:kern w:val="0"/>
          <w:sz w:val="24"/>
          <w:u w:val="single"/>
          <w:lang w:val="en-US" w:eastAsia="zh-CN"/>
        </w:rPr>
        <w:t>合同生效后30日历天</w:t>
      </w:r>
    </w:p>
    <w:p w14:paraId="09818B79">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2.4 比选范围</w:t>
      </w:r>
      <w:r>
        <w:rPr>
          <w:rFonts w:hint="eastAsia" w:ascii="宋体" w:hAnsi="宋体"/>
          <w:snapToGrid w:val="0"/>
          <w:kern w:val="0"/>
          <w:sz w:val="24"/>
          <w:lang w:val="en-US" w:eastAsia="zh-CN"/>
        </w:rPr>
        <w:t>及数量</w:t>
      </w:r>
      <w:r>
        <w:rPr>
          <w:rFonts w:hint="eastAsia" w:ascii="宋体" w:hAnsi="宋体"/>
          <w:snapToGrid w:val="0"/>
          <w:kern w:val="0"/>
          <w:sz w:val="24"/>
        </w:rPr>
        <w:t>：</w:t>
      </w:r>
      <w:bookmarkStart w:id="60" w:name="_Hlk226447022"/>
    </w:p>
    <w:tbl>
      <w:tblPr>
        <w:tblStyle w:val="51"/>
        <w:tblpPr w:leftFromText="180" w:rightFromText="180" w:vertAnchor="text" w:horzAnchor="page" w:tblpXSpec="center" w:tblpY="56"/>
        <w:tblOverlap w:val="never"/>
        <w:tblW w:w="7650" w:type="dxa"/>
        <w:tblInd w:w="0" w:type="dxa"/>
        <w:shd w:val="clear" w:color="auto" w:fill="auto"/>
        <w:tblLayout w:type="fixed"/>
        <w:tblCellMar>
          <w:top w:w="15" w:type="dxa"/>
          <w:left w:w="15" w:type="dxa"/>
          <w:bottom w:w="15" w:type="dxa"/>
          <w:right w:w="15" w:type="dxa"/>
        </w:tblCellMar>
      </w:tblPr>
      <w:tblGrid>
        <w:gridCol w:w="591"/>
        <w:gridCol w:w="1956"/>
        <w:gridCol w:w="1065"/>
        <w:gridCol w:w="955"/>
        <w:gridCol w:w="3083"/>
      </w:tblGrid>
      <w:tr w14:paraId="0E6800DB">
        <w:tblPrEx>
          <w:shd w:val="clear" w:color="auto" w:fill="auto"/>
          <w:tblCellMar>
            <w:top w:w="15" w:type="dxa"/>
            <w:left w:w="15" w:type="dxa"/>
            <w:bottom w:w="15" w:type="dxa"/>
            <w:right w:w="15" w:type="dxa"/>
          </w:tblCellMar>
        </w:tblPrEx>
        <w:trPr>
          <w:trHeight w:val="45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4267">
            <w:pPr>
              <w:widowControl/>
              <w:jc w:val="center"/>
              <w:textAlignment w:val="center"/>
              <w:rPr>
                <w:rFonts w:ascii="宋体" w:hAnsi="宋体" w:cs="宋体"/>
                <w:b/>
                <w:sz w:val="20"/>
                <w:szCs w:val="20"/>
              </w:rPr>
            </w:pPr>
            <w:r>
              <w:rPr>
                <w:rFonts w:hint="eastAsia" w:ascii="宋体" w:hAnsi="宋体" w:cs="宋体"/>
                <w:b/>
                <w:sz w:val="20"/>
                <w:szCs w:val="20"/>
              </w:rPr>
              <w:t>序号</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27B0">
            <w:pPr>
              <w:widowControl/>
              <w:jc w:val="center"/>
              <w:textAlignment w:val="center"/>
              <w:rPr>
                <w:rFonts w:ascii="宋体" w:hAnsi="宋体" w:cs="宋体"/>
                <w:b/>
                <w:sz w:val="20"/>
                <w:szCs w:val="20"/>
              </w:rPr>
            </w:pPr>
            <w:r>
              <w:rPr>
                <w:rFonts w:hint="eastAsia" w:ascii="宋体" w:hAnsi="宋体" w:cs="宋体"/>
                <w:b/>
                <w:sz w:val="20"/>
                <w:szCs w:val="20"/>
              </w:rPr>
              <w:t>设备名称</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D146">
            <w:pPr>
              <w:widowControl/>
              <w:jc w:val="center"/>
              <w:textAlignment w:val="center"/>
              <w:rPr>
                <w:rFonts w:ascii="宋体" w:hAnsi="宋体" w:cs="宋体"/>
                <w:b/>
                <w:sz w:val="20"/>
                <w:szCs w:val="20"/>
              </w:rPr>
            </w:pPr>
            <w:r>
              <w:rPr>
                <w:rFonts w:hint="eastAsia" w:ascii="宋体" w:hAnsi="宋体" w:cs="宋体"/>
                <w:b/>
                <w:sz w:val="20"/>
                <w:szCs w:val="20"/>
              </w:rPr>
              <w:t>单位</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2DCB">
            <w:pPr>
              <w:widowControl/>
              <w:jc w:val="center"/>
              <w:textAlignment w:val="center"/>
              <w:rPr>
                <w:rFonts w:ascii="宋体" w:hAnsi="宋体" w:cs="宋体"/>
                <w:b/>
                <w:sz w:val="20"/>
                <w:szCs w:val="20"/>
              </w:rPr>
            </w:pPr>
            <w:r>
              <w:rPr>
                <w:rFonts w:hint="eastAsia" w:ascii="宋体" w:hAnsi="宋体" w:cs="宋体"/>
                <w:b/>
                <w:sz w:val="20"/>
                <w:szCs w:val="20"/>
              </w:rPr>
              <w:t>数量</w:t>
            </w:r>
          </w:p>
        </w:tc>
        <w:tc>
          <w:tcPr>
            <w:tcW w:w="3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8388">
            <w:pPr>
              <w:widowControl/>
              <w:jc w:val="center"/>
              <w:textAlignment w:val="center"/>
              <w:rPr>
                <w:rFonts w:ascii="宋体" w:hAnsi="宋体" w:cs="宋体"/>
                <w:b/>
                <w:sz w:val="20"/>
                <w:szCs w:val="20"/>
              </w:rPr>
            </w:pPr>
            <w:r>
              <w:rPr>
                <w:rFonts w:hint="eastAsia" w:ascii="宋体" w:hAnsi="宋体" w:eastAsia="宋体" w:cs="宋体"/>
                <w:b/>
                <w:sz w:val="20"/>
                <w:szCs w:val="20"/>
                <w:lang w:eastAsia="zh-CN"/>
              </w:rPr>
              <w:t>技术要求</w:t>
            </w:r>
          </w:p>
        </w:tc>
      </w:tr>
      <w:tr w14:paraId="12D061FA">
        <w:tblPrEx>
          <w:shd w:val="clear" w:color="auto" w:fill="auto"/>
          <w:tblCellMar>
            <w:top w:w="15" w:type="dxa"/>
            <w:left w:w="15" w:type="dxa"/>
            <w:bottom w:w="15" w:type="dxa"/>
            <w:right w:w="15" w:type="dxa"/>
          </w:tblCellMar>
        </w:tblPrEx>
        <w:trPr>
          <w:trHeight w:val="5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7C31">
            <w:pPr>
              <w:widowControl/>
              <w:spacing w:line="400" w:lineRule="exact"/>
              <w:jc w:val="center"/>
              <w:textAlignment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1</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4B33">
            <w:pPr>
              <w:spacing w:line="400" w:lineRule="exact"/>
              <w:jc w:val="center"/>
              <w:rPr>
                <w:rFonts w:hint="eastAsia" w:ascii="宋体" w:hAnsi="宋体" w:eastAsia="宋体"/>
                <w:sz w:val="20"/>
                <w:szCs w:val="20"/>
                <w:lang w:val="zh-TW" w:eastAsia="zh-TW" w:bidi="zh-TW"/>
              </w:rPr>
            </w:pPr>
            <w:r>
              <w:rPr>
                <w:rFonts w:hint="eastAsia" w:ascii="宋体" w:hAnsi="宋体" w:eastAsia="宋体"/>
                <w:sz w:val="20"/>
                <w:szCs w:val="20"/>
                <w:lang w:val="zh-TW" w:eastAsia="zh-TW" w:bidi="zh-TW"/>
              </w:rPr>
              <w:t>水冷空调机组</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E361">
            <w:pPr>
              <w:spacing w:line="400" w:lineRule="exact"/>
              <w:jc w:val="center"/>
              <w:rPr>
                <w:rFonts w:hint="eastAsia" w:ascii="宋体" w:hAnsi="宋体" w:eastAsia="宋体"/>
                <w:sz w:val="20"/>
                <w:szCs w:val="20"/>
                <w:lang w:val="en-US" w:eastAsia="zh-CN" w:bidi="zh-TW"/>
              </w:rPr>
            </w:pPr>
            <w:r>
              <w:rPr>
                <w:rFonts w:hint="eastAsia" w:ascii="宋体" w:hAnsi="宋体"/>
                <w:sz w:val="20"/>
                <w:szCs w:val="20"/>
                <w:lang w:val="en-US" w:eastAsia="zh-CN" w:bidi="zh-TW"/>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C3E7">
            <w:pPr>
              <w:spacing w:line="400" w:lineRule="exact"/>
              <w:jc w:val="center"/>
              <w:rPr>
                <w:rFonts w:hint="eastAsia" w:ascii="宋体" w:hAnsi="宋体" w:eastAsia="宋体"/>
                <w:sz w:val="20"/>
                <w:szCs w:val="20"/>
                <w:lang w:val="zh-TW" w:eastAsia="zh-CN" w:bidi="zh-TW"/>
              </w:rPr>
            </w:pPr>
            <w:r>
              <w:rPr>
                <w:rFonts w:hint="eastAsia" w:ascii="宋体" w:hAnsi="宋体"/>
                <w:sz w:val="20"/>
                <w:szCs w:val="20"/>
                <w:lang w:val="en-US" w:eastAsia="zh-CN" w:bidi="zh-TW"/>
              </w:rPr>
              <w:t>台</w:t>
            </w:r>
          </w:p>
        </w:tc>
        <w:tc>
          <w:tcPr>
            <w:tcW w:w="3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1AF1">
            <w:pPr>
              <w:widowControl/>
              <w:spacing w:line="300" w:lineRule="exact"/>
              <w:jc w:val="center"/>
              <w:rPr>
                <w:rFonts w:hint="default" w:ascii="宋体" w:hAnsi="宋体" w:eastAsia="宋体"/>
                <w:sz w:val="20"/>
                <w:szCs w:val="20"/>
                <w:lang w:val="en-US" w:eastAsia="zh-CN" w:bidi="zh-TW"/>
              </w:rPr>
            </w:pPr>
            <w:r>
              <w:rPr>
                <w:rFonts w:hint="eastAsia" w:ascii="宋体" w:hAnsi="宋体"/>
                <w:sz w:val="20"/>
                <w:szCs w:val="20"/>
                <w:lang w:val="en-US" w:eastAsia="zh-CN" w:bidi="zh-TW"/>
              </w:rPr>
              <w:t>配置2台水冷空调机组冷却散热，供货方需根据我司实际工况进行计算机组功率，出具整套设备方案。</w:t>
            </w:r>
          </w:p>
        </w:tc>
      </w:tr>
      <w:bookmarkEnd w:id="60"/>
    </w:tbl>
    <w:p w14:paraId="25EB0375">
      <w:pPr>
        <w:tabs>
          <w:tab w:val="left" w:pos="3840"/>
          <w:tab w:val="left" w:pos="5300"/>
        </w:tabs>
        <w:autoSpaceDE w:val="0"/>
        <w:autoSpaceDN w:val="0"/>
        <w:adjustRightInd w:val="0"/>
        <w:snapToGrid w:val="0"/>
        <w:spacing w:line="360" w:lineRule="auto"/>
        <w:ind w:firstLine="480" w:firstLineChars="200"/>
        <w:jc w:val="left"/>
        <w:rPr>
          <w:rFonts w:hint="eastAsia" w:ascii="宋体" w:hAnsi="宋体"/>
          <w:snapToGrid w:val="0"/>
          <w:kern w:val="0"/>
          <w:sz w:val="24"/>
        </w:rPr>
      </w:pPr>
    </w:p>
    <w:p w14:paraId="58B582E3">
      <w:pPr>
        <w:tabs>
          <w:tab w:val="left" w:pos="3840"/>
          <w:tab w:val="left" w:pos="5300"/>
        </w:tabs>
        <w:autoSpaceDE w:val="0"/>
        <w:autoSpaceDN w:val="0"/>
        <w:adjustRightInd w:val="0"/>
        <w:snapToGrid w:val="0"/>
        <w:spacing w:line="360" w:lineRule="auto"/>
        <w:ind w:firstLine="480" w:firstLineChars="200"/>
        <w:jc w:val="left"/>
        <w:rPr>
          <w:sz w:val="24"/>
        </w:rPr>
      </w:pPr>
      <w:r>
        <w:rPr>
          <w:rFonts w:hint="eastAsia" w:ascii="宋体" w:hAnsi="宋体"/>
          <w:snapToGrid w:val="0"/>
          <w:kern w:val="0"/>
          <w:sz w:val="24"/>
        </w:rPr>
        <w:t>2.</w:t>
      </w:r>
      <w:r>
        <w:rPr>
          <w:rFonts w:hint="eastAsia" w:ascii="宋体" w:hAnsi="宋体"/>
          <w:snapToGrid w:val="0"/>
          <w:kern w:val="0"/>
          <w:sz w:val="24"/>
          <w:lang w:val="en-US" w:eastAsia="zh-CN"/>
        </w:rPr>
        <w:t xml:space="preserve">5 </w:t>
      </w:r>
      <w:r>
        <w:rPr>
          <w:rFonts w:hint="eastAsia" w:ascii="宋体" w:hAnsi="宋体"/>
          <w:snapToGrid w:val="0"/>
          <w:kern w:val="0"/>
          <w:sz w:val="24"/>
        </w:rPr>
        <w:t>本次比选项目</w:t>
      </w:r>
      <w:r>
        <w:rPr>
          <w:rFonts w:hint="eastAsia" w:ascii="宋体" w:hAnsi="宋体"/>
          <w:snapToGrid w:val="0"/>
          <w:kern w:val="0"/>
          <w:sz w:val="24"/>
          <w:lang w:val="en-US" w:eastAsia="zh-CN"/>
        </w:rPr>
        <w:t>最高限价</w:t>
      </w:r>
      <w:r>
        <w:rPr>
          <w:rFonts w:hint="eastAsia" w:ascii="宋体" w:hAnsi="宋体"/>
          <w:snapToGrid w:val="0"/>
          <w:kern w:val="0"/>
          <w:sz w:val="24"/>
        </w:rPr>
        <w:t>：</w:t>
      </w:r>
      <w:r>
        <w:rPr>
          <w:rFonts w:hint="eastAsia" w:ascii="宋体" w:hAnsi="宋体"/>
          <w:snapToGrid w:val="0"/>
          <w:kern w:val="0"/>
          <w:sz w:val="24"/>
          <w:u w:val="single"/>
          <w:lang w:val="en-US" w:eastAsia="zh-CN"/>
        </w:rPr>
        <w:t>45</w:t>
      </w:r>
      <w:r>
        <w:rPr>
          <w:rFonts w:hint="eastAsia" w:ascii="宋体" w:hAnsi="宋体"/>
          <w:snapToGrid w:val="0"/>
          <w:kern w:val="0"/>
          <w:sz w:val="24"/>
          <w:u w:val="single"/>
        </w:rPr>
        <w:t>万元。</w:t>
      </w:r>
    </w:p>
    <w:p w14:paraId="466B21AB">
      <w:pPr>
        <w:tabs>
          <w:tab w:val="left" w:pos="3840"/>
          <w:tab w:val="left" w:pos="5300"/>
        </w:tabs>
        <w:autoSpaceDE w:val="0"/>
        <w:autoSpaceDN w:val="0"/>
        <w:adjustRightInd w:val="0"/>
        <w:snapToGrid w:val="0"/>
        <w:spacing w:line="360" w:lineRule="auto"/>
        <w:ind w:firstLine="480" w:firstLineChars="200"/>
        <w:jc w:val="left"/>
        <w:rPr>
          <w:rFonts w:hint="eastAsia" w:ascii="宋体" w:hAnsi="宋体"/>
          <w:snapToGrid w:val="0"/>
          <w:kern w:val="0"/>
          <w:sz w:val="24"/>
          <w:u w:val="single"/>
        </w:rPr>
      </w:pPr>
      <w:r>
        <w:rPr>
          <w:rFonts w:hint="eastAsia" w:ascii="宋体" w:hAnsi="宋体"/>
          <w:snapToGrid w:val="0"/>
          <w:kern w:val="0"/>
          <w:sz w:val="24"/>
        </w:rPr>
        <w:t>2.</w:t>
      </w:r>
      <w:r>
        <w:rPr>
          <w:rFonts w:hint="eastAsia" w:ascii="宋体" w:hAnsi="宋体"/>
          <w:snapToGrid w:val="0"/>
          <w:kern w:val="0"/>
          <w:sz w:val="24"/>
          <w:lang w:val="en-US" w:eastAsia="zh-CN"/>
        </w:rPr>
        <w:t>6</w:t>
      </w:r>
      <w:r>
        <w:rPr>
          <w:rFonts w:hint="eastAsia" w:ascii="宋体" w:hAnsi="宋体"/>
          <w:snapToGrid w:val="0"/>
          <w:kern w:val="0"/>
          <w:sz w:val="24"/>
        </w:rPr>
        <w:t xml:space="preserve"> 标段划分（如有）：</w:t>
      </w:r>
      <w:r>
        <w:rPr>
          <w:rFonts w:hint="eastAsia" w:ascii="宋体" w:hAnsi="宋体"/>
          <w:snapToGrid w:val="0"/>
          <w:kern w:val="0"/>
          <w:sz w:val="24"/>
          <w:u w:val="single"/>
        </w:rPr>
        <w:t>/</w:t>
      </w:r>
    </w:p>
    <w:p w14:paraId="16F789D8">
      <w:pPr>
        <w:pStyle w:val="5"/>
        <w:spacing w:before="0" w:after="100" w:line="360" w:lineRule="auto"/>
        <w:rPr>
          <w:rFonts w:hint="eastAsia" w:ascii="宋体" w:hAnsi="宋体"/>
          <w:snapToGrid w:val="0"/>
          <w:sz w:val="28"/>
          <w:szCs w:val="28"/>
        </w:rPr>
      </w:pPr>
      <w:bookmarkStart w:id="61" w:name="_Toc200359240"/>
      <w:bookmarkStart w:id="62" w:name="_Toc430530418"/>
      <w:bookmarkStart w:id="63" w:name="_Toc224103301"/>
      <w:bookmarkStart w:id="64" w:name="_Toc170892726"/>
      <w:bookmarkStart w:id="65" w:name="_Toc287620669"/>
      <w:bookmarkStart w:id="66" w:name="_Toc174636027"/>
      <w:bookmarkStart w:id="67" w:name="_Toc174459481"/>
      <w:bookmarkStart w:id="68" w:name="_Toc180743068"/>
      <w:bookmarkStart w:id="69" w:name="_Toc509218694"/>
      <w:bookmarkStart w:id="70" w:name="_Toc200359429"/>
      <w:bookmarkStart w:id="71" w:name="_Toc19513"/>
      <w:bookmarkStart w:id="72" w:name="_Toc175920918"/>
      <w:bookmarkStart w:id="73" w:name="_Toc175920953"/>
      <w:bookmarkStart w:id="74" w:name="_Toc277082538"/>
      <w:bookmarkStart w:id="75" w:name="_Toc181627120"/>
      <w:bookmarkStart w:id="76" w:name="_Toc287607730"/>
      <w:bookmarkStart w:id="77" w:name="_Toc3002"/>
      <w:r>
        <w:rPr>
          <w:rFonts w:ascii="宋体" w:hAnsi="宋体"/>
          <w:snapToGrid w:val="0"/>
          <w:sz w:val="28"/>
          <w:szCs w:val="28"/>
        </w:rPr>
        <w:t xml:space="preserve">3. </w:t>
      </w:r>
      <w:r>
        <w:rPr>
          <w:rFonts w:hint="eastAsia" w:ascii="宋体" w:hAnsi="宋体"/>
          <w:snapToGrid w:val="0"/>
          <w:sz w:val="28"/>
          <w:szCs w:val="28"/>
        </w:rPr>
        <w:t xml:space="preserve"> 竞选人</w:t>
      </w:r>
      <w:r>
        <w:rPr>
          <w:rFonts w:ascii="宋体" w:hAnsi="宋体"/>
          <w:snapToGrid w:val="0"/>
          <w:sz w:val="28"/>
          <w:szCs w:val="28"/>
        </w:rPr>
        <w:t>资格要求</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Pr>
          <w:rFonts w:hint="eastAsia" w:ascii="宋体" w:hAnsi="宋体"/>
          <w:snapToGrid w:val="0"/>
          <w:sz w:val="28"/>
          <w:szCs w:val="28"/>
        </w:rPr>
        <w:t xml:space="preserve"> </w:t>
      </w:r>
    </w:p>
    <w:p w14:paraId="316FEC73">
      <w:pPr>
        <w:tabs>
          <w:tab w:val="left" w:pos="3840"/>
          <w:tab w:val="left" w:pos="5300"/>
        </w:tabs>
        <w:autoSpaceDE w:val="0"/>
        <w:autoSpaceDN w:val="0"/>
        <w:adjustRightInd w:val="0"/>
        <w:snapToGrid w:val="0"/>
        <w:spacing w:line="360" w:lineRule="auto"/>
        <w:ind w:firstLine="480" w:firstLineChars="200"/>
        <w:jc w:val="left"/>
        <w:rPr>
          <w:rFonts w:hint="eastAsia" w:ascii="宋体" w:hAnsi="宋体"/>
          <w:snapToGrid w:val="0"/>
          <w:kern w:val="0"/>
          <w:sz w:val="24"/>
        </w:rPr>
      </w:pPr>
      <w:r>
        <w:rPr>
          <w:rFonts w:ascii="宋体" w:hAnsi="宋体"/>
          <w:snapToGrid w:val="0"/>
          <w:kern w:val="0"/>
          <w:sz w:val="24"/>
        </w:rPr>
        <w:t xml:space="preserve">3.1  </w:t>
      </w:r>
      <w:r>
        <w:rPr>
          <w:rFonts w:hint="eastAsia" w:ascii="宋体" w:hAnsi="宋体"/>
          <w:snapToGrid w:val="0"/>
          <w:kern w:val="0"/>
          <w:sz w:val="24"/>
        </w:rPr>
        <w:t>本次比选</w:t>
      </w:r>
      <w:r>
        <w:rPr>
          <w:rFonts w:ascii="宋体" w:hAnsi="宋体"/>
          <w:snapToGrid w:val="0"/>
          <w:kern w:val="0"/>
          <w:sz w:val="24"/>
        </w:rPr>
        <w:t>要求</w:t>
      </w:r>
      <w:r>
        <w:rPr>
          <w:rFonts w:hint="eastAsia" w:ascii="宋体" w:hAnsi="宋体"/>
          <w:snapToGrid w:val="0"/>
          <w:kern w:val="0"/>
          <w:sz w:val="24"/>
        </w:rPr>
        <w:t>竞选人</w:t>
      </w:r>
      <w:r>
        <w:rPr>
          <w:rFonts w:ascii="宋体" w:hAnsi="宋体"/>
          <w:snapToGrid w:val="0"/>
          <w:kern w:val="0"/>
          <w:sz w:val="24"/>
        </w:rPr>
        <w:t>须具备</w:t>
      </w:r>
      <w:r>
        <w:rPr>
          <w:rFonts w:hint="eastAsia" w:ascii="宋体" w:hAnsi="宋体"/>
          <w:snapToGrid w:val="0"/>
          <w:kern w:val="0"/>
          <w:sz w:val="24"/>
        </w:rPr>
        <w:t>以下条件：</w:t>
      </w:r>
    </w:p>
    <w:p w14:paraId="7C094993">
      <w:pPr>
        <w:autoSpaceDE w:val="0"/>
        <w:autoSpaceDN w:val="0"/>
        <w:adjustRightInd w:val="0"/>
        <w:snapToGrid w:val="0"/>
        <w:spacing w:line="360" w:lineRule="auto"/>
        <w:ind w:firstLine="480" w:firstLineChars="200"/>
        <w:rPr>
          <w:rFonts w:hint="eastAsia" w:ascii="宋体" w:hAnsi="宋体"/>
          <w:snapToGrid w:val="0"/>
          <w:kern w:val="0"/>
          <w:sz w:val="24"/>
        </w:rPr>
      </w:pPr>
      <w:r>
        <w:rPr>
          <w:rFonts w:hint="eastAsia" w:ascii="宋体" w:hAnsi="宋体"/>
          <w:snapToGrid w:val="0"/>
          <w:kern w:val="0"/>
          <w:sz w:val="24"/>
        </w:rPr>
        <w:t>3.1.1 本次比选要求竞选人具备的资质条件：</w:t>
      </w:r>
    </w:p>
    <w:p w14:paraId="2DCECE79">
      <w:pPr>
        <w:autoSpaceDE w:val="0"/>
        <w:autoSpaceDN w:val="0"/>
        <w:adjustRightInd w:val="0"/>
        <w:snapToGrid w:val="0"/>
        <w:spacing w:line="360" w:lineRule="auto"/>
        <w:ind w:firstLine="480" w:firstLineChars="200"/>
        <w:rPr>
          <w:rFonts w:hint="eastAsia"/>
          <w:sz w:val="24"/>
          <w:u w:val="single"/>
        </w:rPr>
      </w:pPr>
      <w:r>
        <w:rPr>
          <w:rFonts w:hint="eastAsia"/>
          <w:sz w:val="24"/>
          <w:u w:val="none"/>
          <w:lang w:eastAsia="zh-CN"/>
        </w:rPr>
        <w:t>（</w:t>
      </w:r>
      <w:r>
        <w:rPr>
          <w:rFonts w:hint="eastAsia"/>
          <w:sz w:val="24"/>
          <w:u w:val="none"/>
          <w:lang w:val="en-US" w:eastAsia="zh-CN"/>
        </w:rPr>
        <w:t>1</w:t>
      </w:r>
      <w:r>
        <w:rPr>
          <w:rFonts w:hint="eastAsia"/>
          <w:sz w:val="24"/>
          <w:u w:val="none"/>
          <w:lang w:eastAsia="zh-CN"/>
        </w:rPr>
        <w:t>）</w:t>
      </w:r>
      <w:r>
        <w:rPr>
          <w:rFonts w:hint="eastAsia"/>
          <w:sz w:val="24"/>
          <w:u w:val="none"/>
          <w:lang w:val="en-US" w:eastAsia="zh-CN"/>
        </w:rPr>
        <w:t>有效的营业执照</w:t>
      </w:r>
      <w:r>
        <w:rPr>
          <w:rFonts w:hint="eastAsia"/>
          <w:sz w:val="24"/>
          <w:u w:val="none"/>
        </w:rPr>
        <w:t xml:space="preserve">； </w:t>
      </w:r>
    </w:p>
    <w:p w14:paraId="2EC32AEC">
      <w:pPr>
        <w:autoSpaceDE w:val="0"/>
        <w:autoSpaceDN w:val="0"/>
        <w:adjustRightInd w:val="0"/>
        <w:snapToGrid w:val="0"/>
        <w:spacing w:line="360" w:lineRule="auto"/>
        <w:ind w:firstLine="480" w:firstLineChars="200"/>
        <w:rPr>
          <w:rFonts w:hint="eastAsia"/>
          <w:sz w:val="24"/>
          <w:u w:val="single"/>
        </w:rPr>
      </w:pPr>
      <w:r>
        <w:rPr>
          <w:rFonts w:hint="eastAsia"/>
          <w:sz w:val="24"/>
          <w:u w:val="single"/>
        </w:rPr>
        <w:t>注：不得将</w:t>
      </w:r>
      <w:r>
        <w:rPr>
          <w:rFonts w:hint="eastAsia"/>
          <w:sz w:val="24"/>
          <w:u w:val="single"/>
          <w:lang w:val="en-US" w:eastAsia="zh-CN"/>
        </w:rPr>
        <w:t>竞选人</w:t>
      </w:r>
      <w:r>
        <w:rPr>
          <w:rFonts w:hint="eastAsia"/>
          <w:sz w:val="24"/>
          <w:u w:val="single"/>
        </w:rPr>
        <w:t>营业执照记载的经营范围作为评审因素。</w:t>
      </w:r>
    </w:p>
    <w:p w14:paraId="49E27643">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（2）需提供制造商针对本项目的授权书（原件）。</w:t>
      </w:r>
    </w:p>
    <w:p w14:paraId="115B267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【竞选人须在竞选文件资格文件部分提供营业执照复印件（事业单位提供事业单位法人证书复印件）及授权书，并加盖竞选人单位公章。】</w:t>
      </w:r>
    </w:p>
    <w:p w14:paraId="35429D1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（3）本项目竞选人不得与其他竞选人存在关联关系，否则均按否决竞选处理。</w:t>
      </w:r>
    </w:p>
    <w:p w14:paraId="2D9C126F">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【①提供是否与其他竞选人存在关联关系的承诺书原件（格式自拟）并加盖竞选单位公章；</w:t>
      </w:r>
    </w:p>
    <w:p w14:paraId="0B94A3AC">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②竞选人应自行登录“国家企业信用信息公示系统（http://www.gsxt.gov.cn/）”，查询“股东及出资信息”。并在竞选文件中提供查询结果截图或“国家企业信用信息公示系统（http://www.gsxt.gov.cn/）”生成的企业信用信息公示报告（若提供查询结果截图，截图内容须清晰显示包括网站名称、单位名称、截图日期等内容；若提供企业信用信息公示报告，则需提供公示报告关键页（须至少包括报告生成时间、股东及出资信息等），提供的截图或报告须加盖竞选人单位公章。</w:t>
      </w:r>
    </w:p>
    <w:p w14:paraId="2B9D6921">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③事业单位只需提供承诺书。</w:t>
      </w:r>
    </w:p>
    <w:p w14:paraId="71D3B18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napToGrid w:val="0"/>
          <w:kern w:val="0"/>
          <w:sz w:val="24"/>
        </w:rPr>
      </w:pPr>
      <w:r>
        <w:rPr>
          <w:rFonts w:hint="eastAsia" w:ascii="宋体" w:hAnsi="宋体"/>
          <w:snapToGrid w:val="0"/>
          <w:kern w:val="0"/>
          <w:sz w:val="24"/>
        </w:rPr>
        <w:t>3.1.2 本次比选要求竞选人具备的业绩条件：</w:t>
      </w:r>
      <w:r>
        <w:rPr>
          <w:rFonts w:hint="eastAsia" w:ascii="宋体" w:hAnsi="宋体"/>
          <w:snapToGrid w:val="0"/>
          <w:kern w:val="0"/>
          <w:sz w:val="24"/>
          <w:u w:val="single"/>
        </w:rPr>
        <w:t>详见比选人须知前附表1.4.1要求</w:t>
      </w:r>
      <w:r>
        <w:rPr>
          <w:rFonts w:hint="eastAsia" w:ascii="宋体" w:hAnsi="宋体"/>
          <w:snapToGrid w:val="0"/>
          <w:kern w:val="0"/>
          <w:sz w:val="24"/>
        </w:rPr>
        <w:t>。</w:t>
      </w:r>
    </w:p>
    <w:p w14:paraId="614D6885">
      <w:pPr>
        <w:tabs>
          <w:tab w:val="left" w:pos="3840"/>
          <w:tab w:val="left" w:pos="5300"/>
        </w:tabs>
        <w:autoSpaceDE w:val="0"/>
        <w:autoSpaceDN w:val="0"/>
        <w:adjustRightInd w:val="0"/>
        <w:snapToGrid w:val="0"/>
        <w:spacing w:line="360" w:lineRule="auto"/>
        <w:ind w:firstLine="480" w:firstLineChars="200"/>
        <w:jc w:val="left"/>
        <w:rPr>
          <w:rFonts w:hint="eastAsia" w:ascii="宋体" w:hAnsi="宋体"/>
          <w:sz w:val="24"/>
        </w:rPr>
      </w:pPr>
      <w:r>
        <w:rPr>
          <w:rFonts w:hint="eastAsia" w:ascii="宋体" w:hAnsi="宋体"/>
          <w:snapToGrid w:val="0"/>
          <w:kern w:val="0"/>
          <w:sz w:val="24"/>
        </w:rPr>
        <w:t>3.1.3 竞选人还应在人员、设备、资金等方面具有承揽本项目相应能力，详见竞争性比选文件第二章竞选人须知前附表第1.4.1项内容。</w:t>
      </w:r>
    </w:p>
    <w:p w14:paraId="71AF9B3E">
      <w:pPr>
        <w:tabs>
          <w:tab w:val="left" w:pos="3045"/>
          <w:tab w:val="left" w:pos="8310"/>
        </w:tabs>
        <w:autoSpaceDE w:val="0"/>
        <w:autoSpaceDN w:val="0"/>
        <w:adjustRightInd w:val="0"/>
        <w:snapToGrid w:val="0"/>
        <w:spacing w:line="360" w:lineRule="auto"/>
        <w:ind w:firstLine="480" w:firstLineChars="200"/>
        <w:rPr>
          <w:rFonts w:hint="eastAsia" w:ascii="宋体" w:hAnsi="宋体"/>
          <w:snapToGrid w:val="0"/>
          <w:kern w:val="0"/>
          <w:sz w:val="24"/>
        </w:rPr>
      </w:pPr>
      <w:r>
        <w:rPr>
          <w:rFonts w:ascii="宋体" w:hAnsi="宋体"/>
          <w:snapToGrid w:val="0"/>
          <w:kern w:val="0"/>
          <w:sz w:val="24"/>
        </w:rPr>
        <w:t>3.2  本次</w:t>
      </w:r>
      <w:r>
        <w:rPr>
          <w:rFonts w:hint="eastAsia" w:ascii="宋体" w:hAnsi="宋体"/>
          <w:snapToGrid w:val="0"/>
          <w:kern w:val="0"/>
          <w:sz w:val="24"/>
        </w:rPr>
        <w:t>比选不接受</w:t>
      </w:r>
      <w:r>
        <w:rPr>
          <w:rFonts w:ascii="宋体" w:hAnsi="宋体"/>
          <w:snapToGrid w:val="0"/>
          <w:kern w:val="0"/>
          <w:sz w:val="24"/>
        </w:rPr>
        <w:t>联合体</w:t>
      </w:r>
      <w:r>
        <w:rPr>
          <w:rFonts w:hint="eastAsia" w:ascii="宋体" w:hAnsi="宋体"/>
          <w:snapToGrid w:val="0"/>
          <w:kern w:val="0"/>
          <w:sz w:val="24"/>
        </w:rPr>
        <w:t>竞选</w:t>
      </w:r>
      <w:r>
        <w:rPr>
          <w:rFonts w:ascii="宋体" w:hAnsi="宋体"/>
          <w:snapToGrid w:val="0"/>
          <w:kern w:val="0"/>
          <w:sz w:val="24"/>
        </w:rPr>
        <w:t>。</w:t>
      </w:r>
    </w:p>
    <w:p w14:paraId="78E38D0F">
      <w:pPr>
        <w:pStyle w:val="5"/>
        <w:spacing w:before="0" w:after="100" w:line="360" w:lineRule="auto"/>
        <w:rPr>
          <w:rFonts w:hint="eastAsia" w:ascii="宋体" w:hAnsi="宋体"/>
          <w:snapToGrid w:val="0"/>
          <w:sz w:val="28"/>
          <w:szCs w:val="28"/>
        </w:rPr>
      </w:pPr>
      <w:bookmarkStart w:id="78" w:name="_Toc170892727"/>
      <w:bookmarkStart w:id="79" w:name="_Toc174636028"/>
      <w:bookmarkStart w:id="80" w:name="_Toc174459482"/>
      <w:bookmarkStart w:id="81" w:name="_Toc23008"/>
      <w:bookmarkStart w:id="82" w:name="_Toc175920919"/>
      <w:bookmarkStart w:id="83" w:name="_Toc175920954"/>
      <w:bookmarkStart w:id="84" w:name="_Toc180743069"/>
      <w:bookmarkStart w:id="85" w:name="_Toc181627121"/>
      <w:r>
        <w:rPr>
          <w:rFonts w:ascii="宋体" w:hAnsi="宋体"/>
          <w:snapToGrid w:val="0"/>
          <w:sz w:val="28"/>
          <w:szCs w:val="28"/>
        </w:rPr>
        <w:t xml:space="preserve">4. </w:t>
      </w:r>
      <w:r>
        <w:rPr>
          <w:rFonts w:hint="eastAsia" w:ascii="宋体" w:hAnsi="宋体"/>
          <w:snapToGrid w:val="0"/>
          <w:sz w:val="28"/>
          <w:szCs w:val="28"/>
        </w:rPr>
        <w:t xml:space="preserve"> 竞争性比选文件</w:t>
      </w:r>
      <w:r>
        <w:rPr>
          <w:rFonts w:ascii="宋体" w:hAnsi="宋体"/>
          <w:snapToGrid w:val="0"/>
          <w:sz w:val="28"/>
          <w:szCs w:val="28"/>
        </w:rPr>
        <w:t>的获取</w:t>
      </w:r>
      <w:bookmarkEnd w:id="78"/>
      <w:bookmarkEnd w:id="79"/>
      <w:bookmarkEnd w:id="80"/>
      <w:bookmarkEnd w:id="81"/>
      <w:bookmarkEnd w:id="82"/>
      <w:bookmarkEnd w:id="83"/>
      <w:bookmarkEnd w:id="84"/>
      <w:bookmarkEnd w:id="85"/>
    </w:p>
    <w:bookmarkEnd w:id="49"/>
    <w:bookmarkEnd w:id="50"/>
    <w:bookmarkEnd w:id="51"/>
    <w:bookmarkEnd w:id="52"/>
    <w:bookmarkEnd w:id="53"/>
    <w:bookmarkEnd w:id="54"/>
    <w:bookmarkEnd w:id="55"/>
    <w:bookmarkEnd w:id="56"/>
    <w:bookmarkEnd w:id="57"/>
    <w:bookmarkEnd w:id="58"/>
    <w:bookmarkEnd w:id="59"/>
    <w:p w14:paraId="4CA77C3F">
      <w:pPr>
        <w:tabs>
          <w:tab w:val="left" w:pos="2000"/>
          <w:tab w:val="left" w:pos="5580"/>
          <w:tab w:val="left" w:pos="6220"/>
          <w:tab w:val="left" w:pos="6840"/>
          <w:tab w:val="left" w:pos="7460"/>
          <w:tab w:val="left" w:pos="8100"/>
        </w:tabs>
        <w:autoSpaceDE w:val="0"/>
        <w:autoSpaceDN w:val="0"/>
        <w:adjustRightInd w:val="0"/>
        <w:snapToGrid w:val="0"/>
        <w:spacing w:line="480" w:lineRule="exact"/>
        <w:ind w:firstLine="480" w:firstLineChars="200"/>
        <w:rPr>
          <w:rFonts w:hint="eastAsia" w:ascii="宋体" w:hAnsi="宋体" w:cs="仿宋"/>
          <w:snapToGrid w:val="0"/>
          <w:kern w:val="0"/>
          <w:sz w:val="24"/>
        </w:rPr>
      </w:pPr>
      <w:bookmarkStart w:id="86" w:name="_Toc174459483"/>
      <w:bookmarkStart w:id="87" w:name="_Toc174636029"/>
      <w:bookmarkStart w:id="88" w:name="_Toc28449"/>
      <w:bookmarkStart w:id="89" w:name="_Toc287607732"/>
      <w:bookmarkStart w:id="90" w:name="_Toc430530420"/>
      <w:bookmarkStart w:id="91" w:name="_Toc224103303"/>
      <w:bookmarkStart w:id="92" w:name="_Toc200359431"/>
      <w:bookmarkStart w:id="93" w:name="_Toc509218696"/>
      <w:bookmarkStart w:id="94" w:name="_Toc287620671"/>
      <w:bookmarkStart w:id="95" w:name="_Toc277082540"/>
      <w:bookmarkStart w:id="96" w:name="_Toc200359242"/>
      <w:bookmarkStart w:id="97" w:name="_Toc4183"/>
      <w:bookmarkStart w:id="98" w:name="_Toc19857"/>
      <w:r>
        <w:rPr>
          <w:rFonts w:hint="eastAsia" w:ascii="宋体" w:hAnsi="宋体" w:cs="仿宋"/>
          <w:snapToGrid w:val="0"/>
          <w:kern w:val="0"/>
          <w:sz w:val="24"/>
        </w:rPr>
        <w:t xml:space="preserve">4.1 </w:t>
      </w:r>
      <w:bookmarkEnd w:id="86"/>
      <w:bookmarkEnd w:id="87"/>
      <w:bookmarkStart w:id="99" w:name="_Toc174459485"/>
      <w:bookmarkStart w:id="100" w:name="_Toc174636030"/>
      <w:r>
        <w:rPr>
          <w:rFonts w:hint="eastAsia" w:ascii="宋体" w:hAnsi="宋体" w:cs="仿宋"/>
          <w:snapToGrid w:val="0"/>
          <w:kern w:val="0"/>
          <w:sz w:val="24"/>
        </w:rPr>
        <w:t>凡有意参加比选的竞选人，请在</w:t>
      </w:r>
      <w:r>
        <w:rPr>
          <w:rFonts w:hint="eastAsia" w:ascii="宋体" w:hAnsi="宋体" w:cs="仿宋"/>
          <w:snapToGrid w:val="0"/>
          <w:kern w:val="0"/>
          <w:sz w:val="24"/>
          <w:u w:val="single"/>
        </w:rPr>
        <w:t>垫江县人民政府官网</w:t>
      </w:r>
      <w:r>
        <w:rPr>
          <w:rFonts w:hint="eastAsia" w:ascii="宋体" w:hAnsi="宋体" w:cs="仿宋"/>
          <w:snapToGrid w:val="0"/>
          <w:kern w:val="0"/>
          <w:sz w:val="24"/>
          <w:u w:val="single"/>
          <w:lang w:eastAsia="zh-CN"/>
        </w:rPr>
        <w:t>（</w:t>
      </w:r>
      <w:r>
        <w:rPr>
          <w:rFonts w:hint="eastAsia" w:ascii="宋体" w:hAnsi="宋体" w:cs="仿宋"/>
          <w:snapToGrid w:val="0"/>
          <w:kern w:val="0"/>
          <w:sz w:val="24"/>
          <w:u w:val="single"/>
        </w:rPr>
        <w:t>http://www.cqsdj.gov.cn/</w:t>
      </w:r>
      <w:r>
        <w:rPr>
          <w:rFonts w:hint="eastAsia" w:ascii="宋体" w:hAnsi="宋体" w:cs="仿宋"/>
          <w:snapToGrid w:val="0"/>
          <w:kern w:val="0"/>
          <w:sz w:val="24"/>
          <w:u w:val="single"/>
          <w:lang w:eastAsia="zh-CN"/>
        </w:rPr>
        <w:t>）</w:t>
      </w:r>
      <w:r>
        <w:rPr>
          <w:rFonts w:hint="eastAsia" w:ascii="宋体" w:hAnsi="宋体" w:cs="仿宋"/>
          <w:snapToGrid w:val="0"/>
          <w:kern w:val="0"/>
          <w:sz w:val="24"/>
        </w:rPr>
        <w:t>上下载本项目比选文件、清单以及补遗文件等比选前公布的所有项目资料，无论供应商下载与否，均视为已知晓所有比选文件内容。</w:t>
      </w:r>
    </w:p>
    <w:p w14:paraId="50566A35">
      <w:pPr>
        <w:tabs>
          <w:tab w:val="left" w:pos="2000"/>
          <w:tab w:val="left" w:pos="5580"/>
          <w:tab w:val="left" w:pos="6220"/>
          <w:tab w:val="left" w:pos="6840"/>
          <w:tab w:val="left" w:pos="7460"/>
          <w:tab w:val="left" w:pos="8100"/>
        </w:tabs>
        <w:autoSpaceDE w:val="0"/>
        <w:autoSpaceDN w:val="0"/>
        <w:adjustRightInd w:val="0"/>
        <w:snapToGrid w:val="0"/>
        <w:spacing w:line="480" w:lineRule="exact"/>
        <w:ind w:firstLine="480" w:firstLineChars="200"/>
        <w:rPr>
          <w:rFonts w:hint="eastAsia" w:ascii="宋体" w:hAnsi="宋体" w:cs="仿宋"/>
          <w:snapToGrid w:val="0"/>
          <w:kern w:val="0"/>
          <w:sz w:val="24"/>
        </w:rPr>
      </w:pPr>
      <w:r>
        <w:rPr>
          <w:rFonts w:hint="eastAsia" w:ascii="宋体" w:hAnsi="宋体" w:cs="仿宋"/>
          <w:snapToGrid w:val="0"/>
          <w:kern w:val="0"/>
          <w:sz w:val="24"/>
        </w:rPr>
        <w:t>4.2  比选文件公告期限：</w:t>
      </w:r>
      <w:r>
        <w:rPr>
          <w:rFonts w:hint="eastAsia" w:ascii="宋体" w:hAnsi="宋体" w:cs="仿宋"/>
          <w:snapToGrid w:val="0"/>
          <w:kern w:val="0"/>
          <w:sz w:val="24"/>
          <w:u w:val="single"/>
        </w:rPr>
        <w:t xml:space="preserve">2026 </w:t>
      </w:r>
      <w:r>
        <w:rPr>
          <w:rFonts w:hint="eastAsia" w:ascii="宋体" w:hAnsi="宋体" w:cs="仿宋"/>
          <w:snapToGrid w:val="0"/>
          <w:kern w:val="0"/>
          <w:sz w:val="24"/>
        </w:rPr>
        <w:t>年</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4</w:t>
      </w:r>
      <w:r>
        <w:rPr>
          <w:rFonts w:hint="eastAsia" w:ascii="宋体" w:hAnsi="宋体" w:cs="仿宋"/>
          <w:snapToGrid w:val="0"/>
          <w:kern w:val="0"/>
          <w:sz w:val="24"/>
          <w:u w:val="single"/>
        </w:rPr>
        <w:t xml:space="preserve"> </w:t>
      </w:r>
      <w:r>
        <w:rPr>
          <w:rFonts w:hint="eastAsia" w:ascii="宋体" w:hAnsi="宋体" w:cs="仿宋"/>
          <w:snapToGrid w:val="0"/>
          <w:kern w:val="0"/>
          <w:sz w:val="24"/>
        </w:rPr>
        <w:t>月</w:t>
      </w:r>
      <w:r>
        <w:rPr>
          <w:rFonts w:hint="eastAsia" w:ascii="宋体" w:hAnsi="宋体" w:cs="仿宋"/>
          <w:snapToGrid w:val="0"/>
          <w:kern w:val="0"/>
          <w:sz w:val="24"/>
          <w:u w:val="single"/>
        </w:rPr>
        <w:t xml:space="preserve"> 2</w:t>
      </w:r>
      <w:r>
        <w:rPr>
          <w:rFonts w:hint="eastAsia" w:ascii="宋体" w:hAnsi="宋体" w:cs="仿宋"/>
          <w:snapToGrid w:val="0"/>
          <w:kern w:val="0"/>
          <w:sz w:val="24"/>
          <w:u w:val="single"/>
          <w:lang w:val="en-US" w:eastAsia="zh-CN"/>
        </w:rPr>
        <w:t>5</w:t>
      </w:r>
      <w:r>
        <w:rPr>
          <w:rFonts w:hint="eastAsia" w:ascii="宋体" w:hAnsi="宋体" w:cs="仿宋"/>
          <w:snapToGrid w:val="0"/>
          <w:kern w:val="0"/>
          <w:sz w:val="24"/>
          <w:u w:val="single"/>
        </w:rPr>
        <w:t xml:space="preserve"> </w:t>
      </w:r>
      <w:r>
        <w:rPr>
          <w:rFonts w:hint="eastAsia" w:ascii="宋体" w:hAnsi="宋体" w:cs="仿宋"/>
          <w:snapToGrid w:val="0"/>
          <w:kern w:val="0"/>
          <w:sz w:val="24"/>
        </w:rPr>
        <w:t>日至</w:t>
      </w:r>
      <w:r>
        <w:rPr>
          <w:rFonts w:hint="eastAsia" w:ascii="宋体" w:hAnsi="宋体" w:cs="仿宋"/>
          <w:snapToGrid w:val="0"/>
          <w:kern w:val="0"/>
          <w:sz w:val="24"/>
          <w:u w:val="single"/>
        </w:rPr>
        <w:t xml:space="preserve"> 2026 </w:t>
      </w:r>
      <w:r>
        <w:rPr>
          <w:rFonts w:hint="eastAsia" w:ascii="宋体" w:hAnsi="宋体" w:cs="仿宋"/>
          <w:snapToGrid w:val="0"/>
          <w:kern w:val="0"/>
          <w:sz w:val="24"/>
        </w:rPr>
        <w:t>年</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5</w:t>
      </w:r>
      <w:r>
        <w:rPr>
          <w:rFonts w:hint="eastAsia" w:ascii="宋体" w:hAnsi="宋体" w:cs="仿宋"/>
          <w:snapToGrid w:val="0"/>
          <w:kern w:val="0"/>
          <w:sz w:val="24"/>
          <w:u w:val="single"/>
        </w:rPr>
        <w:t xml:space="preserve"> </w:t>
      </w:r>
      <w:r>
        <w:rPr>
          <w:rFonts w:hint="eastAsia" w:ascii="宋体" w:hAnsi="宋体" w:cs="仿宋"/>
          <w:snapToGrid w:val="0"/>
          <w:kern w:val="0"/>
          <w:sz w:val="24"/>
        </w:rPr>
        <w:t>月</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12</w:t>
      </w:r>
      <w:r>
        <w:rPr>
          <w:rFonts w:hint="eastAsia" w:ascii="宋体" w:hAnsi="宋体" w:cs="仿宋"/>
          <w:snapToGrid w:val="0"/>
          <w:kern w:val="0"/>
          <w:sz w:val="24"/>
          <w:u w:val="single"/>
        </w:rPr>
        <w:t xml:space="preserve"> </w:t>
      </w:r>
      <w:r>
        <w:rPr>
          <w:rFonts w:hint="eastAsia" w:ascii="宋体" w:hAnsi="宋体" w:cs="仿宋"/>
          <w:snapToGrid w:val="0"/>
          <w:kern w:val="0"/>
          <w:sz w:val="24"/>
        </w:rPr>
        <w:t>日。</w:t>
      </w:r>
    </w:p>
    <w:p w14:paraId="1E354D9F">
      <w:pPr>
        <w:pStyle w:val="5"/>
        <w:spacing w:before="0" w:after="0" w:line="360" w:lineRule="auto"/>
        <w:ind w:firstLine="562" w:firstLineChars="200"/>
        <w:rPr>
          <w:rFonts w:hint="eastAsia" w:ascii="宋体" w:hAnsi="宋体"/>
          <w:snapToGrid w:val="0"/>
          <w:sz w:val="28"/>
          <w:szCs w:val="28"/>
        </w:rPr>
      </w:pPr>
      <w:bookmarkStart w:id="101" w:name="_Toc175920955"/>
      <w:bookmarkStart w:id="102" w:name="_Toc9610"/>
      <w:bookmarkStart w:id="103" w:name="_Toc175920920"/>
      <w:bookmarkStart w:id="104" w:name="_Toc181627122"/>
      <w:bookmarkStart w:id="105" w:name="_Toc180743070"/>
      <w:r>
        <w:rPr>
          <w:rFonts w:hint="eastAsia" w:ascii="宋体" w:hAnsi="宋体"/>
          <w:snapToGrid w:val="0"/>
          <w:sz w:val="28"/>
          <w:szCs w:val="28"/>
        </w:rPr>
        <w:t>5.竞选文件的递交</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DEF827B">
      <w:pPr>
        <w:tabs>
          <w:tab w:val="left" w:pos="2000"/>
          <w:tab w:val="left" w:pos="5580"/>
          <w:tab w:val="left" w:pos="6220"/>
          <w:tab w:val="left" w:pos="6840"/>
          <w:tab w:val="left" w:pos="7460"/>
          <w:tab w:val="left" w:pos="8100"/>
        </w:tabs>
        <w:autoSpaceDE w:val="0"/>
        <w:autoSpaceDN w:val="0"/>
        <w:adjustRightInd w:val="0"/>
        <w:snapToGrid w:val="0"/>
        <w:spacing w:line="480" w:lineRule="exact"/>
        <w:ind w:firstLine="480" w:firstLineChars="200"/>
        <w:rPr>
          <w:rFonts w:hint="eastAsia" w:ascii="宋体" w:hAnsi="宋体" w:cs="仿宋"/>
          <w:snapToGrid w:val="0"/>
          <w:kern w:val="0"/>
          <w:sz w:val="24"/>
        </w:rPr>
      </w:pPr>
      <w:r>
        <w:rPr>
          <w:rFonts w:hint="eastAsia" w:ascii="宋体" w:hAnsi="宋体" w:cs="仿宋"/>
          <w:snapToGrid w:val="0"/>
          <w:kern w:val="0"/>
          <w:sz w:val="24"/>
        </w:rPr>
        <w:t>5.1  竞选文件递交的截止时间（竞选截止时间，下同）为</w:t>
      </w:r>
      <w:r>
        <w:rPr>
          <w:rFonts w:hint="eastAsia" w:ascii="宋体" w:hAnsi="宋体" w:cs="仿宋"/>
          <w:snapToGrid w:val="0"/>
          <w:kern w:val="0"/>
          <w:sz w:val="24"/>
          <w:u w:val="single"/>
        </w:rPr>
        <w:t xml:space="preserve">2026 </w:t>
      </w:r>
      <w:r>
        <w:rPr>
          <w:rFonts w:hint="eastAsia" w:ascii="宋体" w:hAnsi="宋体" w:cs="仿宋"/>
          <w:snapToGrid w:val="0"/>
          <w:kern w:val="0"/>
          <w:sz w:val="24"/>
        </w:rPr>
        <w:t>年</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5</w:t>
      </w:r>
      <w:r>
        <w:rPr>
          <w:rFonts w:hint="eastAsia" w:ascii="宋体" w:hAnsi="宋体" w:cs="仿宋"/>
          <w:snapToGrid w:val="0"/>
          <w:kern w:val="0"/>
          <w:sz w:val="24"/>
          <w:u w:val="single"/>
        </w:rPr>
        <w:t xml:space="preserve"> </w:t>
      </w:r>
      <w:r>
        <w:rPr>
          <w:rFonts w:hint="eastAsia" w:ascii="宋体" w:hAnsi="宋体" w:cs="仿宋"/>
          <w:snapToGrid w:val="0"/>
          <w:kern w:val="0"/>
          <w:sz w:val="24"/>
        </w:rPr>
        <w:t>月</w:t>
      </w:r>
      <w:r>
        <w:rPr>
          <w:rFonts w:hint="eastAsia" w:ascii="宋体" w:hAnsi="宋体" w:cs="仿宋"/>
          <w:snapToGrid w:val="0"/>
          <w:kern w:val="0"/>
          <w:sz w:val="24"/>
          <w:u w:val="single"/>
          <w:lang w:val="en-US" w:eastAsia="zh-CN"/>
        </w:rPr>
        <w:t xml:space="preserve"> 12</w:t>
      </w:r>
      <w:r>
        <w:rPr>
          <w:rFonts w:hint="eastAsia" w:ascii="宋体" w:hAnsi="宋体" w:cs="仿宋"/>
          <w:snapToGrid w:val="0"/>
          <w:kern w:val="0"/>
          <w:sz w:val="24"/>
          <w:u w:val="single"/>
        </w:rPr>
        <w:t xml:space="preserve"> </w:t>
      </w:r>
      <w:r>
        <w:rPr>
          <w:rFonts w:hint="eastAsia" w:ascii="宋体" w:hAnsi="宋体" w:cs="仿宋"/>
          <w:snapToGrid w:val="0"/>
          <w:kern w:val="0"/>
          <w:sz w:val="24"/>
        </w:rPr>
        <w:t>日</w:t>
      </w:r>
      <w:r>
        <w:rPr>
          <w:rFonts w:hint="eastAsia" w:ascii="宋体" w:hAnsi="宋体" w:cs="仿宋"/>
          <w:snapToGrid w:val="0"/>
          <w:kern w:val="0"/>
          <w:sz w:val="24"/>
          <w:u w:val="single"/>
        </w:rPr>
        <w:t xml:space="preserve"> 10  </w:t>
      </w:r>
      <w:r>
        <w:rPr>
          <w:rFonts w:hint="eastAsia" w:ascii="宋体" w:hAnsi="宋体" w:cs="仿宋"/>
          <w:snapToGrid w:val="0"/>
          <w:kern w:val="0"/>
          <w:sz w:val="24"/>
        </w:rPr>
        <w:t>时</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00</w:t>
      </w:r>
      <w:r>
        <w:rPr>
          <w:rFonts w:hint="eastAsia" w:ascii="宋体" w:hAnsi="宋体" w:cs="仿宋"/>
          <w:snapToGrid w:val="0"/>
          <w:kern w:val="0"/>
          <w:sz w:val="24"/>
          <w:u w:val="single"/>
        </w:rPr>
        <w:t xml:space="preserve"> </w:t>
      </w:r>
      <w:r>
        <w:rPr>
          <w:rFonts w:hint="eastAsia" w:ascii="宋体" w:hAnsi="宋体" w:cs="仿宋"/>
          <w:snapToGrid w:val="0"/>
          <w:kern w:val="0"/>
          <w:sz w:val="24"/>
        </w:rPr>
        <w:t>分，开标地点为</w:t>
      </w:r>
      <w:r>
        <w:rPr>
          <w:rFonts w:hint="eastAsia" w:ascii="宋体" w:hAnsi="宋体" w:cs="仿宋"/>
          <w:snapToGrid w:val="0"/>
          <w:kern w:val="0"/>
          <w:sz w:val="24"/>
          <w:u w:val="single"/>
          <w:lang w:val="en-US" w:eastAsia="zh-CN"/>
        </w:rPr>
        <w:t xml:space="preserve"> </w:t>
      </w:r>
      <w:r>
        <w:rPr>
          <w:rFonts w:hint="eastAsia" w:ascii="宋体" w:hAnsi="宋体" w:cs="仿宋"/>
          <w:snapToGrid w:val="0"/>
          <w:kern w:val="0"/>
          <w:sz w:val="24"/>
          <w:u w:val="single"/>
        </w:rPr>
        <w:t>重庆博杰能源有限公司三楼会议室</w:t>
      </w:r>
      <w:r>
        <w:rPr>
          <w:rFonts w:hint="eastAsia" w:ascii="宋体" w:hAnsi="宋体" w:cs="仿宋"/>
          <w:snapToGrid w:val="0"/>
          <w:kern w:val="0"/>
          <w:sz w:val="24"/>
        </w:rPr>
        <w:t xml:space="preserve">。 </w:t>
      </w:r>
    </w:p>
    <w:p w14:paraId="686DB1F3">
      <w:pPr>
        <w:autoSpaceDE w:val="0"/>
        <w:autoSpaceDN w:val="0"/>
        <w:adjustRightInd w:val="0"/>
        <w:snapToGrid w:val="0"/>
        <w:spacing w:line="480" w:lineRule="exact"/>
        <w:ind w:firstLine="480" w:firstLineChars="200"/>
        <w:jc w:val="left"/>
        <w:rPr>
          <w:rFonts w:hint="eastAsia" w:ascii="宋体" w:hAnsi="宋体" w:cs="仿宋"/>
          <w:snapToGrid w:val="0"/>
          <w:kern w:val="0"/>
          <w:sz w:val="24"/>
        </w:rPr>
      </w:pPr>
      <w:r>
        <w:rPr>
          <w:rFonts w:hint="eastAsia" w:ascii="宋体" w:hAnsi="宋体" w:cs="仿宋"/>
          <w:snapToGrid w:val="0"/>
          <w:kern w:val="0"/>
          <w:sz w:val="24"/>
        </w:rPr>
        <w:t>5.2  竞选文件递交时间为</w:t>
      </w:r>
      <w:bookmarkStart w:id="106" w:name="_Hlk174698384"/>
      <w:r>
        <w:rPr>
          <w:rFonts w:hint="eastAsia" w:ascii="宋体" w:hAnsi="宋体" w:cs="仿宋"/>
          <w:snapToGrid w:val="0"/>
          <w:kern w:val="0"/>
          <w:sz w:val="24"/>
          <w:u w:val="single"/>
        </w:rPr>
        <w:t xml:space="preserve"> 2026 </w:t>
      </w:r>
      <w:r>
        <w:rPr>
          <w:rFonts w:hint="eastAsia" w:ascii="宋体" w:hAnsi="宋体" w:cs="仿宋"/>
          <w:snapToGrid w:val="0"/>
          <w:kern w:val="0"/>
          <w:sz w:val="24"/>
        </w:rPr>
        <w:t>年</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5</w:t>
      </w:r>
      <w:r>
        <w:rPr>
          <w:rFonts w:hint="eastAsia" w:ascii="宋体" w:hAnsi="宋体" w:cs="仿宋"/>
          <w:snapToGrid w:val="0"/>
          <w:kern w:val="0"/>
          <w:sz w:val="24"/>
          <w:u w:val="single"/>
        </w:rPr>
        <w:t xml:space="preserve"> </w:t>
      </w:r>
      <w:r>
        <w:rPr>
          <w:rFonts w:hint="eastAsia" w:ascii="宋体" w:hAnsi="宋体" w:cs="仿宋"/>
          <w:snapToGrid w:val="0"/>
          <w:kern w:val="0"/>
          <w:sz w:val="24"/>
        </w:rPr>
        <w:t>月</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12</w:t>
      </w:r>
      <w:r>
        <w:rPr>
          <w:rFonts w:hint="eastAsia" w:ascii="宋体" w:hAnsi="宋体" w:cs="仿宋"/>
          <w:snapToGrid w:val="0"/>
          <w:kern w:val="0"/>
          <w:sz w:val="24"/>
          <w:u w:val="single"/>
        </w:rPr>
        <w:t xml:space="preserve"> </w:t>
      </w:r>
      <w:r>
        <w:rPr>
          <w:rFonts w:hint="eastAsia" w:ascii="宋体" w:hAnsi="宋体" w:cs="仿宋"/>
          <w:snapToGrid w:val="0"/>
          <w:kern w:val="0"/>
          <w:sz w:val="24"/>
        </w:rPr>
        <w:t>日</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9</w:t>
      </w:r>
      <w:r>
        <w:rPr>
          <w:rFonts w:hint="eastAsia" w:ascii="宋体" w:hAnsi="宋体" w:cs="仿宋"/>
          <w:snapToGrid w:val="0"/>
          <w:kern w:val="0"/>
          <w:sz w:val="24"/>
          <w:u w:val="single"/>
        </w:rPr>
        <w:t xml:space="preserve"> </w:t>
      </w:r>
      <w:r>
        <w:rPr>
          <w:rFonts w:hint="eastAsia" w:ascii="宋体" w:hAnsi="宋体" w:cs="仿宋"/>
          <w:snapToGrid w:val="0"/>
          <w:kern w:val="0"/>
          <w:sz w:val="24"/>
        </w:rPr>
        <w:t>时</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3</w:t>
      </w:r>
      <w:r>
        <w:rPr>
          <w:rFonts w:hint="eastAsia" w:ascii="宋体" w:hAnsi="宋体" w:cs="仿宋"/>
          <w:snapToGrid w:val="0"/>
          <w:kern w:val="0"/>
          <w:sz w:val="24"/>
          <w:u w:val="single"/>
        </w:rPr>
        <w:t xml:space="preserve">0 </w:t>
      </w:r>
      <w:r>
        <w:rPr>
          <w:rFonts w:hint="eastAsia" w:ascii="宋体" w:hAnsi="宋体" w:cs="仿宋"/>
          <w:snapToGrid w:val="0"/>
          <w:kern w:val="0"/>
          <w:sz w:val="24"/>
        </w:rPr>
        <w:t>分至</w:t>
      </w:r>
      <w:r>
        <w:rPr>
          <w:rFonts w:hint="eastAsia" w:ascii="宋体" w:hAnsi="宋体" w:cs="仿宋"/>
          <w:snapToGrid w:val="0"/>
          <w:kern w:val="0"/>
          <w:sz w:val="24"/>
          <w:u w:val="single"/>
        </w:rPr>
        <w:t xml:space="preserve"> 2026 </w:t>
      </w:r>
      <w:r>
        <w:rPr>
          <w:rFonts w:hint="eastAsia" w:ascii="宋体" w:hAnsi="宋体" w:cs="仿宋"/>
          <w:snapToGrid w:val="0"/>
          <w:kern w:val="0"/>
          <w:sz w:val="24"/>
        </w:rPr>
        <w:t>年</w:t>
      </w:r>
      <w:r>
        <w:rPr>
          <w:rFonts w:hint="eastAsia" w:ascii="宋体" w:hAnsi="宋体" w:cs="仿宋"/>
          <w:snapToGrid w:val="0"/>
          <w:kern w:val="0"/>
          <w:sz w:val="24"/>
          <w:u w:val="single"/>
          <w:lang w:val="en-US" w:eastAsia="zh-CN"/>
        </w:rPr>
        <w:t>5</w:t>
      </w:r>
      <w:r>
        <w:rPr>
          <w:rFonts w:hint="eastAsia" w:ascii="宋体" w:hAnsi="宋体" w:cs="仿宋"/>
          <w:snapToGrid w:val="0"/>
          <w:kern w:val="0"/>
          <w:sz w:val="24"/>
        </w:rPr>
        <w:t>月</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12</w:t>
      </w:r>
      <w:r>
        <w:rPr>
          <w:rFonts w:hint="eastAsia" w:ascii="宋体" w:hAnsi="宋体" w:cs="仿宋"/>
          <w:snapToGrid w:val="0"/>
          <w:kern w:val="0"/>
          <w:sz w:val="24"/>
          <w:u w:val="single"/>
        </w:rPr>
        <w:t xml:space="preserve"> </w:t>
      </w:r>
      <w:r>
        <w:rPr>
          <w:rFonts w:hint="eastAsia" w:ascii="宋体" w:hAnsi="宋体" w:cs="仿宋"/>
          <w:snapToGrid w:val="0"/>
          <w:kern w:val="0"/>
          <w:sz w:val="24"/>
        </w:rPr>
        <w:t>日</w:t>
      </w:r>
      <w:r>
        <w:rPr>
          <w:rFonts w:hint="eastAsia" w:ascii="宋体" w:hAnsi="宋体" w:cs="仿宋"/>
          <w:snapToGrid w:val="0"/>
          <w:kern w:val="0"/>
          <w:sz w:val="24"/>
          <w:u w:val="single"/>
        </w:rPr>
        <w:t xml:space="preserve"> 10  </w:t>
      </w:r>
      <w:r>
        <w:rPr>
          <w:rFonts w:hint="eastAsia" w:ascii="宋体" w:hAnsi="宋体" w:cs="仿宋"/>
          <w:snapToGrid w:val="0"/>
          <w:kern w:val="0"/>
          <w:sz w:val="24"/>
        </w:rPr>
        <w:t>时</w:t>
      </w:r>
      <w:r>
        <w:rPr>
          <w:rFonts w:hint="eastAsia" w:ascii="宋体" w:hAnsi="宋体" w:cs="仿宋"/>
          <w:snapToGrid w:val="0"/>
          <w:kern w:val="0"/>
          <w:sz w:val="24"/>
          <w:u w:val="single"/>
        </w:rPr>
        <w:t xml:space="preserve"> </w:t>
      </w:r>
      <w:r>
        <w:rPr>
          <w:rFonts w:hint="eastAsia" w:ascii="宋体" w:hAnsi="宋体" w:cs="仿宋"/>
          <w:snapToGrid w:val="0"/>
          <w:kern w:val="0"/>
          <w:sz w:val="24"/>
          <w:u w:val="single"/>
          <w:lang w:val="en-US" w:eastAsia="zh-CN"/>
        </w:rPr>
        <w:t>0</w:t>
      </w:r>
      <w:r>
        <w:rPr>
          <w:rFonts w:hint="eastAsia" w:ascii="宋体" w:hAnsi="宋体" w:cs="仿宋"/>
          <w:snapToGrid w:val="0"/>
          <w:kern w:val="0"/>
          <w:sz w:val="24"/>
          <w:u w:val="single"/>
        </w:rPr>
        <w:t xml:space="preserve">0 </w:t>
      </w:r>
      <w:r>
        <w:rPr>
          <w:rFonts w:hint="eastAsia" w:ascii="宋体" w:hAnsi="宋体" w:cs="仿宋"/>
          <w:snapToGrid w:val="0"/>
          <w:kern w:val="0"/>
          <w:sz w:val="24"/>
        </w:rPr>
        <w:t>分</w:t>
      </w:r>
      <w:bookmarkEnd w:id="106"/>
      <w:r>
        <w:rPr>
          <w:rFonts w:hint="eastAsia" w:ascii="宋体" w:hAnsi="宋体" w:cs="仿宋"/>
          <w:snapToGrid w:val="0"/>
          <w:kern w:val="0"/>
          <w:sz w:val="24"/>
        </w:rPr>
        <w:t>（北京时间）。</w:t>
      </w:r>
    </w:p>
    <w:p w14:paraId="5350AE7D">
      <w:pPr>
        <w:autoSpaceDE w:val="0"/>
        <w:autoSpaceDN w:val="0"/>
        <w:adjustRightInd w:val="0"/>
        <w:snapToGrid w:val="0"/>
        <w:spacing w:line="480" w:lineRule="exact"/>
        <w:ind w:firstLine="480" w:firstLineChars="200"/>
        <w:rPr>
          <w:rFonts w:hint="eastAsia" w:ascii="宋体" w:hAnsi="宋体" w:cs="仿宋"/>
          <w:snapToGrid w:val="0"/>
          <w:kern w:val="0"/>
          <w:sz w:val="24"/>
        </w:rPr>
      </w:pPr>
      <w:r>
        <w:rPr>
          <w:rFonts w:hint="eastAsia" w:ascii="宋体" w:hAnsi="宋体" w:cs="仿宋"/>
          <w:snapToGrid w:val="0"/>
          <w:kern w:val="0"/>
          <w:sz w:val="24"/>
        </w:rPr>
        <w:t>5.3  逾期送达的或者未送达指定地点的竞选文件，比选人及比选代理机构不予受理。</w:t>
      </w:r>
      <w:bookmarkStart w:id="896" w:name="_GoBack"/>
      <w:bookmarkEnd w:id="896"/>
    </w:p>
    <w:p w14:paraId="5942CAE0">
      <w:pPr>
        <w:pStyle w:val="5"/>
        <w:spacing w:before="0" w:after="0" w:line="480" w:lineRule="exact"/>
        <w:rPr>
          <w:rFonts w:hint="eastAsia" w:ascii="宋体" w:hAnsi="宋体" w:cs="仿宋"/>
          <w:snapToGrid w:val="0"/>
          <w:sz w:val="24"/>
          <w:szCs w:val="24"/>
        </w:rPr>
      </w:pPr>
      <w:bookmarkStart w:id="107" w:name="_Toc14240"/>
      <w:bookmarkStart w:id="108" w:name="_Toc31352"/>
      <w:bookmarkStart w:id="109" w:name="_Toc181627123"/>
      <w:bookmarkStart w:id="110" w:name="_Toc175920921"/>
      <w:bookmarkStart w:id="111" w:name="_Toc180743071"/>
      <w:bookmarkStart w:id="112" w:name="_Toc7468"/>
      <w:bookmarkStart w:id="113" w:name="_Toc174636031"/>
      <w:bookmarkStart w:id="114" w:name="_Toc175920956"/>
      <w:bookmarkStart w:id="115" w:name="_Toc174459486"/>
      <w:bookmarkStart w:id="116" w:name="_Toc509218698"/>
      <w:bookmarkStart w:id="117" w:name="_Toc277082542"/>
      <w:bookmarkStart w:id="118" w:name="_Toc287607734"/>
      <w:bookmarkStart w:id="119" w:name="_Toc11652"/>
      <w:bookmarkStart w:id="120" w:name="_Toc287620673"/>
      <w:bookmarkStart w:id="121" w:name="_Toc16711"/>
      <w:bookmarkStart w:id="122" w:name="_Toc430530422"/>
      <w:bookmarkStart w:id="123" w:name="_Toc224103305"/>
      <w:r>
        <w:rPr>
          <w:rFonts w:hint="eastAsia" w:ascii="宋体" w:hAnsi="宋体" w:cs="仿宋"/>
          <w:snapToGrid w:val="0"/>
          <w:sz w:val="24"/>
          <w:szCs w:val="24"/>
        </w:rPr>
        <w:t>6.</w:t>
      </w:r>
      <w:bookmarkEnd w:id="107"/>
      <w:bookmarkEnd w:id="108"/>
      <w:bookmarkStart w:id="124" w:name="_Toc589"/>
      <w:r>
        <w:rPr>
          <w:rFonts w:hint="eastAsia" w:ascii="宋体" w:hAnsi="宋体" w:cs="仿宋"/>
          <w:snapToGrid w:val="0"/>
          <w:sz w:val="24"/>
          <w:szCs w:val="24"/>
        </w:rPr>
        <w:t>发布公告的媒介</w:t>
      </w:r>
      <w:bookmarkEnd w:id="109"/>
      <w:bookmarkEnd w:id="110"/>
      <w:bookmarkEnd w:id="111"/>
      <w:bookmarkEnd w:id="112"/>
      <w:bookmarkEnd w:id="113"/>
      <w:bookmarkEnd w:id="114"/>
      <w:bookmarkEnd w:id="115"/>
    </w:p>
    <w:p w14:paraId="726DC891">
      <w:pPr>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本次比选公告在</w:t>
      </w:r>
      <w:r>
        <w:rPr>
          <w:rFonts w:hint="eastAsia" w:ascii="宋体" w:hAnsi="宋体" w:cs="仿宋"/>
          <w:snapToGrid w:val="0"/>
          <w:kern w:val="0"/>
          <w:sz w:val="24"/>
          <w:u w:val="single"/>
        </w:rPr>
        <w:t>垫江县人民政府官网</w:t>
      </w:r>
      <w:r>
        <w:rPr>
          <w:rFonts w:hint="eastAsia" w:ascii="宋体" w:hAnsi="宋体" w:cs="仿宋"/>
          <w:snapToGrid w:val="0"/>
          <w:kern w:val="0"/>
          <w:sz w:val="24"/>
          <w:u w:val="single"/>
          <w:lang w:eastAsia="zh-CN"/>
        </w:rPr>
        <w:t>（</w:t>
      </w:r>
      <w:r>
        <w:rPr>
          <w:rFonts w:hint="eastAsia" w:ascii="宋体" w:hAnsi="宋体" w:cs="仿宋"/>
          <w:snapToGrid w:val="0"/>
          <w:kern w:val="0"/>
          <w:sz w:val="24"/>
          <w:u w:val="single"/>
        </w:rPr>
        <w:t>http://www.cqsdj.gov.cn/</w:t>
      </w:r>
      <w:r>
        <w:rPr>
          <w:rFonts w:hint="eastAsia" w:ascii="宋体" w:hAnsi="宋体" w:cs="仿宋"/>
          <w:snapToGrid w:val="0"/>
          <w:kern w:val="0"/>
          <w:sz w:val="24"/>
          <w:u w:val="single"/>
          <w:lang w:eastAsia="zh-CN"/>
        </w:rPr>
        <w:t>）</w:t>
      </w:r>
      <w:r>
        <w:rPr>
          <w:rFonts w:hint="eastAsia" w:ascii="宋体" w:hAnsi="宋体" w:cs="仿宋"/>
          <w:snapToGrid w:val="0"/>
          <w:kern w:val="0"/>
          <w:sz w:val="24"/>
        </w:rPr>
        <w:t>上发布。</w:t>
      </w:r>
    </w:p>
    <w:p w14:paraId="78B450AB">
      <w:pPr>
        <w:widowControl/>
        <w:jc w:val="left"/>
        <w:rPr>
          <w:rFonts w:hint="eastAsia" w:ascii="宋体" w:hAnsi="宋体" w:cs="仿宋"/>
          <w:b/>
          <w:bCs/>
          <w:snapToGrid w:val="0"/>
          <w:sz w:val="24"/>
        </w:rPr>
      </w:pPr>
      <w:bookmarkStart w:id="125" w:name="_Toc175920957"/>
      <w:bookmarkStart w:id="126" w:name="_Toc180743072"/>
      <w:bookmarkStart w:id="127" w:name="_Toc175920922"/>
      <w:bookmarkStart w:id="128" w:name="_Toc174459487"/>
      <w:bookmarkStart w:id="129" w:name="_Toc181627124"/>
      <w:bookmarkStart w:id="130" w:name="_Toc174636032"/>
      <w:r>
        <w:rPr>
          <w:rFonts w:hint="eastAsia" w:ascii="宋体" w:hAnsi="宋体" w:cs="仿宋"/>
          <w:snapToGrid w:val="0"/>
          <w:sz w:val="24"/>
        </w:rPr>
        <w:br w:type="page"/>
      </w:r>
    </w:p>
    <w:p w14:paraId="3887A2D6">
      <w:pPr>
        <w:pStyle w:val="5"/>
        <w:spacing w:before="0" w:after="0" w:line="480" w:lineRule="exact"/>
        <w:rPr>
          <w:rFonts w:hint="eastAsia" w:ascii="宋体" w:hAnsi="宋体" w:cs="仿宋"/>
          <w:snapToGrid w:val="0"/>
          <w:sz w:val="24"/>
          <w:szCs w:val="24"/>
        </w:rPr>
      </w:pPr>
      <w:bookmarkStart w:id="131" w:name="_Toc28565"/>
      <w:r>
        <w:rPr>
          <w:rFonts w:hint="eastAsia" w:ascii="宋体" w:hAnsi="宋体" w:cs="仿宋"/>
          <w:snapToGrid w:val="0"/>
          <w:sz w:val="24"/>
          <w:szCs w:val="24"/>
        </w:rPr>
        <w:t>7.联系方式</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467EC92D">
      <w:pPr>
        <w:tabs>
          <w:tab w:val="left" w:pos="5140"/>
          <w:tab w:val="left" w:pos="8520"/>
        </w:tabs>
        <w:autoSpaceDE w:val="0"/>
        <w:autoSpaceDN w:val="0"/>
        <w:adjustRightInd w:val="0"/>
        <w:snapToGrid w:val="0"/>
        <w:spacing w:line="276" w:lineRule="auto"/>
        <w:jc w:val="left"/>
        <w:rPr>
          <w:rFonts w:hint="eastAsia" w:ascii="宋体" w:hAnsi="宋体" w:cs="仿宋"/>
          <w:snapToGrid w:val="0"/>
          <w:kern w:val="0"/>
          <w:sz w:val="24"/>
        </w:rPr>
      </w:pPr>
      <w:bookmarkStart w:id="132" w:name="_Toc287620674"/>
      <w:bookmarkStart w:id="133" w:name="_Toc430530423"/>
      <w:bookmarkStart w:id="134" w:name="_Toc224103306"/>
      <w:bookmarkStart w:id="135" w:name="_Toc18846"/>
      <w:bookmarkStart w:id="136" w:name="_Toc287607735"/>
      <w:bookmarkStart w:id="137" w:name="_Toc509218699"/>
    </w:p>
    <w:p w14:paraId="08F8B099">
      <w:pPr>
        <w:tabs>
          <w:tab w:val="left" w:pos="5140"/>
          <w:tab w:val="left" w:pos="8520"/>
        </w:tabs>
        <w:autoSpaceDE w:val="0"/>
        <w:autoSpaceDN w:val="0"/>
        <w:adjustRightInd w:val="0"/>
        <w:snapToGrid w:val="0"/>
        <w:spacing w:line="480" w:lineRule="auto"/>
        <w:jc w:val="left"/>
        <w:rPr>
          <w:rFonts w:hint="default" w:ascii="宋体" w:hAnsi="宋体" w:eastAsia="宋体" w:cs="仿宋"/>
          <w:snapToGrid w:val="0"/>
          <w:kern w:val="0"/>
          <w:sz w:val="24"/>
          <w:u w:val="single"/>
          <w:lang w:val="en-US" w:eastAsia="zh-CN"/>
        </w:rPr>
      </w:pPr>
      <w:r>
        <w:rPr>
          <w:rFonts w:hint="eastAsia" w:ascii="宋体" w:hAnsi="宋体" w:cs="仿宋"/>
          <w:snapToGrid w:val="0"/>
          <w:kern w:val="0"/>
          <w:sz w:val="24"/>
        </w:rPr>
        <w:t>比</w:t>
      </w:r>
      <w:r>
        <w:rPr>
          <w:rFonts w:hint="eastAsia" w:ascii="宋体" w:hAnsi="宋体" w:cs="仿宋"/>
          <w:snapToGrid w:val="0"/>
          <w:kern w:val="0"/>
          <w:sz w:val="24"/>
          <w:lang w:val="en-US" w:eastAsia="zh-CN"/>
        </w:rPr>
        <w:t xml:space="preserve"> </w:t>
      </w:r>
      <w:r>
        <w:rPr>
          <w:rFonts w:hint="eastAsia" w:ascii="宋体" w:hAnsi="宋体" w:cs="仿宋"/>
          <w:snapToGrid w:val="0"/>
          <w:kern w:val="0"/>
          <w:sz w:val="24"/>
        </w:rPr>
        <w:t>选</w:t>
      </w:r>
      <w:r>
        <w:rPr>
          <w:rFonts w:hint="eastAsia" w:ascii="宋体" w:hAnsi="宋体" w:cs="仿宋"/>
          <w:snapToGrid w:val="0"/>
          <w:kern w:val="0"/>
          <w:sz w:val="24"/>
          <w:lang w:val="en-US" w:eastAsia="zh-CN"/>
        </w:rPr>
        <w:t xml:space="preserve"> </w:t>
      </w:r>
      <w:r>
        <w:rPr>
          <w:rFonts w:hint="eastAsia" w:ascii="宋体" w:hAnsi="宋体" w:cs="仿宋"/>
          <w:snapToGrid w:val="0"/>
          <w:kern w:val="0"/>
          <w:sz w:val="24"/>
        </w:rPr>
        <w:t>人：</w:t>
      </w:r>
      <w:r>
        <w:rPr>
          <w:rFonts w:hint="eastAsia" w:ascii="宋体" w:hAnsi="宋体" w:cs="仿宋"/>
          <w:snapToGrid w:val="0"/>
          <w:kern w:val="0"/>
          <w:sz w:val="24"/>
          <w:u w:val="single"/>
          <w:lang w:val="en-US" w:eastAsia="zh-CN"/>
        </w:rPr>
        <w:t xml:space="preserve"> </w:t>
      </w:r>
      <w:r>
        <w:rPr>
          <w:rFonts w:hint="eastAsia" w:ascii="宋体" w:hAnsi="宋体" w:cs="仿宋"/>
          <w:snapToGrid w:val="0"/>
          <w:kern w:val="0"/>
          <w:sz w:val="24"/>
          <w:u w:val="single"/>
        </w:rPr>
        <w:t>重庆博杰能源有限公司</w:t>
      </w:r>
      <w:r>
        <w:rPr>
          <w:rFonts w:hint="eastAsia" w:ascii="宋体" w:hAnsi="宋体" w:cs="仿宋"/>
          <w:snapToGrid w:val="0"/>
          <w:kern w:val="0"/>
          <w:sz w:val="24"/>
          <w:u w:val="single"/>
          <w:lang w:val="en-US" w:eastAsia="zh-CN"/>
        </w:rPr>
        <w:t xml:space="preserve">                </w:t>
      </w:r>
    </w:p>
    <w:p w14:paraId="479B8A9D">
      <w:pPr>
        <w:tabs>
          <w:tab w:val="left" w:pos="5140"/>
          <w:tab w:val="left" w:pos="8420"/>
        </w:tabs>
        <w:autoSpaceDE w:val="0"/>
        <w:autoSpaceDN w:val="0"/>
        <w:adjustRightInd w:val="0"/>
        <w:snapToGrid w:val="0"/>
        <w:spacing w:line="480" w:lineRule="auto"/>
        <w:jc w:val="left"/>
        <w:rPr>
          <w:rFonts w:hint="eastAsia" w:ascii="宋体" w:hAnsi="宋体" w:cs="仿宋"/>
          <w:snapToGrid w:val="0"/>
          <w:kern w:val="0"/>
          <w:sz w:val="24"/>
        </w:rPr>
      </w:pPr>
      <w:r>
        <w:rPr>
          <w:rFonts w:hint="eastAsia" w:ascii="宋体" w:hAnsi="宋体" w:cs="仿宋"/>
          <w:snapToGrid w:val="0"/>
          <w:kern w:val="0"/>
          <w:sz w:val="24"/>
        </w:rPr>
        <w:t>地    址：</w:t>
      </w:r>
      <w:r>
        <w:rPr>
          <w:rFonts w:hint="eastAsia" w:ascii="宋体" w:hAnsi="宋体" w:cs="仿宋"/>
          <w:snapToGrid w:val="0"/>
          <w:kern w:val="0"/>
          <w:sz w:val="24"/>
          <w:u w:val="single"/>
        </w:rPr>
        <w:t xml:space="preserve"> 重庆市垫江县澄溪镇通集村1组201号</w:t>
      </w:r>
      <w:r>
        <w:rPr>
          <w:rFonts w:hint="eastAsia" w:ascii="宋体" w:hAnsi="宋体" w:cs="仿宋"/>
          <w:snapToGrid w:val="0"/>
          <w:kern w:val="0"/>
          <w:sz w:val="24"/>
          <w:u w:val="single"/>
          <w:lang w:val="en-US" w:eastAsia="zh-CN"/>
        </w:rPr>
        <w:t xml:space="preserve">    </w:t>
      </w:r>
      <w:r>
        <w:rPr>
          <w:rFonts w:hint="eastAsia" w:ascii="宋体" w:hAnsi="宋体" w:cs="宋体"/>
          <w:color w:val="000000"/>
          <w:kern w:val="0"/>
          <w:szCs w:val="21"/>
        </w:rPr>
        <w:t xml:space="preserve"> </w:t>
      </w:r>
      <w:r>
        <w:rPr>
          <w:rFonts w:hint="eastAsia" w:ascii="宋体" w:hAnsi="宋体" w:cs="仿宋"/>
          <w:snapToGrid w:val="0"/>
          <w:kern w:val="0"/>
          <w:sz w:val="24"/>
        </w:rPr>
        <w:t xml:space="preserve">    </w:t>
      </w:r>
    </w:p>
    <w:p w14:paraId="3521893E">
      <w:pPr>
        <w:tabs>
          <w:tab w:val="left" w:pos="5140"/>
          <w:tab w:val="left" w:pos="8420"/>
        </w:tabs>
        <w:autoSpaceDE w:val="0"/>
        <w:autoSpaceDN w:val="0"/>
        <w:adjustRightInd w:val="0"/>
        <w:snapToGrid w:val="0"/>
        <w:spacing w:line="480" w:lineRule="auto"/>
        <w:jc w:val="left"/>
        <w:rPr>
          <w:rFonts w:hint="eastAsia" w:ascii="宋体" w:hAnsi="宋体" w:cs="仿宋"/>
          <w:snapToGrid w:val="0"/>
          <w:kern w:val="0"/>
          <w:sz w:val="24"/>
        </w:rPr>
      </w:pPr>
      <w:r>
        <w:rPr>
          <w:rFonts w:hint="eastAsia" w:ascii="宋体" w:hAnsi="宋体" w:cs="仿宋"/>
          <w:snapToGrid w:val="0"/>
          <w:kern w:val="0"/>
          <w:sz w:val="24"/>
        </w:rPr>
        <w:t>联 系 人：</w:t>
      </w:r>
      <w:r>
        <w:rPr>
          <w:rFonts w:hint="eastAsia" w:ascii="宋体" w:hAnsi="宋体" w:cs="仿宋"/>
          <w:snapToGrid w:val="0"/>
          <w:kern w:val="0"/>
          <w:sz w:val="24"/>
          <w:u w:val="single"/>
          <w:lang w:val="en-US" w:eastAsia="zh-CN"/>
        </w:rPr>
        <w:t xml:space="preserve"> 余</w:t>
      </w:r>
      <w:r>
        <w:rPr>
          <w:rFonts w:hint="eastAsia" w:ascii="宋体" w:hAnsi="宋体" w:cs="仿宋"/>
          <w:snapToGrid w:val="0"/>
          <w:kern w:val="0"/>
          <w:sz w:val="24"/>
          <w:u w:val="single"/>
        </w:rPr>
        <w:t xml:space="preserve">老师 </w:t>
      </w:r>
      <w:r>
        <w:rPr>
          <w:rFonts w:hint="eastAsia" w:ascii="宋体" w:hAnsi="宋体" w:cs="仿宋"/>
          <w:snapToGrid w:val="0"/>
          <w:kern w:val="0"/>
          <w:sz w:val="24"/>
          <w:u w:val="single"/>
          <w:lang w:val="en-US" w:eastAsia="zh-CN"/>
        </w:rPr>
        <w:t xml:space="preserve">                             </w:t>
      </w:r>
      <w:r>
        <w:rPr>
          <w:rFonts w:hint="eastAsia" w:ascii="宋体" w:hAnsi="宋体" w:cs="仿宋"/>
          <w:snapToGrid w:val="0"/>
          <w:kern w:val="0"/>
          <w:sz w:val="24"/>
        </w:rPr>
        <w:t xml:space="preserve">   </w:t>
      </w:r>
    </w:p>
    <w:p w14:paraId="629AF20D">
      <w:pPr>
        <w:tabs>
          <w:tab w:val="left" w:pos="5140"/>
          <w:tab w:val="left" w:pos="8420"/>
        </w:tabs>
        <w:autoSpaceDE w:val="0"/>
        <w:autoSpaceDN w:val="0"/>
        <w:adjustRightInd w:val="0"/>
        <w:snapToGrid w:val="0"/>
        <w:spacing w:line="480" w:lineRule="auto"/>
        <w:jc w:val="left"/>
        <w:rPr>
          <w:rFonts w:hint="default" w:ascii="宋体" w:hAnsi="宋体" w:eastAsia="宋体" w:cs="仿宋"/>
          <w:snapToGrid w:val="0"/>
          <w:kern w:val="0"/>
          <w:sz w:val="24"/>
          <w:u w:val="single"/>
          <w:lang w:val="en-US" w:eastAsia="zh-CN"/>
        </w:rPr>
      </w:pPr>
      <w:r>
        <w:rPr>
          <w:rFonts w:hint="eastAsia" w:ascii="宋体" w:hAnsi="宋体" w:cs="仿宋"/>
          <w:snapToGrid w:val="0"/>
          <w:kern w:val="0"/>
          <w:sz w:val="24"/>
        </w:rPr>
        <w:t>电    话：</w:t>
      </w:r>
      <w:r>
        <w:rPr>
          <w:rFonts w:hint="eastAsia" w:ascii="宋体" w:hAnsi="宋体" w:cs="仿宋"/>
          <w:kern w:val="0"/>
          <w:sz w:val="24"/>
          <w:u w:val="single"/>
        </w:rPr>
        <w:t xml:space="preserve"> </w:t>
      </w:r>
      <w:r>
        <w:rPr>
          <w:rFonts w:hint="eastAsia" w:ascii="宋体" w:hAnsi="宋体" w:cs="仿宋"/>
          <w:kern w:val="0"/>
          <w:sz w:val="24"/>
          <w:u w:val="single"/>
          <w:lang w:val="en-US" w:eastAsia="zh-CN"/>
        </w:rPr>
        <w:t xml:space="preserve">18696931639                         </w:t>
      </w:r>
    </w:p>
    <w:p w14:paraId="6D44D774">
      <w:pPr>
        <w:tabs>
          <w:tab w:val="left" w:pos="5140"/>
          <w:tab w:val="left" w:pos="8520"/>
        </w:tabs>
        <w:autoSpaceDE w:val="0"/>
        <w:autoSpaceDN w:val="0"/>
        <w:adjustRightInd w:val="0"/>
        <w:snapToGrid w:val="0"/>
        <w:spacing w:line="480" w:lineRule="exact"/>
        <w:jc w:val="left"/>
        <w:rPr>
          <w:rFonts w:hint="eastAsia" w:ascii="宋体" w:hAnsi="宋体" w:cs="仿宋"/>
          <w:snapToGrid w:val="0"/>
          <w:kern w:val="0"/>
          <w:sz w:val="24"/>
        </w:rPr>
      </w:pPr>
    </w:p>
    <w:p w14:paraId="050A6B37">
      <w:pPr>
        <w:tabs>
          <w:tab w:val="left" w:pos="5140"/>
          <w:tab w:val="left" w:pos="8520"/>
        </w:tabs>
        <w:autoSpaceDE w:val="0"/>
        <w:autoSpaceDN w:val="0"/>
        <w:adjustRightInd w:val="0"/>
        <w:snapToGrid w:val="0"/>
        <w:spacing w:line="480" w:lineRule="auto"/>
        <w:jc w:val="left"/>
        <w:rPr>
          <w:rFonts w:hint="default" w:ascii="宋体" w:hAnsi="宋体" w:eastAsia="宋体" w:cs="仿宋"/>
          <w:snapToGrid w:val="0"/>
          <w:kern w:val="0"/>
          <w:sz w:val="24"/>
          <w:lang w:val="en-US" w:eastAsia="zh-CN"/>
        </w:rPr>
      </w:pPr>
      <w:r>
        <w:rPr>
          <w:rFonts w:hint="eastAsia" w:ascii="宋体" w:hAnsi="宋体" w:cs="仿宋"/>
          <w:snapToGrid w:val="0"/>
          <w:kern w:val="0"/>
          <w:sz w:val="24"/>
        </w:rPr>
        <w:t>比选代理机构：</w:t>
      </w:r>
      <w:r>
        <w:rPr>
          <w:rFonts w:hint="eastAsia" w:ascii="宋体" w:hAnsi="宋体" w:cs="仿宋"/>
          <w:snapToGrid w:val="0"/>
          <w:kern w:val="0"/>
          <w:sz w:val="24"/>
          <w:u w:val="single"/>
        </w:rPr>
        <w:t>重庆市工程管理有限公司</w:t>
      </w:r>
      <w:r>
        <w:rPr>
          <w:rFonts w:hint="eastAsia" w:ascii="宋体" w:hAnsi="宋体" w:cs="仿宋"/>
          <w:snapToGrid w:val="0"/>
          <w:kern w:val="0"/>
          <w:sz w:val="24"/>
          <w:u w:val="single"/>
          <w:lang w:val="en-US" w:eastAsia="zh-CN"/>
        </w:rPr>
        <w:t xml:space="preserve">           </w:t>
      </w:r>
    </w:p>
    <w:p w14:paraId="7BBFCA02">
      <w:pPr>
        <w:tabs>
          <w:tab w:val="left" w:pos="5140"/>
          <w:tab w:val="left" w:pos="8420"/>
        </w:tabs>
        <w:autoSpaceDE w:val="0"/>
        <w:autoSpaceDN w:val="0"/>
        <w:adjustRightInd w:val="0"/>
        <w:snapToGrid w:val="0"/>
        <w:spacing w:line="480" w:lineRule="auto"/>
        <w:jc w:val="left"/>
        <w:rPr>
          <w:rFonts w:hint="eastAsia" w:ascii="宋体" w:hAnsi="宋体" w:cs="仿宋"/>
          <w:snapToGrid w:val="0"/>
          <w:kern w:val="0"/>
          <w:position w:val="-3"/>
          <w:sz w:val="24"/>
          <w:u w:val="single"/>
        </w:rPr>
      </w:pPr>
      <w:r>
        <w:rPr>
          <w:rFonts w:hint="eastAsia" w:ascii="宋体" w:hAnsi="宋体" w:cs="仿宋"/>
          <w:snapToGrid w:val="0"/>
          <w:kern w:val="0"/>
          <w:sz w:val="24"/>
        </w:rPr>
        <w:t>地    址：</w:t>
      </w:r>
      <w:r>
        <w:rPr>
          <w:rFonts w:hint="eastAsia" w:ascii="宋体" w:hAnsi="宋体" w:cs="仿宋"/>
          <w:snapToGrid w:val="0"/>
          <w:kern w:val="0"/>
          <w:sz w:val="24"/>
          <w:u w:val="single"/>
          <w:lang w:val="en-US" w:eastAsia="zh-CN"/>
        </w:rPr>
        <w:t xml:space="preserve"> </w:t>
      </w:r>
      <w:r>
        <w:rPr>
          <w:rFonts w:hint="eastAsia" w:ascii="宋体" w:hAnsi="宋体" w:cs="仿宋"/>
          <w:snapToGrid w:val="0"/>
          <w:kern w:val="0"/>
          <w:sz w:val="24"/>
          <w:u w:val="single"/>
        </w:rPr>
        <w:t>重庆市江北区五简路2号重庆咨询大厦A栋</w:t>
      </w:r>
    </w:p>
    <w:p w14:paraId="07B5B54D">
      <w:pPr>
        <w:tabs>
          <w:tab w:val="left" w:pos="5140"/>
          <w:tab w:val="left" w:pos="8420"/>
        </w:tabs>
        <w:autoSpaceDE w:val="0"/>
        <w:autoSpaceDN w:val="0"/>
        <w:adjustRightInd w:val="0"/>
        <w:snapToGrid w:val="0"/>
        <w:spacing w:line="480" w:lineRule="auto"/>
        <w:jc w:val="left"/>
        <w:rPr>
          <w:rFonts w:hint="default" w:ascii="宋体" w:hAnsi="宋体" w:cs="仿宋"/>
          <w:snapToGrid w:val="0"/>
          <w:kern w:val="0"/>
          <w:sz w:val="24"/>
          <w:u w:val="single"/>
          <w:lang w:val="en-US"/>
        </w:rPr>
      </w:pPr>
      <w:r>
        <w:rPr>
          <w:rFonts w:hint="eastAsia" w:ascii="宋体" w:hAnsi="宋体" w:cs="仿宋"/>
          <w:snapToGrid w:val="0"/>
          <w:kern w:val="0"/>
          <w:sz w:val="24"/>
        </w:rPr>
        <w:t>联 系 人：</w:t>
      </w:r>
      <w:r>
        <w:rPr>
          <w:rFonts w:hint="eastAsia" w:ascii="宋体" w:hAnsi="宋体" w:cs="仿宋"/>
          <w:snapToGrid w:val="0"/>
          <w:kern w:val="0"/>
          <w:sz w:val="24"/>
          <w:u w:val="single"/>
          <w:lang w:val="en-US" w:eastAsia="zh-CN"/>
        </w:rPr>
        <w:t xml:space="preserve"> 李</w:t>
      </w:r>
      <w:r>
        <w:rPr>
          <w:rFonts w:hint="eastAsia" w:ascii="宋体" w:hAnsi="宋体" w:cs="仿宋"/>
          <w:snapToGrid w:val="0"/>
          <w:kern w:val="0"/>
          <w:sz w:val="24"/>
          <w:u w:val="single"/>
        </w:rPr>
        <w:t xml:space="preserve">老师 </w:t>
      </w:r>
      <w:r>
        <w:rPr>
          <w:rFonts w:hint="eastAsia" w:ascii="宋体" w:hAnsi="宋体" w:cs="仿宋"/>
          <w:snapToGrid w:val="0"/>
          <w:kern w:val="0"/>
          <w:sz w:val="24"/>
          <w:u w:val="single"/>
          <w:lang w:val="en-US" w:eastAsia="zh-CN"/>
        </w:rPr>
        <w:t xml:space="preserve">                             </w:t>
      </w:r>
    </w:p>
    <w:p w14:paraId="4C93C472">
      <w:pPr>
        <w:tabs>
          <w:tab w:val="left" w:pos="5140"/>
          <w:tab w:val="left" w:pos="8420"/>
        </w:tabs>
        <w:autoSpaceDE w:val="0"/>
        <w:autoSpaceDN w:val="0"/>
        <w:adjustRightInd w:val="0"/>
        <w:snapToGrid w:val="0"/>
        <w:spacing w:line="480" w:lineRule="auto"/>
        <w:jc w:val="left"/>
        <w:rPr>
          <w:rFonts w:hint="default" w:ascii="宋体" w:hAnsi="宋体" w:cs="仿宋"/>
          <w:snapToGrid w:val="0"/>
          <w:kern w:val="0"/>
          <w:lang w:val="en-US"/>
        </w:rPr>
        <w:sectPr>
          <w:footerReference r:id="rId10" w:type="default"/>
          <w:pgSz w:w="11906" w:h="16838"/>
          <w:pgMar w:top="1440" w:right="1800" w:bottom="1440" w:left="1800" w:header="851" w:footer="992" w:gutter="0"/>
          <w:cols w:space="720" w:num="1"/>
          <w:docGrid w:type="lines" w:linePitch="312" w:charSpace="0"/>
        </w:sectPr>
      </w:pPr>
      <w:r>
        <w:rPr>
          <w:rFonts w:hint="eastAsia" w:ascii="宋体" w:hAnsi="宋体" w:cs="仿宋"/>
          <w:snapToGrid w:val="0"/>
          <w:kern w:val="0"/>
          <w:sz w:val="24"/>
        </w:rPr>
        <w:t>电    话：</w:t>
      </w:r>
      <w:r>
        <w:rPr>
          <w:rFonts w:hint="eastAsia" w:ascii="宋体" w:hAnsi="宋体" w:cs="仿宋"/>
          <w:snapToGrid w:val="0"/>
          <w:kern w:val="0"/>
          <w:sz w:val="24"/>
          <w:u w:val="single"/>
          <w:lang w:val="en-US" w:eastAsia="zh-CN"/>
        </w:rPr>
        <w:t xml:space="preserve"> </w:t>
      </w:r>
      <w:r>
        <w:rPr>
          <w:rFonts w:hint="eastAsia" w:ascii="宋体" w:hAnsi="宋体" w:cs="仿宋"/>
          <w:snapToGrid w:val="0"/>
          <w:kern w:val="0"/>
          <w:sz w:val="24"/>
          <w:u w:val="single"/>
        </w:rPr>
        <w:t>023-63868576</w:t>
      </w:r>
      <w:r>
        <w:rPr>
          <w:rFonts w:hint="eastAsia" w:ascii="宋体" w:hAnsi="宋体" w:cs="仿宋"/>
          <w:snapToGrid w:val="0"/>
          <w:kern w:val="0"/>
          <w:sz w:val="24"/>
          <w:u w:val="single"/>
          <w:lang w:val="en-US" w:eastAsia="zh-CN"/>
        </w:rPr>
        <w:t xml:space="preserve">                       </w:t>
      </w:r>
      <w:bookmarkEnd w:id="132"/>
      <w:bookmarkEnd w:id="133"/>
      <w:bookmarkEnd w:id="134"/>
      <w:bookmarkEnd w:id="135"/>
      <w:bookmarkEnd w:id="136"/>
      <w:bookmarkEnd w:id="137"/>
      <w:bookmarkStart w:id="138" w:name="_Toc224103315"/>
      <w:bookmarkStart w:id="139" w:name="_Toc430530432"/>
      <w:bookmarkStart w:id="140" w:name="_Toc32148"/>
      <w:bookmarkStart w:id="141" w:name="_Toc287620683"/>
      <w:bookmarkStart w:id="142" w:name="_Toc287607744"/>
      <w:r>
        <w:rPr>
          <w:rFonts w:hint="eastAsia" w:ascii="宋体" w:hAnsi="宋体" w:cs="仿宋"/>
          <w:snapToGrid w:val="0"/>
          <w:kern w:val="0"/>
          <w:sz w:val="24"/>
          <w:u w:val="single"/>
          <w:lang w:val="en-US" w:eastAsia="zh-CN"/>
        </w:rPr>
        <w:t xml:space="preserve"> </w:t>
      </w:r>
    </w:p>
    <w:p w14:paraId="5BE4377B">
      <w:pPr>
        <w:pStyle w:val="4"/>
        <w:spacing w:before="0" w:after="0" w:line="360" w:lineRule="auto"/>
        <w:jc w:val="center"/>
        <w:rPr>
          <w:rFonts w:hint="eastAsia" w:ascii="宋体" w:hAnsi="宋体" w:cs="仿宋"/>
          <w:bCs w:val="0"/>
          <w:snapToGrid w:val="0"/>
          <w:kern w:val="0"/>
        </w:rPr>
      </w:pPr>
      <w:bookmarkStart w:id="143" w:name="_Toc12512"/>
      <w:r>
        <w:rPr>
          <w:rFonts w:hint="eastAsia" w:ascii="宋体" w:hAnsi="宋体" w:cs="仿宋"/>
          <w:snapToGrid w:val="0"/>
          <w:kern w:val="0"/>
        </w:rPr>
        <w:t>第二章  竞选人须知</w:t>
      </w:r>
      <w:bookmarkEnd w:id="138"/>
      <w:bookmarkEnd w:id="139"/>
      <w:bookmarkEnd w:id="140"/>
      <w:bookmarkEnd w:id="141"/>
      <w:bookmarkEnd w:id="142"/>
      <w:bookmarkEnd w:id="143"/>
      <w:bookmarkStart w:id="144" w:name="_Toc430530433"/>
      <w:bookmarkStart w:id="145" w:name="_Toc287620684"/>
      <w:bookmarkStart w:id="146" w:name="_Toc224103316"/>
      <w:bookmarkStart w:id="147" w:name="_Toc277082551"/>
      <w:bookmarkStart w:id="148" w:name="_Toc287607745"/>
    </w:p>
    <w:p w14:paraId="5D31635E">
      <w:pPr>
        <w:pStyle w:val="5"/>
        <w:spacing w:before="0" w:after="0" w:line="360" w:lineRule="auto"/>
        <w:rPr>
          <w:rFonts w:hint="eastAsia" w:ascii="宋体" w:hAnsi="宋体" w:cs="仿宋"/>
        </w:rPr>
      </w:pPr>
      <w:bookmarkStart w:id="149" w:name="_Toc22048"/>
      <w:bookmarkStart w:id="150" w:name="_Toc4407"/>
      <w:bookmarkStart w:id="151" w:name="_Toc175920924"/>
      <w:bookmarkStart w:id="152" w:name="_Toc24009"/>
      <w:bookmarkStart w:id="153" w:name="_Toc174636034"/>
      <w:bookmarkStart w:id="154" w:name="_Toc509218708"/>
      <w:bookmarkStart w:id="155" w:name="_Toc8005"/>
      <w:bookmarkStart w:id="156" w:name="_Toc175920959"/>
      <w:r>
        <w:rPr>
          <w:rFonts w:hint="eastAsia" w:ascii="宋体" w:hAnsi="宋体" w:cs="仿宋"/>
        </w:rPr>
        <w:t>竞选人须知前附表</w:t>
      </w:r>
      <w:bookmarkEnd w:id="144"/>
      <w:bookmarkEnd w:id="145"/>
      <w:bookmarkEnd w:id="146"/>
      <w:bookmarkEnd w:id="147"/>
      <w:bookmarkEnd w:id="148"/>
      <w:bookmarkEnd w:id="149"/>
      <w:bookmarkEnd w:id="150"/>
      <w:bookmarkEnd w:id="151"/>
      <w:bookmarkEnd w:id="152"/>
      <w:bookmarkEnd w:id="153"/>
      <w:bookmarkEnd w:id="154"/>
      <w:bookmarkEnd w:id="155"/>
      <w:bookmarkEnd w:id="156"/>
    </w:p>
    <w:p w14:paraId="4ABDE663">
      <w:pPr>
        <w:spacing w:line="360" w:lineRule="auto"/>
        <w:ind w:firstLine="480" w:firstLineChars="200"/>
        <w:rPr>
          <w:rFonts w:hint="eastAsia" w:ascii="宋体" w:hAnsi="宋体" w:cs="仿宋"/>
          <w:sz w:val="24"/>
        </w:rPr>
      </w:pPr>
      <w:r>
        <w:rPr>
          <w:rFonts w:hint="eastAsia" w:ascii="宋体" w:hAnsi="宋体" w:cs="仿宋"/>
          <w:sz w:val="24"/>
        </w:rPr>
        <w:t>正文内容不允许修改。若竞选人须知前附表与正文不一致的地方，以竞选人须知前附表为准。</w:t>
      </w:r>
    </w:p>
    <w:tbl>
      <w:tblPr>
        <w:tblStyle w:val="51"/>
        <w:tblW w:w="98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644"/>
        <w:gridCol w:w="6836"/>
      </w:tblGrid>
      <w:tr w14:paraId="6E69D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335" w:type="dxa"/>
            <w:vAlign w:val="center"/>
          </w:tcPr>
          <w:p w14:paraId="723C4A9D">
            <w:pPr>
              <w:snapToGrid w:val="0"/>
              <w:spacing w:line="400" w:lineRule="exact"/>
              <w:jc w:val="center"/>
              <w:rPr>
                <w:rFonts w:hint="eastAsia" w:ascii="宋体" w:hAnsi="宋体" w:cs="仿宋"/>
                <w:b/>
                <w:kern w:val="0"/>
                <w:sz w:val="24"/>
              </w:rPr>
            </w:pPr>
            <w:r>
              <w:rPr>
                <w:rFonts w:hint="eastAsia" w:ascii="宋体" w:hAnsi="宋体" w:cs="仿宋"/>
                <w:b/>
                <w:kern w:val="0"/>
                <w:sz w:val="24"/>
              </w:rPr>
              <w:t>条 款 号</w:t>
            </w:r>
          </w:p>
        </w:tc>
        <w:tc>
          <w:tcPr>
            <w:tcW w:w="1644" w:type="dxa"/>
            <w:vAlign w:val="center"/>
          </w:tcPr>
          <w:p w14:paraId="0E076365">
            <w:pPr>
              <w:snapToGrid w:val="0"/>
              <w:spacing w:line="400" w:lineRule="exact"/>
              <w:jc w:val="center"/>
              <w:rPr>
                <w:rFonts w:hint="eastAsia" w:ascii="宋体" w:hAnsi="宋体" w:cs="仿宋"/>
                <w:b/>
                <w:kern w:val="0"/>
                <w:sz w:val="24"/>
              </w:rPr>
            </w:pPr>
            <w:r>
              <w:rPr>
                <w:rFonts w:hint="eastAsia" w:ascii="宋体" w:hAnsi="宋体" w:cs="仿宋"/>
                <w:b/>
                <w:kern w:val="0"/>
                <w:sz w:val="24"/>
              </w:rPr>
              <w:t>条款名称</w:t>
            </w:r>
          </w:p>
        </w:tc>
        <w:tc>
          <w:tcPr>
            <w:tcW w:w="6836" w:type="dxa"/>
            <w:vAlign w:val="center"/>
          </w:tcPr>
          <w:p w14:paraId="4C7CE4FE">
            <w:pPr>
              <w:snapToGrid w:val="0"/>
              <w:spacing w:line="400" w:lineRule="exact"/>
              <w:jc w:val="center"/>
              <w:rPr>
                <w:rFonts w:hint="eastAsia" w:ascii="宋体" w:hAnsi="宋体" w:cs="仿宋"/>
                <w:b/>
                <w:kern w:val="0"/>
                <w:sz w:val="24"/>
              </w:rPr>
            </w:pPr>
            <w:r>
              <w:rPr>
                <w:rFonts w:hint="eastAsia" w:ascii="宋体" w:hAnsi="宋体" w:cs="仿宋"/>
                <w:b/>
                <w:kern w:val="0"/>
                <w:sz w:val="24"/>
              </w:rPr>
              <w:t>编  列  内  容</w:t>
            </w:r>
          </w:p>
        </w:tc>
      </w:tr>
      <w:tr w14:paraId="7103A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CD6EBDD">
            <w:pPr>
              <w:snapToGrid w:val="0"/>
              <w:spacing w:line="400" w:lineRule="exact"/>
              <w:jc w:val="center"/>
              <w:rPr>
                <w:rFonts w:hint="eastAsia" w:ascii="宋体" w:hAnsi="宋体" w:cs="仿宋"/>
                <w:kern w:val="0"/>
                <w:sz w:val="24"/>
              </w:rPr>
            </w:pPr>
            <w:r>
              <w:rPr>
                <w:rFonts w:hint="eastAsia" w:ascii="宋体" w:hAnsi="宋体" w:cs="仿宋"/>
                <w:kern w:val="0"/>
                <w:sz w:val="24"/>
              </w:rPr>
              <w:t>1.1.2</w:t>
            </w:r>
          </w:p>
        </w:tc>
        <w:tc>
          <w:tcPr>
            <w:tcW w:w="1644" w:type="dxa"/>
            <w:vAlign w:val="center"/>
          </w:tcPr>
          <w:p w14:paraId="0C237600">
            <w:pPr>
              <w:snapToGrid w:val="0"/>
              <w:spacing w:line="400" w:lineRule="exact"/>
              <w:jc w:val="center"/>
              <w:rPr>
                <w:rFonts w:hint="eastAsia" w:ascii="宋体" w:hAnsi="宋体" w:cs="仿宋"/>
                <w:kern w:val="0"/>
                <w:sz w:val="24"/>
              </w:rPr>
            </w:pPr>
            <w:r>
              <w:rPr>
                <w:rFonts w:hint="eastAsia" w:ascii="宋体" w:hAnsi="宋体" w:cs="仿宋"/>
                <w:kern w:val="0"/>
                <w:sz w:val="24"/>
              </w:rPr>
              <w:t>比选人</w:t>
            </w:r>
          </w:p>
        </w:tc>
        <w:tc>
          <w:tcPr>
            <w:tcW w:w="6836" w:type="dxa"/>
            <w:vAlign w:val="center"/>
          </w:tcPr>
          <w:p w14:paraId="5EB0F845">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名称：重庆博杰能源有限公司</w:t>
            </w:r>
          </w:p>
          <w:p w14:paraId="0F1BDFD3">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 xml:space="preserve">地址：重庆市垫江县澄溪镇通集村1组201号     </w:t>
            </w:r>
          </w:p>
          <w:p w14:paraId="3B666CA8">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联系人：</w:t>
            </w:r>
            <w:r>
              <w:rPr>
                <w:rFonts w:hint="eastAsia" w:ascii="宋体" w:hAnsi="宋体" w:cs="仿宋"/>
                <w:kern w:val="0"/>
                <w:sz w:val="24"/>
                <w:lang w:val="en-US" w:eastAsia="zh-CN"/>
              </w:rPr>
              <w:t>余</w:t>
            </w:r>
            <w:r>
              <w:rPr>
                <w:rFonts w:hint="eastAsia" w:ascii="宋体" w:hAnsi="宋体" w:cs="仿宋"/>
                <w:kern w:val="0"/>
                <w:sz w:val="24"/>
              </w:rPr>
              <w:t>老师</w:t>
            </w:r>
          </w:p>
          <w:p w14:paraId="63633C0D">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 xml:space="preserve">电话： </w:t>
            </w:r>
            <w:r>
              <w:rPr>
                <w:rFonts w:hint="eastAsia" w:ascii="宋体" w:hAnsi="宋体" w:cs="仿宋"/>
                <w:kern w:val="0"/>
                <w:sz w:val="24"/>
                <w:lang w:val="en-US" w:eastAsia="zh-CN"/>
              </w:rPr>
              <w:t>18696931639</w:t>
            </w:r>
            <w:r>
              <w:rPr>
                <w:rFonts w:hint="eastAsia" w:ascii="宋体" w:hAnsi="宋体" w:cs="仿宋"/>
                <w:kern w:val="0"/>
                <w:sz w:val="24"/>
              </w:rPr>
              <w:t xml:space="preserve"> </w:t>
            </w:r>
          </w:p>
        </w:tc>
      </w:tr>
      <w:tr w14:paraId="5831D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5" w:type="dxa"/>
            <w:vAlign w:val="center"/>
          </w:tcPr>
          <w:p w14:paraId="337C0CEA">
            <w:pPr>
              <w:snapToGrid w:val="0"/>
              <w:spacing w:line="400" w:lineRule="exact"/>
              <w:jc w:val="center"/>
              <w:rPr>
                <w:rFonts w:hint="eastAsia" w:ascii="宋体" w:hAnsi="宋体" w:cs="仿宋"/>
                <w:kern w:val="0"/>
                <w:sz w:val="24"/>
              </w:rPr>
            </w:pPr>
            <w:r>
              <w:rPr>
                <w:rFonts w:hint="eastAsia" w:ascii="宋体" w:hAnsi="宋体" w:cs="仿宋"/>
                <w:kern w:val="0"/>
                <w:sz w:val="24"/>
              </w:rPr>
              <w:t>1.1.3</w:t>
            </w:r>
          </w:p>
        </w:tc>
        <w:tc>
          <w:tcPr>
            <w:tcW w:w="1644" w:type="dxa"/>
            <w:vAlign w:val="center"/>
          </w:tcPr>
          <w:p w14:paraId="39083FA8">
            <w:pPr>
              <w:snapToGrid w:val="0"/>
              <w:spacing w:line="400" w:lineRule="exact"/>
              <w:jc w:val="center"/>
              <w:rPr>
                <w:rFonts w:hint="eastAsia" w:ascii="宋体" w:hAnsi="宋体" w:cs="仿宋"/>
                <w:kern w:val="0"/>
                <w:sz w:val="24"/>
              </w:rPr>
            </w:pPr>
            <w:r>
              <w:rPr>
                <w:rFonts w:hint="eastAsia" w:ascii="宋体" w:hAnsi="宋体" w:cs="仿宋"/>
                <w:kern w:val="0"/>
                <w:sz w:val="24"/>
              </w:rPr>
              <w:t>比选代理机构</w:t>
            </w:r>
          </w:p>
        </w:tc>
        <w:tc>
          <w:tcPr>
            <w:tcW w:w="6836" w:type="dxa"/>
            <w:vAlign w:val="center"/>
          </w:tcPr>
          <w:p w14:paraId="0C7ED0EC">
            <w:pPr>
              <w:snapToGrid w:val="0"/>
              <w:spacing w:line="400" w:lineRule="exact"/>
              <w:ind w:firstLine="480" w:firstLineChars="200"/>
              <w:jc w:val="left"/>
              <w:rPr>
                <w:rFonts w:hint="eastAsia" w:ascii="宋体" w:hAnsi="宋体" w:cs="仿宋"/>
                <w:kern w:val="0"/>
                <w:sz w:val="24"/>
              </w:rPr>
            </w:pPr>
            <w:r>
              <w:rPr>
                <w:rFonts w:hint="eastAsia" w:ascii="宋体" w:hAnsi="宋体" w:cs="仿宋"/>
                <w:kern w:val="0"/>
                <w:sz w:val="24"/>
              </w:rPr>
              <w:t>名称：重庆</w:t>
            </w:r>
            <w:r>
              <w:rPr>
                <w:rFonts w:hint="eastAsia" w:ascii="宋体" w:hAnsi="宋体" w:cs="仿宋"/>
                <w:kern w:val="0"/>
                <w:sz w:val="24"/>
                <w:lang w:val="en-US" w:eastAsia="zh-CN"/>
              </w:rPr>
              <w:t>市</w:t>
            </w:r>
            <w:r>
              <w:rPr>
                <w:rFonts w:hint="eastAsia" w:ascii="宋体" w:hAnsi="宋体" w:cs="仿宋"/>
                <w:kern w:val="0"/>
                <w:sz w:val="24"/>
              </w:rPr>
              <w:t>工程管理有限公司</w:t>
            </w:r>
          </w:p>
          <w:p w14:paraId="7821ACBF">
            <w:pPr>
              <w:snapToGrid w:val="0"/>
              <w:spacing w:line="400" w:lineRule="exact"/>
              <w:ind w:firstLine="480" w:firstLineChars="200"/>
              <w:jc w:val="left"/>
              <w:rPr>
                <w:rFonts w:hint="eastAsia" w:ascii="宋体" w:hAnsi="宋体" w:cs="仿宋"/>
                <w:kern w:val="0"/>
                <w:sz w:val="24"/>
              </w:rPr>
            </w:pPr>
            <w:r>
              <w:rPr>
                <w:rFonts w:hint="eastAsia" w:ascii="宋体" w:hAnsi="宋体" w:cs="仿宋"/>
                <w:kern w:val="0"/>
                <w:sz w:val="24"/>
              </w:rPr>
              <w:t>地址：重庆市江北区五简路2号重庆咨询大厦A栋</w:t>
            </w:r>
          </w:p>
          <w:p w14:paraId="3EED1260">
            <w:pPr>
              <w:snapToGrid w:val="0"/>
              <w:spacing w:line="400" w:lineRule="exact"/>
              <w:ind w:firstLine="480" w:firstLineChars="200"/>
              <w:jc w:val="left"/>
              <w:rPr>
                <w:rFonts w:hint="eastAsia" w:ascii="宋体" w:hAnsi="宋体" w:cs="仿宋"/>
                <w:kern w:val="0"/>
                <w:sz w:val="24"/>
              </w:rPr>
            </w:pPr>
            <w:r>
              <w:rPr>
                <w:rFonts w:hint="eastAsia" w:ascii="宋体" w:hAnsi="宋体" w:cs="仿宋"/>
                <w:kern w:val="0"/>
                <w:sz w:val="24"/>
              </w:rPr>
              <w:t>联系人：</w:t>
            </w:r>
            <w:r>
              <w:rPr>
                <w:rFonts w:hint="eastAsia" w:ascii="宋体" w:hAnsi="宋体" w:cs="仿宋"/>
                <w:kern w:val="0"/>
                <w:sz w:val="24"/>
                <w:lang w:val="en-US" w:eastAsia="zh-CN"/>
              </w:rPr>
              <w:t>李</w:t>
            </w:r>
            <w:r>
              <w:rPr>
                <w:rFonts w:hint="eastAsia" w:ascii="宋体" w:hAnsi="宋体" w:cs="仿宋"/>
                <w:kern w:val="0"/>
                <w:sz w:val="24"/>
              </w:rPr>
              <w:t>老师</w:t>
            </w:r>
          </w:p>
          <w:p w14:paraId="27E6B170">
            <w:pPr>
              <w:snapToGrid w:val="0"/>
              <w:spacing w:line="400" w:lineRule="exact"/>
              <w:ind w:firstLine="480" w:firstLineChars="200"/>
              <w:jc w:val="left"/>
              <w:rPr>
                <w:rFonts w:hint="eastAsia" w:ascii="宋体" w:hAnsi="宋体" w:cs="仿宋"/>
                <w:kern w:val="0"/>
                <w:sz w:val="24"/>
              </w:rPr>
            </w:pPr>
            <w:r>
              <w:rPr>
                <w:rFonts w:hint="eastAsia" w:ascii="宋体" w:hAnsi="宋体" w:cs="仿宋"/>
                <w:kern w:val="0"/>
                <w:sz w:val="24"/>
              </w:rPr>
              <w:t>电话：</w:t>
            </w:r>
            <w:r>
              <w:rPr>
                <w:rFonts w:hint="eastAsia" w:ascii="宋体" w:hAnsi="宋体" w:cs="仿宋"/>
                <w:snapToGrid w:val="0"/>
                <w:kern w:val="0"/>
                <w:sz w:val="24"/>
              </w:rPr>
              <w:t xml:space="preserve">023-63868576  </w:t>
            </w:r>
          </w:p>
        </w:tc>
      </w:tr>
      <w:tr w14:paraId="7DE01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A27349D">
            <w:pPr>
              <w:snapToGrid w:val="0"/>
              <w:spacing w:line="400" w:lineRule="exact"/>
              <w:jc w:val="center"/>
              <w:rPr>
                <w:rFonts w:hint="eastAsia" w:ascii="宋体" w:hAnsi="宋体" w:cs="仿宋"/>
                <w:kern w:val="0"/>
                <w:sz w:val="24"/>
              </w:rPr>
            </w:pPr>
            <w:r>
              <w:rPr>
                <w:rFonts w:hint="eastAsia" w:ascii="宋体" w:hAnsi="宋体" w:cs="仿宋"/>
                <w:kern w:val="0"/>
                <w:sz w:val="24"/>
              </w:rPr>
              <w:t>1.1.4</w:t>
            </w:r>
          </w:p>
        </w:tc>
        <w:tc>
          <w:tcPr>
            <w:tcW w:w="1644" w:type="dxa"/>
            <w:vAlign w:val="center"/>
          </w:tcPr>
          <w:p w14:paraId="1D1A1B97">
            <w:pPr>
              <w:snapToGrid w:val="0"/>
              <w:spacing w:line="400" w:lineRule="exact"/>
              <w:jc w:val="center"/>
              <w:rPr>
                <w:rFonts w:hint="eastAsia" w:ascii="宋体" w:hAnsi="宋体" w:cs="仿宋"/>
                <w:kern w:val="0"/>
                <w:sz w:val="24"/>
              </w:rPr>
            </w:pPr>
            <w:r>
              <w:rPr>
                <w:rFonts w:hint="eastAsia" w:ascii="宋体" w:hAnsi="宋体" w:cs="仿宋"/>
                <w:kern w:val="0"/>
                <w:sz w:val="24"/>
              </w:rPr>
              <w:t>项目名称</w:t>
            </w:r>
          </w:p>
        </w:tc>
        <w:tc>
          <w:tcPr>
            <w:tcW w:w="6836" w:type="dxa"/>
            <w:vAlign w:val="center"/>
          </w:tcPr>
          <w:p w14:paraId="0DA13E4F">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重庆博杰能源有限公</w:t>
            </w:r>
            <w:r>
              <w:rPr>
                <w:rFonts w:hint="eastAsia" w:ascii="宋体" w:hAnsi="宋体" w:cs="仿宋"/>
                <w:kern w:val="0"/>
                <w:sz w:val="24"/>
                <w:lang w:val="en-US" w:eastAsia="zh-CN"/>
              </w:rPr>
              <w:t>司</w:t>
            </w:r>
            <w:r>
              <w:rPr>
                <w:rFonts w:hint="eastAsia" w:ascii="宋体" w:hAnsi="宋体" w:cs="仿宋"/>
                <w:kern w:val="0"/>
                <w:sz w:val="24"/>
              </w:rPr>
              <w:t>高压变频器室水冷机组采购</w:t>
            </w:r>
          </w:p>
        </w:tc>
      </w:tr>
      <w:tr w14:paraId="28569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8DEF441">
            <w:pPr>
              <w:snapToGrid w:val="0"/>
              <w:spacing w:line="400" w:lineRule="exact"/>
              <w:jc w:val="center"/>
              <w:rPr>
                <w:rFonts w:hint="eastAsia" w:ascii="宋体" w:hAnsi="宋体" w:cs="仿宋"/>
                <w:kern w:val="0"/>
                <w:sz w:val="24"/>
              </w:rPr>
            </w:pPr>
            <w:r>
              <w:rPr>
                <w:rFonts w:ascii="宋体" w:hAnsi="宋体"/>
                <w:kern w:val="0"/>
                <w:sz w:val="24"/>
              </w:rPr>
              <w:t>1.1.5</w:t>
            </w:r>
          </w:p>
        </w:tc>
        <w:tc>
          <w:tcPr>
            <w:tcW w:w="1644" w:type="dxa"/>
            <w:vAlign w:val="center"/>
          </w:tcPr>
          <w:p w14:paraId="3C4D1D55">
            <w:pPr>
              <w:snapToGrid w:val="0"/>
              <w:spacing w:line="400" w:lineRule="exact"/>
              <w:jc w:val="center"/>
              <w:rPr>
                <w:rFonts w:hint="eastAsia" w:ascii="宋体" w:hAnsi="宋体" w:cs="仿宋"/>
                <w:kern w:val="0"/>
                <w:sz w:val="24"/>
              </w:rPr>
            </w:pPr>
            <w:r>
              <w:rPr>
                <w:rFonts w:hint="eastAsia" w:ascii="宋体" w:hAnsi="宋体"/>
                <w:kern w:val="0"/>
                <w:sz w:val="24"/>
              </w:rPr>
              <w:t>项目</w:t>
            </w:r>
            <w:r>
              <w:rPr>
                <w:rFonts w:ascii="宋体" w:hAnsi="宋体"/>
                <w:kern w:val="0"/>
                <w:sz w:val="24"/>
              </w:rPr>
              <w:t>地点</w:t>
            </w:r>
          </w:p>
        </w:tc>
        <w:tc>
          <w:tcPr>
            <w:tcW w:w="6836" w:type="dxa"/>
            <w:vAlign w:val="center"/>
          </w:tcPr>
          <w:p w14:paraId="756B16CC">
            <w:pPr>
              <w:snapToGrid w:val="0"/>
              <w:spacing w:line="400" w:lineRule="exact"/>
              <w:ind w:firstLine="480" w:firstLineChars="200"/>
              <w:rPr>
                <w:rFonts w:hint="eastAsia" w:ascii="宋体" w:hAnsi="宋体" w:cs="仿宋"/>
                <w:kern w:val="0"/>
                <w:sz w:val="24"/>
              </w:rPr>
            </w:pPr>
            <w:r>
              <w:rPr>
                <w:rFonts w:hint="eastAsia" w:ascii="宋体" w:hAnsi="宋体"/>
                <w:sz w:val="24"/>
              </w:rPr>
              <w:t>详见第一章比选公告2.1款。</w:t>
            </w:r>
          </w:p>
        </w:tc>
      </w:tr>
      <w:tr w14:paraId="5FA6A8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CE8136E">
            <w:pPr>
              <w:snapToGrid w:val="0"/>
              <w:spacing w:line="400" w:lineRule="exact"/>
              <w:jc w:val="center"/>
              <w:rPr>
                <w:rFonts w:hint="eastAsia" w:ascii="宋体" w:hAnsi="宋体" w:cs="仿宋"/>
                <w:kern w:val="0"/>
                <w:sz w:val="24"/>
              </w:rPr>
            </w:pPr>
            <w:r>
              <w:rPr>
                <w:rFonts w:ascii="宋体" w:hAnsi="宋体"/>
                <w:kern w:val="0"/>
                <w:sz w:val="24"/>
              </w:rPr>
              <w:t>1.1.6</w:t>
            </w:r>
          </w:p>
        </w:tc>
        <w:tc>
          <w:tcPr>
            <w:tcW w:w="1644" w:type="dxa"/>
            <w:vAlign w:val="center"/>
          </w:tcPr>
          <w:p w14:paraId="0E3E31F0">
            <w:pPr>
              <w:snapToGrid w:val="0"/>
              <w:spacing w:line="400" w:lineRule="exact"/>
              <w:jc w:val="center"/>
              <w:rPr>
                <w:rFonts w:hint="eastAsia" w:ascii="宋体" w:hAnsi="宋体" w:cs="仿宋"/>
                <w:kern w:val="0"/>
                <w:sz w:val="24"/>
              </w:rPr>
            </w:pPr>
            <w:r>
              <w:rPr>
                <w:rFonts w:hint="eastAsia" w:ascii="宋体" w:hAnsi="宋体"/>
                <w:kern w:val="0"/>
                <w:sz w:val="24"/>
              </w:rPr>
              <w:t>项目概况</w:t>
            </w:r>
          </w:p>
        </w:tc>
        <w:tc>
          <w:tcPr>
            <w:tcW w:w="6836" w:type="dxa"/>
            <w:vAlign w:val="center"/>
          </w:tcPr>
          <w:p w14:paraId="030E88E7">
            <w:pPr>
              <w:snapToGrid w:val="0"/>
              <w:spacing w:line="400" w:lineRule="exact"/>
              <w:ind w:firstLine="480" w:firstLineChars="200"/>
              <w:rPr>
                <w:rFonts w:hint="eastAsia" w:ascii="宋体" w:hAnsi="宋体" w:cs="仿宋"/>
                <w:kern w:val="0"/>
                <w:sz w:val="24"/>
              </w:rPr>
            </w:pPr>
            <w:r>
              <w:rPr>
                <w:rFonts w:hint="eastAsia" w:ascii="宋体" w:hAnsi="宋体"/>
                <w:iCs/>
                <w:snapToGrid w:val="0"/>
                <w:kern w:val="0"/>
                <w:sz w:val="24"/>
              </w:rPr>
              <w:t>详见第一章比选公告2.2款。</w:t>
            </w:r>
          </w:p>
        </w:tc>
      </w:tr>
      <w:tr w14:paraId="1B7EA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7A22635">
            <w:pPr>
              <w:snapToGrid w:val="0"/>
              <w:spacing w:line="400" w:lineRule="exact"/>
              <w:jc w:val="center"/>
              <w:rPr>
                <w:rFonts w:hint="eastAsia" w:ascii="宋体" w:hAnsi="宋体" w:cs="仿宋"/>
                <w:kern w:val="0"/>
                <w:sz w:val="24"/>
              </w:rPr>
            </w:pPr>
            <w:r>
              <w:rPr>
                <w:rFonts w:ascii="宋体" w:hAnsi="宋体"/>
                <w:kern w:val="0"/>
                <w:sz w:val="24"/>
              </w:rPr>
              <w:t>1.2.1</w:t>
            </w:r>
          </w:p>
        </w:tc>
        <w:tc>
          <w:tcPr>
            <w:tcW w:w="1644" w:type="dxa"/>
            <w:vAlign w:val="center"/>
          </w:tcPr>
          <w:p w14:paraId="42A0878F">
            <w:pPr>
              <w:snapToGrid w:val="0"/>
              <w:spacing w:line="400" w:lineRule="exact"/>
              <w:jc w:val="center"/>
              <w:rPr>
                <w:rFonts w:hint="eastAsia" w:ascii="宋体" w:hAnsi="宋体" w:cs="仿宋"/>
                <w:kern w:val="0"/>
                <w:sz w:val="24"/>
              </w:rPr>
            </w:pPr>
            <w:r>
              <w:rPr>
                <w:rFonts w:ascii="宋体" w:hAnsi="宋体"/>
                <w:kern w:val="0"/>
                <w:sz w:val="24"/>
              </w:rPr>
              <w:t>资金来源</w:t>
            </w:r>
          </w:p>
        </w:tc>
        <w:tc>
          <w:tcPr>
            <w:tcW w:w="6836" w:type="dxa"/>
            <w:vAlign w:val="center"/>
          </w:tcPr>
          <w:p w14:paraId="237D5DA8">
            <w:pPr>
              <w:snapToGrid w:val="0"/>
              <w:spacing w:line="400" w:lineRule="exact"/>
              <w:ind w:firstLine="480" w:firstLineChars="200"/>
              <w:rPr>
                <w:rFonts w:hint="eastAsia" w:ascii="宋体" w:hAnsi="宋体" w:cs="仿宋"/>
                <w:kern w:val="0"/>
                <w:sz w:val="24"/>
              </w:rPr>
            </w:pPr>
            <w:r>
              <w:rPr>
                <w:rFonts w:hint="eastAsia" w:ascii="宋体" w:hAnsi="宋体"/>
                <w:snapToGrid w:val="0"/>
                <w:kern w:val="0"/>
                <w:sz w:val="24"/>
                <w:u w:val="single"/>
                <w:lang w:val="en-US" w:eastAsia="zh-CN"/>
              </w:rPr>
              <w:t>比选人</w:t>
            </w:r>
            <w:r>
              <w:rPr>
                <w:rFonts w:hint="eastAsia" w:ascii="宋体" w:hAnsi="宋体"/>
                <w:snapToGrid w:val="0"/>
                <w:kern w:val="0"/>
                <w:sz w:val="24"/>
                <w:u w:val="single"/>
              </w:rPr>
              <w:t>自筹</w:t>
            </w:r>
          </w:p>
        </w:tc>
      </w:tr>
      <w:tr w14:paraId="5265D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5F1A99F">
            <w:pPr>
              <w:snapToGrid w:val="0"/>
              <w:spacing w:line="400" w:lineRule="exact"/>
              <w:jc w:val="center"/>
              <w:rPr>
                <w:rFonts w:hint="eastAsia" w:ascii="宋体" w:hAnsi="宋体" w:cs="仿宋"/>
                <w:kern w:val="0"/>
                <w:sz w:val="24"/>
              </w:rPr>
            </w:pPr>
            <w:r>
              <w:rPr>
                <w:rFonts w:ascii="宋体" w:hAnsi="宋体"/>
                <w:kern w:val="0"/>
                <w:sz w:val="24"/>
              </w:rPr>
              <w:t>1.2.2</w:t>
            </w:r>
          </w:p>
        </w:tc>
        <w:tc>
          <w:tcPr>
            <w:tcW w:w="1644" w:type="dxa"/>
            <w:vAlign w:val="center"/>
          </w:tcPr>
          <w:p w14:paraId="030516F3">
            <w:pPr>
              <w:snapToGrid w:val="0"/>
              <w:spacing w:line="400" w:lineRule="exact"/>
              <w:jc w:val="center"/>
              <w:rPr>
                <w:rFonts w:hint="eastAsia" w:ascii="宋体" w:hAnsi="宋体" w:cs="仿宋"/>
                <w:kern w:val="0"/>
                <w:sz w:val="24"/>
              </w:rPr>
            </w:pPr>
            <w:r>
              <w:rPr>
                <w:rFonts w:ascii="宋体" w:hAnsi="宋体"/>
                <w:kern w:val="0"/>
                <w:sz w:val="24"/>
              </w:rPr>
              <w:t>出资比例</w:t>
            </w:r>
          </w:p>
        </w:tc>
        <w:tc>
          <w:tcPr>
            <w:tcW w:w="6836" w:type="dxa"/>
            <w:vAlign w:val="center"/>
          </w:tcPr>
          <w:p w14:paraId="754E281D">
            <w:pPr>
              <w:snapToGrid w:val="0"/>
              <w:spacing w:line="400" w:lineRule="exact"/>
              <w:ind w:firstLine="480" w:firstLineChars="200"/>
              <w:rPr>
                <w:rFonts w:hint="eastAsia" w:ascii="宋体" w:hAnsi="宋体" w:cs="仿宋"/>
                <w:kern w:val="0"/>
                <w:sz w:val="24"/>
              </w:rPr>
            </w:pPr>
            <w:r>
              <w:rPr>
                <w:rFonts w:hint="eastAsia" w:ascii="宋体" w:hAnsi="宋体"/>
                <w:sz w:val="24"/>
                <w:u w:val="single"/>
              </w:rPr>
              <w:t>100%</w:t>
            </w:r>
          </w:p>
        </w:tc>
      </w:tr>
      <w:tr w14:paraId="4FA8B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8072B60">
            <w:pPr>
              <w:snapToGrid w:val="0"/>
              <w:spacing w:line="400" w:lineRule="exact"/>
              <w:jc w:val="center"/>
              <w:rPr>
                <w:rFonts w:hint="eastAsia" w:ascii="宋体" w:hAnsi="宋体" w:cs="仿宋"/>
                <w:kern w:val="0"/>
                <w:sz w:val="24"/>
              </w:rPr>
            </w:pPr>
            <w:r>
              <w:rPr>
                <w:rFonts w:ascii="宋体" w:hAnsi="宋体"/>
                <w:kern w:val="0"/>
                <w:sz w:val="24"/>
              </w:rPr>
              <w:t>1.2.3</w:t>
            </w:r>
          </w:p>
        </w:tc>
        <w:tc>
          <w:tcPr>
            <w:tcW w:w="1644" w:type="dxa"/>
            <w:vAlign w:val="center"/>
          </w:tcPr>
          <w:p w14:paraId="3617B820">
            <w:pPr>
              <w:snapToGrid w:val="0"/>
              <w:spacing w:line="400" w:lineRule="exact"/>
              <w:jc w:val="center"/>
              <w:rPr>
                <w:rFonts w:hint="eastAsia" w:ascii="宋体" w:hAnsi="宋体" w:cs="仿宋"/>
                <w:kern w:val="0"/>
                <w:sz w:val="24"/>
              </w:rPr>
            </w:pPr>
            <w:r>
              <w:rPr>
                <w:rFonts w:ascii="宋体" w:hAnsi="宋体"/>
                <w:kern w:val="0"/>
                <w:sz w:val="24"/>
              </w:rPr>
              <w:t>资金落实情况</w:t>
            </w:r>
          </w:p>
        </w:tc>
        <w:tc>
          <w:tcPr>
            <w:tcW w:w="6836" w:type="dxa"/>
            <w:vAlign w:val="center"/>
          </w:tcPr>
          <w:p w14:paraId="46FF6A95">
            <w:pPr>
              <w:snapToGrid w:val="0"/>
              <w:spacing w:line="400" w:lineRule="exact"/>
              <w:ind w:firstLine="480" w:firstLineChars="200"/>
              <w:rPr>
                <w:rFonts w:hint="eastAsia" w:ascii="宋体" w:hAnsi="宋体" w:cs="仿宋"/>
                <w:kern w:val="0"/>
                <w:sz w:val="24"/>
              </w:rPr>
            </w:pPr>
            <w:r>
              <w:rPr>
                <w:rFonts w:hint="eastAsia" w:ascii="宋体" w:hAnsi="宋体"/>
                <w:sz w:val="24"/>
                <w:u w:val="single"/>
              </w:rPr>
              <w:t>已落实</w:t>
            </w:r>
          </w:p>
        </w:tc>
      </w:tr>
      <w:tr w14:paraId="713EA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587ADDD">
            <w:pPr>
              <w:snapToGrid w:val="0"/>
              <w:spacing w:line="400" w:lineRule="exact"/>
              <w:jc w:val="center"/>
              <w:rPr>
                <w:rFonts w:hint="eastAsia" w:ascii="宋体" w:hAnsi="宋体" w:cs="仿宋"/>
                <w:kern w:val="0"/>
                <w:sz w:val="24"/>
              </w:rPr>
            </w:pPr>
            <w:r>
              <w:rPr>
                <w:rFonts w:hint="eastAsia" w:ascii="宋体" w:hAnsi="宋体" w:cs="仿宋"/>
                <w:kern w:val="0"/>
                <w:sz w:val="24"/>
              </w:rPr>
              <w:t>1.3.1</w:t>
            </w:r>
          </w:p>
        </w:tc>
        <w:tc>
          <w:tcPr>
            <w:tcW w:w="1644" w:type="dxa"/>
            <w:vAlign w:val="center"/>
          </w:tcPr>
          <w:p w14:paraId="1125B3D5">
            <w:pPr>
              <w:snapToGrid w:val="0"/>
              <w:spacing w:line="400" w:lineRule="exact"/>
              <w:jc w:val="center"/>
              <w:rPr>
                <w:rFonts w:hint="eastAsia" w:ascii="宋体" w:hAnsi="宋体"/>
                <w:kern w:val="0"/>
                <w:sz w:val="24"/>
              </w:rPr>
            </w:pPr>
            <w:r>
              <w:rPr>
                <w:rFonts w:hint="eastAsia" w:ascii="宋体" w:hAnsi="宋体"/>
                <w:kern w:val="0"/>
                <w:sz w:val="24"/>
              </w:rPr>
              <w:t>比选</w:t>
            </w:r>
            <w:r>
              <w:rPr>
                <w:rFonts w:ascii="宋体" w:hAnsi="宋体"/>
                <w:kern w:val="0"/>
                <w:sz w:val="24"/>
              </w:rPr>
              <w:t>范围</w:t>
            </w:r>
          </w:p>
        </w:tc>
        <w:tc>
          <w:tcPr>
            <w:tcW w:w="6836" w:type="dxa"/>
            <w:vAlign w:val="center"/>
          </w:tcPr>
          <w:p w14:paraId="6E709CDC">
            <w:pPr>
              <w:pStyle w:val="5"/>
              <w:spacing w:before="0" w:after="0" w:line="460" w:lineRule="exact"/>
              <w:ind w:firstLine="480" w:firstLineChars="200"/>
              <w:rPr>
                <w:rFonts w:hint="eastAsia" w:ascii="宋体" w:hAnsi="宋体"/>
                <w:b w:val="0"/>
                <w:bCs w:val="0"/>
                <w:kern w:val="0"/>
                <w:sz w:val="24"/>
                <w:szCs w:val="24"/>
              </w:rPr>
            </w:pPr>
            <w:bookmarkStart w:id="157" w:name="_Toc13035"/>
            <w:bookmarkStart w:id="158" w:name="_Toc174636035"/>
            <w:bookmarkStart w:id="159" w:name="_Toc174459490"/>
            <w:bookmarkStart w:id="160" w:name="_Toc181627127"/>
            <w:bookmarkStart w:id="161" w:name="_Toc175920960"/>
            <w:bookmarkStart w:id="162" w:name="_Toc180743075"/>
            <w:bookmarkStart w:id="163" w:name="_Toc175920925"/>
            <w:r>
              <w:rPr>
                <w:rFonts w:hint="eastAsia" w:ascii="宋体" w:hAnsi="宋体"/>
                <w:b w:val="0"/>
                <w:bCs w:val="0"/>
                <w:kern w:val="0"/>
                <w:sz w:val="24"/>
                <w:szCs w:val="24"/>
              </w:rPr>
              <w:t>详见第一章比选公告2.4款。</w:t>
            </w:r>
            <w:bookmarkEnd w:id="157"/>
            <w:bookmarkEnd w:id="158"/>
            <w:bookmarkEnd w:id="159"/>
            <w:bookmarkEnd w:id="160"/>
            <w:bookmarkEnd w:id="161"/>
            <w:bookmarkEnd w:id="162"/>
            <w:bookmarkEnd w:id="163"/>
          </w:p>
        </w:tc>
      </w:tr>
      <w:tr w14:paraId="303C0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B1CD219">
            <w:pPr>
              <w:snapToGrid w:val="0"/>
              <w:spacing w:line="400" w:lineRule="exact"/>
              <w:jc w:val="center"/>
              <w:rPr>
                <w:rFonts w:hint="eastAsia" w:ascii="宋体" w:hAnsi="宋体" w:cs="仿宋"/>
                <w:kern w:val="0"/>
                <w:sz w:val="24"/>
              </w:rPr>
            </w:pPr>
            <w:r>
              <w:rPr>
                <w:rFonts w:hint="eastAsia" w:ascii="宋体" w:hAnsi="宋体" w:cs="仿宋"/>
                <w:kern w:val="0"/>
                <w:sz w:val="24"/>
              </w:rPr>
              <w:t>1.3.2</w:t>
            </w:r>
          </w:p>
        </w:tc>
        <w:tc>
          <w:tcPr>
            <w:tcW w:w="1644" w:type="dxa"/>
            <w:vAlign w:val="center"/>
          </w:tcPr>
          <w:p w14:paraId="6BB4B85C">
            <w:pPr>
              <w:snapToGrid w:val="0"/>
              <w:spacing w:line="400" w:lineRule="exact"/>
              <w:jc w:val="center"/>
              <w:rPr>
                <w:rFonts w:hint="eastAsia" w:ascii="宋体" w:hAnsi="宋体"/>
                <w:kern w:val="0"/>
                <w:sz w:val="24"/>
              </w:rPr>
            </w:pPr>
            <w:r>
              <w:rPr>
                <w:rFonts w:hint="eastAsia" w:ascii="宋体" w:hAnsi="宋体"/>
                <w:kern w:val="0"/>
                <w:sz w:val="24"/>
              </w:rPr>
              <w:t>工期要求</w:t>
            </w:r>
          </w:p>
        </w:tc>
        <w:tc>
          <w:tcPr>
            <w:tcW w:w="6836" w:type="dxa"/>
            <w:vAlign w:val="center"/>
          </w:tcPr>
          <w:p w14:paraId="0F1192DE">
            <w:pPr>
              <w:snapToGrid w:val="0"/>
              <w:spacing w:line="400" w:lineRule="exact"/>
              <w:ind w:firstLine="480" w:firstLineChars="200"/>
              <w:rPr>
                <w:rFonts w:hint="eastAsia" w:ascii="宋体" w:hAnsi="宋体"/>
                <w:kern w:val="0"/>
                <w:sz w:val="24"/>
              </w:rPr>
            </w:pPr>
            <w:r>
              <w:rPr>
                <w:rFonts w:hint="eastAsia" w:ascii="宋体" w:hAnsi="宋体"/>
                <w:kern w:val="0"/>
                <w:sz w:val="24"/>
              </w:rPr>
              <w:t>详见第一章比选公告2.3款。</w:t>
            </w:r>
          </w:p>
        </w:tc>
      </w:tr>
      <w:tr w14:paraId="14B04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935D6C9">
            <w:pPr>
              <w:snapToGrid w:val="0"/>
              <w:spacing w:line="400" w:lineRule="exact"/>
              <w:jc w:val="center"/>
              <w:rPr>
                <w:rFonts w:hint="eastAsia" w:ascii="宋体" w:hAnsi="宋体" w:cs="仿宋"/>
                <w:kern w:val="0"/>
                <w:sz w:val="24"/>
              </w:rPr>
            </w:pPr>
            <w:r>
              <w:rPr>
                <w:rFonts w:ascii="宋体" w:hAnsi="宋体"/>
                <w:kern w:val="0"/>
                <w:sz w:val="24"/>
              </w:rPr>
              <w:t>1.3.3</w:t>
            </w:r>
          </w:p>
        </w:tc>
        <w:tc>
          <w:tcPr>
            <w:tcW w:w="1644" w:type="dxa"/>
            <w:vAlign w:val="center"/>
          </w:tcPr>
          <w:p w14:paraId="717D7F8F">
            <w:pPr>
              <w:snapToGrid w:val="0"/>
              <w:spacing w:line="400" w:lineRule="exact"/>
              <w:jc w:val="center"/>
              <w:rPr>
                <w:rFonts w:hint="eastAsia" w:ascii="宋体" w:hAnsi="宋体"/>
                <w:kern w:val="0"/>
                <w:sz w:val="24"/>
              </w:rPr>
            </w:pPr>
            <w:r>
              <w:rPr>
                <w:rFonts w:hint="eastAsia" w:ascii="宋体" w:hAnsi="宋体"/>
                <w:kern w:val="0"/>
                <w:sz w:val="24"/>
              </w:rPr>
              <w:t>技术性能指标</w:t>
            </w:r>
          </w:p>
        </w:tc>
        <w:tc>
          <w:tcPr>
            <w:tcW w:w="6836" w:type="dxa"/>
            <w:vAlign w:val="center"/>
          </w:tcPr>
          <w:p w14:paraId="33A4CAE3">
            <w:pPr>
              <w:numPr>
                <w:ilvl w:val="0"/>
                <w:numId w:val="0"/>
              </w:numPr>
              <w:snapToGrid w:val="0"/>
              <w:spacing w:line="400" w:lineRule="exact"/>
              <w:ind w:leftChars="228"/>
              <w:rPr>
                <w:rFonts w:hint="eastAsia" w:ascii="宋体" w:hAnsi="宋体"/>
                <w:kern w:val="0"/>
                <w:sz w:val="24"/>
              </w:rPr>
            </w:pPr>
            <w:r>
              <w:rPr>
                <w:rFonts w:hint="eastAsia" w:ascii="宋体" w:hAnsi="宋体" w:cs="Times New Roman"/>
                <w:kern w:val="0"/>
                <w:sz w:val="24"/>
              </w:rPr>
              <w:t>符合第五章“高压变频器室恒温恒湿控制方案”中的实质性要求和条件</w:t>
            </w:r>
            <w:r>
              <w:rPr>
                <w:rFonts w:hint="eastAsia" w:ascii="宋体" w:hAnsi="宋体" w:cs="Times New Roman"/>
                <w:kern w:val="0"/>
                <w:sz w:val="24"/>
                <w:lang w:val="en-US" w:eastAsia="zh-CN"/>
              </w:rPr>
              <w:t>编制。</w:t>
            </w:r>
          </w:p>
        </w:tc>
      </w:tr>
      <w:tr w14:paraId="1E0C3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5" w:type="dxa"/>
            <w:vAlign w:val="center"/>
          </w:tcPr>
          <w:p w14:paraId="49D27854">
            <w:pPr>
              <w:snapToGrid w:val="0"/>
              <w:spacing w:line="400" w:lineRule="exact"/>
              <w:jc w:val="center"/>
              <w:rPr>
                <w:rFonts w:hint="eastAsia" w:ascii="宋体" w:hAnsi="宋体" w:cs="仿宋"/>
                <w:kern w:val="0"/>
                <w:sz w:val="24"/>
              </w:rPr>
            </w:pPr>
          </w:p>
          <w:p w14:paraId="2A5F1DDC">
            <w:pPr>
              <w:snapToGrid w:val="0"/>
              <w:spacing w:line="400" w:lineRule="exact"/>
              <w:jc w:val="center"/>
              <w:rPr>
                <w:rFonts w:hint="eastAsia" w:ascii="宋体" w:hAnsi="宋体" w:cs="仿宋"/>
                <w:kern w:val="0"/>
                <w:sz w:val="24"/>
              </w:rPr>
            </w:pPr>
          </w:p>
          <w:p w14:paraId="1E09579E">
            <w:pPr>
              <w:snapToGrid w:val="0"/>
              <w:spacing w:line="400" w:lineRule="exact"/>
              <w:jc w:val="center"/>
              <w:rPr>
                <w:rFonts w:hint="eastAsia" w:ascii="宋体" w:hAnsi="宋体" w:cs="仿宋"/>
                <w:kern w:val="0"/>
                <w:sz w:val="24"/>
              </w:rPr>
            </w:pPr>
          </w:p>
          <w:p w14:paraId="677301F1">
            <w:pPr>
              <w:snapToGrid w:val="0"/>
              <w:spacing w:line="400" w:lineRule="exact"/>
              <w:jc w:val="center"/>
              <w:rPr>
                <w:rFonts w:hint="eastAsia" w:ascii="宋体" w:hAnsi="宋体" w:cs="仿宋"/>
                <w:kern w:val="0"/>
                <w:sz w:val="24"/>
              </w:rPr>
            </w:pPr>
          </w:p>
          <w:p w14:paraId="421E6792">
            <w:pPr>
              <w:snapToGrid w:val="0"/>
              <w:spacing w:line="400" w:lineRule="exact"/>
              <w:jc w:val="center"/>
              <w:rPr>
                <w:rFonts w:hint="eastAsia" w:ascii="宋体" w:hAnsi="宋体" w:cs="仿宋"/>
                <w:kern w:val="0"/>
                <w:sz w:val="24"/>
              </w:rPr>
            </w:pPr>
          </w:p>
          <w:p w14:paraId="237830E5">
            <w:pPr>
              <w:snapToGrid w:val="0"/>
              <w:spacing w:line="400" w:lineRule="exact"/>
              <w:jc w:val="center"/>
              <w:rPr>
                <w:rFonts w:hint="eastAsia" w:ascii="宋体" w:hAnsi="宋体" w:cs="仿宋"/>
                <w:kern w:val="0"/>
                <w:sz w:val="24"/>
              </w:rPr>
            </w:pPr>
          </w:p>
          <w:p w14:paraId="54F88766">
            <w:pPr>
              <w:snapToGrid w:val="0"/>
              <w:spacing w:line="400" w:lineRule="exact"/>
              <w:jc w:val="center"/>
              <w:rPr>
                <w:rFonts w:hint="eastAsia" w:ascii="宋体" w:hAnsi="宋体" w:cs="仿宋"/>
                <w:kern w:val="0"/>
                <w:sz w:val="24"/>
              </w:rPr>
            </w:pPr>
          </w:p>
          <w:p w14:paraId="5D6F3576">
            <w:pPr>
              <w:snapToGrid w:val="0"/>
              <w:spacing w:line="400" w:lineRule="exact"/>
              <w:jc w:val="center"/>
              <w:rPr>
                <w:rFonts w:hint="eastAsia" w:ascii="宋体" w:hAnsi="宋体" w:cs="仿宋"/>
                <w:kern w:val="0"/>
                <w:sz w:val="24"/>
              </w:rPr>
            </w:pPr>
          </w:p>
          <w:p w14:paraId="0E62CECE">
            <w:pPr>
              <w:snapToGrid w:val="0"/>
              <w:spacing w:line="400" w:lineRule="exact"/>
              <w:jc w:val="center"/>
              <w:rPr>
                <w:rFonts w:hint="eastAsia" w:ascii="宋体" w:hAnsi="宋体" w:cs="仿宋"/>
                <w:kern w:val="0"/>
                <w:sz w:val="24"/>
              </w:rPr>
            </w:pPr>
          </w:p>
          <w:p w14:paraId="7FA46DA1">
            <w:pPr>
              <w:snapToGrid w:val="0"/>
              <w:spacing w:line="400" w:lineRule="exact"/>
              <w:jc w:val="center"/>
              <w:rPr>
                <w:rFonts w:hint="eastAsia" w:ascii="宋体" w:hAnsi="宋体" w:cs="仿宋"/>
                <w:kern w:val="0"/>
                <w:sz w:val="24"/>
              </w:rPr>
            </w:pPr>
          </w:p>
          <w:p w14:paraId="620EAD8D">
            <w:pPr>
              <w:snapToGrid w:val="0"/>
              <w:spacing w:line="400" w:lineRule="exact"/>
              <w:jc w:val="center"/>
              <w:rPr>
                <w:rFonts w:hint="eastAsia" w:ascii="宋体" w:hAnsi="宋体" w:cs="仿宋"/>
                <w:kern w:val="0"/>
                <w:sz w:val="24"/>
              </w:rPr>
            </w:pPr>
          </w:p>
          <w:p w14:paraId="6824E1FF">
            <w:pPr>
              <w:snapToGrid w:val="0"/>
              <w:spacing w:line="400" w:lineRule="exact"/>
              <w:jc w:val="center"/>
              <w:rPr>
                <w:rFonts w:hint="eastAsia" w:ascii="宋体" w:hAnsi="宋体" w:cs="仿宋"/>
                <w:kern w:val="0"/>
                <w:sz w:val="24"/>
              </w:rPr>
            </w:pPr>
          </w:p>
          <w:p w14:paraId="69FEE36D">
            <w:pPr>
              <w:snapToGrid w:val="0"/>
              <w:spacing w:line="400" w:lineRule="exact"/>
              <w:jc w:val="center"/>
              <w:rPr>
                <w:rFonts w:hint="eastAsia" w:ascii="宋体" w:hAnsi="宋体" w:cs="仿宋"/>
                <w:kern w:val="0"/>
                <w:sz w:val="24"/>
              </w:rPr>
            </w:pPr>
          </w:p>
          <w:p w14:paraId="7267CD19">
            <w:pPr>
              <w:snapToGrid w:val="0"/>
              <w:spacing w:line="400" w:lineRule="exact"/>
              <w:jc w:val="center"/>
              <w:rPr>
                <w:rFonts w:hint="eastAsia" w:ascii="宋体" w:hAnsi="宋体" w:cs="仿宋"/>
                <w:kern w:val="0"/>
                <w:sz w:val="24"/>
              </w:rPr>
            </w:pPr>
          </w:p>
          <w:p w14:paraId="133425A1">
            <w:pPr>
              <w:snapToGrid w:val="0"/>
              <w:spacing w:line="400" w:lineRule="exact"/>
              <w:jc w:val="center"/>
              <w:rPr>
                <w:rFonts w:hint="eastAsia" w:ascii="宋体" w:hAnsi="宋体" w:cs="仿宋"/>
                <w:kern w:val="0"/>
                <w:sz w:val="24"/>
              </w:rPr>
            </w:pPr>
          </w:p>
          <w:p w14:paraId="52945A8B">
            <w:pPr>
              <w:snapToGrid w:val="0"/>
              <w:spacing w:line="400" w:lineRule="exact"/>
              <w:jc w:val="center"/>
              <w:rPr>
                <w:rFonts w:hint="eastAsia" w:ascii="宋体" w:hAnsi="宋体" w:cs="仿宋"/>
                <w:kern w:val="0"/>
                <w:sz w:val="24"/>
              </w:rPr>
            </w:pPr>
          </w:p>
          <w:p w14:paraId="20626429">
            <w:pPr>
              <w:snapToGrid w:val="0"/>
              <w:spacing w:line="400" w:lineRule="exact"/>
              <w:jc w:val="center"/>
              <w:rPr>
                <w:rFonts w:hint="eastAsia" w:ascii="宋体" w:hAnsi="宋体" w:cs="仿宋"/>
                <w:kern w:val="0"/>
                <w:sz w:val="24"/>
              </w:rPr>
            </w:pPr>
          </w:p>
          <w:p w14:paraId="79A92E51">
            <w:pPr>
              <w:snapToGrid w:val="0"/>
              <w:spacing w:line="400" w:lineRule="exact"/>
              <w:jc w:val="center"/>
              <w:rPr>
                <w:rFonts w:hint="eastAsia" w:ascii="宋体" w:hAnsi="宋体" w:cs="仿宋"/>
                <w:kern w:val="0"/>
                <w:sz w:val="24"/>
              </w:rPr>
            </w:pPr>
            <w:r>
              <w:rPr>
                <w:rFonts w:hint="eastAsia" w:ascii="宋体" w:hAnsi="宋体" w:cs="仿宋"/>
                <w:kern w:val="0"/>
                <w:sz w:val="24"/>
              </w:rPr>
              <w:t>1.4.1</w:t>
            </w:r>
          </w:p>
          <w:p w14:paraId="6A62C6D2">
            <w:pPr>
              <w:snapToGrid w:val="0"/>
              <w:spacing w:line="400" w:lineRule="exact"/>
              <w:jc w:val="center"/>
              <w:rPr>
                <w:rFonts w:hint="eastAsia" w:ascii="宋体" w:hAnsi="宋体" w:cs="仿宋"/>
                <w:kern w:val="0"/>
                <w:sz w:val="24"/>
              </w:rPr>
            </w:pPr>
          </w:p>
          <w:p w14:paraId="6A72479E">
            <w:pPr>
              <w:snapToGrid w:val="0"/>
              <w:spacing w:line="400" w:lineRule="exact"/>
              <w:jc w:val="center"/>
              <w:rPr>
                <w:rFonts w:hint="eastAsia" w:ascii="宋体" w:hAnsi="宋体" w:cs="仿宋"/>
                <w:kern w:val="0"/>
                <w:sz w:val="24"/>
              </w:rPr>
            </w:pPr>
          </w:p>
          <w:p w14:paraId="3D3276BA">
            <w:pPr>
              <w:snapToGrid w:val="0"/>
              <w:spacing w:line="400" w:lineRule="exact"/>
              <w:jc w:val="center"/>
              <w:rPr>
                <w:rFonts w:hint="eastAsia" w:ascii="宋体" w:hAnsi="宋体" w:cs="仿宋"/>
                <w:kern w:val="0"/>
                <w:sz w:val="24"/>
              </w:rPr>
            </w:pPr>
          </w:p>
          <w:p w14:paraId="5401A0D9">
            <w:pPr>
              <w:snapToGrid w:val="0"/>
              <w:spacing w:line="400" w:lineRule="exact"/>
              <w:jc w:val="center"/>
              <w:rPr>
                <w:rFonts w:hint="eastAsia" w:ascii="宋体" w:hAnsi="宋体" w:cs="仿宋"/>
                <w:kern w:val="0"/>
                <w:sz w:val="24"/>
              </w:rPr>
            </w:pPr>
          </w:p>
          <w:p w14:paraId="5D849885">
            <w:pPr>
              <w:snapToGrid w:val="0"/>
              <w:spacing w:line="400" w:lineRule="exact"/>
              <w:jc w:val="center"/>
              <w:rPr>
                <w:rFonts w:hint="eastAsia" w:ascii="宋体" w:hAnsi="宋体" w:cs="仿宋"/>
                <w:kern w:val="0"/>
                <w:sz w:val="24"/>
              </w:rPr>
            </w:pPr>
          </w:p>
          <w:p w14:paraId="42DC118A">
            <w:pPr>
              <w:snapToGrid w:val="0"/>
              <w:spacing w:line="400" w:lineRule="exact"/>
              <w:jc w:val="center"/>
              <w:rPr>
                <w:rFonts w:hint="eastAsia" w:ascii="宋体" w:hAnsi="宋体" w:cs="仿宋"/>
                <w:kern w:val="0"/>
                <w:sz w:val="24"/>
              </w:rPr>
            </w:pPr>
          </w:p>
          <w:p w14:paraId="0F99B234">
            <w:pPr>
              <w:snapToGrid w:val="0"/>
              <w:spacing w:line="400" w:lineRule="exact"/>
              <w:jc w:val="center"/>
              <w:rPr>
                <w:rFonts w:hint="eastAsia" w:ascii="宋体" w:hAnsi="宋体" w:cs="仿宋"/>
                <w:kern w:val="0"/>
                <w:sz w:val="24"/>
              </w:rPr>
            </w:pPr>
          </w:p>
          <w:p w14:paraId="16562AEB">
            <w:pPr>
              <w:snapToGrid w:val="0"/>
              <w:spacing w:line="400" w:lineRule="exact"/>
              <w:jc w:val="center"/>
              <w:rPr>
                <w:rFonts w:hint="eastAsia" w:ascii="宋体" w:hAnsi="宋体" w:cs="仿宋"/>
                <w:kern w:val="0"/>
                <w:sz w:val="24"/>
              </w:rPr>
            </w:pPr>
          </w:p>
          <w:p w14:paraId="02B92B6D">
            <w:pPr>
              <w:snapToGrid w:val="0"/>
              <w:spacing w:line="400" w:lineRule="exact"/>
              <w:rPr>
                <w:rFonts w:hint="eastAsia" w:ascii="宋体" w:hAnsi="宋体" w:cs="仿宋"/>
                <w:kern w:val="0"/>
                <w:sz w:val="24"/>
              </w:rPr>
            </w:pPr>
          </w:p>
        </w:tc>
        <w:tc>
          <w:tcPr>
            <w:tcW w:w="1644" w:type="dxa"/>
            <w:vAlign w:val="center"/>
          </w:tcPr>
          <w:p w14:paraId="14C3B4F7">
            <w:pPr>
              <w:snapToGrid w:val="0"/>
              <w:spacing w:line="400" w:lineRule="exact"/>
              <w:jc w:val="center"/>
              <w:rPr>
                <w:rFonts w:hint="eastAsia" w:ascii="宋体" w:hAnsi="宋体" w:cs="仿宋"/>
                <w:kern w:val="0"/>
                <w:sz w:val="24"/>
              </w:rPr>
            </w:pPr>
          </w:p>
          <w:p w14:paraId="33021C55">
            <w:pPr>
              <w:snapToGrid w:val="0"/>
              <w:spacing w:line="400" w:lineRule="exact"/>
              <w:jc w:val="center"/>
              <w:rPr>
                <w:rFonts w:hint="eastAsia" w:ascii="宋体" w:hAnsi="宋体" w:cs="仿宋"/>
                <w:kern w:val="0"/>
                <w:sz w:val="24"/>
              </w:rPr>
            </w:pPr>
          </w:p>
          <w:p w14:paraId="7305C6FC">
            <w:pPr>
              <w:snapToGrid w:val="0"/>
              <w:spacing w:line="400" w:lineRule="exact"/>
              <w:jc w:val="center"/>
              <w:rPr>
                <w:rFonts w:hint="eastAsia" w:ascii="宋体" w:hAnsi="宋体" w:cs="仿宋"/>
                <w:kern w:val="0"/>
                <w:sz w:val="24"/>
              </w:rPr>
            </w:pPr>
          </w:p>
          <w:p w14:paraId="3FAFB725">
            <w:pPr>
              <w:snapToGrid w:val="0"/>
              <w:spacing w:line="400" w:lineRule="exact"/>
              <w:jc w:val="center"/>
              <w:rPr>
                <w:rFonts w:hint="eastAsia" w:ascii="宋体" w:hAnsi="宋体" w:cs="仿宋"/>
                <w:kern w:val="0"/>
                <w:sz w:val="24"/>
              </w:rPr>
            </w:pPr>
          </w:p>
          <w:p w14:paraId="5311DB2F">
            <w:pPr>
              <w:snapToGrid w:val="0"/>
              <w:spacing w:line="400" w:lineRule="exact"/>
              <w:jc w:val="center"/>
              <w:rPr>
                <w:rFonts w:hint="eastAsia" w:ascii="宋体" w:hAnsi="宋体" w:cs="仿宋"/>
                <w:kern w:val="0"/>
                <w:sz w:val="24"/>
              </w:rPr>
            </w:pPr>
          </w:p>
          <w:p w14:paraId="6F12849F">
            <w:pPr>
              <w:snapToGrid w:val="0"/>
              <w:spacing w:line="400" w:lineRule="exact"/>
              <w:jc w:val="center"/>
              <w:rPr>
                <w:rFonts w:hint="eastAsia" w:ascii="宋体" w:hAnsi="宋体" w:cs="仿宋"/>
                <w:kern w:val="0"/>
                <w:sz w:val="24"/>
              </w:rPr>
            </w:pPr>
          </w:p>
          <w:p w14:paraId="3476ACD7">
            <w:pPr>
              <w:snapToGrid w:val="0"/>
              <w:spacing w:line="400" w:lineRule="exact"/>
              <w:jc w:val="center"/>
              <w:rPr>
                <w:rFonts w:hint="eastAsia" w:ascii="宋体" w:hAnsi="宋体" w:cs="仿宋"/>
                <w:kern w:val="0"/>
                <w:sz w:val="24"/>
              </w:rPr>
            </w:pPr>
          </w:p>
          <w:p w14:paraId="47D18F4B">
            <w:pPr>
              <w:snapToGrid w:val="0"/>
              <w:spacing w:line="400" w:lineRule="exact"/>
              <w:jc w:val="center"/>
              <w:rPr>
                <w:rFonts w:hint="eastAsia" w:ascii="宋体" w:hAnsi="宋体" w:cs="仿宋"/>
                <w:kern w:val="0"/>
                <w:sz w:val="24"/>
              </w:rPr>
            </w:pPr>
          </w:p>
          <w:p w14:paraId="4D730C42">
            <w:pPr>
              <w:snapToGrid w:val="0"/>
              <w:spacing w:line="400" w:lineRule="exact"/>
              <w:jc w:val="center"/>
              <w:rPr>
                <w:rFonts w:hint="eastAsia" w:ascii="宋体" w:hAnsi="宋体" w:cs="仿宋"/>
                <w:kern w:val="0"/>
                <w:sz w:val="24"/>
              </w:rPr>
            </w:pPr>
          </w:p>
          <w:p w14:paraId="51AA1BEA">
            <w:pPr>
              <w:snapToGrid w:val="0"/>
              <w:spacing w:line="400" w:lineRule="exact"/>
              <w:jc w:val="center"/>
              <w:rPr>
                <w:rFonts w:hint="eastAsia" w:ascii="宋体" w:hAnsi="宋体" w:cs="仿宋"/>
                <w:kern w:val="0"/>
                <w:sz w:val="24"/>
              </w:rPr>
            </w:pPr>
          </w:p>
          <w:p w14:paraId="05FDB4FB">
            <w:pPr>
              <w:snapToGrid w:val="0"/>
              <w:spacing w:line="400" w:lineRule="exact"/>
              <w:jc w:val="center"/>
              <w:rPr>
                <w:rFonts w:hint="eastAsia" w:ascii="宋体" w:hAnsi="宋体" w:cs="仿宋"/>
                <w:kern w:val="0"/>
                <w:sz w:val="24"/>
              </w:rPr>
            </w:pPr>
          </w:p>
          <w:p w14:paraId="7114B3E8">
            <w:pPr>
              <w:snapToGrid w:val="0"/>
              <w:spacing w:line="400" w:lineRule="exact"/>
              <w:jc w:val="center"/>
              <w:rPr>
                <w:rFonts w:hint="eastAsia" w:ascii="宋体" w:hAnsi="宋体" w:cs="仿宋"/>
                <w:kern w:val="0"/>
                <w:sz w:val="24"/>
              </w:rPr>
            </w:pPr>
          </w:p>
          <w:p w14:paraId="4246CA5C">
            <w:pPr>
              <w:snapToGrid w:val="0"/>
              <w:spacing w:line="400" w:lineRule="exact"/>
              <w:jc w:val="center"/>
              <w:rPr>
                <w:rFonts w:hint="eastAsia" w:ascii="宋体" w:hAnsi="宋体" w:cs="仿宋"/>
                <w:kern w:val="0"/>
                <w:sz w:val="24"/>
              </w:rPr>
            </w:pPr>
          </w:p>
          <w:p w14:paraId="30CE07A9">
            <w:pPr>
              <w:snapToGrid w:val="0"/>
              <w:spacing w:line="400" w:lineRule="exact"/>
              <w:jc w:val="center"/>
              <w:rPr>
                <w:rFonts w:hint="eastAsia" w:ascii="宋体" w:hAnsi="宋体" w:cs="仿宋"/>
                <w:kern w:val="0"/>
                <w:sz w:val="24"/>
              </w:rPr>
            </w:pPr>
          </w:p>
          <w:p w14:paraId="6B08A8DF">
            <w:pPr>
              <w:snapToGrid w:val="0"/>
              <w:spacing w:line="400" w:lineRule="exact"/>
              <w:jc w:val="center"/>
              <w:rPr>
                <w:rFonts w:hint="eastAsia" w:ascii="宋体" w:hAnsi="宋体" w:cs="仿宋"/>
                <w:kern w:val="0"/>
                <w:sz w:val="24"/>
              </w:rPr>
            </w:pPr>
          </w:p>
          <w:p w14:paraId="464361FB">
            <w:pPr>
              <w:snapToGrid w:val="0"/>
              <w:spacing w:line="400" w:lineRule="exact"/>
              <w:jc w:val="center"/>
              <w:rPr>
                <w:rFonts w:hint="eastAsia" w:ascii="宋体" w:hAnsi="宋体" w:cs="仿宋"/>
                <w:kern w:val="0"/>
                <w:sz w:val="24"/>
              </w:rPr>
            </w:pPr>
          </w:p>
          <w:p w14:paraId="2212B479">
            <w:pPr>
              <w:snapToGrid w:val="0"/>
              <w:spacing w:line="400" w:lineRule="exact"/>
              <w:jc w:val="center"/>
              <w:rPr>
                <w:rFonts w:hint="eastAsia" w:ascii="宋体" w:hAnsi="宋体" w:cs="仿宋"/>
                <w:kern w:val="0"/>
                <w:sz w:val="24"/>
              </w:rPr>
            </w:pPr>
          </w:p>
          <w:p w14:paraId="42A25B13">
            <w:pPr>
              <w:snapToGrid w:val="0"/>
              <w:spacing w:line="400" w:lineRule="exact"/>
              <w:jc w:val="center"/>
              <w:rPr>
                <w:rFonts w:hint="eastAsia" w:ascii="宋体" w:hAnsi="宋体" w:cs="仿宋"/>
                <w:kern w:val="0"/>
                <w:sz w:val="24"/>
              </w:rPr>
            </w:pPr>
            <w:r>
              <w:rPr>
                <w:rFonts w:hint="eastAsia" w:ascii="宋体" w:hAnsi="宋体" w:cs="仿宋"/>
                <w:kern w:val="0"/>
                <w:sz w:val="24"/>
              </w:rPr>
              <w:t>竞选人资质条件、能力和信誉</w:t>
            </w:r>
          </w:p>
          <w:p w14:paraId="698CCEED">
            <w:pPr>
              <w:snapToGrid w:val="0"/>
              <w:spacing w:line="400" w:lineRule="exact"/>
              <w:jc w:val="center"/>
              <w:rPr>
                <w:rFonts w:hint="eastAsia" w:ascii="宋体" w:hAnsi="宋体" w:cs="仿宋"/>
                <w:kern w:val="0"/>
                <w:sz w:val="24"/>
              </w:rPr>
            </w:pPr>
          </w:p>
          <w:p w14:paraId="59EB50EF">
            <w:pPr>
              <w:snapToGrid w:val="0"/>
              <w:spacing w:line="400" w:lineRule="exact"/>
              <w:jc w:val="center"/>
              <w:rPr>
                <w:rFonts w:hint="eastAsia" w:ascii="宋体" w:hAnsi="宋体" w:cs="仿宋"/>
                <w:kern w:val="0"/>
                <w:sz w:val="24"/>
              </w:rPr>
            </w:pPr>
          </w:p>
          <w:p w14:paraId="338CBDD0">
            <w:pPr>
              <w:snapToGrid w:val="0"/>
              <w:spacing w:line="400" w:lineRule="exact"/>
              <w:jc w:val="center"/>
              <w:rPr>
                <w:rFonts w:hint="eastAsia" w:ascii="宋体" w:hAnsi="宋体" w:cs="仿宋"/>
                <w:kern w:val="0"/>
                <w:sz w:val="24"/>
              </w:rPr>
            </w:pPr>
          </w:p>
          <w:p w14:paraId="395A9800">
            <w:pPr>
              <w:snapToGrid w:val="0"/>
              <w:spacing w:line="400" w:lineRule="exact"/>
              <w:jc w:val="center"/>
              <w:rPr>
                <w:rFonts w:hint="eastAsia" w:ascii="宋体" w:hAnsi="宋体" w:cs="仿宋"/>
                <w:kern w:val="0"/>
                <w:sz w:val="24"/>
              </w:rPr>
            </w:pPr>
          </w:p>
          <w:p w14:paraId="6385FDC2">
            <w:pPr>
              <w:snapToGrid w:val="0"/>
              <w:spacing w:line="400" w:lineRule="exact"/>
              <w:jc w:val="center"/>
              <w:rPr>
                <w:rFonts w:hint="eastAsia" w:ascii="宋体" w:hAnsi="宋体" w:cs="仿宋"/>
                <w:kern w:val="0"/>
                <w:sz w:val="24"/>
              </w:rPr>
            </w:pPr>
          </w:p>
          <w:p w14:paraId="2664D970">
            <w:pPr>
              <w:snapToGrid w:val="0"/>
              <w:spacing w:line="400" w:lineRule="exact"/>
              <w:rPr>
                <w:rFonts w:hint="eastAsia" w:ascii="宋体" w:hAnsi="宋体" w:cs="仿宋"/>
                <w:kern w:val="0"/>
                <w:sz w:val="24"/>
              </w:rPr>
            </w:pPr>
          </w:p>
          <w:p w14:paraId="05F66EFD">
            <w:pPr>
              <w:snapToGrid w:val="0"/>
              <w:spacing w:line="400" w:lineRule="exact"/>
              <w:rPr>
                <w:rFonts w:hint="eastAsia" w:ascii="宋体" w:hAnsi="宋体" w:cs="仿宋"/>
                <w:kern w:val="0"/>
                <w:sz w:val="24"/>
              </w:rPr>
            </w:pPr>
          </w:p>
        </w:tc>
        <w:tc>
          <w:tcPr>
            <w:tcW w:w="6836" w:type="dxa"/>
            <w:vAlign w:val="center"/>
          </w:tcPr>
          <w:p w14:paraId="5A0C9675">
            <w:pPr>
              <w:autoSpaceDE w:val="0"/>
              <w:autoSpaceDN w:val="0"/>
              <w:adjustRightInd w:val="0"/>
              <w:snapToGrid w:val="0"/>
              <w:spacing w:line="400" w:lineRule="exact"/>
              <w:ind w:firstLine="480" w:firstLineChars="200"/>
              <w:rPr>
                <w:sz w:val="24"/>
              </w:rPr>
            </w:pPr>
            <w:bookmarkStart w:id="164" w:name="OLE_LINK1"/>
            <w:r>
              <w:rPr>
                <w:sz w:val="24"/>
              </w:rPr>
              <w:t>本</w:t>
            </w:r>
            <w:r>
              <w:rPr>
                <w:rFonts w:hint="eastAsia"/>
                <w:sz w:val="24"/>
              </w:rPr>
              <w:t>项目比选</w:t>
            </w:r>
            <w:r>
              <w:rPr>
                <w:sz w:val="24"/>
              </w:rPr>
              <w:t>实行资格后审，</w:t>
            </w:r>
            <w:r>
              <w:rPr>
                <w:rFonts w:hint="eastAsia"/>
                <w:sz w:val="24"/>
              </w:rPr>
              <w:t>竞选人</w:t>
            </w:r>
            <w:r>
              <w:rPr>
                <w:sz w:val="24"/>
              </w:rPr>
              <w:t>应</w:t>
            </w:r>
            <w:bookmarkStart w:id="165" w:name="一是"/>
            <w:bookmarkEnd w:id="165"/>
            <w:r>
              <w:rPr>
                <w:sz w:val="24"/>
              </w:rPr>
              <w:t>具备以下资格条件：</w:t>
            </w:r>
          </w:p>
          <w:bookmarkEnd w:id="164"/>
          <w:p w14:paraId="2FF4E956">
            <w:pPr>
              <w:autoSpaceDE w:val="0"/>
              <w:autoSpaceDN w:val="0"/>
              <w:adjustRightInd w:val="0"/>
              <w:snapToGrid w:val="0"/>
              <w:spacing w:line="400" w:lineRule="exact"/>
              <w:ind w:firstLine="480" w:firstLineChars="200"/>
              <w:rPr>
                <w:sz w:val="24"/>
              </w:rPr>
            </w:pPr>
            <w:r>
              <w:rPr>
                <w:rFonts w:hint="eastAsia"/>
                <w:sz w:val="24"/>
              </w:rPr>
              <w:t>1、资质条件、营业执照及安全生产条件</w:t>
            </w:r>
          </w:p>
          <w:p w14:paraId="67CBD5CE">
            <w:pPr>
              <w:pStyle w:val="2"/>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Times New Roman"/>
                <w:snapToGrid w:val="0"/>
                <w:kern w:val="0"/>
                <w:sz w:val="24"/>
                <w:szCs w:val="24"/>
                <w:lang w:val="en-US" w:eastAsia="zh-CN" w:bidi="ar-SA"/>
              </w:rPr>
            </w:pPr>
            <w:r>
              <w:rPr>
                <w:rFonts w:hint="eastAsia"/>
                <w:sz w:val="24"/>
              </w:rPr>
              <w:t>（</w:t>
            </w:r>
            <w:r>
              <w:rPr>
                <w:rFonts w:hint="eastAsia"/>
                <w:sz w:val="24"/>
                <w:lang w:val="en-US" w:eastAsia="zh-CN"/>
              </w:rPr>
              <w:t>1</w:t>
            </w:r>
            <w:r>
              <w:rPr>
                <w:rFonts w:hint="eastAsia"/>
                <w:sz w:val="24"/>
              </w:rPr>
              <w:t>）具备有效的营业执照；（提供有效的营业执照复印件。）</w:t>
            </w:r>
            <w:r>
              <w:rPr>
                <w:rFonts w:hint="eastAsia" w:ascii="宋体" w:hAnsi="宋体" w:eastAsia="宋体" w:cs="Times New Roman"/>
                <w:snapToGrid w:val="0"/>
                <w:kern w:val="0"/>
                <w:sz w:val="24"/>
                <w:szCs w:val="24"/>
                <w:lang w:val="en-US" w:eastAsia="zh-CN" w:bidi="ar-SA"/>
              </w:rPr>
              <w:t>（2）需提供制造商针对本项目的授权书（原件）。</w:t>
            </w:r>
          </w:p>
          <w:p w14:paraId="01134CA5">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【竞选人须在竞选文件资格文件部分提供营业执照复印件（事业单位提供事业单位法人证书复印件）及授权书，并加盖竞选人单位公章。】</w:t>
            </w:r>
          </w:p>
          <w:p w14:paraId="4D0E799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（3）本项目竞选人不得与其他竞选人存在关联关系，否则均按否决竞选处理。</w:t>
            </w:r>
          </w:p>
          <w:p w14:paraId="62828EA5">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【①提供是否与其他竞选人存在关联关系的承诺书原件（格式自拟）并加盖竞选单位公章；</w:t>
            </w:r>
          </w:p>
          <w:p w14:paraId="5B6AF7A8">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②竞选人应自行登录“国家企业信用信息公示系统（http://www.gsxt.gov.cn/）”，查询“股东及出资信息”。并在竞选文件中提供查询结果截图或“国家企业信用信息公示系统（http://www.gsxt.gov.cn/）”生成的企业信用信息公示报告（若提供查询结果截图，截图内容须清晰显示包括网站名称、单位名称、截图日期等内容；若提供企业信用信息公示报告，则需提供公示报告关键页（须至少包括报告生成时间、股东及出资信息等），提供的截图或报告须加盖竞选人单位公章。</w:t>
            </w:r>
          </w:p>
          <w:p w14:paraId="6888D68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napToGrid w:val="0"/>
                <w:kern w:val="0"/>
                <w:sz w:val="24"/>
                <w:szCs w:val="24"/>
                <w:lang w:val="en-US" w:eastAsia="zh-CN" w:bidi="ar-SA"/>
              </w:rPr>
            </w:pPr>
            <w:r>
              <w:rPr>
                <w:rFonts w:hint="eastAsia" w:ascii="宋体" w:hAnsi="宋体" w:eastAsia="宋体" w:cs="Times New Roman"/>
                <w:snapToGrid w:val="0"/>
                <w:kern w:val="0"/>
                <w:sz w:val="24"/>
                <w:szCs w:val="24"/>
                <w:lang w:val="en-US" w:eastAsia="zh-CN" w:bidi="ar-SA"/>
              </w:rPr>
              <w:t>③事业单位只需提供承诺书。</w:t>
            </w:r>
          </w:p>
          <w:p w14:paraId="6C535877">
            <w:pPr>
              <w:autoSpaceDE w:val="0"/>
              <w:autoSpaceDN w:val="0"/>
              <w:adjustRightInd w:val="0"/>
              <w:snapToGrid w:val="0"/>
              <w:spacing w:line="400" w:lineRule="exact"/>
              <w:ind w:firstLine="480" w:firstLineChars="200"/>
              <w:rPr>
                <w:rFonts w:hint="eastAsia"/>
                <w:sz w:val="24"/>
              </w:rPr>
            </w:pPr>
            <w:r>
              <w:rPr>
                <w:rFonts w:hint="eastAsia"/>
                <w:sz w:val="24"/>
                <w:lang w:val="en-US" w:eastAsia="zh-CN"/>
              </w:rPr>
              <w:t>2、</w:t>
            </w:r>
            <w:r>
              <w:rPr>
                <w:rFonts w:hint="eastAsia"/>
                <w:sz w:val="24"/>
              </w:rPr>
              <w:t>财务要求：</w:t>
            </w:r>
          </w:p>
          <w:p w14:paraId="46B2ED62">
            <w:pPr>
              <w:autoSpaceDE w:val="0"/>
              <w:autoSpaceDN w:val="0"/>
              <w:adjustRightInd w:val="0"/>
              <w:snapToGrid w:val="0"/>
              <w:spacing w:line="400" w:lineRule="exact"/>
              <w:ind w:firstLine="480" w:firstLineChars="200"/>
              <w:rPr>
                <w:rFonts w:hint="eastAsia"/>
                <w:sz w:val="24"/>
                <w:lang w:eastAsia="zh-CN"/>
              </w:rPr>
            </w:pPr>
            <w:r>
              <w:rPr>
                <w:rFonts w:hint="eastAsia"/>
                <w:sz w:val="24"/>
                <w:lang w:eastAsia="zh-CN"/>
              </w:rPr>
              <w:t xml:space="preserve">  </w:t>
            </w:r>
            <w:r>
              <w:rPr>
                <w:rFonts w:hint="eastAsia"/>
                <w:sz w:val="24"/>
                <w:lang w:val="en-US" w:eastAsia="zh-CN"/>
              </w:rPr>
              <w:t>2022</w:t>
            </w:r>
            <w:r>
              <w:rPr>
                <w:rFonts w:hint="eastAsia"/>
                <w:sz w:val="24"/>
                <w:lang w:eastAsia="zh-CN"/>
              </w:rPr>
              <w:t>年、</w:t>
            </w:r>
            <w:r>
              <w:rPr>
                <w:rFonts w:hint="eastAsia"/>
                <w:sz w:val="24"/>
                <w:lang w:val="en-US" w:eastAsia="zh-CN"/>
              </w:rPr>
              <w:t>2023</w:t>
            </w:r>
            <w:r>
              <w:rPr>
                <w:rFonts w:hint="eastAsia"/>
                <w:sz w:val="24"/>
                <w:lang w:eastAsia="zh-CN"/>
              </w:rPr>
              <w:t>年、</w:t>
            </w:r>
            <w:r>
              <w:rPr>
                <w:rFonts w:hint="eastAsia"/>
                <w:sz w:val="24"/>
                <w:lang w:val="en-US" w:eastAsia="zh-CN"/>
              </w:rPr>
              <w:t>2024</w:t>
            </w:r>
            <w:r>
              <w:rPr>
                <w:rFonts w:hint="eastAsia"/>
                <w:sz w:val="24"/>
                <w:lang w:eastAsia="zh-CN"/>
              </w:rPr>
              <w:t>年的各年度财务状况不亏损。</w:t>
            </w:r>
          </w:p>
          <w:p w14:paraId="31C424A2">
            <w:pPr>
              <w:autoSpaceDE w:val="0"/>
              <w:autoSpaceDN w:val="0"/>
              <w:adjustRightInd w:val="0"/>
              <w:snapToGrid w:val="0"/>
              <w:spacing w:line="400" w:lineRule="exact"/>
              <w:ind w:firstLine="480" w:firstLineChars="200"/>
              <w:rPr>
                <w:rFonts w:hint="eastAsia"/>
                <w:sz w:val="24"/>
              </w:rPr>
            </w:pPr>
            <w:r>
              <w:rPr>
                <w:rFonts w:hint="eastAsia"/>
                <w:sz w:val="24"/>
                <w:lang w:eastAsia="zh-CN"/>
              </w:rPr>
              <w:t>（</w:t>
            </w:r>
            <w:r>
              <w:rPr>
                <w:rFonts w:hint="eastAsia"/>
                <w:sz w:val="24"/>
                <w:lang w:val="en-US" w:eastAsia="zh-CN"/>
              </w:rPr>
              <w:t>1</w:t>
            </w:r>
            <w:r>
              <w:rPr>
                <w:rFonts w:hint="eastAsia"/>
                <w:sz w:val="24"/>
                <w:lang w:eastAsia="zh-CN"/>
              </w:rPr>
              <w:t>）提供：会计师事务所或审计机构出具的合法有效的财务审计报告及财务报表，财务报表须至少包括现金流量表、资产负债表、利润表；</w:t>
            </w:r>
          </w:p>
          <w:p w14:paraId="0E5DD23D">
            <w:pPr>
              <w:autoSpaceDE w:val="0"/>
              <w:autoSpaceDN w:val="0"/>
              <w:adjustRightInd w:val="0"/>
              <w:snapToGrid w:val="0"/>
              <w:spacing w:line="400" w:lineRule="exact"/>
              <w:ind w:firstLine="480" w:firstLineChars="200"/>
              <w:rPr>
                <w:rFonts w:hint="eastAsia"/>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rPr>
              <w:t>没有处于被责令停业，财产被接管、冻结、破产等状态。</w:t>
            </w:r>
          </w:p>
          <w:p w14:paraId="70E75B07">
            <w:pPr>
              <w:autoSpaceDE w:val="0"/>
              <w:autoSpaceDN w:val="0"/>
              <w:adjustRightInd w:val="0"/>
              <w:snapToGrid w:val="0"/>
              <w:spacing w:line="400" w:lineRule="exact"/>
              <w:ind w:firstLine="480" w:firstLineChars="200"/>
              <w:rPr>
                <w:rFonts w:hint="eastAsia"/>
                <w:sz w:val="24"/>
              </w:rPr>
            </w:pPr>
            <w:r>
              <w:rPr>
                <w:rFonts w:hint="eastAsia"/>
                <w:sz w:val="24"/>
                <w:lang w:val="en-US" w:eastAsia="zh-CN"/>
              </w:rPr>
              <w:t>3、</w:t>
            </w:r>
            <w:r>
              <w:rPr>
                <w:rFonts w:hint="eastAsia"/>
                <w:sz w:val="24"/>
              </w:rPr>
              <w:t>竞选人业绩：</w:t>
            </w:r>
          </w:p>
          <w:p w14:paraId="392D08B6">
            <w:pPr>
              <w:autoSpaceDE w:val="0"/>
              <w:autoSpaceDN w:val="0"/>
              <w:adjustRightInd w:val="0"/>
              <w:snapToGrid w:val="0"/>
              <w:spacing w:line="400" w:lineRule="exact"/>
              <w:ind w:firstLine="480" w:firstLineChars="200"/>
              <w:rPr>
                <w:rFonts w:hint="eastAsia" w:eastAsia="宋体"/>
                <w:sz w:val="24"/>
                <w:lang w:eastAsia="zh-CN"/>
              </w:rPr>
            </w:pPr>
            <w:r>
              <w:rPr>
                <w:rFonts w:hint="eastAsia"/>
                <w:sz w:val="24"/>
              </w:rPr>
              <w:t>竞选人须提供</w:t>
            </w:r>
            <w:r>
              <w:rPr>
                <w:rFonts w:hint="eastAsia"/>
                <w:sz w:val="24"/>
                <w:lang w:val="en-US" w:eastAsia="zh-CN"/>
              </w:rPr>
              <w:t>2023年1月1日至今</w:t>
            </w:r>
            <w:r>
              <w:rPr>
                <w:rFonts w:hint="eastAsia"/>
                <w:sz w:val="24"/>
              </w:rPr>
              <w:t>完成</w:t>
            </w:r>
            <w:r>
              <w:rPr>
                <w:rFonts w:hint="eastAsia"/>
                <w:sz w:val="24"/>
                <w:lang w:val="en-US" w:eastAsia="zh-CN"/>
              </w:rPr>
              <w:t>2</w:t>
            </w:r>
            <w:r>
              <w:rPr>
                <w:rFonts w:hint="eastAsia"/>
                <w:sz w:val="24"/>
              </w:rPr>
              <w:t>台</w:t>
            </w:r>
            <w:r>
              <w:rPr>
                <w:rFonts w:hint="eastAsia"/>
                <w:sz w:val="24"/>
                <w:lang w:eastAsia="zh-CN"/>
              </w:rPr>
              <w:t>（</w:t>
            </w:r>
            <w:r>
              <w:rPr>
                <w:rFonts w:hint="eastAsia"/>
                <w:sz w:val="24"/>
                <w:lang w:val="en-US" w:eastAsia="zh-CN"/>
              </w:rPr>
              <w:t>冷水机组功率达到本项目75%</w:t>
            </w:r>
            <w:r>
              <w:rPr>
                <w:rFonts w:hint="eastAsia"/>
                <w:sz w:val="24"/>
                <w:lang w:eastAsia="zh-CN"/>
              </w:rPr>
              <w:t>）</w:t>
            </w:r>
            <w:r>
              <w:rPr>
                <w:rFonts w:hint="eastAsia"/>
                <w:sz w:val="24"/>
                <w:lang w:val="en-US" w:eastAsia="zh-CN"/>
              </w:rPr>
              <w:t>或</w:t>
            </w:r>
            <w:r>
              <w:rPr>
                <w:rFonts w:hint="eastAsia"/>
                <w:sz w:val="24"/>
              </w:rPr>
              <w:t>以上</w:t>
            </w:r>
            <w:r>
              <w:rPr>
                <w:rFonts w:hint="eastAsia"/>
                <w:sz w:val="24"/>
                <w:lang w:val="en-US" w:eastAsia="zh-CN"/>
              </w:rPr>
              <w:t>类似产品</w:t>
            </w:r>
            <w:r>
              <w:rPr>
                <w:rFonts w:hint="eastAsia"/>
                <w:sz w:val="24"/>
              </w:rPr>
              <w:t>的业绩证明。</w:t>
            </w:r>
            <w:r>
              <w:rPr>
                <w:rFonts w:hint="eastAsia"/>
                <w:sz w:val="24"/>
                <w:lang w:eastAsia="zh-CN"/>
              </w:rPr>
              <w:t>（包含供货合同和</w:t>
            </w:r>
            <w:r>
              <w:rPr>
                <w:rFonts w:hint="eastAsia"/>
                <w:sz w:val="24"/>
                <w:lang w:val="en-US" w:eastAsia="zh-CN"/>
              </w:rPr>
              <w:t>发票</w:t>
            </w:r>
            <w:r>
              <w:rPr>
                <w:rFonts w:hint="eastAsia"/>
                <w:sz w:val="24"/>
                <w:lang w:eastAsia="zh-CN"/>
              </w:rPr>
              <w:t>，以及用方有效联系方式。所提供证明材料必须能清楚表达是应用于</w:t>
            </w:r>
            <w:r>
              <w:rPr>
                <w:rFonts w:hint="eastAsia" w:ascii="宋体" w:hAnsi="宋体" w:cs="仿宋"/>
                <w:kern w:val="0"/>
                <w:sz w:val="24"/>
                <w:lang w:val="en-US" w:eastAsia="zh-CN"/>
              </w:rPr>
              <w:t>水冷机组</w:t>
            </w:r>
            <w:r>
              <w:rPr>
                <w:rFonts w:hint="eastAsia"/>
                <w:sz w:val="24"/>
                <w:lang w:eastAsia="zh-CN"/>
              </w:rPr>
              <w:t>的业绩。）</w:t>
            </w:r>
          </w:p>
          <w:p w14:paraId="5FE7D2D2">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lang w:val="en-US" w:eastAsia="zh-CN"/>
              </w:rPr>
              <w:t>4</w:t>
            </w:r>
            <w:r>
              <w:rPr>
                <w:rFonts w:hint="eastAsia" w:ascii="宋体" w:hAnsi="宋体" w:cs="仿宋"/>
                <w:sz w:val="24"/>
              </w:rPr>
              <w:t>、竞选截止日竞选资格情况</w:t>
            </w:r>
          </w:p>
          <w:p w14:paraId="5B8FA33F">
            <w:pPr>
              <w:snapToGrid w:val="0"/>
              <w:spacing w:line="400" w:lineRule="exact"/>
              <w:ind w:firstLine="480" w:firstLineChars="200"/>
              <w:rPr>
                <w:rFonts w:hint="eastAsia" w:ascii="宋体" w:hAnsi="宋体" w:cs="仿宋"/>
                <w:sz w:val="24"/>
              </w:rPr>
            </w:pPr>
            <w:bookmarkStart w:id="166" w:name="OLE_LINK4"/>
            <w:r>
              <w:rPr>
                <w:rFonts w:hint="eastAsia" w:ascii="宋体" w:hAnsi="宋体" w:cs="仿宋"/>
                <w:sz w:val="24"/>
              </w:rPr>
              <w:t>竞选人自行承诺</w:t>
            </w:r>
            <w:bookmarkEnd w:id="166"/>
            <w:r>
              <w:rPr>
                <w:rFonts w:hint="eastAsia" w:ascii="宋体" w:hAnsi="宋体" w:cs="仿宋"/>
                <w:sz w:val="24"/>
              </w:rPr>
              <w:t>（格式见第六章竞选文件格式）不得存在下列情形之一：</w:t>
            </w:r>
          </w:p>
          <w:p w14:paraId="30768360">
            <w:pPr>
              <w:snapToGrid w:val="0"/>
              <w:spacing w:line="400" w:lineRule="exact"/>
              <w:ind w:firstLine="480" w:firstLineChars="200"/>
              <w:rPr>
                <w:rFonts w:hint="eastAsia" w:ascii="宋体" w:hAnsi="宋体" w:cs="仿宋"/>
                <w:sz w:val="24"/>
              </w:rPr>
            </w:pPr>
            <w:r>
              <w:rPr>
                <w:rFonts w:hint="eastAsia" w:ascii="宋体" w:hAnsi="宋体" w:cs="仿宋"/>
                <w:sz w:val="24"/>
              </w:rPr>
              <w:t>（1）被人民法院列入失信被执行人名单且在被执行期内；</w:t>
            </w:r>
          </w:p>
          <w:p w14:paraId="4D9ACB65">
            <w:pPr>
              <w:snapToGrid w:val="0"/>
              <w:spacing w:line="400" w:lineRule="exact"/>
              <w:ind w:firstLine="480" w:firstLineChars="200"/>
              <w:rPr>
                <w:rFonts w:hint="eastAsia" w:ascii="宋体" w:hAnsi="宋体" w:cs="仿宋"/>
                <w:sz w:val="24"/>
              </w:rPr>
            </w:pPr>
            <w:r>
              <w:rPr>
                <w:rFonts w:hint="eastAsia" w:ascii="宋体" w:hAnsi="宋体" w:cs="仿宋"/>
                <w:sz w:val="24"/>
              </w:rPr>
              <w:t>（2）被国家、重庆市（含市或任意区县）有关行政部门处以暂停投标资格行政处罚，且在处罚期限内；</w:t>
            </w:r>
          </w:p>
          <w:p w14:paraId="4679D382">
            <w:pPr>
              <w:snapToGrid w:val="0"/>
              <w:spacing w:line="400" w:lineRule="exact"/>
              <w:ind w:firstLine="480" w:firstLineChars="200"/>
              <w:rPr>
                <w:rFonts w:hint="eastAsia" w:ascii="宋体" w:hAnsi="宋体" w:cs="仿宋"/>
                <w:sz w:val="24"/>
              </w:rPr>
            </w:pPr>
            <w:r>
              <w:rPr>
                <w:rFonts w:hint="eastAsia" w:ascii="宋体" w:hAnsi="宋体" w:cs="仿宋"/>
                <w:sz w:val="24"/>
              </w:rPr>
              <w:t>（3）被重庆市市级有关行业主管部门暂停在渝承揽新业务且在暂停期内。</w:t>
            </w:r>
          </w:p>
          <w:p w14:paraId="4AB3F8B2">
            <w:pPr>
              <w:autoSpaceDE w:val="0"/>
              <w:autoSpaceDN w:val="0"/>
              <w:adjustRightInd w:val="0"/>
              <w:snapToGrid w:val="0"/>
              <w:spacing w:line="400" w:lineRule="exact"/>
              <w:ind w:firstLine="475" w:firstLineChars="198"/>
              <w:rPr>
                <w:rFonts w:hint="eastAsia" w:ascii="宋体" w:hAnsi="宋体" w:cs="仿宋"/>
                <w:bCs/>
                <w:sz w:val="24"/>
              </w:rPr>
            </w:pPr>
            <w:r>
              <w:rPr>
                <w:rFonts w:hint="eastAsia" w:ascii="宋体" w:hAnsi="宋体" w:cs="仿宋"/>
                <w:sz w:val="24"/>
              </w:rPr>
              <w:t>提供承诺（格式见第六章竞选文件格式）。</w:t>
            </w:r>
          </w:p>
          <w:p w14:paraId="75588FAA">
            <w:pPr>
              <w:autoSpaceDE w:val="0"/>
              <w:autoSpaceDN w:val="0"/>
              <w:adjustRightInd w:val="0"/>
              <w:snapToGrid w:val="0"/>
              <w:spacing w:line="400" w:lineRule="exact"/>
              <w:ind w:firstLine="480" w:firstLineChars="200"/>
              <w:rPr>
                <w:rFonts w:hint="eastAsia" w:ascii="宋体" w:hAnsi="宋体"/>
                <w:b/>
                <w:sz w:val="24"/>
              </w:rPr>
            </w:pPr>
            <w:r>
              <w:rPr>
                <w:rFonts w:hint="eastAsia" w:ascii="宋体" w:hAnsi="宋体" w:cs="仿宋"/>
                <w:bCs/>
                <w:sz w:val="24"/>
                <w:lang w:val="en-US" w:eastAsia="zh-CN"/>
              </w:rPr>
              <w:t>5</w:t>
            </w:r>
            <w:r>
              <w:rPr>
                <w:rFonts w:hint="eastAsia" w:ascii="宋体" w:hAnsi="宋体" w:cs="仿宋"/>
                <w:bCs/>
                <w:sz w:val="24"/>
              </w:rPr>
              <w:t>、</w:t>
            </w:r>
            <w:r>
              <w:rPr>
                <w:rFonts w:ascii="宋体" w:hAnsi="宋体" w:cs="仿宋"/>
                <w:bCs/>
                <w:sz w:val="24"/>
              </w:rPr>
              <w:t>其他要求</w:t>
            </w:r>
          </w:p>
          <w:p w14:paraId="533E60F6">
            <w:pPr>
              <w:snapToGrid w:val="0"/>
              <w:spacing w:line="400" w:lineRule="exact"/>
              <w:ind w:firstLine="480" w:firstLineChars="200"/>
              <w:rPr>
                <w:rFonts w:hint="eastAsia" w:ascii="宋体" w:hAnsi="宋体" w:cs="仿宋"/>
                <w:sz w:val="24"/>
              </w:rPr>
            </w:pPr>
            <w:r>
              <w:rPr>
                <w:rFonts w:hint="eastAsia" w:ascii="宋体" w:hAnsi="宋体"/>
                <w:kern w:val="0"/>
                <w:sz w:val="24"/>
              </w:rPr>
              <w:t>（1）</w:t>
            </w:r>
            <w:r>
              <w:rPr>
                <w:rFonts w:hint="eastAsia" w:ascii="宋体" w:hAnsi="宋体" w:cs="仿宋"/>
                <w:sz w:val="24"/>
                <w:lang w:eastAsia="zh-CN"/>
              </w:rPr>
              <w:t>竞选</w:t>
            </w:r>
            <w:r>
              <w:rPr>
                <w:rFonts w:hint="eastAsia" w:ascii="宋体" w:hAnsi="宋体" w:cs="仿宋"/>
                <w:sz w:val="24"/>
              </w:rPr>
              <w:t>时必须提供技术方案、图纸、详细参数、设备品牌等详细资料。</w:t>
            </w:r>
          </w:p>
          <w:p w14:paraId="1F283A46">
            <w:pPr>
              <w:autoSpaceDE w:val="0"/>
              <w:autoSpaceDN w:val="0"/>
              <w:adjustRightInd w:val="0"/>
              <w:snapToGrid w:val="0"/>
              <w:spacing w:line="400" w:lineRule="exact"/>
              <w:ind w:firstLine="475" w:firstLineChars="198"/>
              <w:rPr>
                <w:rFonts w:hint="eastAsia" w:ascii="宋体" w:hAnsi="宋体"/>
                <w:kern w:val="0"/>
                <w:sz w:val="24"/>
                <w:lang w:val="en-US" w:eastAsia="zh-CN"/>
              </w:rPr>
            </w:pPr>
            <w:r>
              <w:rPr>
                <w:rFonts w:hint="eastAsia" w:ascii="宋体" w:hAnsi="宋体"/>
                <w:kern w:val="0"/>
                <w:sz w:val="24"/>
                <w:lang w:val="en-US" w:eastAsia="zh-CN"/>
              </w:rPr>
              <w:t>（2）法定代表人或委托代理人：</w:t>
            </w:r>
          </w:p>
          <w:p w14:paraId="0F7BFA7B">
            <w:pPr>
              <w:autoSpaceDE w:val="0"/>
              <w:autoSpaceDN w:val="0"/>
              <w:adjustRightInd w:val="0"/>
              <w:snapToGrid w:val="0"/>
              <w:spacing w:line="400" w:lineRule="exact"/>
              <w:ind w:firstLine="475" w:firstLineChars="198"/>
              <w:rPr>
                <w:rFonts w:hint="eastAsia" w:ascii="宋体" w:hAnsi="宋体"/>
                <w:kern w:val="0"/>
                <w:sz w:val="24"/>
                <w:lang w:val="en-US" w:eastAsia="zh-CN"/>
              </w:rPr>
            </w:pPr>
            <w:r>
              <w:rPr>
                <w:rFonts w:hint="eastAsia" w:ascii="宋体" w:hAnsi="宋体"/>
                <w:kern w:val="0"/>
                <w:sz w:val="24"/>
                <w:lang w:val="en-US" w:eastAsia="zh-CN"/>
              </w:rPr>
              <w:t>法定代表人或委托代理人代表竞选人签署、澄清、说明、补正、递交、撤回、修改本项目竞选文件、签订合同和处理有关事宜，其法律后果由竞选人承担。委托代理人须是竞选单位人员。</w:t>
            </w:r>
          </w:p>
          <w:p w14:paraId="7D79FEB0">
            <w:pPr>
              <w:autoSpaceDE w:val="0"/>
              <w:autoSpaceDN w:val="0"/>
              <w:adjustRightInd w:val="0"/>
              <w:snapToGrid w:val="0"/>
              <w:spacing w:line="400" w:lineRule="exact"/>
              <w:ind w:firstLine="475" w:firstLineChars="198"/>
              <w:rPr>
                <w:rFonts w:hint="eastAsia" w:ascii="宋体" w:hAnsi="宋体"/>
                <w:kern w:val="0"/>
                <w:sz w:val="24"/>
                <w:lang w:val="en-US" w:eastAsia="zh-CN"/>
              </w:rPr>
            </w:pPr>
            <w:r>
              <w:rPr>
                <w:rFonts w:hint="eastAsia" w:ascii="宋体" w:hAnsi="宋体"/>
                <w:kern w:val="0"/>
                <w:sz w:val="24"/>
                <w:lang w:val="en-US" w:eastAsia="zh-CN"/>
              </w:rPr>
              <w:t>提供：法定代表人身份证明（格式见第六章竞选文件格式）。法定代表人委托代理人竞选的，还须提供授权委托书（格式见第六章竞选文件格式）、竞选人为该委托代理人缴纳的养老保险证明。</w:t>
            </w:r>
          </w:p>
          <w:p w14:paraId="49B44EF1">
            <w:pPr>
              <w:pStyle w:val="2"/>
              <w:ind w:firstLine="480" w:firstLineChars="200"/>
              <w:rPr>
                <w:rFonts w:hint="eastAsia" w:eastAsia="宋体"/>
                <w:lang w:val="en-US" w:eastAsia="zh-CN"/>
              </w:rPr>
            </w:pPr>
            <w:r>
              <w:rPr>
                <w:rFonts w:hint="eastAsia" w:ascii="宋体" w:hAnsi="宋体" w:cs="仿宋"/>
                <w:sz w:val="24"/>
                <w:lang w:eastAsia="zh-CN"/>
              </w:rPr>
              <w:t>（</w:t>
            </w:r>
            <w:r>
              <w:rPr>
                <w:rFonts w:hint="eastAsia" w:ascii="宋体" w:hAnsi="宋体" w:cs="仿宋"/>
                <w:sz w:val="24"/>
                <w:lang w:val="en-US" w:eastAsia="zh-CN"/>
              </w:rPr>
              <w:t>3</w:t>
            </w:r>
            <w:r>
              <w:rPr>
                <w:rFonts w:hint="eastAsia" w:ascii="宋体" w:hAnsi="宋体" w:cs="仿宋"/>
                <w:sz w:val="24"/>
                <w:lang w:eastAsia="zh-CN"/>
              </w:rPr>
              <w:t>）</w:t>
            </w:r>
            <w:r>
              <w:rPr>
                <w:rFonts w:hint="eastAsia" w:ascii="宋体" w:hAnsi="宋体" w:cs="仿宋"/>
                <w:sz w:val="24"/>
              </w:rPr>
              <w:t>技术人员需到开标现场讲解技术方案并答疑</w:t>
            </w:r>
            <w:r>
              <w:rPr>
                <w:rFonts w:hint="eastAsia" w:ascii="宋体" w:hAnsi="宋体" w:cs="仿宋"/>
                <w:sz w:val="24"/>
                <w:lang w:eastAsia="zh-CN"/>
              </w:rPr>
              <w:t>。</w:t>
            </w:r>
          </w:p>
          <w:p w14:paraId="1DAD09F5">
            <w:pPr>
              <w:autoSpaceDE w:val="0"/>
              <w:autoSpaceDN w:val="0"/>
              <w:adjustRightInd w:val="0"/>
              <w:snapToGrid w:val="0"/>
              <w:spacing w:line="400" w:lineRule="exact"/>
              <w:ind w:firstLine="477" w:firstLineChars="198"/>
              <w:rPr>
                <w:rFonts w:hint="eastAsia" w:ascii="宋体" w:hAnsi="宋体" w:eastAsia="宋体" w:cs="仿宋"/>
                <w:b/>
                <w:sz w:val="24"/>
                <w:lang w:eastAsia="zh-CN"/>
              </w:rPr>
            </w:pPr>
            <w:r>
              <w:rPr>
                <w:rFonts w:hint="eastAsia" w:ascii="宋体" w:hAnsi="宋体" w:cs="仿宋"/>
                <w:b/>
                <w:sz w:val="24"/>
              </w:rPr>
              <w:t>特别说明：</w:t>
            </w:r>
          </w:p>
          <w:p w14:paraId="1263AEF6">
            <w:pPr>
              <w:autoSpaceDE w:val="0"/>
              <w:autoSpaceDN w:val="0"/>
              <w:adjustRightInd w:val="0"/>
              <w:snapToGrid w:val="0"/>
              <w:spacing w:line="400" w:lineRule="exact"/>
              <w:ind w:firstLine="475" w:firstLineChars="198"/>
              <w:rPr>
                <w:rFonts w:hint="eastAsia" w:ascii="宋体" w:hAnsi="宋体" w:cs="仿宋"/>
                <w:bCs/>
                <w:sz w:val="24"/>
              </w:rPr>
            </w:pPr>
            <w:r>
              <w:rPr>
                <w:rFonts w:hint="eastAsia" w:ascii="宋体" w:hAnsi="宋体" w:cs="仿宋"/>
                <w:bCs/>
                <w:sz w:val="24"/>
              </w:rPr>
              <w:t>（1）本比选文件中所要求的委托代理人养老保险证明要求如下：</w:t>
            </w:r>
          </w:p>
          <w:p w14:paraId="153BC1E7">
            <w:pPr>
              <w:autoSpaceDE w:val="0"/>
              <w:autoSpaceDN w:val="0"/>
              <w:adjustRightInd w:val="0"/>
              <w:snapToGrid w:val="0"/>
              <w:spacing w:line="400" w:lineRule="exact"/>
              <w:ind w:firstLine="475" w:firstLineChars="198"/>
              <w:rPr>
                <w:rFonts w:hint="eastAsia" w:ascii="宋体" w:hAnsi="宋体" w:cs="仿宋"/>
                <w:bCs/>
                <w:sz w:val="24"/>
              </w:rPr>
            </w:pPr>
            <w:r>
              <w:rPr>
                <w:rFonts w:hint="eastAsia" w:ascii="宋体" w:hAnsi="宋体" w:cs="仿宋"/>
                <w:bCs/>
                <w:sz w:val="24"/>
              </w:rPr>
              <w:t>连续养老保险证明期限须包含</w:t>
            </w:r>
            <w:r>
              <w:rPr>
                <w:rFonts w:hint="eastAsia" w:ascii="宋体" w:hAnsi="宋体" w:cs="仿宋"/>
                <w:bCs/>
                <w:sz w:val="24"/>
                <w:u w:val="single"/>
              </w:rPr>
              <w:t xml:space="preserve"> 2025 </w:t>
            </w:r>
            <w:r>
              <w:rPr>
                <w:rFonts w:hint="eastAsia" w:ascii="宋体" w:hAnsi="宋体" w:cs="仿宋"/>
                <w:bCs/>
                <w:sz w:val="24"/>
              </w:rPr>
              <w:t>年</w:t>
            </w:r>
            <w:r>
              <w:rPr>
                <w:rFonts w:hint="eastAsia" w:ascii="宋体" w:hAnsi="宋体" w:cs="仿宋"/>
                <w:bCs/>
                <w:sz w:val="24"/>
                <w:u w:val="single"/>
              </w:rPr>
              <w:t xml:space="preserve"> </w:t>
            </w:r>
            <w:r>
              <w:rPr>
                <w:rFonts w:hint="eastAsia" w:ascii="宋体" w:hAnsi="宋体" w:cs="仿宋"/>
                <w:bCs/>
                <w:sz w:val="24"/>
                <w:u w:val="single"/>
                <w:lang w:val="en-US" w:eastAsia="zh-CN"/>
              </w:rPr>
              <w:t>10</w:t>
            </w:r>
            <w:r>
              <w:rPr>
                <w:rFonts w:hint="eastAsia" w:ascii="宋体" w:hAnsi="宋体" w:cs="仿宋"/>
                <w:bCs/>
                <w:sz w:val="24"/>
                <w:u w:val="single"/>
              </w:rPr>
              <w:t xml:space="preserve"> </w:t>
            </w:r>
            <w:r>
              <w:rPr>
                <w:rFonts w:hint="eastAsia" w:ascii="宋体" w:hAnsi="宋体" w:cs="仿宋"/>
                <w:bCs/>
                <w:sz w:val="24"/>
              </w:rPr>
              <w:t>月至</w:t>
            </w:r>
            <w:r>
              <w:rPr>
                <w:rFonts w:hint="eastAsia" w:ascii="宋体" w:hAnsi="宋体" w:cs="仿宋"/>
                <w:bCs/>
                <w:sz w:val="24"/>
                <w:u w:val="single"/>
              </w:rPr>
              <w:t xml:space="preserve"> 2026</w:t>
            </w:r>
            <w:r>
              <w:rPr>
                <w:rFonts w:hint="eastAsia" w:ascii="宋体" w:hAnsi="宋体" w:cs="仿宋"/>
                <w:bCs/>
                <w:sz w:val="24"/>
              </w:rPr>
              <w:t xml:space="preserve"> 年</w:t>
            </w:r>
            <w:r>
              <w:rPr>
                <w:rFonts w:hint="eastAsia" w:ascii="宋体" w:hAnsi="宋体" w:cs="仿宋"/>
                <w:bCs/>
                <w:sz w:val="24"/>
                <w:u w:val="single"/>
              </w:rPr>
              <w:t xml:space="preserve"> </w:t>
            </w:r>
            <w:r>
              <w:rPr>
                <w:rFonts w:hint="eastAsia" w:ascii="宋体" w:hAnsi="宋体" w:cs="仿宋"/>
                <w:bCs/>
                <w:sz w:val="24"/>
                <w:u w:val="single"/>
                <w:lang w:val="en-US" w:eastAsia="zh-CN"/>
              </w:rPr>
              <w:t xml:space="preserve">3 </w:t>
            </w:r>
            <w:r>
              <w:rPr>
                <w:rFonts w:hint="eastAsia" w:ascii="宋体" w:hAnsi="宋体" w:cs="仿宋"/>
                <w:bCs/>
                <w:sz w:val="24"/>
              </w:rPr>
              <w:t>月。养老保险证明原件必须加盖社保部门公章，提供的养老保险参保证明须体现上述人员的姓名、身份证号（或社保号）、单位名称、本单位参保时间（或起始参保时间）。</w:t>
            </w:r>
          </w:p>
          <w:p w14:paraId="308A66AD">
            <w:pPr>
              <w:autoSpaceDE w:val="0"/>
              <w:autoSpaceDN w:val="0"/>
              <w:adjustRightInd w:val="0"/>
              <w:snapToGrid w:val="0"/>
              <w:spacing w:line="400" w:lineRule="exact"/>
              <w:ind w:firstLine="475" w:firstLineChars="198"/>
              <w:rPr>
                <w:rFonts w:hint="eastAsia" w:ascii="宋体" w:hAnsi="宋体" w:cs="仿宋"/>
                <w:bCs/>
                <w:sz w:val="24"/>
              </w:rPr>
            </w:pPr>
            <w:r>
              <w:rPr>
                <w:rFonts w:hint="eastAsia" w:ascii="宋体" w:hAnsi="宋体" w:cs="仿宋"/>
                <w:bCs/>
                <w:sz w:val="24"/>
              </w:rPr>
              <w:t>（2）竞选人须自行承诺其提供的上述相关证明材料真实有效，不存在弄虚作假情形。比选人在合同签订前均有权对竞选人提供的资料进行核实，若发现弄虚作假，按相关规定取消其中标资格，并按相关法律法规报招标投标监督部门，竞选人承担因此造成的相关责任并赔偿相应损失。</w:t>
            </w:r>
          </w:p>
          <w:p w14:paraId="4891D7AF">
            <w:pPr>
              <w:autoSpaceDE w:val="0"/>
              <w:autoSpaceDN w:val="0"/>
              <w:adjustRightInd w:val="0"/>
              <w:snapToGrid w:val="0"/>
              <w:spacing w:line="400" w:lineRule="exact"/>
              <w:ind w:firstLine="415" w:firstLineChars="198"/>
              <w:rPr>
                <w:rFonts w:hint="eastAsia" w:ascii="宋体" w:hAnsi="宋体" w:cs="仿宋"/>
                <w:bCs/>
                <w:sz w:val="24"/>
              </w:rPr>
            </w:pPr>
            <w:r>
              <w:rPr>
                <w:rFonts w:hint="eastAsia"/>
              </w:rPr>
              <w:t xml:space="preserve">  </w:t>
            </w:r>
            <w:r>
              <w:rPr>
                <w:rFonts w:hint="eastAsia" w:ascii="宋体" w:hAnsi="宋体" w:cs="仿宋"/>
                <w:bCs/>
                <w:sz w:val="24"/>
              </w:rPr>
              <w:t>（3）上述要求须提交的相关证明材料复印件均应加盖竞选单位公章并装入竞选文件中。上述要求，有一条不满足则竞选文件由评审委员会作否决竞选处理。</w:t>
            </w:r>
          </w:p>
        </w:tc>
      </w:tr>
      <w:tr w14:paraId="34299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4AB06B0">
            <w:pPr>
              <w:snapToGrid w:val="0"/>
              <w:spacing w:line="400" w:lineRule="exact"/>
              <w:jc w:val="center"/>
              <w:rPr>
                <w:rFonts w:hint="eastAsia" w:ascii="宋体" w:hAnsi="宋体" w:cs="仿宋"/>
                <w:kern w:val="0"/>
                <w:sz w:val="24"/>
              </w:rPr>
            </w:pPr>
            <w:r>
              <w:rPr>
                <w:rFonts w:hint="eastAsia" w:ascii="宋体" w:hAnsi="宋体" w:cs="仿宋"/>
                <w:kern w:val="0"/>
                <w:sz w:val="24"/>
              </w:rPr>
              <w:t>1.4.2</w:t>
            </w:r>
          </w:p>
        </w:tc>
        <w:tc>
          <w:tcPr>
            <w:tcW w:w="1644" w:type="dxa"/>
            <w:vAlign w:val="center"/>
          </w:tcPr>
          <w:p w14:paraId="402C6B26">
            <w:pPr>
              <w:snapToGrid w:val="0"/>
              <w:spacing w:line="400" w:lineRule="exact"/>
              <w:jc w:val="center"/>
              <w:rPr>
                <w:rFonts w:hint="eastAsia" w:ascii="宋体" w:hAnsi="宋体" w:eastAsia="宋体" w:cs="仿宋"/>
                <w:kern w:val="0"/>
                <w:sz w:val="24"/>
                <w:lang w:eastAsia="zh-CN"/>
              </w:rPr>
            </w:pPr>
            <w:r>
              <w:rPr>
                <w:rFonts w:hint="eastAsia" w:ascii="宋体" w:hAnsi="宋体" w:cs="仿宋"/>
                <w:kern w:val="0"/>
                <w:sz w:val="24"/>
              </w:rPr>
              <w:t>是否接受联合体</w:t>
            </w:r>
            <w:r>
              <w:rPr>
                <w:rFonts w:hint="eastAsia" w:ascii="宋体" w:hAnsi="宋体" w:cs="仿宋"/>
                <w:kern w:val="0"/>
                <w:sz w:val="24"/>
                <w:lang w:eastAsia="zh-CN"/>
              </w:rPr>
              <w:t>竞选</w:t>
            </w:r>
          </w:p>
        </w:tc>
        <w:tc>
          <w:tcPr>
            <w:tcW w:w="6836" w:type="dxa"/>
            <w:vAlign w:val="center"/>
          </w:tcPr>
          <w:p w14:paraId="03176926">
            <w:pPr>
              <w:snapToGrid w:val="0"/>
              <w:spacing w:line="400" w:lineRule="exact"/>
              <w:ind w:firstLine="480" w:firstLineChars="200"/>
              <w:rPr>
                <w:rFonts w:hint="eastAsia" w:ascii="宋体" w:hAnsi="宋体" w:cs="仿宋"/>
                <w:kern w:val="0"/>
                <w:sz w:val="24"/>
              </w:rPr>
            </w:pPr>
            <w:r>
              <w:rPr>
                <w:rFonts w:ascii="Segoe UI Symbol" w:hAnsi="Segoe UI Symbol" w:cs="Segoe UI Symbol"/>
                <w:kern w:val="0"/>
                <w:sz w:val="24"/>
              </w:rPr>
              <w:t>☑</w:t>
            </w:r>
            <w:r>
              <w:rPr>
                <w:rFonts w:hint="eastAsia" w:ascii="宋体" w:hAnsi="宋体" w:cs="宋体"/>
                <w:kern w:val="0"/>
                <w:sz w:val="24"/>
              </w:rPr>
              <w:t>不接受</w:t>
            </w:r>
          </w:p>
        </w:tc>
      </w:tr>
      <w:tr w14:paraId="63F49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98DD39D">
            <w:pPr>
              <w:snapToGrid w:val="0"/>
              <w:spacing w:line="400" w:lineRule="exact"/>
              <w:jc w:val="center"/>
              <w:rPr>
                <w:rFonts w:hint="eastAsia" w:ascii="宋体" w:hAnsi="宋体" w:cs="仿宋"/>
                <w:kern w:val="0"/>
                <w:sz w:val="24"/>
              </w:rPr>
            </w:pPr>
            <w:r>
              <w:rPr>
                <w:rFonts w:hint="eastAsia" w:ascii="宋体" w:hAnsi="宋体" w:cs="仿宋"/>
                <w:kern w:val="0"/>
                <w:sz w:val="24"/>
              </w:rPr>
              <w:t>1.9.1</w:t>
            </w:r>
          </w:p>
        </w:tc>
        <w:tc>
          <w:tcPr>
            <w:tcW w:w="1644" w:type="dxa"/>
            <w:vAlign w:val="center"/>
          </w:tcPr>
          <w:p w14:paraId="10FC0BC6">
            <w:pPr>
              <w:snapToGrid w:val="0"/>
              <w:spacing w:line="400" w:lineRule="exact"/>
              <w:jc w:val="center"/>
              <w:rPr>
                <w:rFonts w:hint="eastAsia" w:ascii="宋体" w:hAnsi="宋体" w:cs="仿宋"/>
                <w:kern w:val="0"/>
                <w:sz w:val="24"/>
              </w:rPr>
            </w:pPr>
            <w:r>
              <w:rPr>
                <w:rFonts w:hint="eastAsia" w:ascii="宋体" w:hAnsi="宋体" w:cs="仿宋"/>
                <w:kern w:val="0"/>
                <w:sz w:val="24"/>
              </w:rPr>
              <w:t>踏勘现场</w:t>
            </w:r>
          </w:p>
        </w:tc>
        <w:tc>
          <w:tcPr>
            <w:tcW w:w="6836" w:type="dxa"/>
            <w:vAlign w:val="center"/>
          </w:tcPr>
          <w:p w14:paraId="305C6753">
            <w:pPr>
              <w:snapToGrid w:val="0"/>
              <w:spacing w:line="400" w:lineRule="exact"/>
              <w:ind w:firstLine="480" w:firstLineChars="200"/>
              <w:rPr>
                <w:rFonts w:hint="eastAsia" w:ascii="宋体" w:hAnsi="宋体" w:cs="仿宋"/>
                <w:kern w:val="0"/>
                <w:sz w:val="24"/>
              </w:rPr>
            </w:pPr>
            <w:r>
              <w:rPr>
                <w:rFonts w:ascii="Segoe UI Symbol" w:hAnsi="Segoe UI Symbol" w:cs="Segoe UI Symbol"/>
                <w:kern w:val="0"/>
                <w:sz w:val="24"/>
              </w:rPr>
              <w:t>☑</w:t>
            </w:r>
            <w:r>
              <w:rPr>
                <w:rFonts w:hint="eastAsia" w:ascii="宋体" w:hAnsi="宋体" w:cs="宋体"/>
                <w:kern w:val="0"/>
                <w:sz w:val="24"/>
              </w:rPr>
              <w:t>不组织，</w:t>
            </w:r>
            <w:r>
              <w:rPr>
                <w:rFonts w:hint="eastAsia" w:ascii="宋体" w:hAnsi="宋体"/>
                <w:b/>
                <w:bCs/>
                <w:kern w:val="0"/>
                <w:szCs w:val="21"/>
              </w:rPr>
              <w:t>由</w:t>
            </w:r>
            <w:r>
              <w:rPr>
                <w:rFonts w:hint="eastAsia" w:ascii="宋体" w:hAnsi="宋体"/>
                <w:b/>
                <w:bCs/>
                <w:kern w:val="0"/>
                <w:szCs w:val="21"/>
                <w:lang w:val="en-US" w:eastAsia="zh-CN"/>
              </w:rPr>
              <w:t>竞选人</w:t>
            </w:r>
            <w:r>
              <w:rPr>
                <w:rFonts w:hint="eastAsia" w:ascii="宋体" w:hAnsi="宋体"/>
                <w:b/>
                <w:bCs/>
                <w:kern w:val="0"/>
                <w:szCs w:val="21"/>
              </w:rPr>
              <w:t>自行踏勘，无论</w:t>
            </w:r>
            <w:r>
              <w:rPr>
                <w:rFonts w:hint="eastAsia" w:ascii="宋体" w:hAnsi="宋体"/>
                <w:b/>
                <w:bCs/>
                <w:kern w:val="0"/>
                <w:szCs w:val="21"/>
                <w:lang w:val="en-US" w:eastAsia="zh-CN"/>
              </w:rPr>
              <w:t>竞选人</w:t>
            </w:r>
            <w:r>
              <w:rPr>
                <w:rFonts w:hint="eastAsia" w:ascii="宋体" w:hAnsi="宋体"/>
                <w:b/>
                <w:bCs/>
                <w:kern w:val="0"/>
                <w:szCs w:val="21"/>
              </w:rPr>
              <w:t>是否踏勘过现场，均被认为在递交</w:t>
            </w:r>
            <w:r>
              <w:rPr>
                <w:rFonts w:hint="eastAsia" w:ascii="宋体" w:hAnsi="宋体"/>
                <w:b/>
                <w:bCs/>
                <w:kern w:val="0"/>
                <w:szCs w:val="21"/>
                <w:lang w:eastAsia="zh-CN"/>
              </w:rPr>
              <w:t>竞选</w:t>
            </w:r>
            <w:r>
              <w:rPr>
                <w:rFonts w:hint="eastAsia" w:ascii="宋体" w:hAnsi="宋体"/>
                <w:b/>
                <w:bCs/>
                <w:kern w:val="0"/>
                <w:szCs w:val="21"/>
              </w:rPr>
              <w:t>文件之前已经踏勘现场，对本项目的风险和义务已经充分了解，并在其</w:t>
            </w:r>
            <w:r>
              <w:rPr>
                <w:rFonts w:hint="eastAsia" w:ascii="宋体" w:hAnsi="宋体"/>
                <w:b/>
                <w:bCs/>
                <w:kern w:val="0"/>
                <w:szCs w:val="21"/>
                <w:lang w:eastAsia="zh-CN"/>
              </w:rPr>
              <w:t>竞选</w:t>
            </w:r>
            <w:r>
              <w:rPr>
                <w:rFonts w:hint="eastAsia" w:ascii="宋体" w:hAnsi="宋体"/>
                <w:b/>
                <w:bCs/>
                <w:kern w:val="0"/>
                <w:szCs w:val="21"/>
              </w:rPr>
              <w:t>中已充分考虑了现场和环境条件。</w:t>
            </w:r>
          </w:p>
        </w:tc>
      </w:tr>
      <w:tr w14:paraId="326CD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A60AD85">
            <w:pPr>
              <w:snapToGrid w:val="0"/>
              <w:spacing w:line="400" w:lineRule="exact"/>
              <w:jc w:val="center"/>
              <w:rPr>
                <w:rFonts w:hint="eastAsia" w:ascii="宋体" w:hAnsi="宋体" w:cs="仿宋"/>
                <w:kern w:val="0"/>
                <w:sz w:val="24"/>
              </w:rPr>
            </w:pPr>
            <w:r>
              <w:rPr>
                <w:rFonts w:hint="eastAsia" w:ascii="宋体" w:hAnsi="宋体" w:cs="仿宋"/>
                <w:kern w:val="0"/>
                <w:sz w:val="24"/>
              </w:rPr>
              <w:t>1.10.1</w:t>
            </w:r>
          </w:p>
        </w:tc>
        <w:tc>
          <w:tcPr>
            <w:tcW w:w="1644" w:type="dxa"/>
            <w:vAlign w:val="center"/>
          </w:tcPr>
          <w:p w14:paraId="29ED9BC3">
            <w:pPr>
              <w:snapToGrid w:val="0"/>
              <w:spacing w:line="400" w:lineRule="exact"/>
              <w:jc w:val="center"/>
              <w:rPr>
                <w:rFonts w:hint="eastAsia" w:ascii="宋体" w:hAnsi="宋体" w:cs="仿宋"/>
                <w:kern w:val="0"/>
                <w:sz w:val="24"/>
              </w:rPr>
            </w:pPr>
            <w:r>
              <w:rPr>
                <w:rFonts w:hint="eastAsia" w:ascii="宋体" w:hAnsi="宋体" w:cs="仿宋"/>
                <w:kern w:val="0"/>
                <w:sz w:val="24"/>
                <w:lang w:val="en-US" w:eastAsia="zh-CN"/>
              </w:rPr>
              <w:t>竞选</w:t>
            </w:r>
            <w:r>
              <w:rPr>
                <w:rFonts w:hint="eastAsia" w:ascii="宋体" w:hAnsi="宋体" w:cs="仿宋"/>
                <w:kern w:val="0"/>
                <w:sz w:val="24"/>
              </w:rPr>
              <w:t>预备会</w:t>
            </w:r>
          </w:p>
        </w:tc>
        <w:tc>
          <w:tcPr>
            <w:tcW w:w="6836" w:type="dxa"/>
            <w:vAlign w:val="center"/>
          </w:tcPr>
          <w:p w14:paraId="1B7D5684">
            <w:pPr>
              <w:snapToGrid w:val="0"/>
              <w:spacing w:line="400" w:lineRule="exact"/>
              <w:ind w:firstLine="480" w:firstLineChars="200"/>
              <w:rPr>
                <w:rFonts w:hint="eastAsia" w:ascii="宋体" w:hAnsi="宋体" w:cs="仿宋"/>
                <w:kern w:val="0"/>
                <w:sz w:val="24"/>
              </w:rPr>
            </w:pPr>
            <w:r>
              <w:rPr>
                <w:rFonts w:ascii="Segoe UI Symbol" w:hAnsi="Segoe UI Symbol" w:cs="Segoe UI Symbol"/>
                <w:kern w:val="0"/>
                <w:sz w:val="24"/>
              </w:rPr>
              <w:t>☑</w:t>
            </w:r>
            <w:r>
              <w:rPr>
                <w:rFonts w:hint="eastAsia" w:ascii="宋体" w:hAnsi="宋体" w:cs="宋体"/>
                <w:kern w:val="0"/>
                <w:sz w:val="24"/>
              </w:rPr>
              <w:t>不召开</w:t>
            </w:r>
          </w:p>
        </w:tc>
      </w:tr>
      <w:tr w14:paraId="52EA3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43A12C9">
            <w:pPr>
              <w:snapToGrid w:val="0"/>
              <w:spacing w:line="400" w:lineRule="exact"/>
              <w:jc w:val="center"/>
              <w:rPr>
                <w:rFonts w:hint="eastAsia" w:ascii="宋体" w:hAnsi="宋体" w:cs="仿宋"/>
                <w:kern w:val="0"/>
                <w:sz w:val="24"/>
              </w:rPr>
            </w:pPr>
            <w:r>
              <w:rPr>
                <w:rFonts w:hint="eastAsia" w:ascii="宋体" w:hAnsi="宋体" w:cs="仿宋"/>
                <w:kern w:val="0"/>
                <w:sz w:val="24"/>
              </w:rPr>
              <w:t>1.11</w:t>
            </w:r>
          </w:p>
        </w:tc>
        <w:tc>
          <w:tcPr>
            <w:tcW w:w="1644" w:type="dxa"/>
            <w:vAlign w:val="center"/>
          </w:tcPr>
          <w:p w14:paraId="12EF65CA">
            <w:pPr>
              <w:snapToGrid w:val="0"/>
              <w:spacing w:line="400" w:lineRule="exact"/>
              <w:jc w:val="center"/>
              <w:rPr>
                <w:rFonts w:hint="eastAsia" w:ascii="宋体" w:hAnsi="宋体" w:cs="仿宋"/>
                <w:kern w:val="0"/>
                <w:sz w:val="24"/>
              </w:rPr>
            </w:pPr>
            <w:r>
              <w:rPr>
                <w:rFonts w:hint="eastAsia" w:ascii="宋体" w:hAnsi="宋体" w:cs="仿宋"/>
                <w:kern w:val="0"/>
                <w:sz w:val="24"/>
              </w:rPr>
              <w:t>分包</w:t>
            </w:r>
          </w:p>
        </w:tc>
        <w:tc>
          <w:tcPr>
            <w:tcW w:w="6836" w:type="dxa"/>
            <w:vAlign w:val="center"/>
          </w:tcPr>
          <w:p w14:paraId="0520B5C7">
            <w:pPr>
              <w:snapToGrid w:val="0"/>
              <w:spacing w:line="400" w:lineRule="exact"/>
              <w:ind w:firstLine="480" w:firstLineChars="200"/>
              <w:rPr>
                <w:rFonts w:hint="eastAsia" w:ascii="宋体" w:hAnsi="宋体" w:cs="仿宋"/>
                <w:kern w:val="0"/>
                <w:sz w:val="24"/>
              </w:rPr>
            </w:pPr>
            <w:r>
              <w:rPr>
                <w:rFonts w:ascii="Segoe UI Symbol" w:hAnsi="Segoe UI Symbol" w:cs="Segoe UI Symbol"/>
                <w:kern w:val="0"/>
                <w:sz w:val="24"/>
              </w:rPr>
              <w:t>☑</w:t>
            </w:r>
            <w:r>
              <w:rPr>
                <w:rFonts w:hint="eastAsia" w:ascii="宋体" w:hAnsi="宋体" w:cs="宋体"/>
                <w:kern w:val="0"/>
                <w:sz w:val="24"/>
              </w:rPr>
              <w:t>不允许</w:t>
            </w:r>
          </w:p>
        </w:tc>
      </w:tr>
      <w:tr w14:paraId="0DC76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DF5D04E">
            <w:pPr>
              <w:snapToGrid w:val="0"/>
              <w:spacing w:line="400" w:lineRule="exact"/>
              <w:jc w:val="center"/>
              <w:rPr>
                <w:rFonts w:hint="default" w:ascii="宋体" w:hAnsi="宋体" w:eastAsia="宋体" w:cs="仿宋"/>
                <w:kern w:val="0"/>
                <w:sz w:val="24"/>
                <w:lang w:val="en-US" w:eastAsia="zh-CN"/>
              </w:rPr>
            </w:pPr>
            <w:r>
              <w:rPr>
                <w:rFonts w:hint="eastAsia" w:ascii="宋体" w:hAnsi="宋体" w:cs="仿宋"/>
                <w:kern w:val="0"/>
                <w:sz w:val="24"/>
                <w:lang w:val="en-US" w:eastAsia="zh-CN"/>
              </w:rPr>
              <w:t>1.12.1</w:t>
            </w:r>
          </w:p>
        </w:tc>
        <w:tc>
          <w:tcPr>
            <w:tcW w:w="1644" w:type="dxa"/>
            <w:vAlign w:val="center"/>
          </w:tcPr>
          <w:p w14:paraId="6797FB95">
            <w:pPr>
              <w:snapToGrid w:val="0"/>
              <w:spacing w:line="400" w:lineRule="exact"/>
              <w:jc w:val="center"/>
              <w:rPr>
                <w:rFonts w:hint="eastAsia" w:ascii="宋体" w:hAnsi="宋体" w:cs="仿宋"/>
                <w:kern w:val="0"/>
                <w:sz w:val="24"/>
              </w:rPr>
            </w:pPr>
            <w:r>
              <w:rPr>
                <w:rFonts w:hint="eastAsia" w:ascii="宋体" w:hAnsi="宋体" w:cs="仿宋"/>
                <w:kern w:val="0"/>
                <w:sz w:val="24"/>
              </w:rPr>
              <w:t>实质性要求和条件</w:t>
            </w:r>
          </w:p>
        </w:tc>
        <w:tc>
          <w:tcPr>
            <w:tcW w:w="6836" w:type="dxa"/>
            <w:vAlign w:val="center"/>
          </w:tcPr>
          <w:p w14:paraId="74A3B0B6">
            <w:pPr>
              <w:snapToGrid w:val="0"/>
              <w:spacing w:line="400" w:lineRule="exact"/>
              <w:ind w:firstLine="480" w:firstLineChars="200"/>
              <w:rPr>
                <w:rFonts w:hint="eastAsia" w:ascii="宋体" w:hAnsi="宋体" w:eastAsia="宋体" w:cs="Times New Roman"/>
                <w:kern w:val="0"/>
                <w:sz w:val="24"/>
                <w:lang w:eastAsia="zh-CN"/>
              </w:rPr>
            </w:pPr>
            <w:r>
              <w:rPr>
                <w:rFonts w:hint="eastAsia" w:ascii="宋体" w:hAnsi="宋体" w:eastAsia="宋体" w:cs="Times New Roman"/>
                <w:kern w:val="0"/>
                <w:sz w:val="24"/>
              </w:rPr>
              <w:t>符合第五章“</w:t>
            </w:r>
            <w:r>
              <w:rPr>
                <w:rFonts w:hint="eastAsia" w:ascii="宋体" w:hAnsi="宋体" w:eastAsia="宋体" w:cs="Times New Roman"/>
                <w:kern w:val="0"/>
                <w:sz w:val="24"/>
                <w:lang w:val="en-US" w:eastAsia="zh-CN"/>
              </w:rPr>
              <w:t>技术</w:t>
            </w:r>
            <w:r>
              <w:rPr>
                <w:rFonts w:hint="eastAsia" w:ascii="宋体" w:hAnsi="宋体" w:eastAsia="宋体" w:cs="Times New Roman"/>
                <w:kern w:val="0"/>
                <w:sz w:val="24"/>
              </w:rPr>
              <w:t>要求”中的实质性要求和条件</w:t>
            </w:r>
            <w:r>
              <w:rPr>
                <w:rFonts w:hint="eastAsia" w:ascii="宋体" w:hAnsi="宋体" w:eastAsia="宋体" w:cs="Times New Roman"/>
                <w:kern w:val="0"/>
                <w:sz w:val="24"/>
                <w:lang w:val="en-US" w:eastAsia="zh-CN"/>
              </w:rPr>
              <w:t>编制，</w:t>
            </w:r>
            <w:r>
              <w:rPr>
                <w:rFonts w:hint="eastAsia" w:ascii="宋体" w:hAnsi="宋体" w:eastAsia="宋体" w:cs="Times New Roman"/>
                <w:kern w:val="0"/>
                <w:sz w:val="24"/>
              </w:rPr>
              <w:t>必须提供</w:t>
            </w:r>
            <w:r>
              <w:rPr>
                <w:rFonts w:hint="eastAsia" w:ascii="宋体" w:hAnsi="宋体" w:eastAsia="宋体" w:cs="Times New Roman"/>
                <w:kern w:val="0"/>
                <w:sz w:val="24"/>
                <w:lang w:eastAsia="zh-CN"/>
              </w:rPr>
              <w:t>：</w:t>
            </w:r>
          </w:p>
          <w:p w14:paraId="6BBC12DF">
            <w:pPr>
              <w:snapToGrid w:val="0"/>
              <w:spacing w:line="400" w:lineRule="exact"/>
              <w:ind w:firstLine="480" w:firstLineChars="200"/>
              <w:rPr>
                <w:rFonts w:hint="eastAsia" w:ascii="宋体" w:hAnsi="宋体" w:eastAsia="宋体" w:cs="Times New Roman"/>
                <w:kern w:val="0"/>
                <w:sz w:val="24"/>
              </w:rPr>
            </w:pPr>
            <w:r>
              <w:rPr>
                <w:rFonts w:hint="eastAsia" w:ascii="宋体" w:hAnsi="宋体" w:eastAsia="宋体" w:cs="Times New Roman"/>
                <w:kern w:val="0"/>
                <w:sz w:val="24"/>
                <w:lang w:eastAsia="zh-CN"/>
              </w:rPr>
              <w:t>（</w:t>
            </w:r>
            <w:r>
              <w:rPr>
                <w:rFonts w:hint="eastAsia" w:ascii="宋体" w:hAnsi="宋体" w:eastAsia="宋体" w:cs="Times New Roman"/>
                <w:kern w:val="0"/>
                <w:sz w:val="24"/>
                <w:lang w:val="en-US" w:eastAsia="zh-CN"/>
              </w:rPr>
              <w:t>1</w:t>
            </w:r>
            <w:r>
              <w:rPr>
                <w:rFonts w:hint="eastAsia" w:ascii="宋体" w:hAnsi="宋体" w:eastAsia="宋体" w:cs="Times New Roman"/>
                <w:kern w:val="0"/>
                <w:sz w:val="24"/>
                <w:lang w:eastAsia="zh-CN"/>
              </w:rPr>
              <w:t>）</w:t>
            </w:r>
            <w:r>
              <w:rPr>
                <w:rFonts w:hint="eastAsia" w:ascii="宋体" w:hAnsi="宋体" w:eastAsia="宋体" w:cs="Times New Roman"/>
                <w:kern w:val="0"/>
                <w:sz w:val="24"/>
              </w:rPr>
              <w:t>技术方案</w:t>
            </w:r>
          </w:p>
          <w:p w14:paraId="5F171E34">
            <w:pPr>
              <w:snapToGrid w:val="0"/>
              <w:spacing w:line="400" w:lineRule="exact"/>
              <w:ind w:firstLine="480" w:firstLineChars="200"/>
              <w:rPr>
                <w:rFonts w:hint="eastAsia" w:ascii="宋体" w:hAnsi="宋体" w:eastAsia="宋体" w:cs="Times New Roman"/>
                <w:kern w:val="0"/>
                <w:sz w:val="24"/>
              </w:rPr>
            </w:pPr>
            <w:r>
              <w:rPr>
                <w:rFonts w:hint="eastAsia" w:ascii="宋体" w:hAnsi="宋体" w:eastAsia="宋体" w:cs="Times New Roman"/>
                <w:kern w:val="0"/>
                <w:sz w:val="24"/>
                <w:lang w:eastAsia="zh-CN"/>
              </w:rPr>
              <w:t>（</w:t>
            </w:r>
            <w:r>
              <w:rPr>
                <w:rFonts w:hint="eastAsia" w:ascii="宋体" w:hAnsi="宋体" w:eastAsia="宋体" w:cs="Times New Roman"/>
                <w:kern w:val="0"/>
                <w:sz w:val="24"/>
                <w:lang w:val="en-US" w:eastAsia="zh-CN"/>
              </w:rPr>
              <w:t>2</w:t>
            </w:r>
            <w:r>
              <w:rPr>
                <w:rFonts w:hint="eastAsia" w:ascii="宋体" w:hAnsi="宋体" w:eastAsia="宋体" w:cs="Times New Roman"/>
                <w:kern w:val="0"/>
                <w:sz w:val="24"/>
                <w:lang w:eastAsia="zh-CN"/>
              </w:rPr>
              <w:t>）</w:t>
            </w:r>
            <w:r>
              <w:rPr>
                <w:rFonts w:hint="eastAsia" w:ascii="宋体" w:hAnsi="宋体" w:eastAsia="宋体" w:cs="Times New Roman"/>
                <w:kern w:val="0"/>
                <w:sz w:val="24"/>
              </w:rPr>
              <w:t>图纸</w:t>
            </w:r>
          </w:p>
          <w:p w14:paraId="01CD174F">
            <w:pPr>
              <w:snapToGrid w:val="0"/>
              <w:spacing w:line="400" w:lineRule="exact"/>
              <w:ind w:firstLine="480" w:firstLineChars="200"/>
              <w:rPr>
                <w:rFonts w:hint="eastAsia" w:ascii="宋体" w:hAnsi="宋体" w:eastAsia="宋体" w:cs="Times New Roman"/>
                <w:kern w:val="0"/>
                <w:sz w:val="24"/>
              </w:rPr>
            </w:pPr>
            <w:r>
              <w:rPr>
                <w:rFonts w:hint="eastAsia" w:ascii="宋体" w:hAnsi="宋体" w:eastAsia="宋体" w:cs="Times New Roman"/>
                <w:kern w:val="0"/>
                <w:sz w:val="24"/>
                <w:lang w:eastAsia="zh-CN"/>
              </w:rPr>
              <w:t>（</w:t>
            </w:r>
            <w:r>
              <w:rPr>
                <w:rFonts w:hint="eastAsia" w:ascii="宋体" w:hAnsi="宋体" w:eastAsia="宋体" w:cs="Times New Roman"/>
                <w:kern w:val="0"/>
                <w:sz w:val="24"/>
                <w:lang w:val="en-US" w:eastAsia="zh-CN"/>
              </w:rPr>
              <w:t>3</w:t>
            </w:r>
            <w:r>
              <w:rPr>
                <w:rFonts w:hint="eastAsia" w:ascii="宋体" w:hAnsi="宋体" w:eastAsia="宋体" w:cs="Times New Roman"/>
                <w:kern w:val="0"/>
                <w:sz w:val="24"/>
                <w:lang w:eastAsia="zh-CN"/>
              </w:rPr>
              <w:t>）</w:t>
            </w:r>
            <w:r>
              <w:rPr>
                <w:rFonts w:hint="eastAsia" w:ascii="宋体" w:hAnsi="宋体" w:eastAsia="宋体" w:cs="Times New Roman"/>
                <w:kern w:val="0"/>
                <w:sz w:val="24"/>
              </w:rPr>
              <w:t>详细参数</w:t>
            </w:r>
          </w:p>
          <w:p w14:paraId="490B9270">
            <w:pPr>
              <w:snapToGrid w:val="0"/>
              <w:spacing w:line="400" w:lineRule="exact"/>
              <w:ind w:firstLine="480" w:firstLineChars="200"/>
              <w:rPr>
                <w:rFonts w:hint="eastAsia" w:ascii="宋体" w:hAnsi="宋体" w:eastAsia="宋体" w:cs="Times New Roman"/>
                <w:kern w:val="0"/>
                <w:sz w:val="24"/>
              </w:rPr>
            </w:pPr>
            <w:r>
              <w:rPr>
                <w:rFonts w:hint="eastAsia" w:ascii="宋体" w:hAnsi="宋体" w:eastAsia="宋体" w:cs="Times New Roman"/>
                <w:kern w:val="0"/>
                <w:sz w:val="24"/>
                <w:lang w:eastAsia="zh-CN"/>
              </w:rPr>
              <w:t>（</w:t>
            </w:r>
            <w:r>
              <w:rPr>
                <w:rFonts w:hint="eastAsia" w:ascii="宋体" w:hAnsi="宋体" w:eastAsia="宋体" w:cs="Times New Roman"/>
                <w:kern w:val="0"/>
                <w:sz w:val="24"/>
                <w:lang w:val="en-US" w:eastAsia="zh-CN"/>
              </w:rPr>
              <w:t>4</w:t>
            </w:r>
            <w:r>
              <w:rPr>
                <w:rFonts w:hint="eastAsia" w:ascii="宋体" w:hAnsi="宋体" w:eastAsia="宋体" w:cs="Times New Roman"/>
                <w:kern w:val="0"/>
                <w:sz w:val="24"/>
                <w:lang w:eastAsia="zh-CN"/>
              </w:rPr>
              <w:t>）</w:t>
            </w:r>
            <w:r>
              <w:rPr>
                <w:rFonts w:hint="eastAsia" w:ascii="宋体" w:hAnsi="宋体" w:eastAsia="宋体" w:cs="Times New Roman"/>
                <w:kern w:val="0"/>
                <w:sz w:val="24"/>
              </w:rPr>
              <w:t>设备品牌</w:t>
            </w:r>
          </w:p>
          <w:p w14:paraId="10B2BA74">
            <w:pPr>
              <w:pStyle w:val="2"/>
              <w:ind w:firstLine="480" w:firstLineChars="200"/>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（5）质保服务等</w:t>
            </w:r>
          </w:p>
          <w:p w14:paraId="7110CA32">
            <w:pPr>
              <w:snapToGrid w:val="0"/>
              <w:spacing w:line="400" w:lineRule="exact"/>
              <w:ind w:firstLine="480" w:firstLineChars="200"/>
              <w:rPr>
                <w:rFonts w:ascii="Segoe UI Symbol" w:hAnsi="Segoe UI Symbol" w:cs="Segoe UI Symbol"/>
                <w:kern w:val="0"/>
                <w:sz w:val="24"/>
              </w:rPr>
            </w:pPr>
            <w:r>
              <w:rPr>
                <w:rFonts w:hint="eastAsia" w:ascii="宋体" w:hAnsi="宋体" w:eastAsia="宋体" w:cs="Times New Roman"/>
                <w:kern w:val="0"/>
                <w:sz w:val="24"/>
                <w:lang w:eastAsia="zh-CN"/>
              </w:rPr>
              <w:t>（</w:t>
            </w:r>
            <w:r>
              <w:rPr>
                <w:rFonts w:hint="eastAsia" w:ascii="宋体" w:hAnsi="宋体" w:eastAsia="宋体" w:cs="Times New Roman"/>
                <w:kern w:val="0"/>
                <w:sz w:val="24"/>
                <w:lang w:val="en-US" w:eastAsia="zh-CN"/>
              </w:rPr>
              <w:t>按第五章技术要求编写，格式自拟。</w:t>
            </w:r>
            <w:r>
              <w:rPr>
                <w:rFonts w:hint="eastAsia" w:ascii="宋体" w:hAnsi="宋体" w:eastAsia="宋体" w:cs="Times New Roman"/>
                <w:kern w:val="0"/>
                <w:sz w:val="24"/>
                <w:lang w:eastAsia="zh-CN"/>
              </w:rPr>
              <w:t>）</w:t>
            </w:r>
          </w:p>
        </w:tc>
      </w:tr>
      <w:tr w14:paraId="059B7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AD5CB72">
            <w:pPr>
              <w:snapToGrid w:val="0"/>
              <w:spacing w:line="400" w:lineRule="exact"/>
              <w:jc w:val="center"/>
              <w:rPr>
                <w:rFonts w:hint="eastAsia" w:ascii="宋体" w:hAnsi="宋体" w:cs="仿宋"/>
                <w:kern w:val="0"/>
                <w:sz w:val="24"/>
                <w:lang w:val="en-US" w:eastAsia="zh-CN"/>
              </w:rPr>
            </w:pPr>
            <w:r>
              <w:rPr>
                <w:rFonts w:hint="eastAsia" w:ascii="宋体" w:hAnsi="宋体" w:cs="仿宋"/>
                <w:kern w:val="0"/>
                <w:sz w:val="24"/>
                <w:lang w:val="en-US" w:eastAsia="zh-CN"/>
              </w:rPr>
              <w:t>1.11.3</w:t>
            </w:r>
          </w:p>
        </w:tc>
        <w:tc>
          <w:tcPr>
            <w:tcW w:w="1644" w:type="dxa"/>
            <w:vAlign w:val="center"/>
          </w:tcPr>
          <w:p w14:paraId="49F09865">
            <w:pPr>
              <w:snapToGrid w:val="0"/>
              <w:spacing w:line="400" w:lineRule="exact"/>
              <w:jc w:val="center"/>
              <w:rPr>
                <w:rFonts w:hint="eastAsia" w:ascii="宋体" w:hAnsi="宋体" w:cs="仿宋"/>
                <w:kern w:val="0"/>
                <w:sz w:val="24"/>
              </w:rPr>
            </w:pPr>
            <w:r>
              <w:rPr>
                <w:rFonts w:hint="eastAsia" w:ascii="宋体" w:hAnsi="宋体" w:cs="仿宋"/>
                <w:kern w:val="0"/>
                <w:sz w:val="24"/>
              </w:rPr>
              <w:t>其他可以被接受的技术支持资料</w:t>
            </w:r>
          </w:p>
        </w:tc>
        <w:tc>
          <w:tcPr>
            <w:tcW w:w="6836" w:type="dxa"/>
            <w:vAlign w:val="center"/>
          </w:tcPr>
          <w:p w14:paraId="580ED708">
            <w:pPr>
              <w:snapToGrid w:val="0"/>
              <w:spacing w:line="400" w:lineRule="exact"/>
              <w:ind w:firstLine="480" w:firstLineChars="200"/>
              <w:rPr>
                <w:rFonts w:hint="eastAsia" w:ascii="Segoe UI Symbol" w:hAnsi="Segoe UI Symbol" w:cs="Segoe UI Symbol"/>
                <w:kern w:val="0"/>
                <w:sz w:val="24"/>
              </w:rPr>
            </w:pPr>
            <w:r>
              <w:rPr>
                <w:rFonts w:hint="eastAsia" w:ascii="Segoe UI Symbol" w:hAnsi="Segoe UI Symbol" w:cs="Segoe UI Symbol"/>
                <w:kern w:val="0"/>
                <w:sz w:val="24"/>
              </w:rPr>
              <w:t>复核的强度计算书、力学计算书等</w:t>
            </w:r>
          </w:p>
        </w:tc>
      </w:tr>
      <w:tr w14:paraId="43D44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20954C4">
            <w:pPr>
              <w:snapToGrid w:val="0"/>
              <w:spacing w:line="400" w:lineRule="exact"/>
              <w:jc w:val="center"/>
              <w:rPr>
                <w:rFonts w:hint="eastAsia" w:ascii="宋体" w:hAnsi="宋体" w:cs="仿宋"/>
                <w:kern w:val="0"/>
                <w:sz w:val="24"/>
                <w:lang w:val="en-US" w:eastAsia="zh-CN"/>
              </w:rPr>
            </w:pPr>
            <w:r>
              <w:rPr>
                <w:rFonts w:hint="eastAsia" w:ascii="宋体" w:hAnsi="宋体" w:cs="仿宋"/>
                <w:kern w:val="0"/>
                <w:sz w:val="24"/>
                <w:lang w:val="en-US" w:eastAsia="zh-CN"/>
              </w:rPr>
              <w:t>1.11.4</w:t>
            </w:r>
          </w:p>
        </w:tc>
        <w:tc>
          <w:tcPr>
            <w:tcW w:w="1644" w:type="dxa"/>
            <w:vAlign w:val="center"/>
          </w:tcPr>
          <w:p w14:paraId="1F18FDB5">
            <w:pPr>
              <w:snapToGrid w:val="0"/>
              <w:spacing w:line="400" w:lineRule="exact"/>
              <w:jc w:val="center"/>
              <w:rPr>
                <w:rFonts w:hint="eastAsia" w:ascii="宋体" w:hAnsi="宋体" w:cs="仿宋"/>
                <w:kern w:val="0"/>
                <w:sz w:val="24"/>
              </w:rPr>
            </w:pPr>
            <w:r>
              <w:rPr>
                <w:rFonts w:hint="eastAsia" w:ascii="宋体" w:hAnsi="宋体" w:cs="仿宋"/>
                <w:kern w:val="0"/>
                <w:sz w:val="24"/>
              </w:rPr>
              <w:t>偏差</w:t>
            </w:r>
          </w:p>
        </w:tc>
        <w:tc>
          <w:tcPr>
            <w:tcW w:w="6836" w:type="dxa"/>
            <w:vAlign w:val="center"/>
          </w:tcPr>
          <w:p w14:paraId="0A96581D">
            <w:pPr>
              <w:pStyle w:val="335"/>
              <w:spacing w:line="300" w:lineRule="exact"/>
              <w:ind w:left="53" w:leftChars="25" w:firstLine="480" w:firstLineChars="200"/>
              <w:jc w:val="both"/>
              <w:rPr>
                <w:rFonts w:hint="eastAsia" w:ascii="Segoe UI Symbol" w:hAnsi="Segoe UI Symbol" w:eastAsia="宋体" w:cs="Segoe UI Symbol"/>
                <w:kern w:val="0"/>
                <w:sz w:val="24"/>
                <w:szCs w:val="24"/>
                <w:lang w:val="en-US" w:eastAsia="zh-CN" w:bidi="ar-SA"/>
              </w:rPr>
            </w:pPr>
            <w:r>
              <w:rPr>
                <w:rFonts w:hint="eastAsia" w:ascii="Segoe UI Symbol" w:hAnsi="Segoe UI Symbol" w:eastAsia="宋体" w:cs="Segoe UI Symbol"/>
                <w:kern w:val="0"/>
                <w:sz w:val="24"/>
                <w:szCs w:val="24"/>
                <w:lang w:val="en-US" w:eastAsia="zh-CN" w:bidi="ar-SA"/>
              </w:rPr>
              <w:sym w:font="Wingdings" w:char="F0FE"/>
            </w:r>
            <w:r>
              <w:rPr>
                <w:rFonts w:hint="eastAsia" w:ascii="Segoe UI Symbol" w:hAnsi="Segoe UI Symbol" w:eastAsia="宋体" w:cs="Segoe UI Symbol"/>
                <w:kern w:val="0"/>
                <w:sz w:val="24"/>
                <w:szCs w:val="24"/>
                <w:lang w:val="en-US" w:eastAsia="zh-CN" w:bidi="ar-SA"/>
              </w:rPr>
              <w:t>不允许</w:t>
            </w:r>
          </w:p>
          <w:p w14:paraId="6D805517">
            <w:pPr>
              <w:snapToGrid w:val="0"/>
              <w:spacing w:line="400" w:lineRule="exact"/>
              <w:ind w:firstLine="480" w:firstLineChars="200"/>
              <w:rPr>
                <w:rFonts w:hint="eastAsia" w:ascii="Segoe UI Symbol" w:hAnsi="Segoe UI Symbol" w:cs="Segoe UI Symbol"/>
                <w:kern w:val="0"/>
                <w:sz w:val="24"/>
              </w:rPr>
            </w:pPr>
            <w:r>
              <w:rPr>
                <w:rFonts w:hint="eastAsia" w:ascii="Segoe UI Symbol" w:hAnsi="Segoe UI Symbol" w:cs="Segoe UI Symbol"/>
                <w:kern w:val="0"/>
                <w:sz w:val="24"/>
              </w:rPr>
              <w:t>口允许，偏差范围：</w:t>
            </w:r>
          </w:p>
          <w:p w14:paraId="40B76E16">
            <w:pPr>
              <w:snapToGrid w:val="0"/>
              <w:spacing w:line="400" w:lineRule="exact"/>
              <w:ind w:firstLine="480" w:firstLineChars="200"/>
              <w:rPr>
                <w:rFonts w:hint="eastAsia" w:ascii="Segoe UI Symbol" w:hAnsi="Segoe UI Symbol" w:cs="Segoe UI Symbol"/>
                <w:kern w:val="0"/>
                <w:sz w:val="24"/>
              </w:rPr>
            </w:pPr>
            <w:r>
              <w:rPr>
                <w:rFonts w:hint="eastAsia" w:ascii="Segoe UI Symbol" w:hAnsi="Segoe UI Symbol" w:cs="Segoe UI Symbol"/>
                <w:kern w:val="0"/>
                <w:sz w:val="24"/>
              </w:rPr>
              <w:t>最高项数：</w:t>
            </w:r>
          </w:p>
        </w:tc>
      </w:tr>
      <w:tr w14:paraId="60653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EC11B38">
            <w:pPr>
              <w:snapToGrid w:val="0"/>
              <w:spacing w:line="400" w:lineRule="exact"/>
              <w:jc w:val="center"/>
              <w:rPr>
                <w:rFonts w:hint="eastAsia" w:ascii="宋体" w:hAnsi="宋体" w:cs="仿宋"/>
                <w:kern w:val="0"/>
                <w:sz w:val="24"/>
              </w:rPr>
            </w:pPr>
            <w:r>
              <w:rPr>
                <w:rFonts w:hint="eastAsia" w:ascii="宋体" w:hAnsi="宋体" w:cs="仿宋"/>
                <w:kern w:val="0"/>
                <w:sz w:val="24"/>
              </w:rPr>
              <w:t>2.1</w:t>
            </w:r>
          </w:p>
        </w:tc>
        <w:tc>
          <w:tcPr>
            <w:tcW w:w="1644" w:type="dxa"/>
            <w:vAlign w:val="center"/>
          </w:tcPr>
          <w:p w14:paraId="513E3D23">
            <w:pPr>
              <w:snapToGrid w:val="0"/>
              <w:spacing w:line="400" w:lineRule="exact"/>
              <w:jc w:val="center"/>
              <w:rPr>
                <w:rFonts w:hint="eastAsia" w:ascii="宋体" w:hAnsi="宋体" w:cs="仿宋"/>
                <w:kern w:val="0"/>
                <w:sz w:val="24"/>
              </w:rPr>
            </w:pPr>
            <w:r>
              <w:rPr>
                <w:rFonts w:hint="eastAsia" w:ascii="宋体" w:hAnsi="宋体" w:cs="仿宋"/>
                <w:kern w:val="0"/>
                <w:sz w:val="24"/>
              </w:rPr>
              <w:t>构成竞争性比选文件的其他材料</w:t>
            </w:r>
          </w:p>
        </w:tc>
        <w:tc>
          <w:tcPr>
            <w:tcW w:w="6836" w:type="dxa"/>
            <w:vAlign w:val="center"/>
          </w:tcPr>
          <w:p w14:paraId="5BBC430D">
            <w:pPr>
              <w:snapToGrid w:val="0"/>
              <w:spacing w:line="400" w:lineRule="exact"/>
              <w:ind w:firstLine="480" w:firstLineChars="200"/>
              <w:rPr>
                <w:rFonts w:hint="eastAsia" w:ascii="宋体" w:hAnsi="宋体" w:cs="仿宋"/>
                <w:sz w:val="24"/>
              </w:rPr>
            </w:pPr>
            <w:r>
              <w:rPr>
                <w:rFonts w:hint="eastAsia" w:ascii="宋体" w:hAnsi="宋体" w:cs="仿宋"/>
                <w:sz w:val="24"/>
              </w:rPr>
              <w:t>比选人发出的澄清及修改</w:t>
            </w:r>
          </w:p>
        </w:tc>
      </w:tr>
      <w:tr w14:paraId="6ADDD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57C212E">
            <w:pPr>
              <w:snapToGrid w:val="0"/>
              <w:spacing w:line="400" w:lineRule="exact"/>
              <w:jc w:val="center"/>
              <w:rPr>
                <w:rFonts w:hint="eastAsia" w:ascii="宋体" w:hAnsi="宋体" w:cs="仿宋"/>
                <w:kern w:val="0"/>
                <w:sz w:val="24"/>
              </w:rPr>
            </w:pPr>
            <w:r>
              <w:rPr>
                <w:rFonts w:hint="eastAsia" w:ascii="宋体" w:hAnsi="宋体" w:cs="仿宋"/>
                <w:kern w:val="0"/>
                <w:sz w:val="24"/>
              </w:rPr>
              <w:t>2.2.1</w:t>
            </w:r>
          </w:p>
        </w:tc>
        <w:tc>
          <w:tcPr>
            <w:tcW w:w="1644" w:type="dxa"/>
            <w:tcBorders>
              <w:bottom w:val="single" w:color="auto" w:sz="4" w:space="0"/>
            </w:tcBorders>
            <w:vAlign w:val="center"/>
          </w:tcPr>
          <w:p w14:paraId="2611B76E">
            <w:pPr>
              <w:snapToGrid w:val="0"/>
              <w:spacing w:line="400" w:lineRule="exact"/>
              <w:jc w:val="center"/>
              <w:rPr>
                <w:rFonts w:hint="eastAsia" w:ascii="宋体" w:hAnsi="宋体" w:cs="仿宋"/>
                <w:kern w:val="0"/>
                <w:sz w:val="24"/>
              </w:rPr>
            </w:pPr>
            <w:r>
              <w:rPr>
                <w:rFonts w:hint="eastAsia" w:ascii="宋体" w:hAnsi="宋体" w:cs="仿宋"/>
                <w:kern w:val="0"/>
                <w:sz w:val="24"/>
              </w:rPr>
              <w:t>竞选人对竞争性比选文件提出疑问的截止时间</w:t>
            </w:r>
          </w:p>
        </w:tc>
        <w:tc>
          <w:tcPr>
            <w:tcW w:w="6836" w:type="dxa"/>
            <w:vAlign w:val="center"/>
          </w:tcPr>
          <w:p w14:paraId="10B6C903">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lang w:val="en-US" w:eastAsia="zh-CN"/>
              </w:rPr>
              <w:t>提问</w:t>
            </w:r>
            <w:r>
              <w:rPr>
                <w:rFonts w:hint="eastAsia" w:ascii="宋体" w:hAnsi="宋体" w:cs="仿宋"/>
                <w:kern w:val="0"/>
                <w:sz w:val="24"/>
              </w:rPr>
              <w:t>结束时间：</w:t>
            </w:r>
            <w:r>
              <w:rPr>
                <w:rFonts w:hint="eastAsia" w:ascii="宋体" w:hAnsi="宋体" w:cs="仿宋"/>
                <w:kern w:val="0"/>
                <w:sz w:val="24"/>
                <w:u w:val="single"/>
              </w:rPr>
              <w:t xml:space="preserve"> 2026 </w:t>
            </w:r>
            <w:r>
              <w:rPr>
                <w:rFonts w:hint="eastAsia" w:ascii="宋体" w:hAnsi="宋体" w:cs="仿宋"/>
                <w:kern w:val="0"/>
                <w:sz w:val="24"/>
              </w:rPr>
              <w:t>年</w:t>
            </w:r>
            <w:r>
              <w:rPr>
                <w:rFonts w:hint="eastAsia" w:ascii="宋体" w:hAnsi="宋体" w:cs="仿宋"/>
                <w:kern w:val="0"/>
                <w:sz w:val="24"/>
                <w:u w:val="single"/>
              </w:rPr>
              <w:t xml:space="preserve"> </w:t>
            </w:r>
            <w:r>
              <w:rPr>
                <w:rFonts w:hint="eastAsia" w:ascii="宋体" w:hAnsi="宋体" w:cs="仿宋"/>
                <w:kern w:val="0"/>
                <w:sz w:val="24"/>
                <w:u w:val="single"/>
                <w:lang w:val="en-US" w:eastAsia="zh-CN"/>
              </w:rPr>
              <w:t>4</w:t>
            </w:r>
            <w:r>
              <w:rPr>
                <w:rFonts w:hint="eastAsia" w:ascii="宋体" w:hAnsi="宋体" w:cs="仿宋"/>
                <w:kern w:val="0"/>
                <w:sz w:val="24"/>
                <w:u w:val="single"/>
              </w:rPr>
              <w:t xml:space="preserve"> </w:t>
            </w:r>
            <w:r>
              <w:rPr>
                <w:rFonts w:hint="eastAsia" w:ascii="宋体" w:hAnsi="宋体" w:cs="仿宋"/>
                <w:kern w:val="0"/>
                <w:sz w:val="24"/>
              </w:rPr>
              <w:t>月</w:t>
            </w:r>
            <w:r>
              <w:rPr>
                <w:rFonts w:hint="eastAsia" w:ascii="宋体" w:hAnsi="宋体" w:cs="仿宋"/>
                <w:kern w:val="0"/>
                <w:sz w:val="24"/>
                <w:u w:val="single"/>
              </w:rPr>
              <w:t xml:space="preserve"> </w:t>
            </w:r>
            <w:r>
              <w:rPr>
                <w:rFonts w:hint="eastAsia" w:ascii="宋体" w:hAnsi="宋体" w:cs="仿宋"/>
                <w:kern w:val="0"/>
                <w:sz w:val="24"/>
                <w:u w:val="single"/>
                <w:lang w:val="en-US" w:eastAsia="zh-CN"/>
              </w:rPr>
              <w:t>30</w:t>
            </w:r>
            <w:r>
              <w:rPr>
                <w:rFonts w:hint="eastAsia" w:ascii="宋体" w:hAnsi="宋体" w:cs="仿宋"/>
                <w:kern w:val="0"/>
                <w:sz w:val="24"/>
                <w:u w:val="single"/>
              </w:rPr>
              <w:t xml:space="preserve">  </w:t>
            </w:r>
            <w:r>
              <w:rPr>
                <w:rFonts w:hint="eastAsia" w:ascii="宋体" w:hAnsi="宋体" w:cs="仿宋"/>
                <w:kern w:val="0"/>
                <w:sz w:val="24"/>
              </w:rPr>
              <w:t>日17时00分。</w:t>
            </w:r>
          </w:p>
          <w:p w14:paraId="4F4A2798">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请各位竞选人在提问开始至结束时间内，将提问内容盖章后的扫描件发送至比选代理机构邮箱</w:t>
            </w:r>
            <w:r>
              <w:rPr>
                <w:rFonts w:hint="eastAsia" w:ascii="宋体" w:hAnsi="宋体" w:cs="仿宋"/>
                <w:kern w:val="0"/>
                <w:sz w:val="24"/>
                <w:lang w:val="en-US" w:eastAsia="zh-CN"/>
              </w:rPr>
              <w:t>15030287</w:t>
            </w:r>
            <w:r>
              <w:rPr>
                <w:rFonts w:hint="eastAsia" w:ascii="宋体" w:hAnsi="宋体" w:cs="仿宋"/>
                <w:kern w:val="0"/>
                <w:sz w:val="24"/>
              </w:rPr>
              <w:t>@qq.com。</w:t>
            </w:r>
          </w:p>
        </w:tc>
      </w:tr>
      <w:tr w14:paraId="2D66E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335" w:type="dxa"/>
            <w:vMerge w:val="restart"/>
            <w:vAlign w:val="center"/>
          </w:tcPr>
          <w:p w14:paraId="5AD5E284">
            <w:pPr>
              <w:snapToGrid w:val="0"/>
              <w:spacing w:line="400" w:lineRule="exact"/>
              <w:jc w:val="center"/>
              <w:rPr>
                <w:rFonts w:hint="eastAsia" w:ascii="宋体" w:hAnsi="宋体" w:cs="仿宋"/>
                <w:kern w:val="0"/>
                <w:sz w:val="24"/>
              </w:rPr>
            </w:pPr>
            <w:r>
              <w:rPr>
                <w:rFonts w:hint="eastAsia" w:ascii="宋体" w:hAnsi="宋体" w:cs="仿宋"/>
                <w:kern w:val="0"/>
                <w:sz w:val="24"/>
              </w:rPr>
              <w:t>2.2.2</w:t>
            </w:r>
          </w:p>
        </w:tc>
        <w:tc>
          <w:tcPr>
            <w:tcW w:w="1644" w:type="dxa"/>
            <w:tcBorders>
              <w:top w:val="single" w:color="auto" w:sz="4" w:space="0"/>
            </w:tcBorders>
            <w:vAlign w:val="center"/>
          </w:tcPr>
          <w:p w14:paraId="5A5FC2AF">
            <w:pPr>
              <w:snapToGrid w:val="0"/>
              <w:spacing w:line="400" w:lineRule="exact"/>
              <w:jc w:val="center"/>
              <w:rPr>
                <w:rFonts w:hint="eastAsia" w:ascii="宋体" w:hAnsi="宋体" w:cs="仿宋"/>
                <w:spacing w:val="-20"/>
                <w:kern w:val="0"/>
                <w:sz w:val="24"/>
              </w:rPr>
            </w:pPr>
            <w:r>
              <w:rPr>
                <w:rFonts w:hint="eastAsia" w:ascii="宋体" w:hAnsi="宋体" w:cs="仿宋"/>
                <w:spacing w:val="-20"/>
                <w:kern w:val="0"/>
                <w:sz w:val="24"/>
              </w:rPr>
              <w:t>比选人对竞争性比选文件答疑的截止时间</w:t>
            </w:r>
          </w:p>
        </w:tc>
        <w:tc>
          <w:tcPr>
            <w:tcW w:w="6836" w:type="dxa"/>
            <w:vAlign w:val="center"/>
          </w:tcPr>
          <w:p w14:paraId="26BCA086">
            <w:pPr>
              <w:wordWrap w:val="0"/>
              <w:snapToGrid w:val="0"/>
              <w:spacing w:line="400" w:lineRule="exact"/>
              <w:ind w:firstLine="480" w:firstLineChars="200"/>
              <w:jc w:val="left"/>
              <w:rPr>
                <w:rFonts w:hint="eastAsia" w:ascii="宋体" w:hAnsi="宋体" w:cs="仿宋"/>
                <w:snapToGrid w:val="0"/>
                <w:kern w:val="0"/>
                <w:sz w:val="24"/>
              </w:rPr>
            </w:pPr>
            <w:r>
              <w:rPr>
                <w:rFonts w:hint="eastAsia" w:ascii="宋体" w:hAnsi="宋体" w:cs="仿宋"/>
                <w:snapToGrid w:val="0"/>
                <w:kern w:val="0"/>
                <w:sz w:val="24"/>
              </w:rPr>
              <w:t>比选人应在</w:t>
            </w:r>
            <w:r>
              <w:rPr>
                <w:rFonts w:hint="eastAsia" w:ascii="宋体" w:hAnsi="宋体" w:cs="仿宋"/>
                <w:kern w:val="0"/>
                <w:sz w:val="24"/>
                <w:u w:val="single"/>
              </w:rPr>
              <w:t xml:space="preserve"> 202</w:t>
            </w:r>
            <w:r>
              <w:rPr>
                <w:rFonts w:hint="eastAsia" w:ascii="宋体" w:hAnsi="宋体" w:cs="仿宋"/>
                <w:kern w:val="0"/>
                <w:sz w:val="24"/>
                <w:u w:val="single"/>
                <w:lang w:val="en-US" w:eastAsia="zh-CN"/>
              </w:rPr>
              <w:t>6</w:t>
            </w:r>
            <w:r>
              <w:rPr>
                <w:rFonts w:hint="eastAsia" w:ascii="宋体" w:hAnsi="宋体" w:cs="仿宋"/>
                <w:kern w:val="0"/>
                <w:sz w:val="24"/>
                <w:u w:val="single"/>
              </w:rPr>
              <w:t xml:space="preserve"> </w:t>
            </w:r>
            <w:r>
              <w:rPr>
                <w:rFonts w:hint="eastAsia" w:ascii="宋体" w:hAnsi="宋体" w:cs="仿宋"/>
                <w:kern w:val="0"/>
                <w:sz w:val="24"/>
              </w:rPr>
              <w:t>年</w:t>
            </w:r>
            <w:r>
              <w:rPr>
                <w:rFonts w:hint="eastAsia" w:ascii="宋体" w:hAnsi="宋体" w:cs="仿宋"/>
                <w:kern w:val="0"/>
                <w:sz w:val="24"/>
                <w:u w:val="single"/>
              </w:rPr>
              <w:t xml:space="preserve">  </w:t>
            </w:r>
            <w:r>
              <w:rPr>
                <w:rFonts w:hint="eastAsia" w:ascii="宋体" w:hAnsi="宋体" w:cs="仿宋"/>
                <w:kern w:val="0"/>
                <w:sz w:val="24"/>
                <w:u w:val="single"/>
                <w:lang w:val="en-US" w:eastAsia="zh-CN"/>
              </w:rPr>
              <w:t>5</w:t>
            </w:r>
            <w:r>
              <w:rPr>
                <w:rFonts w:hint="eastAsia" w:ascii="宋体" w:hAnsi="宋体" w:cs="仿宋"/>
                <w:kern w:val="0"/>
                <w:sz w:val="24"/>
                <w:u w:val="single"/>
              </w:rPr>
              <w:t xml:space="preserve"> </w:t>
            </w:r>
            <w:r>
              <w:rPr>
                <w:rFonts w:hint="eastAsia" w:ascii="宋体" w:hAnsi="宋体" w:cs="仿宋"/>
                <w:kern w:val="0"/>
                <w:sz w:val="24"/>
              </w:rPr>
              <w:t>月</w:t>
            </w:r>
            <w:r>
              <w:rPr>
                <w:rFonts w:hint="eastAsia" w:ascii="宋体" w:hAnsi="宋体" w:cs="仿宋"/>
                <w:kern w:val="0"/>
                <w:sz w:val="24"/>
                <w:u w:val="single"/>
              </w:rPr>
              <w:t xml:space="preserve">  </w:t>
            </w:r>
            <w:r>
              <w:rPr>
                <w:rFonts w:hint="eastAsia" w:ascii="宋体" w:hAnsi="宋体" w:cs="仿宋"/>
                <w:kern w:val="0"/>
                <w:sz w:val="24"/>
                <w:u w:val="single"/>
                <w:lang w:val="en-US" w:eastAsia="zh-CN"/>
              </w:rPr>
              <w:t>6</w:t>
            </w:r>
            <w:r>
              <w:rPr>
                <w:rFonts w:hint="eastAsia" w:ascii="宋体" w:hAnsi="宋体" w:cs="仿宋"/>
                <w:kern w:val="0"/>
                <w:sz w:val="24"/>
                <w:u w:val="single"/>
              </w:rPr>
              <w:t xml:space="preserve">  </w:t>
            </w:r>
            <w:r>
              <w:rPr>
                <w:rFonts w:hint="eastAsia" w:ascii="宋体" w:hAnsi="宋体" w:cs="仿宋"/>
                <w:kern w:val="0"/>
                <w:sz w:val="24"/>
              </w:rPr>
              <w:t>日17时00分</w:t>
            </w:r>
            <w:r>
              <w:rPr>
                <w:rFonts w:hint="eastAsia" w:ascii="宋体" w:hAnsi="宋体" w:cs="仿宋"/>
                <w:snapToGrid w:val="0"/>
                <w:kern w:val="0"/>
                <w:sz w:val="24"/>
              </w:rPr>
              <w:t>前发布澄清。</w:t>
            </w:r>
          </w:p>
        </w:tc>
      </w:tr>
      <w:tr w14:paraId="57AD5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35" w:type="dxa"/>
            <w:vMerge w:val="continue"/>
            <w:vAlign w:val="center"/>
          </w:tcPr>
          <w:p w14:paraId="60805138">
            <w:pPr>
              <w:snapToGrid w:val="0"/>
              <w:spacing w:line="400" w:lineRule="exact"/>
              <w:jc w:val="center"/>
              <w:rPr>
                <w:rFonts w:hint="eastAsia" w:ascii="宋体" w:hAnsi="宋体" w:cs="仿宋"/>
                <w:kern w:val="0"/>
                <w:sz w:val="24"/>
              </w:rPr>
            </w:pPr>
          </w:p>
        </w:tc>
        <w:tc>
          <w:tcPr>
            <w:tcW w:w="1644" w:type="dxa"/>
            <w:vAlign w:val="center"/>
          </w:tcPr>
          <w:p w14:paraId="35B8B260">
            <w:pPr>
              <w:snapToGrid w:val="0"/>
              <w:spacing w:line="400" w:lineRule="exact"/>
              <w:jc w:val="center"/>
              <w:rPr>
                <w:rFonts w:hint="eastAsia" w:ascii="宋体" w:hAnsi="宋体" w:cs="仿宋"/>
                <w:kern w:val="0"/>
                <w:sz w:val="24"/>
              </w:rPr>
            </w:pPr>
            <w:r>
              <w:rPr>
                <w:rFonts w:hint="eastAsia" w:ascii="宋体" w:hAnsi="宋体" w:cs="仿宋"/>
                <w:spacing w:val="-11"/>
                <w:kern w:val="0"/>
                <w:sz w:val="24"/>
              </w:rPr>
              <w:t>比选截止时间</w:t>
            </w:r>
          </w:p>
        </w:tc>
        <w:tc>
          <w:tcPr>
            <w:tcW w:w="6836" w:type="dxa"/>
            <w:vAlign w:val="center"/>
          </w:tcPr>
          <w:p w14:paraId="099FEF56">
            <w:pPr>
              <w:snapToGrid w:val="0"/>
              <w:spacing w:line="400" w:lineRule="exact"/>
              <w:ind w:firstLine="480" w:firstLineChars="200"/>
              <w:rPr>
                <w:rFonts w:hint="eastAsia" w:ascii="宋体" w:hAnsi="宋体" w:cs="仿宋"/>
                <w:sz w:val="24"/>
                <w:u w:val="single"/>
              </w:rPr>
            </w:pPr>
            <w:r>
              <w:rPr>
                <w:rFonts w:hint="eastAsia" w:ascii="宋体" w:hAnsi="宋体" w:cs="仿宋"/>
                <w:sz w:val="24"/>
              </w:rPr>
              <w:t>详见比选公告规定的比选截止时间。</w:t>
            </w:r>
          </w:p>
        </w:tc>
      </w:tr>
      <w:tr w14:paraId="0124F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5" w:type="dxa"/>
            <w:vAlign w:val="center"/>
          </w:tcPr>
          <w:p w14:paraId="30E05EFC">
            <w:pPr>
              <w:snapToGrid w:val="0"/>
              <w:spacing w:line="400" w:lineRule="exact"/>
              <w:jc w:val="center"/>
              <w:rPr>
                <w:rFonts w:hint="eastAsia" w:ascii="宋体" w:hAnsi="宋体" w:cs="仿宋"/>
                <w:kern w:val="0"/>
                <w:sz w:val="24"/>
              </w:rPr>
            </w:pPr>
            <w:r>
              <w:rPr>
                <w:rFonts w:hint="eastAsia" w:ascii="宋体" w:hAnsi="宋体" w:cs="仿宋"/>
                <w:kern w:val="0"/>
                <w:sz w:val="24"/>
              </w:rPr>
              <w:t>2.2.3</w:t>
            </w:r>
          </w:p>
        </w:tc>
        <w:tc>
          <w:tcPr>
            <w:tcW w:w="1644" w:type="dxa"/>
            <w:vAlign w:val="center"/>
          </w:tcPr>
          <w:p w14:paraId="2AA8BC7E">
            <w:pPr>
              <w:snapToGrid w:val="0"/>
              <w:spacing w:line="400" w:lineRule="exact"/>
              <w:jc w:val="center"/>
              <w:rPr>
                <w:rFonts w:hint="eastAsia" w:ascii="宋体" w:hAnsi="宋体" w:cs="仿宋"/>
                <w:kern w:val="0"/>
                <w:sz w:val="24"/>
              </w:rPr>
            </w:pPr>
            <w:r>
              <w:rPr>
                <w:rFonts w:hint="eastAsia" w:ascii="宋体" w:hAnsi="宋体" w:cs="仿宋"/>
                <w:spacing w:val="-20"/>
                <w:kern w:val="0"/>
                <w:sz w:val="24"/>
              </w:rPr>
              <w:t>比选人对竞争性比选文件进行修改的时间</w:t>
            </w:r>
          </w:p>
        </w:tc>
        <w:tc>
          <w:tcPr>
            <w:tcW w:w="6836" w:type="dxa"/>
            <w:vAlign w:val="center"/>
          </w:tcPr>
          <w:p w14:paraId="26540A89">
            <w:pPr>
              <w:wordWrap w:val="0"/>
              <w:snapToGrid w:val="0"/>
              <w:spacing w:line="400" w:lineRule="exact"/>
              <w:ind w:firstLine="480" w:firstLineChars="200"/>
              <w:jc w:val="left"/>
              <w:rPr>
                <w:rFonts w:hint="eastAsia" w:ascii="宋体" w:hAnsi="宋体" w:cs="仿宋"/>
                <w:sz w:val="24"/>
              </w:rPr>
            </w:pPr>
            <w:r>
              <w:rPr>
                <w:rFonts w:hint="eastAsia" w:ascii="宋体" w:hAnsi="宋体" w:cs="仿宋"/>
                <w:kern w:val="0"/>
                <w:sz w:val="24"/>
              </w:rPr>
              <w:t>修改内容可能影响竞选文件编制的，须在竞选截止时间1日前发布，发布时间至竞选截止时间不足1日的，须相应延后竞选截止时间。</w:t>
            </w:r>
          </w:p>
        </w:tc>
      </w:tr>
      <w:tr w14:paraId="21C1A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34A91E2">
            <w:pPr>
              <w:snapToGrid w:val="0"/>
              <w:spacing w:line="400" w:lineRule="exact"/>
              <w:jc w:val="center"/>
              <w:rPr>
                <w:rFonts w:hint="eastAsia" w:ascii="宋体" w:hAnsi="宋体" w:cs="仿宋"/>
                <w:kern w:val="0"/>
                <w:sz w:val="24"/>
              </w:rPr>
            </w:pPr>
            <w:r>
              <w:rPr>
                <w:rFonts w:hint="eastAsia" w:ascii="宋体" w:hAnsi="宋体" w:cs="仿宋"/>
                <w:kern w:val="0"/>
                <w:sz w:val="24"/>
              </w:rPr>
              <w:t>3.1.1</w:t>
            </w:r>
          </w:p>
        </w:tc>
        <w:tc>
          <w:tcPr>
            <w:tcW w:w="1644" w:type="dxa"/>
            <w:vAlign w:val="center"/>
          </w:tcPr>
          <w:p w14:paraId="5ECB4193">
            <w:pPr>
              <w:snapToGrid w:val="0"/>
              <w:spacing w:line="400" w:lineRule="exact"/>
              <w:jc w:val="center"/>
              <w:rPr>
                <w:rFonts w:hint="eastAsia" w:ascii="宋体" w:hAnsi="宋体" w:cs="仿宋"/>
                <w:kern w:val="0"/>
                <w:sz w:val="24"/>
              </w:rPr>
            </w:pPr>
            <w:r>
              <w:rPr>
                <w:rFonts w:hint="eastAsia" w:ascii="宋体" w:hAnsi="宋体" w:cs="仿宋"/>
                <w:spacing w:val="-20"/>
                <w:kern w:val="0"/>
                <w:sz w:val="24"/>
              </w:rPr>
              <w:t>构成竞选文件的其他材料</w:t>
            </w:r>
          </w:p>
        </w:tc>
        <w:tc>
          <w:tcPr>
            <w:tcW w:w="6836" w:type="dxa"/>
            <w:vAlign w:val="center"/>
          </w:tcPr>
          <w:p w14:paraId="369F8BC4">
            <w:pPr>
              <w:snapToGrid w:val="0"/>
              <w:spacing w:line="400" w:lineRule="exact"/>
              <w:ind w:firstLine="480" w:firstLineChars="200"/>
              <w:rPr>
                <w:rFonts w:hint="eastAsia" w:ascii="宋体" w:hAnsi="宋体" w:cs="仿宋"/>
                <w:sz w:val="24"/>
              </w:rPr>
            </w:pPr>
            <w:r>
              <w:rPr>
                <w:rFonts w:hint="eastAsia" w:ascii="宋体" w:hAnsi="宋体" w:cs="仿宋"/>
                <w:sz w:val="24"/>
              </w:rPr>
              <w:t>竞选人的书面澄清、说明和补正（但不得改变竞选文件的实质性内容）</w:t>
            </w:r>
          </w:p>
        </w:tc>
      </w:tr>
      <w:tr w14:paraId="0E17F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335" w:type="dxa"/>
            <w:vAlign w:val="center"/>
          </w:tcPr>
          <w:p w14:paraId="1CB91276">
            <w:pPr>
              <w:snapToGrid w:val="0"/>
              <w:spacing w:line="400" w:lineRule="exact"/>
              <w:jc w:val="center"/>
              <w:rPr>
                <w:rFonts w:hint="eastAsia" w:ascii="宋体" w:hAnsi="宋体" w:cs="仿宋"/>
                <w:kern w:val="0"/>
                <w:sz w:val="24"/>
              </w:rPr>
            </w:pPr>
            <w:r>
              <w:rPr>
                <w:rFonts w:hint="eastAsia" w:ascii="宋体" w:hAnsi="宋体" w:cs="仿宋"/>
                <w:kern w:val="0"/>
                <w:sz w:val="24"/>
              </w:rPr>
              <w:t>3.2</w:t>
            </w:r>
          </w:p>
        </w:tc>
        <w:tc>
          <w:tcPr>
            <w:tcW w:w="1644" w:type="dxa"/>
            <w:vAlign w:val="center"/>
          </w:tcPr>
          <w:p w14:paraId="0305E7ED">
            <w:pPr>
              <w:snapToGrid w:val="0"/>
              <w:spacing w:line="400" w:lineRule="exact"/>
              <w:jc w:val="center"/>
              <w:rPr>
                <w:rFonts w:hint="eastAsia" w:ascii="宋体" w:hAnsi="宋体" w:cs="仿宋"/>
                <w:color w:val="FF0000"/>
                <w:kern w:val="0"/>
                <w:sz w:val="24"/>
              </w:rPr>
            </w:pPr>
            <w:r>
              <w:rPr>
                <w:rFonts w:hint="eastAsia" w:ascii="宋体" w:hAnsi="宋体" w:cs="仿宋"/>
                <w:sz w:val="24"/>
              </w:rPr>
              <w:t>竞选</w:t>
            </w:r>
            <w:r>
              <w:rPr>
                <w:rFonts w:hint="eastAsia" w:ascii="宋体" w:hAnsi="宋体" w:cs="仿宋"/>
                <w:kern w:val="0"/>
                <w:sz w:val="24"/>
              </w:rPr>
              <w:t>报价</w:t>
            </w:r>
          </w:p>
        </w:tc>
        <w:tc>
          <w:tcPr>
            <w:tcW w:w="6836" w:type="dxa"/>
            <w:vAlign w:val="center"/>
          </w:tcPr>
          <w:p w14:paraId="149F2546">
            <w:pPr>
              <w:spacing w:line="360" w:lineRule="auto"/>
              <w:ind w:firstLine="480" w:firstLineChars="200"/>
              <w:rPr>
                <w:rFonts w:hint="eastAsia" w:ascii="宋体" w:hAnsi="宋体" w:cs="仿宋"/>
                <w:sz w:val="24"/>
              </w:rPr>
            </w:pPr>
            <w:r>
              <w:rPr>
                <w:rFonts w:hint="eastAsia" w:ascii="宋体" w:hAnsi="宋体" w:cs="仿宋"/>
                <w:sz w:val="24"/>
              </w:rPr>
              <w:t>1.</w:t>
            </w:r>
            <w:r>
              <w:rPr>
                <w:rFonts w:hint="eastAsia" w:ascii="宋体" w:hAnsi="宋体" w:cs="仿宋"/>
                <w:sz w:val="24"/>
                <w:lang w:val="en-US" w:eastAsia="zh-CN"/>
              </w:rPr>
              <w:t>竞选</w:t>
            </w:r>
            <w:r>
              <w:rPr>
                <w:rFonts w:hint="eastAsia" w:ascii="宋体" w:hAnsi="宋体" w:cs="仿宋"/>
                <w:sz w:val="24"/>
              </w:rPr>
              <w:t>人应根据本</w:t>
            </w:r>
            <w:r>
              <w:rPr>
                <w:rFonts w:hint="eastAsia" w:ascii="宋体" w:hAnsi="宋体" w:cs="仿宋"/>
                <w:sz w:val="24"/>
                <w:lang w:val="en-US" w:eastAsia="zh-CN"/>
              </w:rPr>
              <w:t>项目</w:t>
            </w:r>
            <w:r>
              <w:rPr>
                <w:rFonts w:hint="eastAsia" w:ascii="宋体" w:hAnsi="宋体" w:cs="仿宋"/>
                <w:sz w:val="24"/>
              </w:rPr>
              <w:t>特点及风险，以</w:t>
            </w:r>
            <w:r>
              <w:rPr>
                <w:rFonts w:hint="eastAsia" w:ascii="宋体" w:hAnsi="宋体" w:cs="仿宋"/>
                <w:sz w:val="24"/>
                <w:lang w:val="en-US" w:eastAsia="zh-CN"/>
              </w:rPr>
              <w:t>比选</w:t>
            </w:r>
            <w:r>
              <w:rPr>
                <w:rFonts w:hint="eastAsia" w:ascii="宋体" w:hAnsi="宋体" w:cs="仿宋"/>
                <w:sz w:val="24"/>
              </w:rPr>
              <w:t>文件、合同条件、</w:t>
            </w:r>
            <w:r>
              <w:rPr>
                <w:rFonts w:hint="eastAsia" w:ascii="宋体" w:hAnsi="宋体" w:cs="仿宋"/>
                <w:sz w:val="24"/>
                <w:lang w:val="en-US" w:eastAsia="zh-CN"/>
              </w:rPr>
              <w:t>设备设计图纸</w:t>
            </w:r>
            <w:r>
              <w:rPr>
                <w:rFonts w:hint="eastAsia" w:ascii="宋体" w:hAnsi="宋体" w:cs="仿宋"/>
                <w:sz w:val="24"/>
              </w:rPr>
              <w:t>、本次招标范围等为依据，结合自身实力按</w:t>
            </w:r>
            <w:r>
              <w:rPr>
                <w:rFonts w:hint="eastAsia" w:ascii="宋体" w:hAnsi="宋体" w:cs="仿宋"/>
                <w:sz w:val="24"/>
                <w:lang w:val="en-US" w:eastAsia="zh-CN"/>
              </w:rPr>
              <w:t>比选</w:t>
            </w:r>
            <w:r>
              <w:rPr>
                <w:rFonts w:hint="eastAsia" w:ascii="宋体" w:hAnsi="宋体" w:cs="仿宋"/>
                <w:sz w:val="24"/>
              </w:rPr>
              <w:t>人提供的</w:t>
            </w:r>
            <w:r>
              <w:rPr>
                <w:rFonts w:hint="eastAsia" w:ascii="宋体" w:hAnsi="宋体" w:cs="仿宋"/>
                <w:sz w:val="24"/>
                <w:lang w:val="en-US" w:eastAsia="zh-CN"/>
              </w:rPr>
              <w:t>图纸自行复核后</w:t>
            </w:r>
            <w:r>
              <w:rPr>
                <w:rFonts w:hint="eastAsia" w:ascii="宋体" w:hAnsi="宋体" w:cs="仿宋"/>
                <w:sz w:val="24"/>
              </w:rPr>
              <w:t>填报价格。</w:t>
            </w:r>
          </w:p>
          <w:p w14:paraId="6DA28011">
            <w:pPr>
              <w:spacing w:line="360" w:lineRule="auto"/>
              <w:ind w:firstLine="480" w:firstLineChars="200"/>
              <w:rPr>
                <w:rFonts w:hint="eastAsia" w:ascii="宋体" w:hAnsi="宋体" w:cs="仿宋"/>
                <w:sz w:val="24"/>
              </w:rPr>
            </w:pPr>
            <w:r>
              <w:rPr>
                <w:rFonts w:hint="eastAsia" w:ascii="宋体" w:hAnsi="宋体" w:cs="仿宋"/>
                <w:sz w:val="24"/>
              </w:rPr>
              <w:t>2.本</w:t>
            </w:r>
            <w:r>
              <w:rPr>
                <w:rFonts w:hint="eastAsia" w:ascii="宋体" w:hAnsi="宋体" w:cs="仿宋"/>
                <w:sz w:val="24"/>
                <w:lang w:val="en-US" w:eastAsia="zh-CN"/>
              </w:rPr>
              <w:t>项目</w:t>
            </w:r>
            <w:r>
              <w:rPr>
                <w:rFonts w:hint="eastAsia" w:ascii="宋体" w:hAnsi="宋体" w:cs="仿宋"/>
                <w:sz w:val="24"/>
              </w:rPr>
              <w:t>将设置</w:t>
            </w:r>
            <w:r>
              <w:rPr>
                <w:rFonts w:hint="eastAsia" w:ascii="宋体" w:hAnsi="宋体" w:cs="仿宋"/>
                <w:sz w:val="24"/>
                <w:lang w:val="en-US" w:eastAsia="zh-CN"/>
              </w:rPr>
              <w:t>竞选</w:t>
            </w:r>
            <w:r>
              <w:rPr>
                <w:rFonts w:hint="eastAsia" w:ascii="宋体" w:hAnsi="宋体" w:cs="仿宋"/>
                <w:sz w:val="24"/>
              </w:rPr>
              <w:t>总报价最高限价，</w:t>
            </w:r>
            <w:r>
              <w:rPr>
                <w:rFonts w:hint="eastAsia" w:ascii="宋体" w:hAnsi="宋体" w:cs="仿宋"/>
                <w:sz w:val="24"/>
                <w:lang w:val="en-US" w:eastAsia="zh-CN"/>
              </w:rPr>
              <w:t>竞选</w:t>
            </w:r>
            <w:r>
              <w:rPr>
                <w:rFonts w:hint="eastAsia" w:ascii="宋体" w:hAnsi="宋体" w:cs="仿宋"/>
                <w:sz w:val="24"/>
              </w:rPr>
              <w:t>总报价</w:t>
            </w:r>
            <w:r>
              <w:rPr>
                <w:rFonts w:hint="eastAsia" w:ascii="宋体" w:hAnsi="宋体"/>
                <w:b/>
                <w:bCs/>
                <w:sz w:val="22"/>
                <w:szCs w:val="22"/>
                <w:u w:val="single"/>
              </w:rPr>
              <w:t>最高限价为</w:t>
            </w:r>
            <w:r>
              <w:rPr>
                <w:rFonts w:hint="eastAsia" w:ascii="宋体" w:hAnsi="宋体"/>
                <w:b/>
                <w:bCs/>
                <w:sz w:val="22"/>
                <w:szCs w:val="22"/>
                <w:u w:val="single"/>
                <w:lang w:val="en-US" w:eastAsia="zh-CN"/>
              </w:rPr>
              <w:t>450000</w:t>
            </w:r>
            <w:r>
              <w:rPr>
                <w:rFonts w:hint="eastAsia" w:ascii="宋体" w:hAnsi="宋体"/>
                <w:b/>
                <w:bCs/>
                <w:sz w:val="22"/>
                <w:szCs w:val="22"/>
                <w:u w:val="single"/>
              </w:rPr>
              <w:t>元（大写：</w:t>
            </w:r>
            <w:r>
              <w:rPr>
                <w:rFonts w:hint="eastAsia" w:ascii="宋体" w:hAnsi="宋体"/>
                <w:b/>
                <w:bCs/>
                <w:sz w:val="22"/>
                <w:szCs w:val="22"/>
                <w:u w:val="single"/>
                <w:lang w:val="en-US" w:eastAsia="zh-CN"/>
              </w:rPr>
              <w:t>肆拾伍</w:t>
            </w:r>
            <w:r>
              <w:rPr>
                <w:rFonts w:hint="eastAsia" w:ascii="宋体" w:hAnsi="宋体"/>
                <w:b/>
                <w:bCs/>
                <w:sz w:val="22"/>
                <w:szCs w:val="22"/>
                <w:u w:val="single"/>
              </w:rPr>
              <w:t>万元</w:t>
            </w:r>
            <w:r>
              <w:rPr>
                <w:rFonts w:hint="eastAsia" w:ascii="宋体" w:hAnsi="宋体"/>
                <w:b/>
                <w:bCs/>
                <w:sz w:val="22"/>
                <w:szCs w:val="22"/>
                <w:u w:val="single"/>
                <w:lang w:val="en-US" w:eastAsia="zh-CN"/>
              </w:rPr>
              <w:t>整</w:t>
            </w:r>
            <w:r>
              <w:rPr>
                <w:rFonts w:hint="eastAsia" w:ascii="宋体" w:hAnsi="宋体"/>
                <w:b/>
                <w:bCs/>
                <w:sz w:val="22"/>
                <w:szCs w:val="22"/>
                <w:u w:val="single"/>
              </w:rPr>
              <w:t>）</w:t>
            </w:r>
            <w:r>
              <w:rPr>
                <w:rFonts w:hint="eastAsia" w:ascii="宋体" w:hAnsi="宋体" w:cs="仿宋"/>
                <w:sz w:val="24"/>
              </w:rPr>
              <w:t>。</w:t>
            </w:r>
            <w:r>
              <w:rPr>
                <w:rFonts w:hint="eastAsia" w:ascii="宋体" w:hAnsi="宋体" w:cs="仿宋"/>
                <w:sz w:val="24"/>
                <w:lang w:val="en-US" w:eastAsia="zh-CN"/>
              </w:rPr>
              <w:t>竞选</w:t>
            </w:r>
            <w:r>
              <w:rPr>
                <w:rFonts w:hint="eastAsia" w:ascii="宋体" w:hAnsi="宋体" w:cs="仿宋"/>
                <w:sz w:val="24"/>
              </w:rPr>
              <w:t>人的</w:t>
            </w:r>
            <w:r>
              <w:rPr>
                <w:rFonts w:hint="eastAsia" w:ascii="宋体" w:hAnsi="宋体" w:cs="仿宋"/>
                <w:sz w:val="24"/>
                <w:lang w:val="en-US" w:eastAsia="zh-CN"/>
              </w:rPr>
              <w:t>竞选</w:t>
            </w:r>
            <w:r>
              <w:rPr>
                <w:rFonts w:hint="eastAsia" w:ascii="宋体" w:hAnsi="宋体" w:cs="仿宋"/>
                <w:sz w:val="24"/>
              </w:rPr>
              <w:t>总报价不得超过其最高限价，否则由评标委员会作否决</w:t>
            </w:r>
            <w:r>
              <w:rPr>
                <w:rFonts w:hint="eastAsia" w:ascii="宋体" w:hAnsi="宋体" w:cs="仿宋"/>
                <w:sz w:val="24"/>
                <w:lang w:val="en-US" w:eastAsia="zh-CN"/>
              </w:rPr>
              <w:t>竞选</w:t>
            </w:r>
            <w:r>
              <w:rPr>
                <w:rFonts w:hint="eastAsia" w:ascii="宋体" w:hAnsi="宋体" w:cs="仿宋"/>
                <w:sz w:val="24"/>
              </w:rPr>
              <w:t>处理。</w:t>
            </w:r>
          </w:p>
        </w:tc>
      </w:tr>
      <w:tr w14:paraId="0AF1E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335" w:type="dxa"/>
            <w:vAlign w:val="center"/>
          </w:tcPr>
          <w:p w14:paraId="47E28220">
            <w:pPr>
              <w:snapToGrid w:val="0"/>
              <w:spacing w:line="400" w:lineRule="exact"/>
              <w:jc w:val="center"/>
              <w:rPr>
                <w:rFonts w:hint="eastAsia" w:ascii="宋体" w:hAnsi="宋体" w:cs="仿宋"/>
                <w:kern w:val="0"/>
                <w:sz w:val="24"/>
              </w:rPr>
            </w:pPr>
            <w:r>
              <w:rPr>
                <w:rFonts w:hint="eastAsia" w:ascii="宋体" w:hAnsi="宋体" w:cs="仿宋"/>
                <w:kern w:val="0"/>
                <w:sz w:val="24"/>
              </w:rPr>
              <w:t>3.3.1</w:t>
            </w:r>
          </w:p>
        </w:tc>
        <w:tc>
          <w:tcPr>
            <w:tcW w:w="1644" w:type="dxa"/>
            <w:vAlign w:val="center"/>
          </w:tcPr>
          <w:p w14:paraId="57A6E42F">
            <w:pPr>
              <w:snapToGrid w:val="0"/>
              <w:spacing w:line="400" w:lineRule="exact"/>
              <w:jc w:val="center"/>
              <w:rPr>
                <w:rFonts w:hint="eastAsia" w:ascii="宋体" w:hAnsi="宋体" w:cs="仿宋"/>
                <w:kern w:val="0"/>
                <w:sz w:val="24"/>
              </w:rPr>
            </w:pPr>
            <w:r>
              <w:rPr>
                <w:rFonts w:hint="eastAsia" w:ascii="宋体" w:hAnsi="宋体" w:cs="仿宋"/>
                <w:kern w:val="0"/>
                <w:sz w:val="24"/>
              </w:rPr>
              <w:t>比选有效期</w:t>
            </w:r>
          </w:p>
        </w:tc>
        <w:tc>
          <w:tcPr>
            <w:tcW w:w="6836" w:type="dxa"/>
            <w:vAlign w:val="center"/>
          </w:tcPr>
          <w:p w14:paraId="388CC1C1">
            <w:pPr>
              <w:snapToGrid w:val="0"/>
              <w:spacing w:line="400" w:lineRule="exact"/>
              <w:ind w:firstLine="480" w:firstLineChars="200"/>
              <w:rPr>
                <w:rFonts w:hint="eastAsia" w:ascii="宋体" w:hAnsi="宋体" w:cs="仿宋"/>
                <w:sz w:val="24"/>
              </w:rPr>
            </w:pPr>
            <w:r>
              <w:rPr>
                <w:rFonts w:hint="eastAsia" w:ascii="宋体" w:hAnsi="宋体" w:cs="仿宋"/>
                <w:sz w:val="24"/>
                <w:u w:val="single"/>
              </w:rPr>
              <w:t xml:space="preserve"> 90 </w:t>
            </w:r>
            <w:r>
              <w:rPr>
                <w:rFonts w:hint="eastAsia" w:ascii="宋体" w:hAnsi="宋体" w:cs="仿宋"/>
                <w:sz w:val="24"/>
              </w:rPr>
              <w:t>日历天（从提交竞选文件截止日起计算）</w:t>
            </w:r>
          </w:p>
        </w:tc>
      </w:tr>
      <w:tr w14:paraId="5726C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DE14DB2">
            <w:pPr>
              <w:snapToGrid w:val="0"/>
              <w:spacing w:line="400" w:lineRule="exact"/>
              <w:jc w:val="center"/>
              <w:rPr>
                <w:rFonts w:hint="eastAsia" w:ascii="宋体" w:hAnsi="宋体" w:cs="仿宋"/>
                <w:kern w:val="0"/>
                <w:sz w:val="24"/>
              </w:rPr>
            </w:pPr>
            <w:r>
              <w:rPr>
                <w:rFonts w:hint="eastAsia" w:ascii="宋体" w:hAnsi="宋体" w:cs="仿宋"/>
                <w:kern w:val="0"/>
                <w:sz w:val="24"/>
              </w:rPr>
              <w:t>3.4</w:t>
            </w:r>
          </w:p>
        </w:tc>
        <w:tc>
          <w:tcPr>
            <w:tcW w:w="1644" w:type="dxa"/>
            <w:vAlign w:val="center"/>
          </w:tcPr>
          <w:p w14:paraId="476EA019">
            <w:pPr>
              <w:snapToGrid w:val="0"/>
              <w:spacing w:line="400" w:lineRule="exact"/>
              <w:jc w:val="center"/>
              <w:rPr>
                <w:rFonts w:hint="eastAsia" w:ascii="宋体" w:hAnsi="宋体" w:cs="仿宋"/>
                <w:kern w:val="0"/>
                <w:sz w:val="24"/>
              </w:rPr>
            </w:pPr>
            <w:r>
              <w:rPr>
                <w:rFonts w:hint="eastAsia" w:ascii="宋体" w:hAnsi="宋体" w:cs="仿宋"/>
                <w:kern w:val="0"/>
                <w:sz w:val="24"/>
              </w:rPr>
              <w:t>竞选保证金</w:t>
            </w:r>
          </w:p>
        </w:tc>
        <w:tc>
          <w:tcPr>
            <w:tcW w:w="6836" w:type="dxa"/>
            <w:vAlign w:val="center"/>
          </w:tcPr>
          <w:p w14:paraId="7A00B16D">
            <w:pPr>
              <w:spacing w:line="370" w:lineRule="exact"/>
              <w:ind w:firstLine="480" w:firstLineChars="200"/>
              <w:rPr>
                <w:rFonts w:hint="eastAsia" w:ascii="宋体" w:hAnsi="宋体" w:cs="仿宋"/>
                <w:sz w:val="24"/>
              </w:rPr>
            </w:pPr>
            <w:r>
              <w:rPr>
                <w:rFonts w:hint="eastAsia" w:ascii="宋体" w:hAnsi="宋体" w:cs="仿宋"/>
                <w:sz w:val="24"/>
              </w:rPr>
              <w:t>1、竞选保证金的金额为人民币</w:t>
            </w:r>
            <w:r>
              <w:rPr>
                <w:rFonts w:hint="eastAsia" w:ascii="宋体" w:hAnsi="宋体" w:cs="仿宋"/>
                <w:sz w:val="24"/>
                <w:u w:val="single"/>
                <w:lang w:val="en-US" w:eastAsia="zh-CN"/>
              </w:rPr>
              <w:t>9</w:t>
            </w:r>
            <w:r>
              <w:rPr>
                <w:rFonts w:hint="eastAsia" w:ascii="宋体" w:hAnsi="宋体" w:cs="仿宋"/>
                <w:sz w:val="24"/>
                <w:u w:val="single"/>
              </w:rPr>
              <w:t>000元（大写：</w:t>
            </w:r>
            <w:r>
              <w:rPr>
                <w:rFonts w:hint="eastAsia" w:ascii="宋体" w:hAnsi="宋体" w:cs="仿宋"/>
                <w:sz w:val="24"/>
                <w:u w:val="single"/>
                <w:lang w:val="en-US" w:eastAsia="zh-CN"/>
              </w:rPr>
              <w:t>玖仟</w:t>
            </w:r>
            <w:r>
              <w:rPr>
                <w:rFonts w:hint="eastAsia" w:ascii="宋体" w:hAnsi="宋体" w:cs="仿宋"/>
                <w:sz w:val="24"/>
                <w:u w:val="single"/>
              </w:rPr>
              <w:t>元整</w:t>
            </w:r>
            <w:r>
              <w:rPr>
                <w:rFonts w:hint="eastAsia" w:ascii="宋体" w:hAnsi="宋体" w:cs="仿宋"/>
                <w:sz w:val="24"/>
              </w:rPr>
              <w:t>）。</w:t>
            </w:r>
          </w:p>
          <w:p w14:paraId="09C05616">
            <w:pPr>
              <w:spacing w:line="370" w:lineRule="exact"/>
              <w:ind w:firstLine="480" w:firstLineChars="200"/>
              <w:rPr>
                <w:rFonts w:hint="eastAsia" w:ascii="宋体" w:hAnsi="宋体" w:cs="仿宋"/>
                <w:sz w:val="24"/>
                <w:u w:val="single"/>
              </w:rPr>
            </w:pPr>
            <w:r>
              <w:rPr>
                <w:rFonts w:hint="eastAsia" w:ascii="宋体" w:hAnsi="宋体" w:cs="仿宋"/>
                <w:sz w:val="24"/>
              </w:rPr>
              <w:t>2、竞选保证金提交方式：</w:t>
            </w:r>
            <w:r>
              <w:rPr>
                <w:rFonts w:hint="eastAsia" w:ascii="宋体" w:hAnsi="宋体" w:cs="仿宋"/>
                <w:sz w:val="24"/>
                <w:u w:val="single"/>
              </w:rPr>
              <w:t>以银行转账形式提交。</w:t>
            </w:r>
          </w:p>
          <w:p w14:paraId="297E9D42">
            <w:pPr>
              <w:spacing w:line="370" w:lineRule="exact"/>
              <w:ind w:firstLine="480" w:firstLineChars="200"/>
              <w:rPr>
                <w:rFonts w:hint="eastAsia" w:ascii="宋体" w:hAnsi="宋体" w:cs="仿宋"/>
                <w:b/>
                <w:bCs/>
                <w:sz w:val="24"/>
              </w:rPr>
            </w:pPr>
            <w:r>
              <w:rPr>
                <w:rFonts w:hint="eastAsia" w:ascii="宋体" w:hAnsi="宋体" w:cs="仿宋"/>
                <w:sz w:val="24"/>
              </w:rPr>
              <w:t>3、提交时间和方式：在竞选截止日10：00止，由竞选人从本单位的基本账户（开户行）一次性足额划付至本项目</w:t>
            </w:r>
            <w:r>
              <w:rPr>
                <w:rFonts w:hint="eastAsia" w:ascii="宋体" w:hAnsi="宋体" w:cs="仿宋"/>
                <w:sz w:val="24"/>
                <w:lang w:val="en-US" w:eastAsia="zh-CN"/>
              </w:rPr>
              <w:t>竞选</w:t>
            </w:r>
            <w:r>
              <w:rPr>
                <w:rFonts w:hint="eastAsia" w:ascii="宋体" w:hAnsi="宋体" w:cs="仿宋"/>
                <w:sz w:val="24"/>
              </w:rPr>
              <w:t>保证金账号中。</w:t>
            </w:r>
          </w:p>
          <w:p w14:paraId="7963A3AC">
            <w:pPr>
              <w:spacing w:line="370" w:lineRule="exact"/>
              <w:ind w:firstLine="482" w:firstLineChars="200"/>
              <w:rPr>
                <w:rFonts w:hint="eastAsia" w:ascii="宋体" w:hAnsi="宋体" w:cs="仿宋"/>
                <w:b/>
                <w:bCs/>
                <w:sz w:val="24"/>
              </w:rPr>
            </w:pPr>
            <w:r>
              <w:rPr>
                <w:rFonts w:hint="eastAsia" w:ascii="宋体" w:hAnsi="宋体" w:cs="仿宋"/>
                <w:b/>
                <w:bCs/>
                <w:sz w:val="24"/>
                <w:lang w:val="en-US" w:eastAsia="zh-CN"/>
              </w:rPr>
              <w:t>竞选</w:t>
            </w:r>
            <w:r>
              <w:rPr>
                <w:rFonts w:hint="eastAsia" w:ascii="宋体" w:hAnsi="宋体" w:cs="仿宋"/>
                <w:b/>
                <w:bCs/>
                <w:sz w:val="24"/>
              </w:rPr>
              <w:t>保证金账户：</w:t>
            </w:r>
          </w:p>
          <w:p w14:paraId="7E8AEE3F">
            <w:pPr>
              <w:spacing w:line="370" w:lineRule="exact"/>
              <w:ind w:firstLine="482" w:firstLineChars="200"/>
              <w:rPr>
                <w:rFonts w:hint="eastAsia" w:ascii="宋体" w:hAnsi="宋体" w:cs="仿宋"/>
                <w:b/>
                <w:bCs/>
                <w:sz w:val="24"/>
              </w:rPr>
            </w:pPr>
            <w:r>
              <w:rPr>
                <w:rFonts w:hint="eastAsia" w:ascii="宋体" w:hAnsi="宋体" w:cs="仿宋"/>
                <w:b/>
                <w:bCs/>
                <w:sz w:val="24"/>
              </w:rPr>
              <w:t>单位名称：：重庆博杰能源有限公司</w:t>
            </w:r>
          </w:p>
          <w:p w14:paraId="32E2F554">
            <w:pPr>
              <w:spacing w:line="370" w:lineRule="exact"/>
              <w:ind w:firstLine="482" w:firstLineChars="200"/>
              <w:rPr>
                <w:rFonts w:hint="eastAsia" w:ascii="宋体" w:hAnsi="宋体" w:cs="仿宋"/>
                <w:b/>
                <w:bCs/>
                <w:sz w:val="24"/>
              </w:rPr>
            </w:pPr>
            <w:r>
              <w:rPr>
                <w:rFonts w:hint="eastAsia" w:ascii="宋体" w:hAnsi="宋体" w:cs="仿宋"/>
                <w:b/>
                <w:bCs/>
                <w:sz w:val="24"/>
              </w:rPr>
              <w:t>开户行：重庆银行垫江支行</w:t>
            </w:r>
          </w:p>
          <w:p w14:paraId="04E5D78D">
            <w:pPr>
              <w:spacing w:line="370" w:lineRule="exact"/>
              <w:ind w:firstLine="482" w:firstLineChars="200"/>
              <w:rPr>
                <w:rFonts w:hint="eastAsia" w:ascii="宋体" w:hAnsi="宋体" w:cs="仿宋"/>
                <w:sz w:val="24"/>
              </w:rPr>
            </w:pPr>
            <w:r>
              <w:rPr>
                <w:rFonts w:hint="eastAsia" w:ascii="宋体" w:hAnsi="宋体" w:cs="仿宋"/>
                <w:b/>
                <w:bCs/>
                <w:sz w:val="24"/>
              </w:rPr>
              <w:t>银行账号：820101040002622</w:t>
            </w:r>
            <w:r>
              <w:rPr>
                <w:rFonts w:hint="eastAsia" w:ascii="宋体" w:hAnsi="宋体" w:cs="仿宋"/>
                <w:sz w:val="24"/>
              </w:rPr>
              <w:t xml:space="preserve"> </w:t>
            </w:r>
          </w:p>
          <w:p w14:paraId="04067008">
            <w:pPr>
              <w:spacing w:line="370" w:lineRule="exact"/>
              <w:ind w:firstLine="480" w:firstLineChars="200"/>
              <w:rPr>
                <w:rFonts w:hint="eastAsia" w:ascii="宋体" w:hAnsi="宋体" w:cs="仿宋"/>
                <w:sz w:val="24"/>
              </w:rPr>
            </w:pPr>
            <w:r>
              <w:rPr>
                <w:rFonts w:hint="eastAsia" w:ascii="宋体" w:hAnsi="宋体" w:cs="仿宋"/>
                <w:sz w:val="24"/>
              </w:rPr>
              <w:t>4、竞选保证金有效期同竞选有效期。</w:t>
            </w:r>
          </w:p>
          <w:p w14:paraId="0604A778">
            <w:pPr>
              <w:spacing w:line="370" w:lineRule="exact"/>
              <w:ind w:firstLine="480" w:firstLineChars="200"/>
              <w:rPr>
                <w:rFonts w:hint="eastAsia" w:ascii="宋体" w:hAnsi="宋体" w:cs="仿宋"/>
                <w:sz w:val="24"/>
              </w:rPr>
            </w:pPr>
            <w:r>
              <w:rPr>
                <w:rFonts w:hint="eastAsia" w:ascii="宋体" w:hAnsi="宋体" w:cs="仿宋"/>
                <w:sz w:val="24"/>
              </w:rPr>
              <w:t>5、特别提示：请竞选人务必详细阅读下列条款。</w:t>
            </w:r>
          </w:p>
          <w:p w14:paraId="7B9961C9">
            <w:pPr>
              <w:spacing w:line="370" w:lineRule="exact"/>
              <w:ind w:firstLine="480" w:firstLineChars="200"/>
              <w:rPr>
                <w:rFonts w:hint="eastAsia" w:ascii="宋体" w:hAnsi="宋体" w:cs="仿宋"/>
                <w:sz w:val="24"/>
              </w:rPr>
            </w:pPr>
            <w:r>
              <w:rPr>
                <w:rFonts w:hint="eastAsia" w:ascii="宋体" w:hAnsi="宋体" w:cs="仿宋"/>
                <w:sz w:val="24"/>
              </w:rPr>
              <w:t>（1）竞选人必须在付款凭证备注栏中注明项目名称：</w:t>
            </w:r>
            <w:r>
              <w:rPr>
                <w:rFonts w:hint="eastAsia" w:ascii="宋体" w:hAnsi="宋体" w:cs="仿宋"/>
                <w:sz w:val="24"/>
                <w:u w:val="single"/>
              </w:rPr>
              <w:t>高压变频器室水冷机组采购项目</w:t>
            </w:r>
            <w:r>
              <w:rPr>
                <w:rFonts w:hint="eastAsia" w:ascii="宋体" w:hAnsi="宋体" w:cs="仿宋"/>
                <w:sz w:val="24"/>
                <w:u w:val="single"/>
                <w:lang w:val="en-US" w:eastAsia="zh-CN"/>
              </w:rPr>
              <w:t>竞选</w:t>
            </w:r>
            <w:r>
              <w:rPr>
                <w:rFonts w:hint="eastAsia" w:ascii="宋体" w:hAnsi="宋体" w:cs="仿宋"/>
                <w:sz w:val="24"/>
                <w:u w:val="single"/>
              </w:rPr>
              <w:t>保证金，</w:t>
            </w:r>
            <w:r>
              <w:rPr>
                <w:rFonts w:hint="eastAsia" w:ascii="宋体" w:hAnsi="宋体" w:cs="仿宋"/>
                <w:sz w:val="24"/>
              </w:rPr>
              <w:t>项目名称可简写成：</w:t>
            </w:r>
            <w:r>
              <w:rPr>
                <w:rFonts w:hint="eastAsia" w:ascii="宋体" w:hAnsi="宋体" w:cs="仿宋"/>
                <w:sz w:val="24"/>
                <w:u w:val="single"/>
              </w:rPr>
              <w:t>水冷机组采购</w:t>
            </w:r>
            <w:r>
              <w:rPr>
                <w:rFonts w:hint="eastAsia" w:ascii="宋体" w:hAnsi="宋体" w:cs="仿宋"/>
                <w:sz w:val="24"/>
              </w:rPr>
              <w:t xml:space="preserve">。 </w:t>
            </w:r>
          </w:p>
          <w:p w14:paraId="464948E4">
            <w:pPr>
              <w:spacing w:line="370" w:lineRule="exact"/>
              <w:ind w:firstLine="480" w:firstLineChars="200"/>
              <w:rPr>
                <w:rFonts w:hint="eastAsia" w:ascii="宋体" w:hAnsi="宋体" w:cs="仿宋"/>
                <w:sz w:val="24"/>
              </w:rPr>
            </w:pPr>
            <w:r>
              <w:rPr>
                <w:rFonts w:hint="eastAsia" w:ascii="宋体" w:hAnsi="宋体" w:cs="仿宋"/>
                <w:sz w:val="24"/>
              </w:rPr>
              <w:t>（2）各竞选人在银行转账（电汇）竞选保证金时，须充分考虑银行转账（电汇）的时间差风险，如同城转账、异地转账或汇款、跨行转账或电汇的时间要求，未在本比选文件规定的截止时间前到账的，在开标现场将当众退还其竞选文件。</w:t>
            </w:r>
          </w:p>
          <w:p w14:paraId="047E29D3">
            <w:pPr>
              <w:spacing w:line="370" w:lineRule="exact"/>
              <w:ind w:firstLine="480" w:firstLineChars="200"/>
              <w:rPr>
                <w:rFonts w:hint="eastAsia" w:ascii="宋体" w:hAnsi="宋体" w:cs="仿宋"/>
                <w:sz w:val="24"/>
              </w:rPr>
            </w:pPr>
            <w:r>
              <w:rPr>
                <w:rFonts w:hint="eastAsia" w:ascii="宋体" w:hAnsi="宋体" w:cs="仿宋"/>
                <w:sz w:val="24"/>
              </w:rPr>
              <w:t>6、竞选保证金的退还</w:t>
            </w:r>
          </w:p>
          <w:p w14:paraId="771732B4">
            <w:pPr>
              <w:spacing w:line="370" w:lineRule="exact"/>
              <w:ind w:firstLine="480" w:firstLineChars="200"/>
              <w:rPr>
                <w:rFonts w:hint="eastAsia" w:ascii="宋体" w:hAnsi="宋体" w:cs="仿宋"/>
                <w:sz w:val="24"/>
              </w:rPr>
            </w:pPr>
            <w:r>
              <w:rPr>
                <w:rFonts w:hint="eastAsia" w:ascii="宋体" w:hAnsi="宋体" w:cs="仿宋"/>
                <w:sz w:val="24"/>
              </w:rPr>
              <w:t>（1）比选人或比选代理机构应当在中选通知书发出后5日内，向除中选人和中选候选人以外的竞选人退还竞选保证金。</w:t>
            </w:r>
          </w:p>
          <w:p w14:paraId="5001264A">
            <w:pPr>
              <w:spacing w:line="370" w:lineRule="exact"/>
              <w:ind w:firstLine="480" w:firstLineChars="200"/>
              <w:rPr>
                <w:rFonts w:hint="eastAsia" w:ascii="宋体" w:hAnsi="宋体" w:cs="仿宋"/>
                <w:kern w:val="0"/>
                <w:sz w:val="24"/>
              </w:rPr>
            </w:pPr>
            <w:r>
              <w:rPr>
                <w:rFonts w:hint="eastAsia" w:ascii="宋体" w:hAnsi="宋体" w:cs="仿宋"/>
                <w:sz w:val="24"/>
              </w:rPr>
              <w:t>（2）比选人应当在合同签订后3个工作日内将签订的合同签订情况抄告比选代理机构，比选代理机构在5日内，向中选人和中选候选人退还竞选保证金。</w:t>
            </w:r>
          </w:p>
        </w:tc>
      </w:tr>
      <w:tr w14:paraId="42DFC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6527B28">
            <w:pPr>
              <w:snapToGrid w:val="0"/>
              <w:spacing w:line="400" w:lineRule="exact"/>
              <w:jc w:val="center"/>
              <w:rPr>
                <w:rFonts w:hint="eastAsia" w:ascii="宋体" w:hAnsi="宋体" w:cs="仿宋"/>
                <w:kern w:val="0"/>
                <w:sz w:val="24"/>
              </w:rPr>
            </w:pPr>
            <w:r>
              <w:rPr>
                <w:rFonts w:hint="eastAsia" w:ascii="宋体" w:hAnsi="宋体" w:cs="仿宋"/>
                <w:kern w:val="0"/>
                <w:sz w:val="24"/>
              </w:rPr>
              <w:t>3.6</w:t>
            </w:r>
          </w:p>
        </w:tc>
        <w:tc>
          <w:tcPr>
            <w:tcW w:w="1644" w:type="dxa"/>
            <w:vAlign w:val="center"/>
          </w:tcPr>
          <w:p w14:paraId="254B5EC3">
            <w:pPr>
              <w:snapToGrid w:val="0"/>
              <w:spacing w:line="400" w:lineRule="exact"/>
              <w:jc w:val="center"/>
              <w:rPr>
                <w:rFonts w:hint="eastAsia" w:ascii="宋体" w:hAnsi="宋体" w:cs="仿宋"/>
                <w:kern w:val="0"/>
                <w:sz w:val="24"/>
              </w:rPr>
            </w:pPr>
            <w:r>
              <w:rPr>
                <w:rFonts w:hint="eastAsia" w:ascii="宋体" w:hAnsi="宋体" w:cs="仿宋"/>
                <w:spacing w:val="-20"/>
                <w:kern w:val="0"/>
                <w:sz w:val="24"/>
              </w:rPr>
              <w:t>是否允许递交备选</w:t>
            </w:r>
            <w:r>
              <w:rPr>
                <w:rFonts w:hint="eastAsia" w:ascii="宋体" w:hAnsi="宋体" w:cs="仿宋"/>
                <w:spacing w:val="-20"/>
                <w:kern w:val="0"/>
                <w:sz w:val="24"/>
                <w:lang w:val="en-US" w:eastAsia="zh-CN"/>
              </w:rPr>
              <w:t>竞选</w:t>
            </w:r>
            <w:r>
              <w:rPr>
                <w:rFonts w:hint="eastAsia" w:ascii="宋体" w:hAnsi="宋体" w:cs="仿宋"/>
                <w:spacing w:val="-20"/>
                <w:kern w:val="0"/>
                <w:sz w:val="24"/>
              </w:rPr>
              <w:t>方案</w:t>
            </w:r>
          </w:p>
        </w:tc>
        <w:tc>
          <w:tcPr>
            <w:tcW w:w="6836" w:type="dxa"/>
            <w:vAlign w:val="center"/>
          </w:tcPr>
          <w:p w14:paraId="577F1F47">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不允许</w:t>
            </w:r>
          </w:p>
        </w:tc>
      </w:tr>
      <w:tr w14:paraId="209C9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E244A8F">
            <w:pPr>
              <w:snapToGrid w:val="0"/>
              <w:spacing w:line="400" w:lineRule="exact"/>
              <w:jc w:val="center"/>
              <w:rPr>
                <w:rFonts w:hint="eastAsia" w:ascii="宋体" w:hAnsi="宋体" w:cs="仿宋"/>
                <w:kern w:val="0"/>
                <w:sz w:val="24"/>
              </w:rPr>
            </w:pPr>
            <w:r>
              <w:rPr>
                <w:rFonts w:hint="eastAsia" w:ascii="宋体" w:hAnsi="宋体" w:cs="仿宋"/>
                <w:kern w:val="0"/>
                <w:sz w:val="24"/>
              </w:rPr>
              <w:t>3.7.1</w:t>
            </w:r>
          </w:p>
        </w:tc>
        <w:tc>
          <w:tcPr>
            <w:tcW w:w="1644" w:type="dxa"/>
            <w:vAlign w:val="center"/>
          </w:tcPr>
          <w:p w14:paraId="714D1242">
            <w:pPr>
              <w:snapToGrid w:val="0"/>
              <w:spacing w:line="400" w:lineRule="exact"/>
              <w:jc w:val="center"/>
              <w:rPr>
                <w:rFonts w:hint="eastAsia" w:ascii="宋体" w:hAnsi="宋体" w:cs="仿宋"/>
                <w:kern w:val="0"/>
                <w:sz w:val="24"/>
              </w:rPr>
            </w:pPr>
            <w:r>
              <w:rPr>
                <w:rFonts w:hint="eastAsia" w:ascii="宋体" w:hAnsi="宋体" w:cs="仿宋"/>
                <w:kern w:val="0"/>
                <w:sz w:val="24"/>
              </w:rPr>
              <w:t>竞选文件格式要求</w:t>
            </w:r>
          </w:p>
        </w:tc>
        <w:tc>
          <w:tcPr>
            <w:tcW w:w="6836" w:type="dxa"/>
            <w:vAlign w:val="center"/>
          </w:tcPr>
          <w:p w14:paraId="34C264AA">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编编制竞选文件时不得对第六章“竞选文件格式”的相应要素作实质性修改，否则由评审委员会作否决竞选处理。</w:t>
            </w:r>
          </w:p>
        </w:tc>
      </w:tr>
      <w:tr w14:paraId="22EFD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3387CE1">
            <w:pPr>
              <w:snapToGrid w:val="0"/>
              <w:spacing w:line="400" w:lineRule="exact"/>
              <w:jc w:val="center"/>
              <w:rPr>
                <w:rFonts w:hint="eastAsia" w:ascii="宋体" w:hAnsi="宋体" w:cs="仿宋"/>
                <w:kern w:val="0"/>
                <w:sz w:val="24"/>
              </w:rPr>
            </w:pPr>
            <w:r>
              <w:rPr>
                <w:rFonts w:hint="eastAsia" w:ascii="宋体" w:hAnsi="宋体" w:cs="仿宋"/>
                <w:kern w:val="0"/>
                <w:sz w:val="24"/>
              </w:rPr>
              <w:t>3.7.3</w:t>
            </w:r>
          </w:p>
        </w:tc>
        <w:tc>
          <w:tcPr>
            <w:tcW w:w="1644" w:type="dxa"/>
            <w:vAlign w:val="center"/>
          </w:tcPr>
          <w:p w14:paraId="191B88C0">
            <w:pPr>
              <w:snapToGrid w:val="0"/>
              <w:spacing w:line="400" w:lineRule="exact"/>
              <w:jc w:val="center"/>
              <w:rPr>
                <w:rFonts w:hint="eastAsia" w:ascii="宋体" w:hAnsi="宋体" w:cs="仿宋"/>
                <w:kern w:val="0"/>
                <w:sz w:val="24"/>
              </w:rPr>
            </w:pPr>
            <w:r>
              <w:rPr>
                <w:rFonts w:hint="eastAsia" w:ascii="宋体" w:hAnsi="宋体" w:cs="仿宋"/>
                <w:kern w:val="0"/>
                <w:sz w:val="24"/>
              </w:rPr>
              <w:t>签字盖章要求</w:t>
            </w:r>
          </w:p>
        </w:tc>
        <w:tc>
          <w:tcPr>
            <w:tcW w:w="6836" w:type="dxa"/>
            <w:vAlign w:val="center"/>
          </w:tcPr>
          <w:p w14:paraId="5059EC64">
            <w:pPr>
              <w:snapToGrid w:val="0"/>
              <w:spacing w:line="400" w:lineRule="exact"/>
              <w:ind w:firstLine="480" w:firstLineChars="200"/>
              <w:rPr>
                <w:rFonts w:hint="eastAsia" w:ascii="宋体" w:hAnsi="宋体" w:cs="仿宋"/>
                <w:sz w:val="24"/>
              </w:rPr>
            </w:pPr>
            <w:r>
              <w:rPr>
                <w:rFonts w:hint="eastAsia" w:ascii="宋体" w:hAnsi="宋体" w:cs="仿宋"/>
                <w:sz w:val="24"/>
              </w:rPr>
              <w:t>竞选文件应用不褪色的材料书写或打印，并由竞选人的法定代表人或其委托代理人在竞争性比选文件规定的位置按竞争性比选文件要求签字或盖章、盖单位法人章。委托代理人签字的，竞选文件应附法定代表人签署的授权委托书。竞选文件应尽量避免涂改、行间插字或删除。如果出现上述情况，改动之处应加盖单位法人章或由竞选人的法定代表人或其授权的代理人签字确认。</w:t>
            </w:r>
          </w:p>
          <w:p w14:paraId="24CE8C79">
            <w:pPr>
              <w:snapToGrid w:val="0"/>
              <w:spacing w:line="400" w:lineRule="exact"/>
              <w:ind w:firstLine="480" w:firstLineChars="200"/>
              <w:rPr>
                <w:rFonts w:hint="eastAsia" w:ascii="宋体" w:hAnsi="宋体" w:cs="仿宋"/>
                <w:i/>
                <w:sz w:val="24"/>
              </w:rPr>
            </w:pPr>
            <w:r>
              <w:rPr>
                <w:rFonts w:hint="eastAsia" w:ascii="宋体" w:hAnsi="宋体" w:cs="仿宋"/>
                <w:sz w:val="24"/>
              </w:rPr>
              <w:t>未按上述规定执行的，交由评标委员会作否决</w:t>
            </w:r>
            <w:r>
              <w:rPr>
                <w:rFonts w:hint="eastAsia" w:ascii="宋体" w:hAnsi="宋体" w:cs="仿宋"/>
                <w:sz w:val="24"/>
                <w:lang w:val="en-US" w:eastAsia="zh-CN"/>
              </w:rPr>
              <w:t>竞选</w:t>
            </w:r>
            <w:r>
              <w:rPr>
                <w:rFonts w:hint="eastAsia" w:ascii="宋体" w:hAnsi="宋体" w:cs="仿宋"/>
                <w:sz w:val="24"/>
              </w:rPr>
              <w:t>处理。</w:t>
            </w:r>
          </w:p>
        </w:tc>
      </w:tr>
      <w:tr w14:paraId="69CEF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61C9FF1">
            <w:pPr>
              <w:snapToGrid w:val="0"/>
              <w:spacing w:line="400" w:lineRule="exact"/>
              <w:jc w:val="center"/>
              <w:rPr>
                <w:rFonts w:hint="eastAsia" w:ascii="宋体" w:hAnsi="宋体" w:cs="仿宋"/>
                <w:kern w:val="0"/>
                <w:sz w:val="24"/>
              </w:rPr>
            </w:pPr>
            <w:r>
              <w:rPr>
                <w:rFonts w:hint="eastAsia" w:ascii="宋体" w:hAnsi="宋体" w:cs="仿宋"/>
                <w:kern w:val="0"/>
                <w:sz w:val="24"/>
              </w:rPr>
              <w:t>3.7.4</w:t>
            </w:r>
          </w:p>
        </w:tc>
        <w:tc>
          <w:tcPr>
            <w:tcW w:w="1644" w:type="dxa"/>
            <w:vAlign w:val="center"/>
          </w:tcPr>
          <w:p w14:paraId="7330DF07">
            <w:pPr>
              <w:snapToGrid w:val="0"/>
              <w:spacing w:line="400" w:lineRule="exact"/>
              <w:jc w:val="center"/>
              <w:rPr>
                <w:rFonts w:hint="eastAsia" w:ascii="宋体" w:hAnsi="宋体" w:cs="仿宋"/>
                <w:spacing w:val="-6"/>
                <w:kern w:val="0"/>
                <w:sz w:val="24"/>
              </w:rPr>
            </w:pPr>
            <w:r>
              <w:rPr>
                <w:rFonts w:hint="eastAsia" w:ascii="宋体" w:hAnsi="宋体" w:cs="仿宋"/>
                <w:sz w:val="24"/>
              </w:rPr>
              <w:t>竞选</w:t>
            </w:r>
            <w:r>
              <w:rPr>
                <w:rFonts w:hint="eastAsia" w:ascii="宋体" w:hAnsi="宋体" w:cs="仿宋"/>
                <w:spacing w:val="-6"/>
                <w:kern w:val="0"/>
                <w:sz w:val="24"/>
              </w:rPr>
              <w:t>文件的份数</w:t>
            </w:r>
          </w:p>
        </w:tc>
        <w:tc>
          <w:tcPr>
            <w:tcW w:w="6836" w:type="dxa"/>
            <w:vAlign w:val="center"/>
          </w:tcPr>
          <w:p w14:paraId="34E900C3">
            <w:pPr>
              <w:adjustRightInd w:val="0"/>
              <w:snapToGrid w:val="0"/>
              <w:spacing w:line="400" w:lineRule="exact"/>
              <w:ind w:firstLine="480" w:firstLineChars="200"/>
              <w:rPr>
                <w:rFonts w:hint="eastAsia" w:ascii="宋体" w:hAnsi="宋体"/>
                <w:szCs w:val="21"/>
              </w:rPr>
            </w:pPr>
            <w:r>
              <w:rPr>
                <w:rFonts w:hint="eastAsia" w:ascii="宋体" w:hAnsi="宋体" w:cs="仿宋"/>
                <w:sz w:val="24"/>
              </w:rPr>
              <w:t>比选文件正本1份、副本</w:t>
            </w:r>
            <w:r>
              <w:rPr>
                <w:rFonts w:hint="eastAsia" w:ascii="宋体" w:hAnsi="宋体" w:cs="仿宋"/>
                <w:sz w:val="24"/>
                <w:lang w:val="en-US" w:eastAsia="zh-CN"/>
              </w:rPr>
              <w:t>3</w:t>
            </w:r>
            <w:r>
              <w:rPr>
                <w:rFonts w:hint="eastAsia" w:ascii="宋体" w:hAnsi="宋体" w:cs="仿宋"/>
                <w:sz w:val="24"/>
              </w:rPr>
              <w:t>份，电子版形式（U盘）1份，</w:t>
            </w:r>
            <w:r>
              <w:rPr>
                <w:rFonts w:hint="eastAsia" w:ascii="宋体" w:hAnsi="宋体"/>
                <w:sz w:val="24"/>
              </w:rPr>
              <w:t>当副本和正本不一致时，以正本为准。否则由评标委员会作否决</w:t>
            </w:r>
            <w:r>
              <w:rPr>
                <w:rFonts w:hint="eastAsia" w:ascii="宋体" w:hAnsi="宋体"/>
                <w:sz w:val="24"/>
                <w:lang w:val="en-US" w:eastAsia="zh-CN"/>
              </w:rPr>
              <w:t>竞选</w:t>
            </w:r>
            <w:r>
              <w:rPr>
                <w:rFonts w:hint="eastAsia" w:ascii="宋体" w:hAnsi="宋体"/>
                <w:sz w:val="24"/>
              </w:rPr>
              <w:t>处理。</w:t>
            </w:r>
            <w:r>
              <w:rPr>
                <w:rFonts w:ascii="宋体" w:hAnsi="宋体"/>
                <w:szCs w:val="21"/>
              </w:rPr>
              <w:t xml:space="preserve"> </w:t>
            </w:r>
          </w:p>
        </w:tc>
      </w:tr>
      <w:tr w14:paraId="12B3B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4F31294">
            <w:pPr>
              <w:snapToGrid w:val="0"/>
              <w:spacing w:line="400" w:lineRule="exact"/>
              <w:jc w:val="center"/>
              <w:rPr>
                <w:rFonts w:hint="eastAsia" w:ascii="宋体" w:hAnsi="宋体" w:cs="仿宋"/>
                <w:kern w:val="0"/>
                <w:sz w:val="24"/>
              </w:rPr>
            </w:pPr>
            <w:r>
              <w:rPr>
                <w:rFonts w:hint="eastAsia" w:ascii="宋体" w:hAnsi="宋体" w:cs="仿宋"/>
                <w:kern w:val="0"/>
                <w:sz w:val="24"/>
              </w:rPr>
              <w:t>3.7.5</w:t>
            </w:r>
          </w:p>
        </w:tc>
        <w:tc>
          <w:tcPr>
            <w:tcW w:w="1644" w:type="dxa"/>
            <w:vAlign w:val="center"/>
          </w:tcPr>
          <w:p w14:paraId="3C1C83AB">
            <w:pPr>
              <w:snapToGrid w:val="0"/>
              <w:spacing w:line="400" w:lineRule="exact"/>
              <w:jc w:val="center"/>
              <w:rPr>
                <w:rFonts w:hint="eastAsia" w:ascii="宋体" w:hAnsi="宋体" w:cs="仿宋"/>
                <w:kern w:val="0"/>
                <w:sz w:val="24"/>
              </w:rPr>
            </w:pPr>
            <w:r>
              <w:rPr>
                <w:rFonts w:hint="eastAsia" w:ascii="宋体" w:hAnsi="宋体" w:cs="仿宋"/>
                <w:kern w:val="0"/>
                <w:sz w:val="24"/>
              </w:rPr>
              <w:t>装订要求</w:t>
            </w:r>
          </w:p>
        </w:tc>
        <w:tc>
          <w:tcPr>
            <w:tcW w:w="6836" w:type="dxa"/>
            <w:vAlign w:val="center"/>
          </w:tcPr>
          <w:p w14:paraId="2CF41109">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竞选文件按以下要求进行装订：</w:t>
            </w:r>
          </w:p>
          <w:p w14:paraId="2A3E5EE9">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1、竞选文件按本比选文件提供的格式按照竞选函部分（含资格审查）、经济部分各自分别装订成册。</w:t>
            </w:r>
          </w:p>
          <w:p w14:paraId="35CBE5EA">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2、装订</w:t>
            </w:r>
          </w:p>
          <w:p w14:paraId="6A40109B">
            <w:pPr>
              <w:pStyle w:val="27"/>
              <w:spacing w:line="360" w:lineRule="auto"/>
              <w:ind w:firstLine="240" w:firstLineChars="100"/>
              <w:rPr>
                <w:sz w:val="24"/>
                <w:szCs w:val="24"/>
              </w:rPr>
            </w:pPr>
            <w:r>
              <w:rPr>
                <w:rFonts w:hint="eastAsia"/>
                <w:sz w:val="24"/>
                <w:szCs w:val="24"/>
              </w:rPr>
              <w:t>（1）竞选函部分（含资格审查）的装订要求</w:t>
            </w:r>
          </w:p>
          <w:p w14:paraId="36C9F8E7">
            <w:pPr>
              <w:pStyle w:val="27"/>
              <w:spacing w:line="360" w:lineRule="auto"/>
              <w:ind w:firstLine="480" w:firstLineChars="200"/>
              <w:rPr>
                <w:sz w:val="24"/>
                <w:szCs w:val="24"/>
              </w:rPr>
            </w:pPr>
            <w:r>
              <w:rPr>
                <w:rFonts w:hint="eastAsia"/>
                <w:sz w:val="24"/>
                <w:szCs w:val="24"/>
              </w:rPr>
              <w:t>应按照第六章规定格式装订成册，原则上应编制目录，标注页码（但不得将目录、页码编制作为评审因素）。</w:t>
            </w:r>
          </w:p>
          <w:p w14:paraId="7D5E93A6">
            <w:pPr>
              <w:pStyle w:val="27"/>
              <w:spacing w:line="360" w:lineRule="auto"/>
              <w:ind w:firstLine="240" w:firstLineChars="100"/>
              <w:rPr>
                <w:sz w:val="24"/>
                <w:szCs w:val="24"/>
              </w:rPr>
            </w:pPr>
            <w:r>
              <w:rPr>
                <w:rFonts w:hint="eastAsia"/>
                <w:sz w:val="24"/>
                <w:szCs w:val="24"/>
              </w:rPr>
              <w:t>（2）经济部分的装订要求</w:t>
            </w:r>
          </w:p>
          <w:p w14:paraId="3053506D">
            <w:pPr>
              <w:pStyle w:val="27"/>
              <w:spacing w:line="360" w:lineRule="auto"/>
              <w:ind w:firstLine="480" w:firstLineChars="200"/>
              <w:rPr>
                <w:sz w:val="24"/>
                <w:szCs w:val="24"/>
              </w:rPr>
            </w:pPr>
            <w:r>
              <w:rPr>
                <w:rFonts w:hint="eastAsia"/>
                <w:sz w:val="24"/>
                <w:szCs w:val="24"/>
              </w:rPr>
              <w:t>应按照第六章规定格式装订成册，原则上应编制目录，标注页码（但不得将目录、页码编制作为评审因素）。</w:t>
            </w:r>
          </w:p>
          <w:p w14:paraId="074128AA">
            <w:pPr>
              <w:pStyle w:val="27"/>
              <w:spacing w:line="360" w:lineRule="auto"/>
              <w:ind w:firstLine="480" w:firstLineChars="200"/>
              <w:rPr>
                <w:rFonts w:hint="eastAsia" w:hAnsi="宋体"/>
                <w:kern w:val="0"/>
                <w:sz w:val="24"/>
                <w:szCs w:val="24"/>
              </w:rPr>
            </w:pPr>
            <w:r>
              <w:rPr>
                <w:rFonts w:hint="eastAsia" w:hAnsi="宋体"/>
                <w:kern w:val="0"/>
                <w:sz w:val="24"/>
                <w:szCs w:val="24"/>
              </w:rPr>
              <w:t>注：所有竞选文件不论使用任何方式进行装订，必须保证竞选文件装订牢固，否则，比选人对由于竞选文件装订松散而造成的丢失或其他后果不承担任何责任。</w:t>
            </w:r>
          </w:p>
          <w:p w14:paraId="69C1A4AC">
            <w:pPr>
              <w:pStyle w:val="27"/>
              <w:ind w:firstLine="480" w:firstLineChars="200"/>
              <w:rPr>
                <w:rFonts w:hint="eastAsia" w:hAnsi="宋体" w:cs="仿宋"/>
                <w:sz w:val="24"/>
              </w:rPr>
            </w:pPr>
            <w:r>
              <w:rPr>
                <w:rFonts w:hint="eastAsia" w:hAnsi="宋体" w:cs="仿宋"/>
                <w:sz w:val="24"/>
              </w:rPr>
              <w:t>3、竞选文件分为正本和副本，按相应的要求签字、盖章。</w:t>
            </w:r>
          </w:p>
          <w:p w14:paraId="44D74D0D">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4、比选文件中已提供了竞选文件格式的部分，须按其格式填写和提供。</w:t>
            </w:r>
          </w:p>
        </w:tc>
      </w:tr>
      <w:tr w14:paraId="2185A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41F68F7">
            <w:pPr>
              <w:snapToGrid w:val="0"/>
              <w:spacing w:line="400" w:lineRule="exact"/>
              <w:jc w:val="center"/>
              <w:rPr>
                <w:rFonts w:hint="eastAsia" w:ascii="宋体" w:hAnsi="宋体" w:cs="仿宋"/>
                <w:kern w:val="0"/>
                <w:sz w:val="24"/>
              </w:rPr>
            </w:pPr>
            <w:r>
              <w:rPr>
                <w:rFonts w:hint="eastAsia" w:ascii="宋体" w:hAnsi="宋体" w:cs="仿宋"/>
                <w:kern w:val="0"/>
                <w:sz w:val="24"/>
              </w:rPr>
              <w:t>4.1.1</w:t>
            </w:r>
          </w:p>
        </w:tc>
        <w:tc>
          <w:tcPr>
            <w:tcW w:w="1644" w:type="dxa"/>
            <w:vAlign w:val="center"/>
          </w:tcPr>
          <w:p w14:paraId="140A7C23">
            <w:pPr>
              <w:snapToGrid w:val="0"/>
              <w:spacing w:line="400" w:lineRule="exact"/>
              <w:jc w:val="center"/>
              <w:rPr>
                <w:rFonts w:hint="eastAsia" w:ascii="宋体" w:hAnsi="宋体" w:cs="仿宋"/>
                <w:spacing w:val="-6"/>
                <w:kern w:val="0"/>
                <w:sz w:val="24"/>
              </w:rPr>
            </w:pPr>
            <w:r>
              <w:rPr>
                <w:rFonts w:hint="eastAsia" w:ascii="宋体" w:hAnsi="宋体" w:cs="仿宋"/>
                <w:sz w:val="24"/>
              </w:rPr>
              <w:t>竞选</w:t>
            </w:r>
            <w:r>
              <w:rPr>
                <w:rFonts w:hint="eastAsia" w:ascii="宋体" w:hAnsi="宋体" w:cs="仿宋"/>
                <w:spacing w:val="-6"/>
                <w:kern w:val="0"/>
                <w:sz w:val="24"/>
              </w:rPr>
              <w:t>文件的密封</w:t>
            </w:r>
          </w:p>
        </w:tc>
        <w:tc>
          <w:tcPr>
            <w:tcW w:w="6836" w:type="dxa"/>
            <w:vAlign w:val="center"/>
          </w:tcPr>
          <w:p w14:paraId="71490B3A">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竞选文件密封情况要求如下：</w:t>
            </w:r>
          </w:p>
          <w:p w14:paraId="1A4098F9">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1. 竞选文件袋使用“竞选函部分”袋、“经济部分”袋以及“竞选文件”大袋。</w:t>
            </w:r>
          </w:p>
          <w:p w14:paraId="3B394753">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2.竞选函部分</w:t>
            </w:r>
            <w:r>
              <w:rPr>
                <w:rFonts w:hint="eastAsia"/>
                <w:sz w:val="24"/>
              </w:rPr>
              <w:t>（含资格审查）</w:t>
            </w:r>
            <w:r>
              <w:rPr>
                <w:rFonts w:hint="eastAsia" w:ascii="宋体" w:hAnsi="宋体" w:cs="仿宋"/>
                <w:sz w:val="24"/>
              </w:rPr>
              <w:t>和电子版形式（U盘）装入“竞选函部分”袋中，密封并在袋上加盖竞选人单位公章。</w:t>
            </w:r>
          </w:p>
          <w:p w14:paraId="1F71FDD7">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3. 经济部分装入“经济部分”袋中，密封并在袋上加盖竞选人单位公章。</w:t>
            </w:r>
          </w:p>
          <w:p w14:paraId="7323EDE7">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5. “竞选函部分”袋、“经济部分”袋等小袋装入“竞选文件”大袋中，密封并在大袋上加盖竞选人单位公章，同时“竞选文件”大袋应按本表第4.1.2项的规定写明相应内容。</w:t>
            </w:r>
          </w:p>
          <w:p w14:paraId="446ABE17">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注：“竞选函部分”袋、“经济部分”袋只为方便竞选文件分装，不作为判定密封合格与否的条件。但为了方便开标，请各竞选人主动配合，按要求分装。</w:t>
            </w:r>
          </w:p>
          <w:p w14:paraId="4E0B45E8">
            <w:pPr>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一个大袋装不下的，可使用多个大袋分册封装。大袋未按要求密封的，比选人或代理机构应该拒收。</w:t>
            </w:r>
          </w:p>
        </w:tc>
      </w:tr>
      <w:tr w14:paraId="594A2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0992A11">
            <w:pPr>
              <w:snapToGrid w:val="0"/>
              <w:spacing w:line="400" w:lineRule="exact"/>
              <w:jc w:val="center"/>
              <w:rPr>
                <w:rFonts w:hint="eastAsia" w:ascii="宋体" w:hAnsi="宋体" w:cs="仿宋"/>
                <w:kern w:val="0"/>
                <w:sz w:val="24"/>
              </w:rPr>
            </w:pPr>
            <w:r>
              <w:rPr>
                <w:rFonts w:hint="eastAsia" w:ascii="宋体" w:hAnsi="宋体" w:cs="仿宋"/>
                <w:kern w:val="0"/>
                <w:sz w:val="24"/>
              </w:rPr>
              <w:t>4.1.2</w:t>
            </w:r>
          </w:p>
        </w:tc>
        <w:tc>
          <w:tcPr>
            <w:tcW w:w="1644" w:type="dxa"/>
            <w:vAlign w:val="center"/>
          </w:tcPr>
          <w:p w14:paraId="2EEF8553">
            <w:pPr>
              <w:snapToGrid w:val="0"/>
              <w:spacing w:line="400" w:lineRule="exact"/>
              <w:jc w:val="center"/>
              <w:rPr>
                <w:rFonts w:hint="eastAsia" w:ascii="宋体" w:hAnsi="宋体" w:cs="仿宋"/>
                <w:kern w:val="0"/>
                <w:sz w:val="24"/>
              </w:rPr>
            </w:pPr>
            <w:r>
              <w:rPr>
                <w:rFonts w:hint="eastAsia" w:ascii="宋体" w:hAnsi="宋体" w:cs="仿宋"/>
                <w:kern w:val="0"/>
                <w:sz w:val="24"/>
              </w:rPr>
              <w:t>封套上写明</w:t>
            </w:r>
          </w:p>
        </w:tc>
        <w:tc>
          <w:tcPr>
            <w:tcW w:w="6836" w:type="dxa"/>
            <w:vAlign w:val="center"/>
          </w:tcPr>
          <w:p w14:paraId="35DA8F01">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应在“</w:t>
            </w:r>
            <w:r>
              <w:rPr>
                <w:rFonts w:hint="eastAsia" w:ascii="宋体" w:hAnsi="宋体" w:cs="仿宋"/>
                <w:sz w:val="24"/>
              </w:rPr>
              <w:t>竞选</w:t>
            </w:r>
            <w:r>
              <w:rPr>
                <w:rFonts w:hint="eastAsia" w:ascii="宋体" w:hAnsi="宋体" w:cs="仿宋"/>
                <w:kern w:val="0"/>
                <w:sz w:val="24"/>
              </w:rPr>
              <w:t>文件”大袋封套上写明如下内容：</w:t>
            </w:r>
          </w:p>
          <w:p w14:paraId="1CACE8A4">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比选人名称：</w:t>
            </w:r>
            <w:r>
              <w:rPr>
                <w:rFonts w:hint="eastAsia" w:ascii="宋体" w:hAnsi="宋体" w:cs="仿宋"/>
                <w:kern w:val="0"/>
                <w:sz w:val="24"/>
                <w:u w:val="single"/>
              </w:rPr>
              <w:t xml:space="preserve">            </w:t>
            </w:r>
            <w:r>
              <w:rPr>
                <w:rFonts w:hint="eastAsia" w:ascii="宋体" w:hAnsi="宋体" w:cs="仿宋"/>
                <w:kern w:val="0"/>
                <w:sz w:val="24"/>
              </w:rPr>
              <w:t xml:space="preserve"> </w:t>
            </w:r>
          </w:p>
          <w:p w14:paraId="306595CC">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竞选人名称：</w:t>
            </w:r>
            <w:r>
              <w:rPr>
                <w:rFonts w:hint="eastAsia" w:ascii="宋体" w:hAnsi="宋体" w:cs="仿宋"/>
                <w:kern w:val="0"/>
                <w:sz w:val="24"/>
                <w:u w:val="single"/>
              </w:rPr>
              <w:t xml:space="preserve">            </w:t>
            </w:r>
          </w:p>
          <w:p w14:paraId="4430921E">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u w:val="single"/>
              </w:rPr>
              <w:t xml:space="preserve">                              （项目名称） 竞选</w:t>
            </w:r>
            <w:r>
              <w:rPr>
                <w:rFonts w:hint="eastAsia" w:ascii="宋体" w:hAnsi="宋体" w:cs="仿宋"/>
                <w:kern w:val="0"/>
                <w:sz w:val="24"/>
              </w:rPr>
              <w:t>文件</w:t>
            </w:r>
          </w:p>
          <w:p w14:paraId="16626F07">
            <w:pPr>
              <w:snapToGrid w:val="0"/>
              <w:spacing w:line="400" w:lineRule="exact"/>
              <w:ind w:firstLine="480" w:firstLineChars="200"/>
              <w:rPr>
                <w:rFonts w:hint="eastAsia" w:ascii="宋体" w:hAnsi="宋体" w:cs="仿宋"/>
                <w:sz w:val="24"/>
              </w:rPr>
            </w:pPr>
            <w:r>
              <w:rPr>
                <w:rFonts w:hint="eastAsia" w:ascii="宋体" w:hAnsi="宋体" w:cs="仿宋"/>
                <w:kern w:val="0"/>
                <w:sz w:val="24"/>
              </w:rPr>
              <w:t>在</w:t>
            </w:r>
            <w:r>
              <w:rPr>
                <w:rFonts w:hint="eastAsia" w:ascii="宋体" w:hAnsi="宋体" w:cs="仿宋"/>
                <w:kern w:val="0"/>
                <w:sz w:val="24"/>
                <w:u w:val="single"/>
              </w:rPr>
              <w:t xml:space="preserve">     </w:t>
            </w:r>
            <w:r>
              <w:rPr>
                <w:rFonts w:hint="eastAsia" w:ascii="宋体" w:hAnsi="宋体" w:cs="仿宋"/>
                <w:kern w:val="0"/>
                <w:sz w:val="24"/>
              </w:rPr>
              <w:t>年</w:t>
            </w:r>
            <w:r>
              <w:rPr>
                <w:rFonts w:hint="eastAsia" w:ascii="宋体" w:hAnsi="宋体" w:cs="仿宋"/>
                <w:kern w:val="0"/>
                <w:sz w:val="24"/>
                <w:u w:val="single"/>
              </w:rPr>
              <w:t xml:space="preserve">    </w:t>
            </w:r>
            <w:r>
              <w:rPr>
                <w:rFonts w:hint="eastAsia" w:ascii="宋体" w:hAnsi="宋体" w:cs="仿宋"/>
                <w:kern w:val="0"/>
                <w:sz w:val="24"/>
              </w:rPr>
              <w:t>月</w:t>
            </w:r>
            <w:r>
              <w:rPr>
                <w:rFonts w:hint="eastAsia" w:ascii="宋体" w:hAnsi="宋体" w:cs="仿宋"/>
                <w:kern w:val="0"/>
                <w:sz w:val="24"/>
                <w:u w:val="single"/>
              </w:rPr>
              <w:t xml:space="preserve">    </w:t>
            </w:r>
            <w:r>
              <w:rPr>
                <w:rFonts w:hint="eastAsia" w:ascii="宋体" w:hAnsi="宋体" w:cs="仿宋"/>
                <w:kern w:val="0"/>
                <w:sz w:val="24"/>
              </w:rPr>
              <w:t>日</w:t>
            </w:r>
            <w:r>
              <w:rPr>
                <w:rFonts w:hint="eastAsia" w:ascii="宋体" w:hAnsi="宋体" w:cs="仿宋"/>
                <w:kern w:val="0"/>
                <w:sz w:val="24"/>
                <w:u w:val="single"/>
              </w:rPr>
              <w:t xml:space="preserve">    </w:t>
            </w:r>
            <w:r>
              <w:rPr>
                <w:rFonts w:hint="eastAsia" w:ascii="宋体" w:hAnsi="宋体" w:cs="仿宋"/>
                <w:kern w:val="0"/>
                <w:sz w:val="24"/>
              </w:rPr>
              <w:t>时</w:t>
            </w:r>
            <w:r>
              <w:rPr>
                <w:rFonts w:hint="eastAsia" w:ascii="宋体" w:hAnsi="宋体" w:cs="仿宋"/>
                <w:kern w:val="0"/>
                <w:sz w:val="24"/>
                <w:u w:val="single"/>
              </w:rPr>
              <w:t xml:space="preserve">     </w:t>
            </w:r>
            <w:r>
              <w:rPr>
                <w:rFonts w:hint="eastAsia" w:ascii="宋体" w:hAnsi="宋体" w:cs="仿宋"/>
                <w:kern w:val="0"/>
                <w:sz w:val="24"/>
              </w:rPr>
              <w:t>分前不得开启</w:t>
            </w:r>
          </w:p>
        </w:tc>
      </w:tr>
      <w:tr w14:paraId="51ED0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D187257">
            <w:pPr>
              <w:snapToGrid w:val="0"/>
              <w:spacing w:line="400" w:lineRule="exact"/>
              <w:jc w:val="center"/>
              <w:rPr>
                <w:rFonts w:hint="eastAsia" w:ascii="宋体" w:hAnsi="宋体" w:cs="仿宋"/>
                <w:kern w:val="0"/>
                <w:sz w:val="24"/>
              </w:rPr>
            </w:pPr>
            <w:r>
              <w:rPr>
                <w:rFonts w:hint="eastAsia" w:ascii="宋体" w:hAnsi="宋体" w:cs="仿宋"/>
                <w:kern w:val="0"/>
                <w:sz w:val="24"/>
              </w:rPr>
              <w:t>4.2.2</w:t>
            </w:r>
          </w:p>
        </w:tc>
        <w:tc>
          <w:tcPr>
            <w:tcW w:w="1644" w:type="dxa"/>
            <w:vAlign w:val="center"/>
          </w:tcPr>
          <w:p w14:paraId="7DE7328B">
            <w:pPr>
              <w:snapToGrid w:val="0"/>
              <w:spacing w:line="400" w:lineRule="exact"/>
              <w:jc w:val="center"/>
              <w:rPr>
                <w:rFonts w:hint="eastAsia" w:ascii="宋体" w:hAnsi="宋体" w:cs="仿宋"/>
                <w:kern w:val="0"/>
                <w:sz w:val="24"/>
              </w:rPr>
            </w:pPr>
            <w:r>
              <w:rPr>
                <w:rFonts w:hint="eastAsia" w:ascii="宋体" w:hAnsi="宋体" w:cs="仿宋"/>
                <w:kern w:val="0"/>
                <w:sz w:val="24"/>
              </w:rPr>
              <w:t>递交</w:t>
            </w:r>
            <w:r>
              <w:rPr>
                <w:rFonts w:hint="eastAsia" w:ascii="宋体" w:hAnsi="宋体" w:cs="仿宋"/>
                <w:sz w:val="24"/>
              </w:rPr>
              <w:t>竞选</w:t>
            </w:r>
            <w:r>
              <w:rPr>
                <w:rFonts w:hint="eastAsia" w:ascii="宋体" w:hAnsi="宋体" w:cs="仿宋"/>
                <w:kern w:val="0"/>
                <w:sz w:val="24"/>
              </w:rPr>
              <w:t>文件地点</w:t>
            </w:r>
          </w:p>
        </w:tc>
        <w:tc>
          <w:tcPr>
            <w:tcW w:w="6836" w:type="dxa"/>
            <w:vAlign w:val="center"/>
          </w:tcPr>
          <w:p w14:paraId="298AEE84">
            <w:pPr>
              <w:snapToGrid w:val="0"/>
              <w:spacing w:line="400" w:lineRule="exact"/>
              <w:ind w:firstLine="480" w:firstLineChars="200"/>
              <w:rPr>
                <w:rFonts w:hint="eastAsia" w:ascii="宋体" w:hAnsi="宋体" w:cs="仿宋"/>
                <w:bCs/>
                <w:i/>
                <w:sz w:val="24"/>
              </w:rPr>
            </w:pPr>
            <w:r>
              <w:rPr>
                <w:rFonts w:hint="eastAsia" w:ascii="宋体" w:hAnsi="宋体" w:cs="仿宋"/>
                <w:snapToGrid w:val="0"/>
                <w:kern w:val="0"/>
                <w:sz w:val="24"/>
              </w:rPr>
              <w:t>同开标地点。</w:t>
            </w:r>
          </w:p>
        </w:tc>
      </w:tr>
      <w:tr w14:paraId="67179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D2735E8">
            <w:pPr>
              <w:snapToGrid w:val="0"/>
              <w:spacing w:line="400" w:lineRule="exact"/>
              <w:jc w:val="center"/>
              <w:rPr>
                <w:rFonts w:hint="eastAsia" w:ascii="宋体" w:hAnsi="宋体" w:cs="仿宋"/>
                <w:kern w:val="0"/>
                <w:sz w:val="24"/>
              </w:rPr>
            </w:pPr>
            <w:r>
              <w:rPr>
                <w:rFonts w:hint="eastAsia" w:ascii="宋体" w:hAnsi="宋体" w:cs="仿宋"/>
                <w:kern w:val="0"/>
                <w:sz w:val="24"/>
              </w:rPr>
              <w:t>4.2.3</w:t>
            </w:r>
          </w:p>
        </w:tc>
        <w:tc>
          <w:tcPr>
            <w:tcW w:w="1644" w:type="dxa"/>
            <w:vAlign w:val="center"/>
          </w:tcPr>
          <w:p w14:paraId="344BCB31">
            <w:pPr>
              <w:snapToGrid w:val="0"/>
              <w:spacing w:line="400" w:lineRule="exact"/>
              <w:jc w:val="center"/>
              <w:rPr>
                <w:rFonts w:hint="eastAsia" w:ascii="宋体" w:hAnsi="宋体" w:cs="仿宋"/>
                <w:kern w:val="0"/>
                <w:sz w:val="24"/>
              </w:rPr>
            </w:pPr>
            <w:r>
              <w:rPr>
                <w:rFonts w:hint="eastAsia" w:ascii="宋体" w:hAnsi="宋体" w:cs="仿宋"/>
                <w:kern w:val="0"/>
                <w:sz w:val="24"/>
              </w:rPr>
              <w:t>是否退还</w:t>
            </w:r>
            <w:r>
              <w:rPr>
                <w:rFonts w:hint="eastAsia" w:ascii="宋体" w:hAnsi="宋体" w:cs="仿宋"/>
                <w:sz w:val="24"/>
              </w:rPr>
              <w:t>竞选</w:t>
            </w:r>
            <w:r>
              <w:rPr>
                <w:rFonts w:hint="eastAsia" w:ascii="宋体" w:hAnsi="宋体" w:cs="仿宋"/>
                <w:kern w:val="0"/>
                <w:sz w:val="24"/>
              </w:rPr>
              <w:t>文件</w:t>
            </w:r>
          </w:p>
        </w:tc>
        <w:tc>
          <w:tcPr>
            <w:tcW w:w="6836" w:type="dxa"/>
            <w:vAlign w:val="center"/>
          </w:tcPr>
          <w:p w14:paraId="5ABEDC55">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否</w:t>
            </w:r>
          </w:p>
        </w:tc>
      </w:tr>
      <w:tr w14:paraId="58447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F3A7946">
            <w:pPr>
              <w:snapToGrid w:val="0"/>
              <w:spacing w:line="400" w:lineRule="exact"/>
              <w:jc w:val="center"/>
              <w:rPr>
                <w:rFonts w:hint="eastAsia" w:ascii="宋体" w:hAnsi="宋体" w:cs="仿宋"/>
                <w:kern w:val="0"/>
                <w:sz w:val="24"/>
              </w:rPr>
            </w:pPr>
            <w:r>
              <w:rPr>
                <w:rFonts w:hint="eastAsia" w:ascii="宋体" w:hAnsi="宋体" w:cs="仿宋"/>
                <w:kern w:val="0"/>
                <w:sz w:val="24"/>
              </w:rPr>
              <w:t>5.1.1</w:t>
            </w:r>
          </w:p>
        </w:tc>
        <w:tc>
          <w:tcPr>
            <w:tcW w:w="1644" w:type="dxa"/>
            <w:vAlign w:val="center"/>
          </w:tcPr>
          <w:p w14:paraId="514B27DA">
            <w:pPr>
              <w:snapToGrid w:val="0"/>
              <w:spacing w:line="400" w:lineRule="exact"/>
              <w:jc w:val="center"/>
              <w:rPr>
                <w:rFonts w:hint="eastAsia" w:ascii="宋体" w:hAnsi="宋体" w:cs="仿宋"/>
                <w:kern w:val="0"/>
                <w:sz w:val="24"/>
              </w:rPr>
            </w:pPr>
            <w:r>
              <w:rPr>
                <w:rFonts w:hint="eastAsia" w:ascii="宋体" w:hAnsi="宋体" w:cs="仿宋"/>
                <w:kern w:val="0"/>
                <w:sz w:val="24"/>
              </w:rPr>
              <w:t>开标时间和</w:t>
            </w:r>
          </w:p>
          <w:p w14:paraId="4B44C397">
            <w:pPr>
              <w:snapToGrid w:val="0"/>
              <w:spacing w:line="400" w:lineRule="exact"/>
              <w:jc w:val="center"/>
              <w:rPr>
                <w:rFonts w:hint="eastAsia" w:ascii="宋体" w:hAnsi="宋体" w:cs="仿宋"/>
                <w:kern w:val="0"/>
                <w:sz w:val="24"/>
              </w:rPr>
            </w:pPr>
            <w:r>
              <w:rPr>
                <w:rFonts w:hint="eastAsia" w:ascii="宋体" w:hAnsi="宋体" w:cs="仿宋"/>
                <w:kern w:val="0"/>
                <w:sz w:val="24"/>
              </w:rPr>
              <w:t>地点</w:t>
            </w:r>
          </w:p>
        </w:tc>
        <w:tc>
          <w:tcPr>
            <w:tcW w:w="6836" w:type="dxa"/>
            <w:vAlign w:val="center"/>
          </w:tcPr>
          <w:p w14:paraId="28105930">
            <w:pPr>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开标时间：同</w:t>
            </w:r>
            <w:r>
              <w:rPr>
                <w:rFonts w:hint="eastAsia" w:ascii="宋体" w:hAnsi="宋体" w:cs="仿宋"/>
                <w:sz w:val="24"/>
              </w:rPr>
              <w:t>竞选</w:t>
            </w:r>
            <w:r>
              <w:rPr>
                <w:rFonts w:hint="eastAsia" w:ascii="宋体" w:hAnsi="宋体" w:cs="仿宋"/>
                <w:kern w:val="0"/>
                <w:sz w:val="24"/>
              </w:rPr>
              <w:t>截止时间</w:t>
            </w:r>
          </w:p>
          <w:p w14:paraId="163A5E68">
            <w:pPr>
              <w:snapToGrid w:val="0"/>
              <w:spacing w:line="400" w:lineRule="exact"/>
              <w:ind w:firstLine="480" w:firstLineChars="200"/>
              <w:rPr>
                <w:rFonts w:hint="eastAsia" w:ascii="宋体" w:hAnsi="宋体" w:cs="仿宋"/>
                <w:bCs/>
                <w:i/>
                <w:sz w:val="24"/>
              </w:rPr>
            </w:pPr>
            <w:r>
              <w:rPr>
                <w:rFonts w:hint="eastAsia" w:ascii="宋体" w:hAnsi="宋体" w:cs="仿宋"/>
                <w:kern w:val="0"/>
                <w:sz w:val="24"/>
              </w:rPr>
              <w:t>开标地点：重庆博杰能源有限公司三楼会议室。</w:t>
            </w:r>
          </w:p>
        </w:tc>
      </w:tr>
      <w:tr w14:paraId="582F0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5D7385A">
            <w:pPr>
              <w:snapToGrid w:val="0"/>
              <w:spacing w:line="400" w:lineRule="exact"/>
              <w:jc w:val="center"/>
              <w:rPr>
                <w:rFonts w:hint="eastAsia" w:ascii="宋体" w:hAnsi="宋体" w:cs="仿宋"/>
                <w:sz w:val="24"/>
              </w:rPr>
            </w:pPr>
            <w:r>
              <w:rPr>
                <w:rFonts w:hint="eastAsia" w:ascii="宋体" w:hAnsi="宋体" w:cs="仿宋"/>
                <w:sz w:val="24"/>
              </w:rPr>
              <w:t>5.2</w:t>
            </w:r>
          </w:p>
        </w:tc>
        <w:tc>
          <w:tcPr>
            <w:tcW w:w="1644" w:type="dxa"/>
            <w:vAlign w:val="center"/>
          </w:tcPr>
          <w:p w14:paraId="3C99BFEB">
            <w:pPr>
              <w:snapToGrid w:val="0"/>
              <w:spacing w:line="400" w:lineRule="exact"/>
              <w:jc w:val="center"/>
              <w:rPr>
                <w:rFonts w:hint="eastAsia" w:ascii="宋体" w:hAnsi="宋体" w:cs="仿宋"/>
                <w:sz w:val="24"/>
              </w:rPr>
            </w:pPr>
            <w:r>
              <w:rPr>
                <w:rFonts w:hint="eastAsia" w:ascii="宋体" w:hAnsi="宋体" w:cs="仿宋"/>
                <w:sz w:val="24"/>
              </w:rPr>
              <w:t>开标程序</w:t>
            </w:r>
          </w:p>
        </w:tc>
        <w:tc>
          <w:tcPr>
            <w:tcW w:w="6836" w:type="dxa"/>
            <w:vAlign w:val="center"/>
          </w:tcPr>
          <w:p w14:paraId="7164716F">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主持人按下列程序进行开标：</w:t>
            </w:r>
          </w:p>
          <w:p w14:paraId="3560B213">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1. 宣布开标纪律。</w:t>
            </w:r>
          </w:p>
          <w:p w14:paraId="599C5B64">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2. 宣布开标人、唱标人、记录人、监标人等有关人员姓名。</w:t>
            </w:r>
          </w:p>
          <w:p w14:paraId="5E6AF906">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3. 公布在竞选截止时间前递交竞选文件的竞选人名称。</w:t>
            </w:r>
          </w:p>
          <w:p w14:paraId="48E03205">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4. 竞选文件的密封检查：竞选人可对自己的竞选文件封装情况进行检查，以确认其竞选文件密封完好。</w:t>
            </w:r>
          </w:p>
          <w:p w14:paraId="5BEBD7A9">
            <w:pPr>
              <w:autoSpaceDE w:val="0"/>
              <w:autoSpaceDN w:val="0"/>
              <w:adjustRightInd w:val="0"/>
              <w:snapToGrid w:val="0"/>
              <w:spacing w:line="400" w:lineRule="exact"/>
              <w:ind w:firstLine="480" w:firstLineChars="200"/>
              <w:rPr>
                <w:rFonts w:hint="eastAsia" w:ascii="宋体" w:hAnsi="宋体" w:cs="仿宋"/>
                <w:sz w:val="24"/>
                <w:szCs w:val="21"/>
              </w:rPr>
            </w:pPr>
            <w:r>
              <w:rPr>
                <w:rFonts w:hint="eastAsia" w:ascii="宋体" w:hAnsi="宋体" w:cs="仿宋"/>
                <w:sz w:val="24"/>
                <w:szCs w:val="21"/>
              </w:rPr>
              <w:t>5.汇总</w:t>
            </w:r>
            <w:r>
              <w:rPr>
                <w:rFonts w:hint="eastAsia" w:ascii="宋体" w:hAnsi="宋体" w:cs="仿宋"/>
                <w:sz w:val="24"/>
                <w:szCs w:val="21"/>
                <w:lang w:val="en-US" w:eastAsia="zh-CN"/>
              </w:rPr>
              <w:t>竞选</w:t>
            </w:r>
            <w:r>
              <w:rPr>
                <w:rFonts w:hint="eastAsia" w:ascii="宋体" w:hAnsi="宋体" w:cs="仿宋"/>
                <w:sz w:val="24"/>
                <w:szCs w:val="21"/>
              </w:rPr>
              <w:t>保证金交纳情况，打印所有竞选人的</w:t>
            </w:r>
            <w:r>
              <w:rPr>
                <w:rFonts w:hint="eastAsia" w:ascii="宋体" w:hAnsi="宋体" w:cs="仿宋"/>
                <w:sz w:val="24"/>
                <w:szCs w:val="21"/>
                <w:lang w:eastAsia="zh-CN"/>
              </w:rPr>
              <w:t>竞选</w:t>
            </w:r>
            <w:r>
              <w:rPr>
                <w:rFonts w:hint="eastAsia" w:ascii="宋体" w:hAnsi="宋体" w:cs="仿宋"/>
                <w:sz w:val="24"/>
                <w:szCs w:val="21"/>
              </w:rPr>
              <w:t>保证金交纳情况，并由比选人代表、监标人、记录人签名确认。未在</w:t>
            </w:r>
            <w:r>
              <w:rPr>
                <w:rFonts w:hint="eastAsia" w:ascii="宋体" w:hAnsi="宋体" w:cs="仿宋"/>
                <w:sz w:val="24"/>
                <w:szCs w:val="21"/>
                <w:lang w:eastAsia="zh-CN"/>
              </w:rPr>
              <w:t>竞选</w:t>
            </w:r>
            <w:r>
              <w:rPr>
                <w:rFonts w:hint="eastAsia" w:ascii="宋体" w:hAnsi="宋体" w:cs="仿宋"/>
                <w:sz w:val="24"/>
                <w:szCs w:val="21"/>
              </w:rPr>
              <w:t>截止时间前提交保证金的，将此异常情况在开标记录表“异常情况”栏中记录并交由评标委员会评审。</w:t>
            </w:r>
          </w:p>
          <w:p w14:paraId="01BD532D">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6. 设有最高限价的，公布最高限价。</w:t>
            </w:r>
          </w:p>
          <w:p w14:paraId="572CA496">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7. 逐单位随机开启竞选文件；公布竞选人名称、竞选报价及其他内容并记录在案。</w:t>
            </w:r>
          </w:p>
          <w:p w14:paraId="66B2F405">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8. 竞选人对开标有异议的，应当场提出，由比选人或代理机构当场答复，并记录到比选记录表中。异议处理完毕后，汇总开标情况，打印比选记录表。</w:t>
            </w:r>
          </w:p>
          <w:p w14:paraId="7A485960">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9. 竞选人代表、比选人代表、监标人、主持人、记录人等有关人员在比选记录上签名确认。因其他原因未能签名的，视为默认开标结果。</w:t>
            </w:r>
          </w:p>
          <w:p w14:paraId="4499B7DA">
            <w:pPr>
              <w:autoSpaceDE w:val="0"/>
              <w:autoSpaceDN w:val="0"/>
              <w:adjustRightInd w:val="0"/>
              <w:snapToGrid w:val="0"/>
              <w:spacing w:line="400" w:lineRule="exact"/>
              <w:ind w:firstLine="480" w:firstLineChars="200"/>
              <w:rPr>
                <w:rFonts w:hint="eastAsia" w:ascii="宋体" w:hAnsi="宋体" w:cs="仿宋"/>
                <w:sz w:val="24"/>
              </w:rPr>
            </w:pPr>
            <w:r>
              <w:rPr>
                <w:rFonts w:hint="eastAsia" w:ascii="宋体" w:hAnsi="宋体" w:cs="仿宋"/>
                <w:sz w:val="24"/>
              </w:rPr>
              <w:t>10. 开标结束。</w:t>
            </w:r>
          </w:p>
        </w:tc>
      </w:tr>
      <w:tr w14:paraId="658C0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F859AE8">
            <w:pPr>
              <w:snapToGrid w:val="0"/>
              <w:spacing w:line="400" w:lineRule="exact"/>
              <w:jc w:val="center"/>
              <w:rPr>
                <w:rFonts w:hint="eastAsia" w:ascii="宋体" w:hAnsi="宋体" w:cs="仿宋"/>
                <w:kern w:val="0"/>
                <w:sz w:val="24"/>
              </w:rPr>
            </w:pPr>
            <w:r>
              <w:rPr>
                <w:rFonts w:hint="eastAsia" w:ascii="宋体" w:hAnsi="宋体" w:cs="仿宋"/>
                <w:kern w:val="0"/>
                <w:sz w:val="24"/>
              </w:rPr>
              <w:t>6.1.1</w:t>
            </w:r>
          </w:p>
        </w:tc>
        <w:tc>
          <w:tcPr>
            <w:tcW w:w="1644" w:type="dxa"/>
            <w:vAlign w:val="center"/>
          </w:tcPr>
          <w:p w14:paraId="63948361">
            <w:pPr>
              <w:snapToGrid w:val="0"/>
              <w:spacing w:line="400" w:lineRule="exact"/>
              <w:jc w:val="center"/>
              <w:rPr>
                <w:rFonts w:hint="eastAsia" w:ascii="宋体" w:hAnsi="宋体" w:cs="仿宋"/>
                <w:kern w:val="0"/>
                <w:sz w:val="24"/>
              </w:rPr>
            </w:pPr>
            <w:r>
              <w:rPr>
                <w:rFonts w:hint="eastAsia" w:ascii="宋体" w:hAnsi="宋体" w:cs="仿宋"/>
                <w:kern w:val="0"/>
                <w:sz w:val="24"/>
              </w:rPr>
              <w:t>评标委员会的组建</w:t>
            </w:r>
          </w:p>
        </w:tc>
        <w:tc>
          <w:tcPr>
            <w:tcW w:w="6836" w:type="dxa"/>
            <w:vAlign w:val="center"/>
          </w:tcPr>
          <w:p w14:paraId="53811CEB">
            <w:pPr>
              <w:autoSpaceDE w:val="0"/>
              <w:autoSpaceDN w:val="0"/>
              <w:adjustRightInd w:val="0"/>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1．评标委员会构成：</w:t>
            </w:r>
            <w:r>
              <w:rPr>
                <w:rFonts w:hint="eastAsia" w:ascii="宋体" w:hAnsi="宋体" w:cs="仿宋"/>
                <w:kern w:val="0"/>
                <w:sz w:val="24"/>
                <w:lang w:val="en-US" w:eastAsia="zh-CN"/>
              </w:rPr>
              <w:t>5</w:t>
            </w:r>
            <w:r>
              <w:rPr>
                <w:rFonts w:hint="eastAsia" w:ascii="宋体" w:hAnsi="宋体" w:cs="仿宋"/>
                <w:kern w:val="0"/>
                <w:sz w:val="24"/>
              </w:rPr>
              <w:t>人。</w:t>
            </w:r>
          </w:p>
          <w:p w14:paraId="1B3F46CE">
            <w:pPr>
              <w:autoSpaceDE w:val="0"/>
              <w:autoSpaceDN w:val="0"/>
              <w:adjustRightInd w:val="0"/>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2．评标组织专家确定方式：由比选人按法律法规及相关规定依法组建评审委员会。</w:t>
            </w:r>
          </w:p>
        </w:tc>
      </w:tr>
      <w:tr w14:paraId="0BB0B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72B6C47">
            <w:pPr>
              <w:snapToGrid w:val="0"/>
              <w:spacing w:line="400" w:lineRule="exact"/>
              <w:jc w:val="center"/>
              <w:rPr>
                <w:rFonts w:hint="eastAsia" w:ascii="宋体" w:hAnsi="宋体" w:cs="仿宋"/>
                <w:kern w:val="0"/>
                <w:sz w:val="24"/>
              </w:rPr>
            </w:pPr>
            <w:r>
              <w:rPr>
                <w:rFonts w:hint="eastAsia" w:ascii="宋体" w:hAnsi="宋体" w:cs="仿宋"/>
                <w:kern w:val="0"/>
                <w:sz w:val="24"/>
              </w:rPr>
              <w:t>7.1</w:t>
            </w:r>
          </w:p>
        </w:tc>
        <w:tc>
          <w:tcPr>
            <w:tcW w:w="1644" w:type="dxa"/>
            <w:vAlign w:val="center"/>
          </w:tcPr>
          <w:p w14:paraId="67E5B79B">
            <w:pPr>
              <w:snapToGrid w:val="0"/>
              <w:spacing w:line="400" w:lineRule="exact"/>
              <w:jc w:val="center"/>
              <w:rPr>
                <w:rFonts w:hint="eastAsia" w:ascii="宋体" w:hAnsi="宋体" w:cs="仿宋"/>
                <w:kern w:val="0"/>
                <w:sz w:val="24"/>
              </w:rPr>
            </w:pPr>
            <w:r>
              <w:rPr>
                <w:rFonts w:hint="eastAsia" w:ascii="宋体" w:hAnsi="宋体" w:cs="仿宋"/>
                <w:spacing w:val="-20"/>
                <w:kern w:val="0"/>
                <w:sz w:val="24"/>
              </w:rPr>
              <w:t>是否授权评标委员会确定中选人</w:t>
            </w:r>
          </w:p>
        </w:tc>
        <w:tc>
          <w:tcPr>
            <w:tcW w:w="6836" w:type="dxa"/>
            <w:vAlign w:val="center"/>
          </w:tcPr>
          <w:p w14:paraId="72C1B103">
            <w:pPr>
              <w:snapToGrid w:val="0"/>
              <w:spacing w:line="400" w:lineRule="exact"/>
              <w:ind w:firstLine="480" w:firstLineChars="200"/>
              <w:rPr>
                <w:rFonts w:hint="eastAsia" w:ascii="宋体" w:hAnsi="宋体" w:cs="仿宋"/>
                <w:i/>
                <w:kern w:val="0"/>
                <w:sz w:val="24"/>
              </w:rPr>
            </w:pPr>
            <w:r>
              <w:rPr>
                <w:rFonts w:hint="eastAsia" w:ascii="宋体" w:hAnsi="宋体" w:cs="仿宋"/>
                <w:kern w:val="0"/>
                <w:sz w:val="24"/>
              </w:rPr>
              <w:t>否，推荐经评审合格的报价由低到高排名前三名为中标候选人。</w:t>
            </w:r>
          </w:p>
        </w:tc>
      </w:tr>
      <w:tr w14:paraId="0CA82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629F671">
            <w:pPr>
              <w:snapToGrid w:val="0"/>
              <w:spacing w:line="400" w:lineRule="exact"/>
              <w:jc w:val="center"/>
              <w:rPr>
                <w:rFonts w:hint="eastAsia" w:ascii="宋体" w:hAnsi="宋体" w:cs="仿宋"/>
                <w:kern w:val="0"/>
                <w:sz w:val="24"/>
              </w:rPr>
            </w:pPr>
            <w:r>
              <w:rPr>
                <w:rFonts w:hint="eastAsia" w:ascii="宋体" w:hAnsi="宋体" w:cs="仿宋"/>
                <w:kern w:val="0"/>
                <w:sz w:val="24"/>
              </w:rPr>
              <w:t>7.2</w:t>
            </w:r>
          </w:p>
        </w:tc>
        <w:tc>
          <w:tcPr>
            <w:tcW w:w="1644" w:type="dxa"/>
            <w:vAlign w:val="center"/>
          </w:tcPr>
          <w:p w14:paraId="62E012BB">
            <w:pPr>
              <w:snapToGrid w:val="0"/>
              <w:spacing w:line="400" w:lineRule="exact"/>
              <w:jc w:val="center"/>
              <w:rPr>
                <w:rFonts w:hint="eastAsia" w:ascii="宋体" w:hAnsi="宋体" w:cs="仿宋"/>
                <w:kern w:val="0"/>
                <w:sz w:val="24"/>
              </w:rPr>
            </w:pPr>
            <w:r>
              <w:rPr>
                <w:rFonts w:hint="eastAsia" w:ascii="宋体" w:hAnsi="宋体" w:cs="仿宋"/>
                <w:kern w:val="0"/>
                <w:sz w:val="24"/>
              </w:rPr>
              <w:t>中标公示</w:t>
            </w:r>
          </w:p>
        </w:tc>
        <w:tc>
          <w:tcPr>
            <w:tcW w:w="6836" w:type="dxa"/>
            <w:vAlign w:val="center"/>
          </w:tcPr>
          <w:p w14:paraId="493B8D4A">
            <w:pPr>
              <w:spacing w:line="360" w:lineRule="auto"/>
              <w:ind w:firstLine="480" w:firstLineChars="200"/>
              <w:rPr>
                <w:rFonts w:hint="eastAsia" w:ascii="宋体" w:hAnsi="宋体" w:cs="仿宋"/>
                <w:snapToGrid w:val="0"/>
                <w:kern w:val="0"/>
                <w:sz w:val="24"/>
              </w:rPr>
            </w:pPr>
            <w:r>
              <w:rPr>
                <w:rFonts w:hint="eastAsia" w:ascii="宋体" w:hAnsi="宋体" w:cs="仿宋"/>
                <w:sz w:val="24"/>
              </w:rPr>
              <w:t>比选人在收到评标报告后3日内将评标结果在</w:t>
            </w:r>
            <w:r>
              <w:rPr>
                <w:rFonts w:hint="eastAsia" w:ascii="宋体" w:hAnsi="宋体" w:cs="仿宋"/>
                <w:sz w:val="24"/>
                <w:u w:val="single"/>
              </w:rPr>
              <w:t>垫江县人民政府官网（http://www.cqsdj.gov.cn/）</w:t>
            </w:r>
            <w:r>
              <w:rPr>
                <w:rFonts w:hint="eastAsia" w:ascii="宋体" w:hAnsi="宋体" w:cs="仿宋"/>
                <w:sz w:val="24"/>
              </w:rPr>
              <w:t>上进行公示，公示期为3日。</w:t>
            </w:r>
          </w:p>
        </w:tc>
      </w:tr>
      <w:tr w14:paraId="1DC08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335" w:type="dxa"/>
            <w:vAlign w:val="center"/>
          </w:tcPr>
          <w:p w14:paraId="29ABD783">
            <w:pPr>
              <w:snapToGrid w:val="0"/>
              <w:spacing w:line="400" w:lineRule="exact"/>
              <w:jc w:val="center"/>
              <w:rPr>
                <w:rFonts w:hint="eastAsia" w:ascii="宋体" w:hAnsi="宋体" w:cs="仿宋"/>
                <w:kern w:val="0"/>
                <w:sz w:val="24"/>
              </w:rPr>
            </w:pPr>
            <w:r>
              <w:rPr>
                <w:rFonts w:hint="eastAsia" w:ascii="宋体" w:hAnsi="宋体" w:cs="仿宋"/>
                <w:kern w:val="0"/>
                <w:sz w:val="24"/>
              </w:rPr>
              <w:t>7.3.1</w:t>
            </w:r>
          </w:p>
        </w:tc>
        <w:tc>
          <w:tcPr>
            <w:tcW w:w="1644" w:type="dxa"/>
            <w:vAlign w:val="center"/>
          </w:tcPr>
          <w:p w14:paraId="40777C94">
            <w:pPr>
              <w:snapToGrid w:val="0"/>
              <w:spacing w:line="400" w:lineRule="exact"/>
              <w:jc w:val="center"/>
              <w:rPr>
                <w:rFonts w:hint="eastAsia" w:ascii="宋体" w:hAnsi="宋体" w:cs="仿宋"/>
                <w:kern w:val="0"/>
                <w:sz w:val="24"/>
              </w:rPr>
            </w:pPr>
            <w:r>
              <w:rPr>
                <w:rFonts w:hint="eastAsia" w:ascii="宋体" w:hAnsi="宋体" w:cs="仿宋"/>
                <w:kern w:val="0"/>
                <w:sz w:val="24"/>
              </w:rPr>
              <w:t>履约担保</w:t>
            </w:r>
          </w:p>
        </w:tc>
        <w:tc>
          <w:tcPr>
            <w:tcW w:w="6836" w:type="dxa"/>
            <w:vAlign w:val="center"/>
          </w:tcPr>
          <w:p w14:paraId="54172C1F">
            <w:pPr>
              <w:snapToGrid w:val="0"/>
              <w:spacing w:line="400" w:lineRule="exact"/>
              <w:ind w:firstLine="480" w:firstLineChars="200"/>
              <w:rPr>
                <w:rFonts w:hint="eastAsia" w:ascii="宋体" w:hAnsi="宋体" w:cs="仿宋"/>
                <w:sz w:val="24"/>
              </w:rPr>
            </w:pPr>
            <w:r>
              <w:rPr>
                <w:rFonts w:hint="eastAsia" w:ascii="宋体" w:hAnsi="宋体" w:cs="仿宋"/>
                <w:sz w:val="24"/>
              </w:rPr>
              <w:t>1、中标人是否提供履约担保：提供。</w:t>
            </w:r>
          </w:p>
          <w:p w14:paraId="08101004">
            <w:pPr>
              <w:snapToGrid w:val="0"/>
              <w:spacing w:line="400" w:lineRule="exact"/>
              <w:ind w:firstLine="480" w:firstLineChars="200"/>
              <w:rPr>
                <w:rFonts w:hint="eastAsia" w:ascii="宋体" w:hAnsi="宋体" w:cs="仿宋"/>
                <w:sz w:val="24"/>
              </w:rPr>
            </w:pPr>
            <w:r>
              <w:rPr>
                <w:rFonts w:hint="eastAsia" w:ascii="宋体" w:hAnsi="宋体" w:cs="仿宋"/>
                <w:sz w:val="24"/>
              </w:rPr>
              <w:t>2、中标人提供履约担保的形式、金额及期限：</w:t>
            </w:r>
          </w:p>
          <w:p w14:paraId="7B92D508">
            <w:pPr>
              <w:snapToGrid w:val="0"/>
              <w:spacing w:line="400" w:lineRule="exact"/>
              <w:ind w:firstLine="480" w:firstLineChars="200"/>
              <w:rPr>
                <w:rFonts w:hint="eastAsia" w:ascii="宋体" w:hAnsi="宋体" w:cs="仿宋"/>
                <w:sz w:val="24"/>
              </w:rPr>
            </w:pPr>
            <w:r>
              <w:rPr>
                <w:rFonts w:hint="eastAsia" w:ascii="宋体" w:hAnsi="宋体" w:cs="仿宋"/>
                <w:sz w:val="24"/>
              </w:rPr>
              <w:t>（1）履约担保的形式：现金；</w:t>
            </w:r>
          </w:p>
          <w:p w14:paraId="00170BC9">
            <w:pPr>
              <w:snapToGrid w:val="0"/>
              <w:spacing w:line="400" w:lineRule="exact"/>
              <w:ind w:firstLine="480" w:firstLineChars="200"/>
              <w:rPr>
                <w:rFonts w:hint="eastAsia" w:ascii="宋体" w:hAnsi="宋体" w:cs="仿宋"/>
                <w:sz w:val="24"/>
              </w:rPr>
            </w:pPr>
            <w:r>
              <w:rPr>
                <w:rFonts w:hint="eastAsia" w:ascii="宋体" w:hAnsi="宋体" w:cs="仿宋"/>
                <w:sz w:val="24"/>
              </w:rPr>
              <w:t>（2）具体要求：无</w:t>
            </w:r>
          </w:p>
          <w:p w14:paraId="66504C8A">
            <w:pPr>
              <w:snapToGrid w:val="0"/>
              <w:spacing w:line="400" w:lineRule="exact"/>
              <w:ind w:firstLine="480" w:firstLineChars="200"/>
              <w:rPr>
                <w:rFonts w:hint="eastAsia" w:ascii="宋体" w:hAnsi="宋体" w:cs="仿宋"/>
                <w:sz w:val="24"/>
              </w:rPr>
            </w:pPr>
            <w:r>
              <w:rPr>
                <w:rFonts w:hint="eastAsia" w:ascii="宋体" w:hAnsi="宋体" w:cs="仿宋"/>
                <w:sz w:val="24"/>
              </w:rPr>
              <w:t>（3）履约担保的金额：中标合同金额的10%。</w:t>
            </w:r>
          </w:p>
          <w:p w14:paraId="5006499F">
            <w:pPr>
              <w:snapToGrid w:val="0"/>
              <w:spacing w:line="400" w:lineRule="exact"/>
              <w:ind w:firstLine="480" w:firstLineChars="200"/>
              <w:rPr>
                <w:rFonts w:hint="eastAsia" w:ascii="宋体" w:hAnsi="宋体" w:cs="仿宋"/>
                <w:sz w:val="24"/>
              </w:rPr>
            </w:pPr>
            <w:r>
              <w:rPr>
                <w:rFonts w:hint="eastAsia" w:ascii="宋体" w:hAnsi="宋体" w:cs="仿宋"/>
                <w:sz w:val="24"/>
              </w:rPr>
              <w:t>（4）履约担保的提交时间：中选人应在收到中选成交通知书后7日内，且签订合同前提交；若未按时提交，发包人有权取消其中选资格，并依法另行确定中选人。</w:t>
            </w:r>
          </w:p>
          <w:p w14:paraId="767C6877">
            <w:pPr>
              <w:snapToGrid w:val="0"/>
              <w:spacing w:line="400" w:lineRule="exact"/>
              <w:ind w:firstLine="480" w:firstLineChars="200"/>
              <w:rPr>
                <w:rFonts w:hint="eastAsia" w:ascii="宋体" w:hAnsi="宋体" w:cs="仿宋"/>
                <w:kern w:val="0"/>
                <w:sz w:val="24"/>
              </w:rPr>
            </w:pPr>
            <w:r>
              <w:rPr>
                <w:rFonts w:hint="eastAsia" w:ascii="宋体" w:hAnsi="宋体" w:cs="仿宋"/>
                <w:sz w:val="24"/>
              </w:rPr>
              <w:t>（5）履约担保的退还时间：履约保证金在整体工程竣工验收后扣除违约金（如有）一次性无息退还。</w:t>
            </w:r>
          </w:p>
        </w:tc>
      </w:tr>
      <w:tr w14:paraId="0C127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1ED9A57">
            <w:pPr>
              <w:snapToGrid w:val="0"/>
              <w:spacing w:line="400" w:lineRule="exact"/>
              <w:jc w:val="center"/>
              <w:rPr>
                <w:rFonts w:hint="eastAsia" w:ascii="宋体" w:hAnsi="宋体" w:cs="仿宋"/>
                <w:kern w:val="0"/>
                <w:sz w:val="24"/>
              </w:rPr>
            </w:pPr>
            <w:r>
              <w:rPr>
                <w:rFonts w:hint="eastAsia" w:ascii="宋体" w:hAnsi="宋体" w:cs="仿宋"/>
                <w:kern w:val="0"/>
                <w:sz w:val="24"/>
              </w:rPr>
              <w:t>8.1</w:t>
            </w:r>
          </w:p>
        </w:tc>
        <w:tc>
          <w:tcPr>
            <w:tcW w:w="1644" w:type="dxa"/>
            <w:vAlign w:val="center"/>
          </w:tcPr>
          <w:p w14:paraId="6346B61F">
            <w:pPr>
              <w:snapToGrid w:val="0"/>
              <w:spacing w:line="400" w:lineRule="exact"/>
              <w:jc w:val="center"/>
              <w:rPr>
                <w:rFonts w:hint="eastAsia" w:ascii="宋体" w:hAnsi="宋体" w:cs="仿宋"/>
                <w:kern w:val="0"/>
                <w:sz w:val="24"/>
              </w:rPr>
            </w:pPr>
            <w:r>
              <w:rPr>
                <w:rFonts w:hint="eastAsia" w:ascii="宋体" w:hAnsi="宋体" w:cs="仿宋"/>
                <w:kern w:val="0"/>
                <w:sz w:val="24"/>
              </w:rPr>
              <w:t>重新比选的情形</w:t>
            </w:r>
          </w:p>
        </w:tc>
        <w:tc>
          <w:tcPr>
            <w:tcW w:w="6836" w:type="dxa"/>
            <w:vAlign w:val="center"/>
          </w:tcPr>
          <w:p w14:paraId="2AC5BE25">
            <w:pPr>
              <w:widowControl/>
              <w:spacing w:line="400" w:lineRule="exact"/>
              <w:ind w:firstLine="480" w:firstLineChars="200"/>
              <w:rPr>
                <w:rFonts w:hint="eastAsia" w:ascii="宋体" w:hAnsi="宋体" w:cs="仿宋"/>
                <w:kern w:val="0"/>
                <w:sz w:val="24"/>
              </w:rPr>
            </w:pPr>
            <w:r>
              <w:rPr>
                <w:rFonts w:hint="eastAsia" w:ascii="宋体" w:hAnsi="宋体" w:cs="仿宋"/>
                <w:kern w:val="0"/>
                <w:sz w:val="24"/>
              </w:rPr>
              <w:t>（1）竞选截止时间止，竞选人少于 3 个的；</w:t>
            </w:r>
          </w:p>
          <w:p w14:paraId="7F1C6715">
            <w:pPr>
              <w:widowControl/>
              <w:spacing w:line="400" w:lineRule="exact"/>
              <w:ind w:firstLine="480" w:firstLineChars="200"/>
              <w:rPr>
                <w:rFonts w:hint="eastAsia" w:ascii="宋体" w:hAnsi="宋体" w:cs="仿宋"/>
                <w:kern w:val="0"/>
                <w:sz w:val="24"/>
              </w:rPr>
            </w:pPr>
            <w:r>
              <w:rPr>
                <w:rFonts w:hint="eastAsia" w:ascii="宋体" w:hAnsi="宋体" w:cs="仿宋"/>
                <w:kern w:val="0"/>
                <w:sz w:val="24"/>
              </w:rPr>
              <w:t>（2）经评审委员会评审后否决所有竞选的；</w:t>
            </w:r>
          </w:p>
          <w:p w14:paraId="7FAB8211">
            <w:pPr>
              <w:widowControl/>
              <w:spacing w:line="400" w:lineRule="exact"/>
              <w:ind w:firstLine="480" w:firstLineChars="200"/>
              <w:rPr>
                <w:rFonts w:hint="eastAsia" w:ascii="宋体" w:hAnsi="宋体" w:cs="仿宋"/>
                <w:kern w:val="0"/>
                <w:sz w:val="24"/>
              </w:rPr>
            </w:pPr>
            <w:r>
              <w:rPr>
                <w:rFonts w:hint="eastAsia" w:ascii="宋体" w:hAnsi="宋体" w:cs="仿宋"/>
                <w:kern w:val="0"/>
                <w:sz w:val="24"/>
              </w:rPr>
              <w:t>（3）经评审委员会评审后部分竞选被否决，导致有效竞选人不足三个的，评审委员会应当否决所有竞选。但是有效竞选人的经济等指标仍然具有市场竞争力，能够满足竞争性比选文件要求的，评审委员会可以继续评标并确定中选候选人；</w:t>
            </w:r>
          </w:p>
          <w:p w14:paraId="71A9C6AD">
            <w:pPr>
              <w:widowControl/>
              <w:spacing w:line="400" w:lineRule="exact"/>
              <w:ind w:firstLine="480" w:firstLineChars="200"/>
              <w:rPr>
                <w:rFonts w:hint="eastAsia" w:ascii="宋体" w:hAnsi="宋体" w:cs="仿宋"/>
                <w:kern w:val="0"/>
                <w:sz w:val="24"/>
              </w:rPr>
            </w:pPr>
            <w:r>
              <w:rPr>
                <w:rFonts w:hint="eastAsia" w:ascii="宋体" w:hAnsi="宋体" w:cs="仿宋"/>
                <w:kern w:val="0"/>
                <w:sz w:val="24"/>
              </w:rPr>
              <w:t>（4）法律法规规定的其他情形。</w:t>
            </w:r>
          </w:p>
          <w:p w14:paraId="1937C878">
            <w:pPr>
              <w:widowControl/>
              <w:spacing w:line="400" w:lineRule="exact"/>
              <w:ind w:firstLine="480" w:firstLineChars="200"/>
              <w:rPr>
                <w:rFonts w:hint="eastAsia" w:ascii="宋体" w:hAnsi="宋体" w:cs="仿宋"/>
                <w:kern w:val="0"/>
                <w:sz w:val="24"/>
              </w:rPr>
            </w:pPr>
            <w:r>
              <w:rPr>
                <w:rFonts w:hint="eastAsia" w:ascii="宋体" w:hAnsi="宋体" w:cs="仿宋"/>
                <w:kern w:val="0"/>
                <w:sz w:val="24"/>
              </w:rPr>
              <w:t>注：本款只适用于首次比选。</w:t>
            </w:r>
          </w:p>
        </w:tc>
      </w:tr>
      <w:tr w14:paraId="4E555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AE76E11">
            <w:pPr>
              <w:snapToGrid w:val="0"/>
              <w:spacing w:line="400" w:lineRule="exact"/>
              <w:jc w:val="center"/>
              <w:rPr>
                <w:rFonts w:hint="eastAsia" w:ascii="宋体" w:hAnsi="宋体" w:cs="仿宋"/>
                <w:kern w:val="0"/>
                <w:sz w:val="24"/>
              </w:rPr>
            </w:pPr>
            <w:r>
              <w:rPr>
                <w:rFonts w:ascii="宋体" w:hAnsi="宋体" w:cs="仿宋"/>
                <w:kern w:val="0"/>
                <w:sz w:val="24"/>
              </w:rPr>
              <w:t>8.2</w:t>
            </w:r>
          </w:p>
        </w:tc>
        <w:tc>
          <w:tcPr>
            <w:tcW w:w="1644" w:type="dxa"/>
            <w:vAlign w:val="center"/>
          </w:tcPr>
          <w:p w14:paraId="5B766275">
            <w:pPr>
              <w:snapToGrid w:val="0"/>
              <w:spacing w:line="400" w:lineRule="exact"/>
              <w:jc w:val="center"/>
              <w:rPr>
                <w:rFonts w:hint="eastAsia" w:ascii="宋体" w:hAnsi="宋体" w:cs="仿宋"/>
                <w:kern w:val="0"/>
                <w:sz w:val="24"/>
              </w:rPr>
            </w:pPr>
            <w:r>
              <w:rPr>
                <w:rFonts w:hint="eastAsia" w:ascii="宋体" w:hAnsi="宋体" w:cs="仿宋"/>
                <w:kern w:val="0"/>
                <w:sz w:val="24"/>
              </w:rPr>
              <w:t>重新比选</w:t>
            </w:r>
            <w:r>
              <w:rPr>
                <w:rFonts w:ascii="宋体" w:hAnsi="宋体" w:cs="仿宋"/>
                <w:kern w:val="0"/>
                <w:sz w:val="24"/>
              </w:rPr>
              <w:t>和不再招标</w:t>
            </w:r>
          </w:p>
        </w:tc>
        <w:tc>
          <w:tcPr>
            <w:tcW w:w="6836" w:type="dxa"/>
            <w:vAlign w:val="center"/>
          </w:tcPr>
          <w:p w14:paraId="67AC0C00">
            <w:pPr>
              <w:widowControl/>
              <w:spacing w:line="400" w:lineRule="exact"/>
              <w:ind w:firstLine="480" w:firstLineChars="200"/>
              <w:rPr>
                <w:rFonts w:hint="eastAsia" w:ascii="宋体" w:hAnsi="宋体" w:cs="仿宋"/>
                <w:kern w:val="0"/>
                <w:sz w:val="24"/>
              </w:rPr>
            </w:pPr>
            <w:r>
              <w:rPr>
                <w:rFonts w:hint="eastAsia" w:ascii="宋体" w:hAnsi="宋体" w:cs="仿宋"/>
                <w:kern w:val="0"/>
                <w:sz w:val="24"/>
              </w:rPr>
              <w:t>重新比选的竞选人仍然少于三个的，按照招标投标法律法规规定的程序开标和评标。重新比选经评审有有效竞选人的，应当依法确定中选候选人；无有效竞选人的，可以不再进行比选</w:t>
            </w:r>
            <w:r>
              <w:rPr>
                <w:rFonts w:ascii="宋体" w:hAnsi="宋体" w:cs="仿宋"/>
                <w:kern w:val="0"/>
                <w:sz w:val="24"/>
              </w:rPr>
              <w:t>。</w:t>
            </w:r>
          </w:p>
        </w:tc>
      </w:tr>
      <w:tr w14:paraId="56948E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A4F191E">
            <w:pPr>
              <w:snapToGrid w:val="0"/>
              <w:spacing w:line="400" w:lineRule="exact"/>
              <w:jc w:val="center"/>
              <w:rPr>
                <w:rFonts w:hint="eastAsia" w:ascii="宋体" w:hAnsi="宋体" w:cs="仿宋"/>
                <w:kern w:val="0"/>
                <w:sz w:val="24"/>
              </w:rPr>
            </w:pPr>
            <w:r>
              <w:rPr>
                <w:rFonts w:hint="eastAsia" w:ascii="宋体" w:hAnsi="宋体" w:cs="仿宋"/>
                <w:kern w:val="0"/>
                <w:sz w:val="24"/>
              </w:rPr>
              <w:t>10</w:t>
            </w:r>
          </w:p>
        </w:tc>
        <w:tc>
          <w:tcPr>
            <w:tcW w:w="8480" w:type="dxa"/>
            <w:gridSpan w:val="2"/>
            <w:vAlign w:val="center"/>
          </w:tcPr>
          <w:p w14:paraId="078363B3">
            <w:pPr>
              <w:snapToGrid w:val="0"/>
              <w:spacing w:line="400" w:lineRule="exact"/>
              <w:jc w:val="center"/>
              <w:rPr>
                <w:rFonts w:hint="eastAsia" w:ascii="宋体" w:hAnsi="宋体" w:cs="仿宋"/>
                <w:kern w:val="0"/>
                <w:sz w:val="24"/>
              </w:rPr>
            </w:pPr>
            <w:r>
              <w:rPr>
                <w:rFonts w:hint="eastAsia" w:ascii="宋体" w:hAnsi="宋体" w:cs="仿宋"/>
                <w:kern w:val="0"/>
                <w:sz w:val="24"/>
              </w:rPr>
              <w:t>需要补充的其他内容</w:t>
            </w:r>
          </w:p>
        </w:tc>
      </w:tr>
      <w:tr w14:paraId="6326B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C31D1EC">
            <w:pPr>
              <w:snapToGrid w:val="0"/>
              <w:spacing w:line="400" w:lineRule="exact"/>
              <w:jc w:val="center"/>
              <w:rPr>
                <w:rFonts w:hint="eastAsia" w:ascii="宋体" w:hAnsi="宋体" w:cs="仿宋"/>
                <w:kern w:val="0"/>
                <w:sz w:val="24"/>
              </w:rPr>
            </w:pPr>
            <w:r>
              <w:rPr>
                <w:rFonts w:hint="eastAsia" w:ascii="宋体" w:hAnsi="宋体" w:cs="仿宋"/>
                <w:kern w:val="0"/>
                <w:sz w:val="24"/>
              </w:rPr>
              <w:t>10.1</w:t>
            </w:r>
          </w:p>
        </w:tc>
        <w:tc>
          <w:tcPr>
            <w:tcW w:w="1644" w:type="dxa"/>
            <w:vAlign w:val="center"/>
          </w:tcPr>
          <w:p w14:paraId="3E4F0D1F">
            <w:pPr>
              <w:snapToGrid w:val="0"/>
              <w:spacing w:line="400" w:lineRule="exact"/>
              <w:jc w:val="center"/>
              <w:rPr>
                <w:rFonts w:hint="eastAsia" w:ascii="宋体" w:hAnsi="宋体" w:cs="仿宋"/>
                <w:kern w:val="0"/>
                <w:sz w:val="24"/>
              </w:rPr>
            </w:pPr>
            <w:r>
              <w:rPr>
                <w:rFonts w:hint="eastAsia" w:ascii="宋体" w:hAnsi="宋体" w:cs="仿宋"/>
                <w:kern w:val="0"/>
                <w:sz w:val="24"/>
              </w:rPr>
              <w:t>关于对竞争性比选文件及</w:t>
            </w:r>
            <w:r>
              <w:rPr>
                <w:rFonts w:hint="eastAsia" w:ascii="宋体" w:hAnsi="宋体" w:cs="仿宋"/>
                <w:kern w:val="0"/>
                <w:sz w:val="24"/>
                <w:lang w:eastAsia="zh-CN"/>
              </w:rPr>
              <w:t>竞选</w:t>
            </w:r>
            <w:r>
              <w:rPr>
                <w:rFonts w:hint="eastAsia" w:ascii="宋体" w:hAnsi="宋体" w:cs="仿宋"/>
                <w:kern w:val="0"/>
                <w:sz w:val="24"/>
              </w:rPr>
              <w:t>争议的解释</w:t>
            </w:r>
          </w:p>
        </w:tc>
        <w:tc>
          <w:tcPr>
            <w:tcW w:w="6836" w:type="dxa"/>
            <w:vAlign w:val="center"/>
          </w:tcPr>
          <w:p w14:paraId="79B7358D">
            <w:pPr>
              <w:autoSpaceDE w:val="0"/>
              <w:autoSpaceDN w:val="0"/>
              <w:adjustRightInd w:val="0"/>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对资格预审文件或者比选文件的评标标准和方法，以及资格审查和否决</w:t>
            </w:r>
            <w:r>
              <w:rPr>
                <w:rFonts w:hint="eastAsia" w:ascii="宋体" w:hAnsi="宋体" w:cs="仿宋"/>
                <w:kern w:val="0"/>
                <w:sz w:val="24"/>
                <w:lang w:val="en-US" w:eastAsia="zh-CN"/>
              </w:rPr>
              <w:t>竞选</w:t>
            </w:r>
            <w:r>
              <w:rPr>
                <w:rFonts w:hint="eastAsia" w:ascii="宋体" w:hAnsi="宋体" w:cs="仿宋"/>
                <w:kern w:val="0"/>
                <w:sz w:val="24"/>
              </w:rPr>
              <w:t>条款理解有争议的，应当作出不利于比选人的解释，但违背国家利益、社会公共利益的除外。</w:t>
            </w:r>
          </w:p>
          <w:p w14:paraId="048E5385">
            <w:pPr>
              <w:autoSpaceDE w:val="0"/>
              <w:autoSpaceDN w:val="0"/>
              <w:adjustRightInd w:val="0"/>
              <w:snapToGrid w:val="0"/>
              <w:spacing w:line="400" w:lineRule="exact"/>
              <w:ind w:firstLine="480" w:firstLineChars="200"/>
              <w:rPr>
                <w:rFonts w:hint="eastAsia" w:ascii="宋体" w:hAnsi="宋体" w:cs="仿宋"/>
                <w:kern w:val="0"/>
                <w:sz w:val="24"/>
              </w:rPr>
            </w:pPr>
            <w:r>
              <w:rPr>
                <w:rFonts w:hint="eastAsia" w:ascii="宋体" w:hAnsi="宋体" w:cs="仿宋"/>
                <w:kern w:val="0"/>
                <w:sz w:val="24"/>
              </w:rPr>
              <w:t>对</w:t>
            </w:r>
            <w:r>
              <w:rPr>
                <w:rFonts w:hint="eastAsia" w:ascii="宋体" w:hAnsi="宋体" w:cs="仿宋"/>
                <w:kern w:val="0"/>
                <w:sz w:val="24"/>
                <w:lang w:val="en-US" w:eastAsia="zh-CN"/>
              </w:rPr>
              <w:t>竞选</w:t>
            </w:r>
            <w:r>
              <w:rPr>
                <w:rFonts w:hint="eastAsia" w:ascii="宋体" w:hAnsi="宋体" w:cs="仿宋"/>
                <w:kern w:val="0"/>
                <w:sz w:val="24"/>
              </w:rPr>
              <w:t>文件理解有争议的，应当作出不利于提交该</w:t>
            </w:r>
            <w:r>
              <w:rPr>
                <w:rFonts w:hint="eastAsia" w:ascii="宋体" w:hAnsi="宋体" w:cs="仿宋"/>
                <w:kern w:val="0"/>
                <w:sz w:val="24"/>
                <w:lang w:val="en-US" w:eastAsia="zh-CN"/>
              </w:rPr>
              <w:t>竞选</w:t>
            </w:r>
            <w:r>
              <w:rPr>
                <w:rFonts w:hint="eastAsia" w:ascii="宋体" w:hAnsi="宋体" w:cs="仿宋"/>
                <w:kern w:val="0"/>
                <w:sz w:val="24"/>
              </w:rPr>
              <w:t>文件的</w:t>
            </w:r>
            <w:r>
              <w:rPr>
                <w:rFonts w:hint="eastAsia" w:ascii="宋体" w:hAnsi="宋体" w:cs="仿宋"/>
                <w:kern w:val="0"/>
                <w:sz w:val="24"/>
                <w:lang w:val="en-US" w:eastAsia="zh-CN"/>
              </w:rPr>
              <w:t>竞选人</w:t>
            </w:r>
            <w:r>
              <w:rPr>
                <w:rFonts w:hint="eastAsia" w:ascii="宋体" w:hAnsi="宋体" w:cs="仿宋"/>
                <w:kern w:val="0"/>
                <w:sz w:val="24"/>
              </w:rPr>
              <w:t>的解释。</w:t>
            </w:r>
          </w:p>
        </w:tc>
      </w:tr>
      <w:tr w14:paraId="7C4E7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35" w:type="dxa"/>
            <w:vAlign w:val="center"/>
          </w:tcPr>
          <w:p w14:paraId="5FE0FD36">
            <w:pPr>
              <w:snapToGrid w:val="0"/>
              <w:spacing w:line="400" w:lineRule="exact"/>
              <w:jc w:val="center"/>
              <w:rPr>
                <w:rFonts w:hint="eastAsia" w:ascii="宋体" w:hAnsi="宋体" w:cs="仿宋"/>
                <w:kern w:val="0"/>
                <w:sz w:val="24"/>
              </w:rPr>
            </w:pPr>
            <w:r>
              <w:rPr>
                <w:rFonts w:hint="eastAsia" w:ascii="宋体" w:hAnsi="宋体" w:cs="仿宋"/>
                <w:kern w:val="0"/>
                <w:sz w:val="24"/>
              </w:rPr>
              <w:t>10.2</w:t>
            </w:r>
          </w:p>
        </w:tc>
        <w:tc>
          <w:tcPr>
            <w:tcW w:w="1644" w:type="dxa"/>
            <w:vAlign w:val="center"/>
          </w:tcPr>
          <w:p w14:paraId="555EF761">
            <w:pPr>
              <w:widowControl/>
              <w:spacing w:line="400" w:lineRule="exact"/>
              <w:ind w:firstLine="240" w:firstLineChars="100"/>
              <w:rPr>
                <w:rFonts w:hint="eastAsia" w:ascii="宋体" w:hAnsi="宋体" w:cs="仿宋"/>
                <w:kern w:val="0"/>
                <w:sz w:val="24"/>
              </w:rPr>
            </w:pPr>
            <w:r>
              <w:rPr>
                <w:rFonts w:hint="eastAsia" w:ascii="宋体" w:hAnsi="宋体" w:cs="仿宋"/>
                <w:kern w:val="0"/>
                <w:sz w:val="24"/>
              </w:rPr>
              <w:t>异议处理</w:t>
            </w:r>
          </w:p>
        </w:tc>
        <w:tc>
          <w:tcPr>
            <w:tcW w:w="6836" w:type="dxa"/>
            <w:vAlign w:val="center"/>
          </w:tcPr>
          <w:p w14:paraId="37451A42">
            <w:pPr>
              <w:widowControl/>
              <w:spacing w:line="400" w:lineRule="exact"/>
              <w:ind w:firstLine="480" w:firstLineChars="200"/>
              <w:jc w:val="left"/>
              <w:rPr>
                <w:rFonts w:hint="eastAsia" w:ascii="宋体" w:hAnsi="宋体" w:cs="仿宋"/>
                <w:kern w:val="0"/>
                <w:sz w:val="24"/>
              </w:rPr>
            </w:pPr>
            <w:r>
              <w:rPr>
                <w:rFonts w:hint="eastAsia" w:ascii="宋体" w:hAnsi="宋体" w:cs="仿宋"/>
                <w:kern w:val="0"/>
                <w:sz w:val="24"/>
              </w:rPr>
              <w:t>竞选人或者其他利害关系人就本项目的比选文件（含澄清修改）、开标情况、评标结果等事项提出投诉的，应当先向比选人提出异议；比选人应当在规定时间内答复。</w:t>
            </w:r>
          </w:p>
          <w:p w14:paraId="710D1D88">
            <w:pPr>
              <w:widowControl/>
              <w:spacing w:line="400" w:lineRule="exact"/>
              <w:ind w:firstLine="480" w:firstLineChars="200"/>
              <w:jc w:val="left"/>
              <w:rPr>
                <w:rFonts w:hint="eastAsia" w:ascii="宋体" w:hAnsi="宋体" w:cs="仿宋"/>
                <w:kern w:val="0"/>
                <w:sz w:val="24"/>
              </w:rPr>
            </w:pPr>
            <w:r>
              <w:rPr>
                <w:rFonts w:hint="eastAsia" w:ascii="宋体" w:hAnsi="宋体" w:cs="仿宋"/>
                <w:kern w:val="0"/>
                <w:sz w:val="24"/>
              </w:rPr>
              <w:t xml:space="preserve">异议受理单位：重庆博杰能源有限公司 </w:t>
            </w:r>
          </w:p>
          <w:p w14:paraId="1F32D628">
            <w:pPr>
              <w:widowControl/>
              <w:spacing w:line="400" w:lineRule="exact"/>
              <w:ind w:firstLine="480" w:firstLineChars="200"/>
              <w:jc w:val="left"/>
              <w:rPr>
                <w:rFonts w:hint="eastAsia" w:ascii="宋体" w:hAnsi="宋体" w:cs="仿宋"/>
                <w:kern w:val="0"/>
                <w:sz w:val="24"/>
              </w:rPr>
            </w:pPr>
            <w:r>
              <w:rPr>
                <w:rFonts w:hint="eastAsia" w:ascii="宋体" w:hAnsi="宋体" w:cs="仿宋"/>
                <w:kern w:val="0"/>
                <w:sz w:val="24"/>
              </w:rPr>
              <w:t>联系电话：18983182710</w:t>
            </w:r>
          </w:p>
        </w:tc>
      </w:tr>
      <w:tr w14:paraId="5DECA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335" w:type="dxa"/>
            <w:vAlign w:val="center"/>
          </w:tcPr>
          <w:p w14:paraId="1FBAED89">
            <w:pPr>
              <w:snapToGrid w:val="0"/>
              <w:spacing w:line="400" w:lineRule="exact"/>
              <w:jc w:val="center"/>
              <w:rPr>
                <w:rFonts w:hint="eastAsia" w:ascii="宋体" w:hAnsi="宋体" w:eastAsia="宋体" w:cs="仿宋"/>
                <w:kern w:val="0"/>
                <w:sz w:val="24"/>
                <w:lang w:eastAsia="zh-CN"/>
              </w:rPr>
            </w:pPr>
            <w:r>
              <w:rPr>
                <w:rFonts w:hint="eastAsia" w:ascii="宋体" w:hAnsi="宋体" w:cs="仿宋"/>
                <w:kern w:val="0"/>
                <w:sz w:val="24"/>
              </w:rPr>
              <w:t>10.</w:t>
            </w:r>
            <w:r>
              <w:rPr>
                <w:rFonts w:hint="eastAsia" w:ascii="宋体" w:hAnsi="宋体" w:cs="仿宋"/>
                <w:kern w:val="0"/>
                <w:sz w:val="24"/>
                <w:lang w:val="en-US" w:eastAsia="zh-CN"/>
              </w:rPr>
              <w:t>3</w:t>
            </w:r>
          </w:p>
        </w:tc>
        <w:tc>
          <w:tcPr>
            <w:tcW w:w="1644" w:type="dxa"/>
            <w:vAlign w:val="center"/>
          </w:tcPr>
          <w:p w14:paraId="6137573E">
            <w:pPr>
              <w:widowControl/>
              <w:spacing w:line="400" w:lineRule="exact"/>
              <w:jc w:val="center"/>
              <w:rPr>
                <w:rFonts w:hint="eastAsia" w:ascii="宋体" w:hAnsi="宋体" w:cs="仿宋"/>
                <w:kern w:val="0"/>
                <w:sz w:val="24"/>
              </w:rPr>
            </w:pPr>
            <w:r>
              <w:rPr>
                <w:rFonts w:hint="eastAsia" w:ascii="宋体" w:hAnsi="宋体" w:cs="仿宋"/>
                <w:kern w:val="0"/>
                <w:sz w:val="24"/>
              </w:rPr>
              <w:t>支付方式</w:t>
            </w:r>
          </w:p>
        </w:tc>
        <w:tc>
          <w:tcPr>
            <w:tcW w:w="6836" w:type="dxa"/>
            <w:vAlign w:val="center"/>
          </w:tcPr>
          <w:p w14:paraId="5479C0F7">
            <w:pPr>
              <w:spacing w:line="360" w:lineRule="auto"/>
              <w:ind w:firstLine="480" w:firstLineChars="200"/>
              <w:rPr>
                <w:rFonts w:hint="eastAsia" w:asciiTheme="minorEastAsia" w:hAnsiTheme="minorEastAsia" w:eastAsiaTheme="minorEastAsia" w:cstheme="minorEastAsia"/>
                <w:b/>
                <w:kern w:val="0"/>
                <w:szCs w:val="21"/>
              </w:rPr>
            </w:pPr>
            <w:r>
              <w:rPr>
                <w:rFonts w:hint="eastAsia" w:ascii="宋体" w:hAnsi="宋体" w:cs="仿宋"/>
                <w:kern w:val="0"/>
                <w:sz w:val="24"/>
              </w:rPr>
              <w:t>详见“第四章 合同条款及格式”</w:t>
            </w:r>
          </w:p>
        </w:tc>
      </w:tr>
      <w:tr w14:paraId="576C8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335" w:type="dxa"/>
            <w:vAlign w:val="center"/>
          </w:tcPr>
          <w:p w14:paraId="59E715E4">
            <w:pPr>
              <w:snapToGrid w:val="0"/>
              <w:spacing w:line="400" w:lineRule="exact"/>
              <w:jc w:val="center"/>
              <w:rPr>
                <w:rFonts w:hint="eastAsia" w:ascii="宋体" w:hAnsi="宋体" w:eastAsia="宋体" w:cs="仿宋"/>
                <w:kern w:val="0"/>
                <w:sz w:val="24"/>
                <w:lang w:val="en-US" w:eastAsia="zh-CN"/>
              </w:rPr>
            </w:pPr>
            <w:r>
              <w:rPr>
                <w:rFonts w:hint="eastAsia" w:ascii="宋体" w:hAnsi="宋体" w:cs="仿宋"/>
                <w:kern w:val="0"/>
                <w:sz w:val="24"/>
              </w:rPr>
              <w:t>10.</w:t>
            </w:r>
            <w:r>
              <w:rPr>
                <w:rFonts w:hint="eastAsia" w:ascii="宋体" w:hAnsi="宋体" w:cs="仿宋"/>
                <w:kern w:val="0"/>
                <w:sz w:val="24"/>
                <w:lang w:val="en-US" w:eastAsia="zh-CN"/>
              </w:rPr>
              <w:t>4</w:t>
            </w:r>
          </w:p>
        </w:tc>
        <w:tc>
          <w:tcPr>
            <w:tcW w:w="1644" w:type="dxa"/>
            <w:vAlign w:val="center"/>
          </w:tcPr>
          <w:p w14:paraId="113FAB97">
            <w:pPr>
              <w:widowControl/>
              <w:spacing w:line="400" w:lineRule="exact"/>
              <w:jc w:val="center"/>
              <w:rPr>
                <w:rFonts w:hint="eastAsia" w:ascii="宋体" w:hAnsi="宋体" w:cs="仿宋"/>
                <w:kern w:val="0"/>
                <w:sz w:val="24"/>
              </w:rPr>
            </w:pPr>
            <w:r>
              <w:rPr>
                <w:rFonts w:hint="eastAsia" w:ascii="宋体" w:hAnsi="宋体" w:cs="仿宋"/>
                <w:kern w:val="0"/>
                <w:sz w:val="24"/>
              </w:rPr>
              <w:t>招标代理服务费</w:t>
            </w:r>
          </w:p>
        </w:tc>
        <w:tc>
          <w:tcPr>
            <w:tcW w:w="6836" w:type="dxa"/>
            <w:vAlign w:val="center"/>
          </w:tcPr>
          <w:p w14:paraId="52A67893">
            <w:pPr>
              <w:widowControl/>
              <w:spacing w:line="400" w:lineRule="exact"/>
              <w:ind w:firstLine="480" w:firstLineChars="200"/>
              <w:jc w:val="left"/>
              <w:rPr>
                <w:rFonts w:hint="eastAsia" w:ascii="宋体" w:hAnsi="宋体" w:cs="仿宋"/>
                <w:kern w:val="0"/>
                <w:sz w:val="24"/>
              </w:rPr>
            </w:pPr>
            <w:r>
              <w:rPr>
                <w:rFonts w:hint="eastAsia" w:ascii="宋体" w:hAnsi="宋体" w:cs="仿宋"/>
                <w:kern w:val="0"/>
                <w:sz w:val="24"/>
              </w:rPr>
              <w:t>本项目招标代理服务费包干价</w:t>
            </w:r>
            <w:r>
              <w:rPr>
                <w:rFonts w:hint="eastAsia" w:ascii="宋体" w:hAnsi="宋体" w:cs="仿宋"/>
                <w:kern w:val="0"/>
                <w:sz w:val="24"/>
                <w:u w:val="single"/>
              </w:rPr>
              <w:t>￥</w:t>
            </w:r>
            <w:r>
              <w:rPr>
                <w:rFonts w:hint="eastAsia" w:ascii="宋体" w:hAnsi="宋体" w:cs="仿宋"/>
                <w:kern w:val="0"/>
                <w:sz w:val="24"/>
                <w:u w:val="single"/>
                <w:lang w:val="en-US" w:eastAsia="zh-CN"/>
              </w:rPr>
              <w:t>3000</w:t>
            </w:r>
            <w:r>
              <w:rPr>
                <w:rFonts w:hint="eastAsia" w:ascii="宋体" w:hAnsi="宋体" w:cs="仿宋"/>
                <w:kern w:val="0"/>
                <w:sz w:val="24"/>
                <w:u w:val="single"/>
              </w:rPr>
              <w:t xml:space="preserve"> </w:t>
            </w:r>
            <w:r>
              <w:rPr>
                <w:rFonts w:hint="eastAsia" w:ascii="宋体" w:hAnsi="宋体" w:cs="仿宋"/>
                <w:kern w:val="0"/>
                <w:sz w:val="24"/>
              </w:rPr>
              <w:t>元（大写：</w:t>
            </w:r>
            <w:r>
              <w:rPr>
                <w:rFonts w:hint="eastAsia" w:ascii="宋体" w:hAnsi="宋体" w:cs="仿宋"/>
                <w:kern w:val="0"/>
                <w:sz w:val="24"/>
                <w:u w:val="single"/>
                <w:lang w:val="en-US" w:eastAsia="zh-CN"/>
              </w:rPr>
              <w:t>叁仟</w:t>
            </w:r>
            <w:r>
              <w:rPr>
                <w:rFonts w:hint="eastAsia" w:ascii="宋体" w:hAnsi="宋体" w:cs="仿宋"/>
                <w:kern w:val="0"/>
                <w:sz w:val="24"/>
                <w:u w:val="single"/>
              </w:rPr>
              <w:t>元整</w:t>
            </w:r>
            <w:r>
              <w:rPr>
                <w:rFonts w:hint="eastAsia" w:ascii="宋体" w:hAnsi="宋体" w:cs="仿宋"/>
                <w:kern w:val="0"/>
                <w:sz w:val="24"/>
              </w:rPr>
              <w:t>），由中选人在领取中标通知书时向比选代理机构缴纳代理服务费。</w:t>
            </w:r>
          </w:p>
        </w:tc>
      </w:tr>
    </w:tbl>
    <w:p w14:paraId="272E9A16">
      <w:pPr>
        <w:rPr>
          <w:snapToGrid w:val="0"/>
        </w:rPr>
      </w:pPr>
      <w:bookmarkStart w:id="167" w:name="_Toc12632"/>
      <w:bookmarkStart w:id="168" w:name="_Toc430530435"/>
      <w:bookmarkStart w:id="169" w:name="_Toc287607746"/>
      <w:bookmarkStart w:id="170" w:name="_Toc224103317"/>
      <w:bookmarkStart w:id="171" w:name="_Toc509218710"/>
      <w:bookmarkStart w:id="172" w:name="_Toc287620685"/>
      <w:bookmarkStart w:id="173" w:name="_Toc840"/>
      <w:bookmarkStart w:id="174" w:name="_Toc277082552"/>
      <w:bookmarkStart w:id="175" w:name="_Toc200513126"/>
      <w:bookmarkStart w:id="176" w:name="_Toc12493"/>
    </w:p>
    <w:p w14:paraId="41DA112A">
      <w:pPr>
        <w:widowControl/>
        <w:jc w:val="left"/>
        <w:rPr>
          <w:snapToGrid w:val="0"/>
        </w:rPr>
      </w:pPr>
      <w:r>
        <w:rPr>
          <w:snapToGrid w:val="0"/>
        </w:rPr>
        <w:br w:type="page"/>
      </w:r>
    </w:p>
    <w:p w14:paraId="65D1438F">
      <w:pPr>
        <w:pStyle w:val="5"/>
        <w:spacing w:before="0" w:after="156" w:afterLines="50" w:line="360" w:lineRule="auto"/>
        <w:rPr>
          <w:rFonts w:hint="eastAsia" w:ascii="宋体" w:hAnsi="宋体" w:cs="仿宋"/>
          <w:b w:val="0"/>
          <w:snapToGrid w:val="0"/>
          <w:sz w:val="24"/>
          <w:szCs w:val="24"/>
        </w:rPr>
      </w:pPr>
      <w:bookmarkStart w:id="177" w:name="_Toc24340"/>
      <w:r>
        <w:rPr>
          <w:rFonts w:hint="eastAsia" w:ascii="宋体" w:hAnsi="宋体" w:cs="仿宋"/>
          <w:b w:val="0"/>
          <w:snapToGrid w:val="0"/>
          <w:sz w:val="24"/>
          <w:szCs w:val="24"/>
        </w:rPr>
        <w:t>1.  总则</w:t>
      </w:r>
      <w:bookmarkEnd w:id="167"/>
      <w:bookmarkEnd w:id="168"/>
      <w:bookmarkEnd w:id="169"/>
      <w:bookmarkEnd w:id="170"/>
      <w:bookmarkEnd w:id="171"/>
      <w:bookmarkEnd w:id="172"/>
      <w:bookmarkEnd w:id="173"/>
      <w:bookmarkEnd w:id="174"/>
      <w:bookmarkEnd w:id="175"/>
      <w:bookmarkEnd w:id="176"/>
      <w:bookmarkEnd w:id="177"/>
    </w:p>
    <w:p w14:paraId="2819B3D8">
      <w:pPr>
        <w:pStyle w:val="6"/>
        <w:snapToGrid w:val="0"/>
        <w:spacing w:before="0" w:after="0" w:line="360" w:lineRule="auto"/>
        <w:rPr>
          <w:rFonts w:hint="eastAsia" w:ascii="宋体" w:hAnsi="宋体" w:cs="仿宋"/>
          <w:b w:val="0"/>
          <w:snapToGrid w:val="0"/>
          <w:sz w:val="24"/>
          <w:szCs w:val="24"/>
        </w:rPr>
      </w:pPr>
      <w:bookmarkStart w:id="178" w:name="_Toc32679"/>
      <w:bookmarkStart w:id="179" w:name="_Toc200513127"/>
      <w:bookmarkStart w:id="180" w:name="_Toc430530436"/>
      <w:bookmarkStart w:id="181" w:name="_Toc32232"/>
      <w:bookmarkStart w:id="182" w:name="_Toc509218711"/>
      <w:bookmarkStart w:id="183" w:name="_Toc287607747"/>
      <w:bookmarkStart w:id="184" w:name="_Toc20651"/>
      <w:bookmarkStart w:id="185" w:name="_Toc5468"/>
      <w:bookmarkStart w:id="186" w:name="_Toc277082553"/>
      <w:bookmarkStart w:id="187" w:name="_Toc224103318"/>
      <w:bookmarkStart w:id="188" w:name="_Toc287620686"/>
      <w:r>
        <w:rPr>
          <w:rFonts w:hint="eastAsia" w:ascii="宋体" w:hAnsi="宋体" w:cs="仿宋"/>
          <w:b w:val="0"/>
          <w:snapToGrid w:val="0"/>
          <w:sz w:val="24"/>
          <w:szCs w:val="24"/>
        </w:rPr>
        <w:t>1.1  项目概况</w:t>
      </w:r>
      <w:bookmarkEnd w:id="178"/>
      <w:bookmarkEnd w:id="179"/>
      <w:bookmarkEnd w:id="180"/>
      <w:bookmarkEnd w:id="181"/>
      <w:bookmarkEnd w:id="182"/>
      <w:bookmarkEnd w:id="183"/>
      <w:bookmarkEnd w:id="184"/>
      <w:bookmarkEnd w:id="185"/>
      <w:bookmarkEnd w:id="186"/>
      <w:bookmarkEnd w:id="187"/>
      <w:bookmarkEnd w:id="188"/>
    </w:p>
    <w:p w14:paraId="7D1538B6">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 xml:space="preserve">1.1.1  根据《中华人民共和国招标投标法》等有关法律、法规和规章的规定，本比选项目已具备比选条件，现对本项目进行比选。  </w:t>
      </w:r>
    </w:p>
    <w:p w14:paraId="322D96C1">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1.1.2  本</w:t>
      </w:r>
      <w:r>
        <w:rPr>
          <w:rFonts w:hint="eastAsia" w:ascii="宋体" w:hAnsi="宋体" w:cs="仿宋"/>
          <w:kern w:val="0"/>
          <w:sz w:val="24"/>
        </w:rPr>
        <w:t>比选</w:t>
      </w:r>
      <w:r>
        <w:rPr>
          <w:rFonts w:hint="eastAsia" w:ascii="宋体" w:hAnsi="宋体" w:cs="仿宋"/>
          <w:snapToGrid w:val="0"/>
          <w:kern w:val="0"/>
          <w:sz w:val="24"/>
        </w:rPr>
        <w:t>项目比选人：见竞选人须知前附表。</w:t>
      </w:r>
    </w:p>
    <w:p w14:paraId="19FD2EAD">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1.1.3  本</w:t>
      </w:r>
      <w:r>
        <w:rPr>
          <w:rFonts w:hint="eastAsia" w:ascii="宋体" w:hAnsi="宋体" w:cs="仿宋"/>
          <w:kern w:val="0"/>
          <w:sz w:val="24"/>
        </w:rPr>
        <w:t>比选</w:t>
      </w:r>
      <w:r>
        <w:rPr>
          <w:rFonts w:hint="eastAsia" w:ascii="宋体" w:hAnsi="宋体" w:cs="仿宋"/>
          <w:snapToGrid w:val="0"/>
          <w:kern w:val="0"/>
          <w:sz w:val="24"/>
        </w:rPr>
        <w:t>项目比选代理机构：见竞选人须知前附表。</w:t>
      </w:r>
    </w:p>
    <w:p w14:paraId="20F45E0B">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1.1.4  本</w:t>
      </w:r>
      <w:r>
        <w:rPr>
          <w:rFonts w:hint="eastAsia" w:ascii="宋体" w:hAnsi="宋体" w:cs="仿宋"/>
          <w:kern w:val="0"/>
          <w:sz w:val="24"/>
        </w:rPr>
        <w:t>比选</w:t>
      </w:r>
      <w:r>
        <w:rPr>
          <w:rFonts w:hint="eastAsia" w:ascii="宋体" w:hAnsi="宋体" w:cs="仿宋"/>
          <w:snapToGrid w:val="0"/>
          <w:kern w:val="0"/>
          <w:sz w:val="24"/>
        </w:rPr>
        <w:t>项目名称：见竞选人须知前附表。</w:t>
      </w:r>
    </w:p>
    <w:p w14:paraId="59C89281">
      <w:pPr>
        <w:autoSpaceDE w:val="0"/>
        <w:autoSpaceDN w:val="0"/>
        <w:adjustRightInd w:val="0"/>
        <w:snapToGrid w:val="0"/>
        <w:spacing w:line="360" w:lineRule="auto"/>
        <w:rPr>
          <w:rFonts w:hint="eastAsia" w:ascii="宋体" w:hAnsi="宋体" w:cs="仿宋"/>
          <w:snapToGrid w:val="0"/>
          <w:kern w:val="0"/>
          <w:sz w:val="24"/>
        </w:rPr>
      </w:pPr>
      <w:bookmarkStart w:id="189" w:name="_Toc509218715"/>
      <w:bookmarkStart w:id="190" w:name="_Toc28937"/>
      <w:bookmarkStart w:id="191" w:name="_Toc200513131"/>
      <w:bookmarkStart w:id="192" w:name="_Toc1894"/>
      <w:bookmarkStart w:id="193" w:name="_Toc287620690"/>
      <w:bookmarkStart w:id="194" w:name="_Toc224103322"/>
      <w:bookmarkStart w:id="195" w:name="_Toc11478"/>
      <w:bookmarkStart w:id="196" w:name="_Toc430530440"/>
      <w:bookmarkStart w:id="197" w:name="_Toc277082557"/>
      <w:bookmarkStart w:id="198" w:name="_Toc287607751"/>
      <w:bookmarkStart w:id="199" w:name="_Toc25977"/>
      <w:r>
        <w:rPr>
          <w:rFonts w:hint="eastAsia" w:ascii="宋体" w:hAnsi="宋体" w:cs="仿宋"/>
          <w:snapToGrid w:val="0"/>
          <w:kern w:val="0"/>
          <w:sz w:val="24"/>
        </w:rPr>
        <w:t>1.2  项目的基本情况</w:t>
      </w:r>
    </w:p>
    <w:p w14:paraId="7EA935C7">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1.2.1  本次招标项目的基本情况：见竞选人须知前附表。</w:t>
      </w:r>
    </w:p>
    <w:p w14:paraId="3C81081B">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1.2.2  本项目的服务期限：见竞选人须知前附表。</w:t>
      </w:r>
    </w:p>
    <w:p w14:paraId="3D20D48B">
      <w:pPr>
        <w:pStyle w:val="6"/>
        <w:snapToGrid w:val="0"/>
        <w:spacing w:before="0" w:after="0" w:line="360" w:lineRule="auto"/>
        <w:rPr>
          <w:rFonts w:hint="eastAsia" w:ascii="宋体" w:hAnsi="宋体" w:cs="仿宋"/>
          <w:b w:val="0"/>
          <w:snapToGrid w:val="0"/>
          <w:sz w:val="24"/>
          <w:szCs w:val="24"/>
        </w:rPr>
      </w:pPr>
      <w:r>
        <w:rPr>
          <w:rFonts w:hint="eastAsia" w:ascii="宋体" w:hAnsi="宋体" w:cs="仿宋"/>
          <w:b w:val="0"/>
          <w:snapToGrid w:val="0"/>
          <w:sz w:val="24"/>
          <w:szCs w:val="24"/>
        </w:rPr>
        <w:t>1.3  竞选人资格要求</w:t>
      </w:r>
      <w:bookmarkEnd w:id="189"/>
      <w:bookmarkEnd w:id="190"/>
      <w:bookmarkEnd w:id="191"/>
      <w:bookmarkEnd w:id="192"/>
      <w:bookmarkEnd w:id="193"/>
      <w:bookmarkEnd w:id="194"/>
      <w:bookmarkEnd w:id="195"/>
      <w:bookmarkEnd w:id="196"/>
      <w:bookmarkEnd w:id="197"/>
      <w:bookmarkEnd w:id="198"/>
      <w:bookmarkEnd w:id="199"/>
    </w:p>
    <w:p w14:paraId="2F869F14">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1.4.1 竞选人应具备承担本项目的资质条件、能力和信誉。</w:t>
      </w:r>
    </w:p>
    <w:p w14:paraId="5A91A026">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（1）资质条件、</w:t>
      </w:r>
      <w:r>
        <w:rPr>
          <w:rFonts w:hint="eastAsia" w:ascii="宋体" w:hAnsi="宋体" w:cs="仿宋"/>
          <w:sz w:val="24"/>
        </w:rPr>
        <w:t>营业执照</w:t>
      </w:r>
      <w:r>
        <w:rPr>
          <w:rFonts w:hint="eastAsia" w:ascii="宋体" w:hAnsi="宋体" w:cs="仿宋"/>
          <w:snapToGrid w:val="0"/>
          <w:kern w:val="0"/>
          <w:sz w:val="24"/>
        </w:rPr>
        <w:t>：见竞选人须知前附表；</w:t>
      </w:r>
    </w:p>
    <w:p w14:paraId="1FB9C280">
      <w:pPr>
        <w:autoSpaceDE w:val="0"/>
        <w:autoSpaceDN w:val="0"/>
        <w:adjustRightInd w:val="0"/>
        <w:snapToGrid w:val="0"/>
        <w:spacing w:line="360" w:lineRule="auto"/>
        <w:ind w:firstLine="410" w:firstLineChars="171"/>
        <w:rPr>
          <w:rFonts w:hint="eastAsia" w:ascii="宋体" w:hAnsi="宋体" w:cs="仿宋"/>
        </w:rPr>
      </w:pPr>
      <w:r>
        <w:rPr>
          <w:rFonts w:hint="eastAsia" w:ascii="宋体" w:hAnsi="宋体" w:cs="仿宋"/>
          <w:snapToGrid w:val="0"/>
          <w:kern w:val="0"/>
          <w:sz w:val="24"/>
        </w:rPr>
        <w:t>（2）财务要求：见竞选人须知前附表；</w:t>
      </w:r>
    </w:p>
    <w:p w14:paraId="3467632B">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（3）</w:t>
      </w:r>
      <w:r>
        <w:rPr>
          <w:rFonts w:hint="eastAsia" w:ascii="宋体" w:hAnsi="宋体" w:cs="仿宋"/>
          <w:sz w:val="24"/>
        </w:rPr>
        <w:t>竞选</w:t>
      </w:r>
      <w:r>
        <w:rPr>
          <w:rFonts w:hint="eastAsia" w:ascii="宋体" w:hAnsi="宋体" w:cs="仿宋"/>
          <w:snapToGrid w:val="0"/>
          <w:kern w:val="0"/>
          <w:sz w:val="24"/>
        </w:rPr>
        <w:t>截止日</w:t>
      </w:r>
      <w:r>
        <w:rPr>
          <w:rFonts w:hint="eastAsia" w:ascii="宋体" w:hAnsi="宋体" w:cs="仿宋"/>
          <w:sz w:val="24"/>
        </w:rPr>
        <w:t>竞选</w:t>
      </w:r>
      <w:r>
        <w:rPr>
          <w:rFonts w:hint="eastAsia" w:ascii="宋体" w:hAnsi="宋体" w:cs="仿宋"/>
          <w:snapToGrid w:val="0"/>
          <w:kern w:val="0"/>
          <w:sz w:val="24"/>
        </w:rPr>
        <w:t>资格情况：见竞选人须知前附表；</w:t>
      </w:r>
    </w:p>
    <w:p w14:paraId="7D544B13">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（4）业绩要求：见竞选人须知前附表。</w:t>
      </w:r>
    </w:p>
    <w:p w14:paraId="25D10BAB">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1.4.2  不允许联合体投标。</w:t>
      </w:r>
    </w:p>
    <w:p w14:paraId="5FB96B06">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1.4.3  竞选人不得存在下列情形之一：</w:t>
      </w:r>
    </w:p>
    <w:p w14:paraId="674B9F17">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position w:val="-2"/>
          <w:sz w:val="24"/>
        </w:rPr>
        <w:t>（1）与比选人存在利害关系可能影响比选公正性的法人、其他组织或者个人；</w:t>
      </w:r>
    </w:p>
    <w:p w14:paraId="5B23345C">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（2）为本</w:t>
      </w:r>
      <w:r>
        <w:rPr>
          <w:rFonts w:hint="eastAsia" w:ascii="宋体" w:hAnsi="宋体" w:cs="仿宋"/>
          <w:kern w:val="0"/>
          <w:sz w:val="24"/>
        </w:rPr>
        <w:t>比选</w:t>
      </w:r>
      <w:r>
        <w:rPr>
          <w:rFonts w:hint="eastAsia" w:ascii="宋体" w:hAnsi="宋体" w:cs="仿宋"/>
          <w:snapToGrid w:val="0"/>
          <w:kern w:val="0"/>
          <w:sz w:val="24"/>
        </w:rPr>
        <w:t>项目提供招标代理服务的；</w:t>
      </w:r>
    </w:p>
    <w:p w14:paraId="709C82B0">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（3）被责令停产停业、暂扣或者吊销许可证、暂扣或者吊销执照；</w:t>
      </w:r>
    </w:p>
    <w:p w14:paraId="3F4E8EE7">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（4）被国家、重庆市（含市或任意区县）有关行政部门处以暂停投标资格行政处罚，且在处罚期限内的；</w:t>
      </w:r>
    </w:p>
    <w:p w14:paraId="43CCFC39">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（5）进入清算程序，或被宣告破产，或其他丧失履约能力的情形；</w:t>
      </w:r>
    </w:p>
    <w:p w14:paraId="29F4FB6A">
      <w:pPr>
        <w:autoSpaceDE w:val="0"/>
        <w:autoSpaceDN w:val="0"/>
        <w:adjustRightInd w:val="0"/>
        <w:snapToGrid w:val="0"/>
        <w:spacing w:line="360" w:lineRule="auto"/>
        <w:ind w:firstLine="410" w:firstLineChars="171"/>
        <w:rPr>
          <w:rFonts w:hint="eastAsia" w:ascii="宋体" w:hAnsi="宋体" w:cs="仿宋"/>
          <w:snapToGrid w:val="0"/>
          <w:kern w:val="0"/>
          <w:sz w:val="24"/>
        </w:rPr>
      </w:pPr>
      <w:r>
        <w:rPr>
          <w:rFonts w:hint="eastAsia" w:ascii="宋体" w:hAnsi="宋体" w:cs="仿宋"/>
          <w:snapToGrid w:val="0"/>
          <w:kern w:val="0"/>
          <w:sz w:val="24"/>
        </w:rPr>
        <w:t>（6）</w:t>
      </w:r>
      <w:r>
        <w:rPr>
          <w:rFonts w:hint="eastAsia" w:ascii="宋体" w:hAnsi="宋体" w:cs="仿宋"/>
          <w:sz w:val="24"/>
        </w:rPr>
        <w:t>单位负责人为同一人或者存在控股、管理关系的不同单位，不得在同一标段中同时投标</w:t>
      </w:r>
      <w:r>
        <w:rPr>
          <w:rFonts w:hint="eastAsia" w:ascii="宋体" w:hAnsi="宋体" w:cs="仿宋"/>
          <w:snapToGrid w:val="0"/>
          <w:kern w:val="0"/>
          <w:sz w:val="24"/>
        </w:rPr>
        <w:t>。</w:t>
      </w:r>
    </w:p>
    <w:p w14:paraId="365DC9C8">
      <w:pPr>
        <w:pStyle w:val="6"/>
        <w:snapToGrid w:val="0"/>
        <w:spacing w:before="0" w:after="0" w:line="360" w:lineRule="auto"/>
        <w:rPr>
          <w:rFonts w:hint="eastAsia" w:ascii="宋体" w:hAnsi="宋体" w:cs="仿宋"/>
          <w:b w:val="0"/>
          <w:snapToGrid w:val="0"/>
          <w:sz w:val="24"/>
          <w:szCs w:val="24"/>
        </w:rPr>
      </w:pPr>
      <w:bookmarkStart w:id="200" w:name="_Toc24097"/>
      <w:bookmarkStart w:id="201" w:name="_Toc200513132"/>
      <w:bookmarkStart w:id="202" w:name="_Toc509218716"/>
      <w:bookmarkStart w:id="203" w:name="_Toc20662"/>
      <w:bookmarkStart w:id="204" w:name="_Toc287607752"/>
      <w:bookmarkStart w:id="205" w:name="_Toc287620691"/>
      <w:bookmarkStart w:id="206" w:name="_Toc277082558"/>
      <w:bookmarkStart w:id="207" w:name="_Toc430530441"/>
      <w:bookmarkStart w:id="208" w:name="_Toc22728"/>
      <w:bookmarkStart w:id="209" w:name="_Toc224103323"/>
      <w:bookmarkStart w:id="210" w:name="_Toc3420"/>
      <w:r>
        <w:rPr>
          <w:rFonts w:hint="eastAsia" w:ascii="宋体" w:hAnsi="宋体" w:cs="仿宋"/>
          <w:b w:val="0"/>
          <w:snapToGrid w:val="0"/>
          <w:sz w:val="24"/>
          <w:szCs w:val="24"/>
        </w:rPr>
        <w:t>1.5  费用承担</w:t>
      </w:r>
      <w:bookmarkEnd w:id="200"/>
      <w:bookmarkEnd w:id="201"/>
      <w:bookmarkEnd w:id="202"/>
      <w:bookmarkEnd w:id="203"/>
      <w:bookmarkEnd w:id="204"/>
      <w:bookmarkEnd w:id="205"/>
      <w:bookmarkEnd w:id="206"/>
      <w:bookmarkEnd w:id="207"/>
      <w:bookmarkEnd w:id="208"/>
      <w:bookmarkEnd w:id="209"/>
      <w:bookmarkEnd w:id="210"/>
    </w:p>
    <w:p w14:paraId="4712C0F1">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竞选人准备和参加</w:t>
      </w:r>
      <w:r>
        <w:rPr>
          <w:rFonts w:hint="eastAsia" w:ascii="宋体" w:hAnsi="宋体" w:cs="仿宋"/>
          <w:sz w:val="24"/>
        </w:rPr>
        <w:t>竞选</w:t>
      </w:r>
      <w:r>
        <w:rPr>
          <w:rFonts w:hint="eastAsia" w:ascii="宋体" w:hAnsi="宋体" w:cs="仿宋"/>
          <w:snapToGrid w:val="0"/>
          <w:kern w:val="0"/>
          <w:sz w:val="24"/>
        </w:rPr>
        <w:t>活动发生的费用自理。</w:t>
      </w:r>
    </w:p>
    <w:p w14:paraId="3580BBBD">
      <w:pPr>
        <w:pStyle w:val="6"/>
        <w:snapToGrid w:val="0"/>
        <w:spacing w:before="0" w:after="0" w:line="360" w:lineRule="auto"/>
        <w:rPr>
          <w:rFonts w:hint="eastAsia" w:ascii="宋体" w:hAnsi="宋体" w:cs="仿宋"/>
          <w:b w:val="0"/>
          <w:snapToGrid w:val="0"/>
          <w:sz w:val="24"/>
          <w:szCs w:val="24"/>
        </w:rPr>
      </w:pPr>
      <w:bookmarkStart w:id="211" w:name="_Toc287620692"/>
      <w:bookmarkStart w:id="212" w:name="_Toc277082559"/>
      <w:bookmarkStart w:id="213" w:name="_Toc26130"/>
      <w:bookmarkStart w:id="214" w:name="_Toc12783"/>
      <w:bookmarkStart w:id="215" w:name="_Toc200513133"/>
      <w:bookmarkStart w:id="216" w:name="_Toc430530442"/>
      <w:bookmarkStart w:id="217" w:name="_Toc224103324"/>
      <w:bookmarkStart w:id="218" w:name="_Toc27882"/>
      <w:bookmarkStart w:id="219" w:name="_Toc287607753"/>
      <w:bookmarkStart w:id="220" w:name="_Toc18347"/>
      <w:bookmarkStart w:id="221" w:name="_Toc509218717"/>
      <w:r>
        <w:rPr>
          <w:rFonts w:hint="eastAsia" w:ascii="宋体" w:hAnsi="宋体" w:cs="仿宋"/>
          <w:b w:val="0"/>
          <w:snapToGrid w:val="0"/>
          <w:sz w:val="24"/>
          <w:szCs w:val="24"/>
        </w:rPr>
        <w:t>1.6  保密</w:t>
      </w:r>
      <w:bookmarkEnd w:id="211"/>
      <w:bookmarkEnd w:id="212"/>
      <w:bookmarkEnd w:id="213"/>
      <w:bookmarkEnd w:id="214"/>
      <w:bookmarkEnd w:id="215"/>
      <w:bookmarkEnd w:id="216"/>
      <w:bookmarkEnd w:id="217"/>
      <w:bookmarkEnd w:id="218"/>
      <w:bookmarkEnd w:id="219"/>
      <w:bookmarkEnd w:id="220"/>
      <w:bookmarkEnd w:id="221"/>
    </w:p>
    <w:p w14:paraId="26AF0180">
      <w:pPr>
        <w:autoSpaceDE w:val="0"/>
        <w:autoSpaceDN w:val="0"/>
        <w:adjustRightInd w:val="0"/>
        <w:snapToGrid w:val="0"/>
        <w:spacing w:line="360" w:lineRule="auto"/>
        <w:ind w:firstLine="420"/>
        <w:rPr>
          <w:rFonts w:hint="eastAsia" w:ascii="宋体" w:hAnsi="宋体" w:cs="仿宋"/>
          <w:snapToGrid w:val="0"/>
          <w:kern w:val="0"/>
          <w:sz w:val="24"/>
        </w:rPr>
      </w:pPr>
      <w:r>
        <w:rPr>
          <w:rFonts w:hint="eastAsia" w:ascii="宋体" w:hAnsi="宋体" w:cs="仿宋"/>
          <w:snapToGrid w:val="0"/>
          <w:kern w:val="0"/>
          <w:sz w:val="24"/>
        </w:rPr>
        <w:t>参与招标投标活动的各方应对竞争性比选文件和竞选文件中的商业和技术等秘密保密，违者应对由此造成的后果承担法律责任。</w:t>
      </w:r>
    </w:p>
    <w:p w14:paraId="22D95C0D">
      <w:pPr>
        <w:pStyle w:val="6"/>
        <w:snapToGrid w:val="0"/>
        <w:spacing w:before="0" w:after="0" w:line="360" w:lineRule="auto"/>
        <w:rPr>
          <w:rFonts w:hint="eastAsia" w:ascii="宋体" w:hAnsi="宋体" w:cs="仿宋"/>
          <w:b w:val="0"/>
          <w:snapToGrid w:val="0"/>
          <w:sz w:val="24"/>
          <w:szCs w:val="24"/>
        </w:rPr>
      </w:pPr>
      <w:bookmarkStart w:id="222" w:name="_Toc287607754"/>
      <w:bookmarkStart w:id="223" w:name="_Toc430530443"/>
      <w:bookmarkStart w:id="224" w:name="_Toc509218718"/>
      <w:bookmarkStart w:id="225" w:name="_Toc1222"/>
      <w:bookmarkStart w:id="226" w:name="_Toc15588"/>
      <w:bookmarkStart w:id="227" w:name="_Toc224103325"/>
      <w:bookmarkStart w:id="228" w:name="_Toc287620693"/>
      <w:bookmarkStart w:id="229" w:name="_Toc277082560"/>
      <w:bookmarkStart w:id="230" w:name="_Toc13710"/>
      <w:bookmarkStart w:id="231" w:name="_Toc6224"/>
      <w:bookmarkStart w:id="232" w:name="_Toc200513134"/>
      <w:r>
        <w:rPr>
          <w:rFonts w:hint="eastAsia" w:ascii="宋体" w:hAnsi="宋体" w:cs="仿宋"/>
          <w:b w:val="0"/>
          <w:snapToGrid w:val="0"/>
          <w:sz w:val="24"/>
          <w:szCs w:val="24"/>
        </w:rPr>
        <w:t>1.7  语言文字</w:t>
      </w:r>
      <w:bookmarkEnd w:id="222"/>
      <w:bookmarkEnd w:id="223"/>
      <w:bookmarkEnd w:id="224"/>
      <w:bookmarkEnd w:id="225"/>
      <w:bookmarkEnd w:id="226"/>
      <w:bookmarkEnd w:id="227"/>
      <w:bookmarkEnd w:id="228"/>
      <w:bookmarkEnd w:id="229"/>
      <w:bookmarkEnd w:id="230"/>
      <w:bookmarkEnd w:id="231"/>
      <w:bookmarkEnd w:id="232"/>
    </w:p>
    <w:p w14:paraId="07AD1C51">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除专用术语外，与招标投标有关的语言均使用中文。必要时专用术语应附有中文注释。</w:t>
      </w:r>
    </w:p>
    <w:p w14:paraId="17240EBE">
      <w:pPr>
        <w:pStyle w:val="6"/>
        <w:snapToGrid w:val="0"/>
        <w:spacing w:before="0" w:after="0" w:line="360" w:lineRule="auto"/>
        <w:rPr>
          <w:rFonts w:hint="eastAsia" w:ascii="宋体" w:hAnsi="宋体" w:cs="仿宋"/>
          <w:b w:val="0"/>
          <w:snapToGrid w:val="0"/>
          <w:sz w:val="24"/>
          <w:szCs w:val="24"/>
        </w:rPr>
      </w:pPr>
      <w:bookmarkStart w:id="233" w:name="_Toc200513135"/>
      <w:bookmarkStart w:id="234" w:name="_Toc287607755"/>
      <w:bookmarkStart w:id="235" w:name="_Toc4251"/>
      <w:bookmarkStart w:id="236" w:name="_Toc277082561"/>
      <w:bookmarkStart w:id="237" w:name="_Toc430530444"/>
      <w:bookmarkStart w:id="238" w:name="_Toc7916"/>
      <w:bookmarkStart w:id="239" w:name="_Toc224103326"/>
      <w:bookmarkStart w:id="240" w:name="_Toc509218719"/>
      <w:bookmarkStart w:id="241" w:name="_Toc24420"/>
      <w:bookmarkStart w:id="242" w:name="_Toc287620694"/>
      <w:bookmarkStart w:id="243" w:name="_Toc13374"/>
      <w:r>
        <w:rPr>
          <w:rFonts w:hint="eastAsia" w:ascii="宋体" w:hAnsi="宋体" w:cs="仿宋"/>
          <w:b w:val="0"/>
          <w:snapToGrid w:val="0"/>
          <w:sz w:val="24"/>
          <w:szCs w:val="24"/>
        </w:rPr>
        <w:t>1.8  计量单位</w:t>
      </w:r>
      <w:bookmarkEnd w:id="233"/>
      <w:bookmarkEnd w:id="234"/>
      <w:bookmarkEnd w:id="235"/>
      <w:bookmarkEnd w:id="236"/>
      <w:bookmarkEnd w:id="237"/>
      <w:bookmarkEnd w:id="238"/>
      <w:bookmarkEnd w:id="239"/>
      <w:bookmarkEnd w:id="240"/>
      <w:bookmarkEnd w:id="241"/>
      <w:bookmarkEnd w:id="242"/>
      <w:bookmarkEnd w:id="243"/>
    </w:p>
    <w:p w14:paraId="5D565528">
      <w:pPr>
        <w:autoSpaceDE w:val="0"/>
        <w:autoSpaceDN w:val="0"/>
        <w:adjustRightInd w:val="0"/>
        <w:snapToGrid w:val="0"/>
        <w:spacing w:line="360" w:lineRule="auto"/>
        <w:ind w:firstLine="484" w:firstLineChars="202"/>
        <w:rPr>
          <w:rFonts w:hint="eastAsia" w:ascii="宋体" w:hAnsi="宋体" w:cs="仿宋"/>
          <w:snapToGrid w:val="0"/>
          <w:kern w:val="0"/>
          <w:sz w:val="24"/>
        </w:rPr>
      </w:pPr>
      <w:r>
        <w:rPr>
          <w:rFonts w:hint="eastAsia" w:ascii="宋体" w:hAnsi="宋体" w:cs="仿宋"/>
          <w:snapToGrid w:val="0"/>
          <w:kern w:val="0"/>
          <w:sz w:val="24"/>
        </w:rPr>
        <w:t>所有计量均采用中华人民共和国法定计量单位。</w:t>
      </w:r>
    </w:p>
    <w:p w14:paraId="540DB9F8">
      <w:pPr>
        <w:pStyle w:val="6"/>
        <w:snapToGrid w:val="0"/>
        <w:spacing w:before="0" w:after="0" w:line="360" w:lineRule="auto"/>
        <w:rPr>
          <w:rFonts w:hint="eastAsia" w:ascii="宋体" w:hAnsi="宋体" w:cs="仿宋"/>
          <w:b w:val="0"/>
          <w:snapToGrid w:val="0"/>
          <w:sz w:val="24"/>
          <w:szCs w:val="24"/>
        </w:rPr>
      </w:pPr>
      <w:bookmarkStart w:id="244" w:name="_Toc430530445"/>
      <w:bookmarkStart w:id="245" w:name="_Toc224103327"/>
      <w:bookmarkStart w:id="246" w:name="_Toc287620695"/>
      <w:bookmarkStart w:id="247" w:name="_Toc287607756"/>
      <w:bookmarkStart w:id="248" w:name="_Toc19275"/>
      <w:bookmarkStart w:id="249" w:name="_Toc509218720"/>
      <w:bookmarkStart w:id="250" w:name="_Toc28003"/>
      <w:bookmarkStart w:id="251" w:name="_Toc200513136"/>
      <w:bookmarkStart w:id="252" w:name="_Toc24741"/>
      <w:bookmarkStart w:id="253" w:name="_Toc277082562"/>
      <w:bookmarkStart w:id="254" w:name="_Toc27730"/>
      <w:r>
        <w:rPr>
          <w:rFonts w:hint="eastAsia" w:ascii="宋体" w:hAnsi="宋体" w:cs="仿宋"/>
          <w:b w:val="0"/>
          <w:snapToGrid w:val="0"/>
          <w:sz w:val="24"/>
          <w:szCs w:val="24"/>
        </w:rPr>
        <w:t>1.9  踏勘现场</w:t>
      </w:r>
      <w:bookmarkEnd w:id="244"/>
      <w:bookmarkEnd w:id="245"/>
      <w:bookmarkEnd w:id="246"/>
      <w:bookmarkEnd w:id="247"/>
      <w:bookmarkEnd w:id="248"/>
      <w:bookmarkEnd w:id="249"/>
      <w:bookmarkEnd w:id="250"/>
      <w:bookmarkEnd w:id="251"/>
      <w:bookmarkEnd w:id="252"/>
      <w:bookmarkEnd w:id="253"/>
      <w:bookmarkEnd w:id="254"/>
    </w:p>
    <w:p w14:paraId="2DA44227">
      <w:pPr>
        <w:autoSpaceDE w:val="0"/>
        <w:autoSpaceDN w:val="0"/>
        <w:adjustRightInd w:val="0"/>
        <w:snapToGrid w:val="0"/>
        <w:spacing w:line="360" w:lineRule="auto"/>
        <w:ind w:firstLine="420"/>
        <w:rPr>
          <w:rFonts w:hint="eastAsia" w:ascii="宋体" w:hAnsi="宋体" w:cs="仿宋"/>
          <w:snapToGrid w:val="0"/>
          <w:kern w:val="0"/>
          <w:sz w:val="24"/>
        </w:rPr>
      </w:pPr>
      <w:r>
        <w:rPr>
          <w:rFonts w:hint="eastAsia" w:ascii="宋体" w:hAnsi="宋体" w:cs="仿宋"/>
          <w:snapToGrid w:val="0"/>
          <w:kern w:val="0"/>
          <w:sz w:val="24"/>
        </w:rPr>
        <w:t>不组织，由竞选人自行踏勘，其费用和责任均由竞选人自行承担。</w:t>
      </w:r>
    </w:p>
    <w:p w14:paraId="118A8A98">
      <w:pPr>
        <w:pStyle w:val="6"/>
        <w:snapToGrid w:val="0"/>
        <w:spacing w:before="0" w:after="0" w:line="360" w:lineRule="auto"/>
        <w:rPr>
          <w:rFonts w:hint="eastAsia" w:ascii="宋体" w:hAnsi="宋体" w:cs="仿宋"/>
          <w:b w:val="0"/>
          <w:snapToGrid w:val="0"/>
          <w:sz w:val="24"/>
          <w:szCs w:val="24"/>
        </w:rPr>
      </w:pPr>
      <w:bookmarkStart w:id="255" w:name="_Toc287620696"/>
      <w:bookmarkStart w:id="256" w:name="_Toc287607757"/>
      <w:bookmarkStart w:id="257" w:name="_Toc21543"/>
      <w:bookmarkStart w:id="258" w:name="_Toc9465"/>
      <w:bookmarkStart w:id="259" w:name="_Toc277082563"/>
      <w:bookmarkStart w:id="260" w:name="_Toc430530446"/>
      <w:bookmarkStart w:id="261" w:name="_Toc32057"/>
      <w:bookmarkStart w:id="262" w:name="_Toc224103328"/>
      <w:bookmarkStart w:id="263" w:name="_Toc509218721"/>
      <w:bookmarkStart w:id="264" w:name="_Toc14198"/>
      <w:bookmarkStart w:id="265" w:name="_Toc200513137"/>
      <w:r>
        <w:rPr>
          <w:rFonts w:hint="eastAsia" w:ascii="宋体" w:hAnsi="宋体" w:cs="仿宋"/>
          <w:b w:val="0"/>
          <w:snapToGrid w:val="0"/>
          <w:sz w:val="24"/>
          <w:szCs w:val="24"/>
        </w:rPr>
        <w:t>1.10  投标预备会</w:t>
      </w:r>
      <w:bookmarkEnd w:id="255"/>
      <w:bookmarkEnd w:id="256"/>
      <w:bookmarkEnd w:id="257"/>
      <w:bookmarkEnd w:id="258"/>
      <w:bookmarkEnd w:id="259"/>
      <w:bookmarkEnd w:id="260"/>
      <w:bookmarkEnd w:id="261"/>
      <w:bookmarkEnd w:id="262"/>
      <w:bookmarkEnd w:id="263"/>
      <w:bookmarkEnd w:id="264"/>
      <w:bookmarkEnd w:id="265"/>
    </w:p>
    <w:p w14:paraId="0AF39415">
      <w:pPr>
        <w:autoSpaceDE w:val="0"/>
        <w:autoSpaceDN w:val="0"/>
        <w:adjustRightInd w:val="0"/>
        <w:snapToGrid w:val="0"/>
        <w:spacing w:line="360" w:lineRule="auto"/>
        <w:ind w:firstLine="484" w:firstLineChars="202"/>
        <w:rPr>
          <w:rFonts w:hint="eastAsia" w:ascii="宋体" w:hAnsi="宋体" w:cs="仿宋"/>
          <w:snapToGrid w:val="0"/>
          <w:kern w:val="0"/>
          <w:sz w:val="24"/>
        </w:rPr>
      </w:pPr>
      <w:r>
        <w:rPr>
          <w:rFonts w:hint="eastAsia" w:ascii="宋体" w:hAnsi="宋体" w:cs="仿宋"/>
          <w:snapToGrid w:val="0"/>
          <w:kern w:val="0"/>
          <w:sz w:val="24"/>
        </w:rPr>
        <w:t>不召开</w:t>
      </w:r>
      <w:r>
        <w:rPr>
          <w:rFonts w:hint="eastAsia" w:ascii="宋体" w:hAnsi="宋体" w:cs="仿宋"/>
          <w:snapToGrid w:val="0"/>
          <w:kern w:val="0"/>
          <w:position w:val="-2"/>
          <w:sz w:val="24"/>
        </w:rPr>
        <w:t>。</w:t>
      </w:r>
    </w:p>
    <w:p w14:paraId="3D849935">
      <w:pPr>
        <w:pStyle w:val="6"/>
        <w:snapToGrid w:val="0"/>
        <w:spacing w:before="0" w:after="0" w:line="360" w:lineRule="auto"/>
        <w:ind w:firstLine="480" w:firstLineChars="200"/>
        <w:rPr>
          <w:rFonts w:hint="eastAsia" w:ascii="宋体" w:hAnsi="宋体" w:cs="仿宋"/>
          <w:b w:val="0"/>
          <w:snapToGrid w:val="0"/>
          <w:sz w:val="24"/>
          <w:szCs w:val="24"/>
        </w:rPr>
      </w:pPr>
      <w:bookmarkStart w:id="266" w:name="_Toc30448"/>
      <w:bookmarkStart w:id="267" w:name="_Toc224103329"/>
      <w:bookmarkStart w:id="268" w:name="_Toc277082564"/>
      <w:bookmarkStart w:id="269" w:name="_Toc509218722"/>
      <w:bookmarkStart w:id="270" w:name="_Toc287620697"/>
      <w:bookmarkStart w:id="271" w:name="_Toc287607758"/>
      <w:bookmarkStart w:id="272" w:name="_Toc3036"/>
      <w:bookmarkStart w:id="273" w:name="_Toc430530447"/>
      <w:bookmarkStart w:id="274" w:name="_Toc3376"/>
      <w:bookmarkStart w:id="275" w:name="_Toc200513138"/>
      <w:bookmarkStart w:id="276" w:name="_Toc16173"/>
      <w:r>
        <w:rPr>
          <w:rFonts w:hint="eastAsia" w:ascii="宋体" w:hAnsi="宋体" w:cs="仿宋"/>
          <w:b w:val="0"/>
          <w:snapToGrid w:val="0"/>
          <w:sz w:val="24"/>
          <w:szCs w:val="24"/>
        </w:rPr>
        <w:t>1.11  分包</w:t>
      </w:r>
      <w:bookmarkEnd w:id="266"/>
      <w:bookmarkEnd w:id="267"/>
      <w:bookmarkEnd w:id="268"/>
      <w:bookmarkEnd w:id="269"/>
      <w:bookmarkEnd w:id="270"/>
      <w:bookmarkEnd w:id="271"/>
      <w:bookmarkEnd w:id="272"/>
      <w:bookmarkEnd w:id="273"/>
      <w:bookmarkEnd w:id="274"/>
      <w:bookmarkEnd w:id="275"/>
      <w:bookmarkEnd w:id="276"/>
    </w:p>
    <w:p w14:paraId="22F66D35">
      <w:pPr>
        <w:autoSpaceDE w:val="0"/>
        <w:autoSpaceDN w:val="0"/>
        <w:adjustRightInd w:val="0"/>
        <w:snapToGrid w:val="0"/>
        <w:spacing w:line="360" w:lineRule="auto"/>
        <w:ind w:firstLine="426"/>
        <w:rPr>
          <w:rFonts w:hint="eastAsia" w:ascii="宋体" w:hAnsi="宋体" w:cs="仿宋"/>
          <w:snapToGrid w:val="0"/>
          <w:kern w:val="0"/>
          <w:sz w:val="24"/>
        </w:rPr>
      </w:pPr>
      <w:r>
        <w:rPr>
          <w:rFonts w:hint="eastAsia" w:ascii="宋体" w:hAnsi="宋体" w:cs="仿宋"/>
          <w:snapToGrid w:val="0"/>
          <w:kern w:val="0"/>
          <w:sz w:val="24"/>
        </w:rPr>
        <w:t>不允许。</w:t>
      </w:r>
    </w:p>
    <w:p w14:paraId="62C853C2">
      <w:pPr>
        <w:pStyle w:val="6"/>
        <w:snapToGrid w:val="0"/>
        <w:spacing w:before="0" w:after="0" w:line="360" w:lineRule="auto"/>
        <w:ind w:firstLine="480" w:firstLineChars="200"/>
        <w:rPr>
          <w:rFonts w:hint="eastAsia" w:ascii="宋体" w:hAnsi="宋体" w:cs="仿宋"/>
          <w:b w:val="0"/>
          <w:snapToGrid w:val="0"/>
          <w:sz w:val="24"/>
          <w:szCs w:val="24"/>
        </w:rPr>
      </w:pPr>
      <w:bookmarkStart w:id="277" w:name="_Toc12736"/>
      <w:bookmarkStart w:id="278" w:name="_Toc287607759"/>
      <w:bookmarkStart w:id="279" w:name="_Toc430530448"/>
      <w:bookmarkStart w:id="280" w:name="_Toc509218723"/>
      <w:bookmarkStart w:id="281" w:name="_Toc32723"/>
      <w:bookmarkStart w:id="282" w:name="_Toc287620698"/>
      <w:bookmarkStart w:id="283" w:name="_Toc277082565"/>
      <w:bookmarkStart w:id="284" w:name="_Toc200513139"/>
      <w:bookmarkStart w:id="285" w:name="_Toc5536"/>
      <w:bookmarkStart w:id="286" w:name="_Toc224103330"/>
      <w:bookmarkStart w:id="287" w:name="_Toc7209"/>
      <w:r>
        <w:rPr>
          <w:rFonts w:hint="eastAsia" w:ascii="宋体" w:hAnsi="宋体" w:cs="仿宋"/>
          <w:b w:val="0"/>
          <w:snapToGrid w:val="0"/>
          <w:sz w:val="24"/>
          <w:szCs w:val="24"/>
        </w:rPr>
        <w:t>1.12  偏离</w:t>
      </w:r>
      <w:bookmarkEnd w:id="277"/>
      <w:bookmarkEnd w:id="278"/>
      <w:bookmarkEnd w:id="279"/>
      <w:bookmarkEnd w:id="280"/>
      <w:bookmarkEnd w:id="281"/>
      <w:bookmarkEnd w:id="282"/>
      <w:bookmarkEnd w:id="283"/>
      <w:bookmarkEnd w:id="284"/>
      <w:bookmarkEnd w:id="285"/>
      <w:bookmarkEnd w:id="286"/>
      <w:bookmarkEnd w:id="287"/>
    </w:p>
    <w:p w14:paraId="3A421A96">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竞选人须知前附表允许竞选文件偏离竞争性比选文件某些要求的，偏离应当符合竞争性比选文件规定的偏离范围和幅度。</w:t>
      </w:r>
    </w:p>
    <w:p w14:paraId="1502AF8E">
      <w:pPr>
        <w:pStyle w:val="5"/>
        <w:spacing w:before="0" w:after="156" w:afterLines="50" w:line="360" w:lineRule="auto"/>
        <w:rPr>
          <w:rFonts w:hint="eastAsia" w:ascii="宋体" w:hAnsi="宋体" w:cs="仿宋"/>
          <w:b w:val="0"/>
          <w:snapToGrid w:val="0"/>
          <w:sz w:val="24"/>
          <w:szCs w:val="24"/>
        </w:rPr>
      </w:pPr>
      <w:bookmarkStart w:id="288" w:name="_Toc224103331"/>
      <w:bookmarkStart w:id="289" w:name="_Toc509218724"/>
      <w:bookmarkStart w:id="290" w:name="_Toc287620699"/>
      <w:bookmarkStart w:id="291" w:name="_Toc287607760"/>
      <w:bookmarkStart w:id="292" w:name="_Toc430530449"/>
      <w:bookmarkStart w:id="293" w:name="_Toc7935"/>
      <w:bookmarkStart w:id="294" w:name="_Toc200513140"/>
      <w:bookmarkStart w:id="295" w:name="_Toc11902"/>
      <w:bookmarkStart w:id="296" w:name="_Toc277082566"/>
      <w:bookmarkStart w:id="297" w:name="_Toc23940"/>
      <w:bookmarkStart w:id="298" w:name="_Toc175920926"/>
      <w:bookmarkStart w:id="299" w:name="_Toc175920961"/>
      <w:bookmarkStart w:id="300" w:name="_Toc181627128"/>
      <w:bookmarkStart w:id="301" w:name="_Toc174459491"/>
      <w:bookmarkStart w:id="302" w:name="_Toc180743076"/>
      <w:bookmarkStart w:id="303" w:name="_Toc174636036"/>
      <w:bookmarkStart w:id="304" w:name="_Toc23145"/>
      <w:r>
        <w:rPr>
          <w:rFonts w:hint="eastAsia" w:ascii="宋体" w:hAnsi="宋体" w:cs="仿宋"/>
          <w:b w:val="0"/>
          <w:snapToGrid w:val="0"/>
          <w:sz w:val="24"/>
          <w:szCs w:val="24"/>
        </w:rPr>
        <w:t xml:space="preserve">2.  </w:t>
      </w:r>
      <w:bookmarkEnd w:id="288"/>
      <w:bookmarkEnd w:id="289"/>
      <w:bookmarkEnd w:id="290"/>
      <w:bookmarkEnd w:id="291"/>
      <w:bookmarkEnd w:id="292"/>
      <w:bookmarkEnd w:id="293"/>
      <w:bookmarkEnd w:id="294"/>
      <w:bookmarkEnd w:id="295"/>
      <w:bookmarkEnd w:id="296"/>
      <w:r>
        <w:rPr>
          <w:rFonts w:hint="eastAsia" w:ascii="宋体" w:hAnsi="宋体" w:cs="仿宋"/>
          <w:b w:val="0"/>
          <w:snapToGrid w:val="0"/>
          <w:sz w:val="24"/>
          <w:szCs w:val="24"/>
        </w:rPr>
        <w:t>竞争性比选文件</w:t>
      </w:r>
      <w:bookmarkEnd w:id="297"/>
      <w:bookmarkEnd w:id="298"/>
      <w:bookmarkEnd w:id="299"/>
      <w:bookmarkEnd w:id="300"/>
      <w:bookmarkEnd w:id="301"/>
      <w:bookmarkEnd w:id="302"/>
      <w:bookmarkEnd w:id="303"/>
      <w:bookmarkEnd w:id="304"/>
    </w:p>
    <w:p w14:paraId="2315A3DE">
      <w:pPr>
        <w:pStyle w:val="6"/>
        <w:snapToGrid w:val="0"/>
        <w:spacing w:before="0" w:after="0" w:line="360" w:lineRule="auto"/>
        <w:rPr>
          <w:rFonts w:hint="eastAsia" w:ascii="宋体" w:hAnsi="宋体" w:cs="仿宋"/>
          <w:b w:val="0"/>
          <w:snapToGrid w:val="0"/>
          <w:sz w:val="24"/>
          <w:szCs w:val="24"/>
        </w:rPr>
      </w:pPr>
      <w:bookmarkStart w:id="305" w:name="_Toc287607761"/>
      <w:bookmarkStart w:id="306" w:name="_Toc224103332"/>
      <w:bookmarkStart w:id="307" w:name="_Toc11596"/>
      <w:bookmarkStart w:id="308" w:name="_Toc277082567"/>
      <w:bookmarkStart w:id="309" w:name="_Toc31696"/>
      <w:bookmarkStart w:id="310" w:name="_Toc509218725"/>
      <w:bookmarkStart w:id="311" w:name="_Toc430530450"/>
      <w:bookmarkStart w:id="312" w:name="_Toc15699"/>
      <w:bookmarkStart w:id="313" w:name="_Toc200513141"/>
      <w:bookmarkStart w:id="314" w:name="_Toc287620700"/>
      <w:bookmarkStart w:id="315" w:name="_Toc3000"/>
      <w:r>
        <w:rPr>
          <w:rFonts w:hint="eastAsia" w:ascii="宋体" w:hAnsi="宋体" w:cs="仿宋"/>
          <w:b w:val="0"/>
          <w:snapToGrid w:val="0"/>
          <w:sz w:val="24"/>
          <w:szCs w:val="24"/>
        </w:rPr>
        <w:t>2.1  竞争性比选文件的组成</w:t>
      </w:r>
      <w:bookmarkEnd w:id="305"/>
      <w:bookmarkEnd w:id="306"/>
      <w:bookmarkEnd w:id="307"/>
      <w:bookmarkEnd w:id="308"/>
      <w:bookmarkEnd w:id="309"/>
      <w:bookmarkEnd w:id="310"/>
      <w:bookmarkEnd w:id="311"/>
      <w:bookmarkEnd w:id="312"/>
      <w:bookmarkEnd w:id="313"/>
      <w:bookmarkEnd w:id="314"/>
      <w:bookmarkEnd w:id="315"/>
    </w:p>
    <w:p w14:paraId="103C47DB">
      <w:pPr>
        <w:autoSpaceDE w:val="0"/>
        <w:autoSpaceDN w:val="0"/>
        <w:adjustRightInd w:val="0"/>
        <w:snapToGrid w:val="0"/>
        <w:spacing w:line="360" w:lineRule="auto"/>
        <w:ind w:left="359" w:leftChars="171"/>
        <w:rPr>
          <w:rFonts w:hint="eastAsia" w:ascii="宋体" w:hAnsi="宋体" w:cs="仿宋"/>
          <w:snapToGrid w:val="0"/>
          <w:kern w:val="0"/>
          <w:sz w:val="24"/>
        </w:rPr>
      </w:pPr>
      <w:r>
        <w:rPr>
          <w:rFonts w:hint="eastAsia" w:ascii="宋体" w:hAnsi="宋体" w:cs="仿宋"/>
          <w:snapToGrid w:val="0"/>
          <w:kern w:val="0"/>
          <w:sz w:val="24"/>
        </w:rPr>
        <w:t>本竞争性比选文件包括：</w:t>
      </w:r>
    </w:p>
    <w:p w14:paraId="739D459E">
      <w:pPr>
        <w:autoSpaceDE w:val="0"/>
        <w:autoSpaceDN w:val="0"/>
        <w:adjustRightInd w:val="0"/>
        <w:snapToGrid w:val="0"/>
        <w:spacing w:line="360" w:lineRule="auto"/>
        <w:ind w:left="359" w:leftChars="171"/>
        <w:rPr>
          <w:rFonts w:hint="eastAsia" w:ascii="宋体" w:hAnsi="宋体" w:cs="仿宋"/>
          <w:snapToGrid w:val="0"/>
          <w:kern w:val="0"/>
          <w:sz w:val="24"/>
        </w:rPr>
      </w:pPr>
      <w:r>
        <w:rPr>
          <w:rFonts w:hint="eastAsia" w:ascii="宋体" w:hAnsi="宋体" w:cs="仿宋"/>
          <w:snapToGrid w:val="0"/>
          <w:kern w:val="0"/>
          <w:sz w:val="24"/>
        </w:rPr>
        <w:t>（1）比选公告；</w:t>
      </w:r>
    </w:p>
    <w:p w14:paraId="7384ACEA">
      <w:pPr>
        <w:autoSpaceDE w:val="0"/>
        <w:autoSpaceDN w:val="0"/>
        <w:adjustRightInd w:val="0"/>
        <w:snapToGrid w:val="0"/>
        <w:spacing w:line="360" w:lineRule="auto"/>
        <w:ind w:left="359" w:leftChars="171"/>
        <w:rPr>
          <w:rFonts w:hint="eastAsia" w:ascii="宋体" w:hAnsi="宋体" w:cs="仿宋"/>
          <w:snapToGrid w:val="0"/>
          <w:kern w:val="0"/>
          <w:sz w:val="24"/>
        </w:rPr>
      </w:pPr>
      <w:r>
        <w:rPr>
          <w:rFonts w:hint="eastAsia" w:ascii="宋体" w:hAnsi="宋体" w:cs="仿宋"/>
          <w:snapToGrid w:val="0"/>
          <w:kern w:val="0"/>
          <w:sz w:val="24"/>
        </w:rPr>
        <w:t>（2）竞选人须知；</w:t>
      </w:r>
    </w:p>
    <w:p w14:paraId="43EA8A37">
      <w:pPr>
        <w:autoSpaceDE w:val="0"/>
        <w:autoSpaceDN w:val="0"/>
        <w:adjustRightInd w:val="0"/>
        <w:snapToGrid w:val="0"/>
        <w:spacing w:line="360" w:lineRule="auto"/>
        <w:ind w:left="359" w:leftChars="171"/>
        <w:rPr>
          <w:rFonts w:hint="eastAsia" w:ascii="宋体" w:hAnsi="宋体" w:cs="仿宋"/>
          <w:snapToGrid w:val="0"/>
          <w:kern w:val="0"/>
          <w:sz w:val="24"/>
        </w:rPr>
      </w:pPr>
      <w:r>
        <w:rPr>
          <w:rFonts w:hint="eastAsia" w:ascii="宋体" w:hAnsi="宋体" w:cs="仿宋"/>
          <w:snapToGrid w:val="0"/>
          <w:kern w:val="0"/>
          <w:sz w:val="24"/>
        </w:rPr>
        <w:t>（3）评标办法；</w:t>
      </w:r>
    </w:p>
    <w:p w14:paraId="17C5278A">
      <w:pPr>
        <w:autoSpaceDE w:val="0"/>
        <w:autoSpaceDN w:val="0"/>
        <w:adjustRightInd w:val="0"/>
        <w:snapToGrid w:val="0"/>
        <w:spacing w:line="360" w:lineRule="auto"/>
        <w:ind w:left="359" w:leftChars="171"/>
        <w:rPr>
          <w:rFonts w:hint="eastAsia" w:ascii="宋体" w:hAnsi="宋体" w:cs="仿宋"/>
          <w:snapToGrid w:val="0"/>
          <w:kern w:val="0"/>
          <w:sz w:val="24"/>
        </w:rPr>
      </w:pPr>
      <w:r>
        <w:rPr>
          <w:rFonts w:hint="eastAsia" w:ascii="宋体" w:hAnsi="宋体" w:cs="仿宋"/>
          <w:snapToGrid w:val="0"/>
          <w:kern w:val="0"/>
          <w:sz w:val="24"/>
        </w:rPr>
        <w:t>（4）合同条款及格式；</w:t>
      </w:r>
    </w:p>
    <w:p w14:paraId="018A9E85">
      <w:pPr>
        <w:autoSpaceDE w:val="0"/>
        <w:autoSpaceDN w:val="0"/>
        <w:adjustRightInd w:val="0"/>
        <w:snapToGrid w:val="0"/>
        <w:spacing w:line="360" w:lineRule="auto"/>
        <w:ind w:left="359" w:leftChars="171"/>
        <w:rPr>
          <w:rFonts w:hint="eastAsia" w:ascii="宋体" w:hAnsi="宋体" w:cs="仿宋"/>
          <w:snapToGrid w:val="0"/>
          <w:kern w:val="0"/>
          <w:sz w:val="24"/>
        </w:rPr>
      </w:pPr>
      <w:r>
        <w:rPr>
          <w:rFonts w:hint="eastAsia" w:ascii="宋体" w:hAnsi="宋体" w:cs="仿宋"/>
          <w:snapToGrid w:val="0"/>
          <w:kern w:val="0"/>
          <w:sz w:val="24"/>
        </w:rPr>
        <w:t>（5）竞选文件格式；</w:t>
      </w:r>
    </w:p>
    <w:p w14:paraId="3DF00F6F">
      <w:pPr>
        <w:autoSpaceDE w:val="0"/>
        <w:autoSpaceDN w:val="0"/>
        <w:adjustRightInd w:val="0"/>
        <w:snapToGrid w:val="0"/>
        <w:spacing w:line="360" w:lineRule="auto"/>
        <w:ind w:left="359" w:leftChars="171"/>
        <w:rPr>
          <w:rFonts w:hint="eastAsia" w:ascii="宋体" w:hAnsi="宋体" w:cs="仿宋"/>
          <w:snapToGrid w:val="0"/>
          <w:kern w:val="0"/>
          <w:sz w:val="24"/>
        </w:rPr>
      </w:pPr>
      <w:r>
        <w:rPr>
          <w:rFonts w:hint="eastAsia" w:ascii="宋体" w:hAnsi="宋体" w:cs="仿宋"/>
          <w:snapToGrid w:val="0"/>
          <w:kern w:val="0"/>
          <w:sz w:val="24"/>
        </w:rPr>
        <w:t>（6）竞选人须知前附表规定的其他材料。</w:t>
      </w:r>
    </w:p>
    <w:p w14:paraId="3D8CFB3A">
      <w:pPr>
        <w:autoSpaceDE w:val="0"/>
        <w:autoSpaceDN w:val="0"/>
        <w:adjustRightInd w:val="0"/>
        <w:snapToGrid w:val="0"/>
        <w:spacing w:line="360" w:lineRule="auto"/>
        <w:ind w:firstLine="420"/>
        <w:rPr>
          <w:rFonts w:hint="eastAsia" w:ascii="宋体" w:hAnsi="宋体" w:cs="仿宋"/>
          <w:snapToGrid w:val="0"/>
          <w:kern w:val="0"/>
          <w:sz w:val="24"/>
        </w:rPr>
      </w:pPr>
      <w:r>
        <w:rPr>
          <w:rFonts w:hint="eastAsia" w:ascii="宋体" w:hAnsi="宋体" w:cs="仿宋"/>
          <w:snapToGrid w:val="0"/>
          <w:kern w:val="0"/>
          <w:sz w:val="24"/>
        </w:rPr>
        <w:t>根据本章第1.10款、第2.2款和第2.3款对竞争性比选文件所作的澄清、修改，构成竞争性比选文件的组成部分。</w:t>
      </w:r>
    </w:p>
    <w:p w14:paraId="648EC692">
      <w:pPr>
        <w:pStyle w:val="6"/>
        <w:snapToGrid w:val="0"/>
        <w:spacing w:before="0" w:after="0" w:line="360" w:lineRule="auto"/>
        <w:rPr>
          <w:rFonts w:hint="eastAsia" w:ascii="宋体" w:hAnsi="宋体" w:cs="仿宋"/>
          <w:b w:val="0"/>
          <w:snapToGrid w:val="0"/>
          <w:sz w:val="24"/>
          <w:szCs w:val="24"/>
        </w:rPr>
      </w:pPr>
      <w:bookmarkStart w:id="316" w:name="_Toc20843"/>
      <w:bookmarkStart w:id="317" w:name="_Toc19839"/>
      <w:bookmarkStart w:id="318" w:name="_Toc509218726"/>
      <w:bookmarkStart w:id="319" w:name="_Toc9782"/>
      <w:bookmarkStart w:id="320" w:name="_Toc430530451"/>
      <w:bookmarkStart w:id="321" w:name="_Toc23750"/>
      <w:r>
        <w:rPr>
          <w:rFonts w:hint="eastAsia" w:ascii="宋体" w:hAnsi="宋体" w:cs="仿宋"/>
          <w:b w:val="0"/>
          <w:snapToGrid w:val="0"/>
          <w:sz w:val="24"/>
          <w:szCs w:val="24"/>
        </w:rPr>
        <w:t>2.2  竞争性比选文件的澄清</w:t>
      </w:r>
      <w:bookmarkEnd w:id="316"/>
      <w:bookmarkEnd w:id="317"/>
      <w:bookmarkEnd w:id="318"/>
      <w:bookmarkEnd w:id="319"/>
      <w:bookmarkEnd w:id="320"/>
      <w:bookmarkEnd w:id="321"/>
    </w:p>
    <w:p w14:paraId="5464BB76">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详见竞选人须知前附表的要求。</w:t>
      </w:r>
    </w:p>
    <w:p w14:paraId="37787157">
      <w:pPr>
        <w:pStyle w:val="6"/>
        <w:snapToGrid w:val="0"/>
        <w:spacing w:before="0" w:after="0" w:line="360" w:lineRule="auto"/>
        <w:rPr>
          <w:rFonts w:hint="eastAsia" w:ascii="宋体" w:hAnsi="宋体" w:cs="仿宋"/>
          <w:b w:val="0"/>
          <w:snapToGrid w:val="0"/>
          <w:sz w:val="24"/>
          <w:szCs w:val="24"/>
        </w:rPr>
      </w:pPr>
      <w:bookmarkStart w:id="322" w:name="_Toc224103334"/>
      <w:bookmarkStart w:id="323" w:name="_Toc509218727"/>
      <w:bookmarkStart w:id="324" w:name="_Toc430530452"/>
      <w:bookmarkStart w:id="325" w:name="_Toc27922"/>
      <w:bookmarkStart w:id="326" w:name="_Toc32172"/>
      <w:bookmarkStart w:id="327" w:name="_Toc277082569"/>
      <w:bookmarkStart w:id="328" w:name="_Toc287620702"/>
      <w:bookmarkStart w:id="329" w:name="_Toc287607763"/>
      <w:bookmarkStart w:id="330" w:name="_Toc14796"/>
      <w:bookmarkStart w:id="331" w:name="_Toc16464"/>
      <w:bookmarkStart w:id="332" w:name="_Toc200513143"/>
      <w:r>
        <w:rPr>
          <w:rFonts w:hint="eastAsia" w:ascii="宋体" w:hAnsi="宋体" w:cs="仿宋"/>
          <w:b w:val="0"/>
          <w:snapToGrid w:val="0"/>
          <w:sz w:val="24"/>
          <w:szCs w:val="24"/>
        </w:rPr>
        <w:t>2.3  竞争性比选文件的修改</w:t>
      </w:r>
      <w:bookmarkEnd w:id="322"/>
      <w:bookmarkEnd w:id="323"/>
      <w:bookmarkEnd w:id="324"/>
      <w:bookmarkEnd w:id="325"/>
      <w:bookmarkEnd w:id="326"/>
      <w:bookmarkEnd w:id="327"/>
      <w:bookmarkEnd w:id="328"/>
      <w:bookmarkEnd w:id="329"/>
      <w:bookmarkEnd w:id="330"/>
      <w:bookmarkEnd w:id="331"/>
      <w:bookmarkEnd w:id="332"/>
    </w:p>
    <w:p w14:paraId="22A0D76C">
      <w:pPr>
        <w:autoSpaceDE w:val="0"/>
        <w:autoSpaceDN w:val="0"/>
        <w:adjustRightInd w:val="0"/>
        <w:snapToGrid w:val="0"/>
        <w:spacing w:line="360" w:lineRule="auto"/>
        <w:ind w:firstLine="420"/>
        <w:rPr>
          <w:rFonts w:hint="eastAsia" w:ascii="宋体" w:hAnsi="宋体" w:cs="仿宋"/>
          <w:snapToGrid w:val="0"/>
          <w:sz w:val="24"/>
        </w:rPr>
      </w:pPr>
      <w:bookmarkStart w:id="333" w:name="_Toc224103335"/>
      <w:bookmarkStart w:id="334" w:name="_Toc287620703"/>
      <w:bookmarkStart w:id="335" w:name="_Toc200513144"/>
      <w:bookmarkStart w:id="336" w:name="_Toc287607764"/>
      <w:bookmarkStart w:id="337" w:name="_Toc277082570"/>
      <w:r>
        <w:rPr>
          <w:rFonts w:hint="eastAsia" w:ascii="宋体" w:hAnsi="宋体" w:cs="仿宋"/>
          <w:snapToGrid w:val="0"/>
          <w:sz w:val="24"/>
        </w:rPr>
        <w:t>按照本章第2.2款竞争性比选文件的澄清相关内容及方式执行。</w:t>
      </w:r>
    </w:p>
    <w:p w14:paraId="0F750249">
      <w:pPr>
        <w:pStyle w:val="5"/>
        <w:spacing w:before="0" w:after="156" w:afterLines="50" w:line="360" w:lineRule="auto"/>
        <w:rPr>
          <w:rFonts w:hint="eastAsia" w:ascii="宋体" w:hAnsi="宋体" w:cs="仿宋"/>
          <w:b w:val="0"/>
          <w:snapToGrid w:val="0"/>
          <w:sz w:val="24"/>
          <w:szCs w:val="24"/>
        </w:rPr>
      </w:pPr>
      <w:bookmarkStart w:id="338" w:name="_Toc14543"/>
      <w:bookmarkStart w:id="339" w:name="_Toc7868"/>
      <w:bookmarkStart w:id="340" w:name="_Toc430530453"/>
      <w:bookmarkStart w:id="341" w:name="_Toc24060"/>
      <w:bookmarkStart w:id="342" w:name="_Toc509218728"/>
      <w:bookmarkStart w:id="343" w:name="_Toc180743077"/>
      <w:bookmarkStart w:id="344" w:name="_Toc175920927"/>
      <w:bookmarkStart w:id="345" w:name="_Toc174636037"/>
      <w:bookmarkStart w:id="346" w:name="_Toc174459492"/>
      <w:bookmarkStart w:id="347" w:name="_Toc175920962"/>
      <w:bookmarkStart w:id="348" w:name="_Toc21165"/>
      <w:bookmarkStart w:id="349" w:name="_Toc181627129"/>
      <w:r>
        <w:rPr>
          <w:rFonts w:hint="eastAsia" w:ascii="宋体" w:hAnsi="宋体" w:cs="仿宋"/>
          <w:b w:val="0"/>
          <w:snapToGrid w:val="0"/>
          <w:sz w:val="24"/>
          <w:szCs w:val="24"/>
        </w:rPr>
        <w:t xml:space="preserve">3.  </w:t>
      </w:r>
      <w:bookmarkEnd w:id="333"/>
      <w:bookmarkEnd w:id="334"/>
      <w:bookmarkEnd w:id="335"/>
      <w:bookmarkEnd w:id="336"/>
      <w:bookmarkEnd w:id="337"/>
      <w:bookmarkEnd w:id="338"/>
      <w:bookmarkEnd w:id="339"/>
      <w:bookmarkEnd w:id="340"/>
      <w:bookmarkEnd w:id="341"/>
      <w:bookmarkEnd w:id="342"/>
      <w:r>
        <w:rPr>
          <w:rFonts w:hint="eastAsia" w:ascii="宋体" w:hAnsi="宋体" w:cs="仿宋"/>
          <w:b w:val="0"/>
          <w:snapToGrid w:val="0"/>
          <w:sz w:val="24"/>
          <w:szCs w:val="24"/>
        </w:rPr>
        <w:t>竞选文件</w:t>
      </w:r>
      <w:bookmarkEnd w:id="343"/>
      <w:bookmarkEnd w:id="344"/>
      <w:bookmarkEnd w:id="345"/>
      <w:bookmarkEnd w:id="346"/>
      <w:bookmarkEnd w:id="347"/>
      <w:bookmarkEnd w:id="348"/>
      <w:bookmarkEnd w:id="349"/>
    </w:p>
    <w:p w14:paraId="16E558E7">
      <w:pPr>
        <w:pStyle w:val="6"/>
        <w:snapToGrid w:val="0"/>
        <w:spacing w:before="0" w:after="0" w:line="360" w:lineRule="auto"/>
        <w:rPr>
          <w:rFonts w:hint="eastAsia" w:ascii="宋体" w:hAnsi="宋体" w:cs="仿宋"/>
          <w:b w:val="0"/>
          <w:snapToGrid w:val="0"/>
          <w:sz w:val="24"/>
          <w:szCs w:val="24"/>
        </w:rPr>
      </w:pPr>
      <w:bookmarkStart w:id="350" w:name="_Toc12682"/>
      <w:bookmarkStart w:id="351" w:name="_Toc8482"/>
      <w:bookmarkStart w:id="352" w:name="_Toc287607765"/>
      <w:bookmarkStart w:id="353" w:name="_Toc287620704"/>
      <w:bookmarkStart w:id="354" w:name="_Toc8671"/>
      <w:bookmarkStart w:id="355" w:name="_Toc277082571"/>
      <w:bookmarkStart w:id="356" w:name="_Toc509218729"/>
      <w:bookmarkStart w:id="357" w:name="_Toc224103336"/>
      <w:bookmarkStart w:id="358" w:name="_Toc200513145"/>
      <w:bookmarkStart w:id="359" w:name="_Toc430530454"/>
      <w:bookmarkStart w:id="360" w:name="_Toc16644"/>
      <w:r>
        <w:rPr>
          <w:rFonts w:hint="eastAsia" w:ascii="宋体" w:hAnsi="宋体" w:cs="仿宋"/>
          <w:b w:val="0"/>
          <w:snapToGrid w:val="0"/>
          <w:sz w:val="24"/>
          <w:szCs w:val="24"/>
        </w:rPr>
        <w:t>3.1  竞选文件的组成</w:t>
      </w:r>
      <w:bookmarkEnd w:id="350"/>
      <w:bookmarkEnd w:id="351"/>
      <w:bookmarkEnd w:id="352"/>
      <w:bookmarkEnd w:id="353"/>
      <w:bookmarkEnd w:id="354"/>
      <w:bookmarkEnd w:id="355"/>
      <w:bookmarkEnd w:id="356"/>
      <w:bookmarkEnd w:id="357"/>
      <w:bookmarkEnd w:id="358"/>
      <w:bookmarkEnd w:id="359"/>
      <w:bookmarkEnd w:id="360"/>
    </w:p>
    <w:p w14:paraId="77905A1A">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3.1.1 竞选文件应包括下列内容：</w:t>
      </w:r>
    </w:p>
    <w:p w14:paraId="77DD7C85">
      <w:pPr>
        <w:spacing w:line="360" w:lineRule="auto"/>
        <w:ind w:firstLine="480" w:firstLineChars="200"/>
        <w:rPr>
          <w:rFonts w:hint="eastAsia" w:ascii="宋体" w:hAnsi="宋体" w:cs="仿宋"/>
          <w:sz w:val="24"/>
        </w:rPr>
      </w:pPr>
      <w:r>
        <w:rPr>
          <w:rFonts w:hint="eastAsia" w:ascii="宋体" w:hAnsi="宋体" w:cs="仿宋"/>
          <w:sz w:val="24"/>
        </w:rPr>
        <w:t>（1）竞选函及竞选函附录；</w:t>
      </w:r>
    </w:p>
    <w:p w14:paraId="06FEFBDF">
      <w:pPr>
        <w:spacing w:line="360" w:lineRule="auto"/>
        <w:ind w:firstLine="480" w:firstLineChars="200"/>
        <w:rPr>
          <w:rFonts w:hint="eastAsia" w:ascii="宋体" w:hAnsi="宋体" w:cs="仿宋"/>
          <w:sz w:val="24"/>
        </w:rPr>
      </w:pPr>
      <w:r>
        <w:rPr>
          <w:rFonts w:hint="eastAsia" w:ascii="宋体" w:hAnsi="宋体" w:cs="仿宋"/>
          <w:sz w:val="24"/>
        </w:rPr>
        <w:t>（2）法定代表人身份证明或附有法定代表人身份证明的授权委托书；</w:t>
      </w:r>
    </w:p>
    <w:p w14:paraId="7F114FBB">
      <w:pPr>
        <w:spacing w:line="360" w:lineRule="auto"/>
        <w:ind w:firstLine="480" w:firstLineChars="200"/>
        <w:rPr>
          <w:rFonts w:hint="eastAsia" w:ascii="宋体" w:hAnsi="宋体" w:cs="仿宋"/>
          <w:sz w:val="24"/>
        </w:rPr>
      </w:pPr>
      <w:r>
        <w:rPr>
          <w:rFonts w:hint="eastAsia" w:ascii="宋体" w:hAnsi="宋体" w:cs="仿宋"/>
          <w:sz w:val="24"/>
        </w:rPr>
        <w:t>（3）资格审查资料；</w:t>
      </w:r>
    </w:p>
    <w:p w14:paraId="562CC234">
      <w:pPr>
        <w:spacing w:line="360" w:lineRule="auto"/>
        <w:ind w:firstLine="480" w:firstLineChars="200"/>
        <w:rPr>
          <w:rFonts w:hint="eastAsia" w:ascii="宋体" w:hAnsi="宋体" w:cs="仿宋"/>
          <w:sz w:val="24"/>
        </w:rPr>
      </w:pPr>
      <w:r>
        <w:rPr>
          <w:rFonts w:hint="eastAsia" w:ascii="宋体" w:hAnsi="宋体" w:cs="仿宋"/>
          <w:sz w:val="24"/>
        </w:rPr>
        <w:t>（4）竞选人须知前附表规定的其他材料。</w:t>
      </w:r>
    </w:p>
    <w:p w14:paraId="0E2315BE">
      <w:pPr>
        <w:pStyle w:val="6"/>
        <w:snapToGrid w:val="0"/>
        <w:spacing w:before="0" w:after="0" w:line="360" w:lineRule="auto"/>
        <w:rPr>
          <w:rFonts w:hint="eastAsia" w:ascii="宋体" w:hAnsi="宋体" w:cs="仿宋"/>
          <w:b w:val="0"/>
          <w:snapToGrid w:val="0"/>
          <w:sz w:val="24"/>
          <w:szCs w:val="24"/>
        </w:rPr>
      </w:pPr>
      <w:bookmarkStart w:id="361" w:name="_Toc430530455"/>
      <w:bookmarkStart w:id="362" w:name="_Toc12918"/>
      <w:bookmarkStart w:id="363" w:name="_Toc4658"/>
      <w:bookmarkStart w:id="364" w:name="_Toc15941"/>
      <w:bookmarkStart w:id="365" w:name="_Toc224103337"/>
      <w:bookmarkStart w:id="366" w:name="_Toc287620705"/>
      <w:bookmarkStart w:id="367" w:name="_Toc11028"/>
      <w:bookmarkStart w:id="368" w:name="_Toc277082572"/>
      <w:bookmarkStart w:id="369" w:name="_Toc509218730"/>
      <w:bookmarkStart w:id="370" w:name="_Toc287607766"/>
      <w:bookmarkStart w:id="371" w:name="_Toc200513146"/>
      <w:r>
        <w:rPr>
          <w:rFonts w:hint="eastAsia" w:ascii="宋体" w:hAnsi="宋体" w:cs="仿宋"/>
          <w:b w:val="0"/>
          <w:snapToGrid w:val="0"/>
          <w:sz w:val="24"/>
          <w:szCs w:val="24"/>
        </w:rPr>
        <w:t xml:space="preserve">3.2  </w:t>
      </w:r>
      <w:bookmarkEnd w:id="361"/>
      <w:bookmarkEnd w:id="362"/>
      <w:bookmarkEnd w:id="363"/>
      <w:bookmarkEnd w:id="364"/>
      <w:bookmarkEnd w:id="365"/>
      <w:bookmarkEnd w:id="366"/>
      <w:bookmarkEnd w:id="367"/>
      <w:bookmarkEnd w:id="368"/>
      <w:bookmarkEnd w:id="369"/>
      <w:bookmarkEnd w:id="370"/>
      <w:bookmarkEnd w:id="371"/>
      <w:r>
        <w:rPr>
          <w:rFonts w:hint="eastAsia" w:ascii="宋体" w:hAnsi="宋体" w:cs="仿宋"/>
          <w:b w:val="0"/>
          <w:snapToGrid w:val="0"/>
          <w:sz w:val="24"/>
          <w:szCs w:val="24"/>
        </w:rPr>
        <w:t>竞选报价</w:t>
      </w:r>
    </w:p>
    <w:p w14:paraId="7305CD1F">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见竞选人须知前附表。</w:t>
      </w:r>
    </w:p>
    <w:p w14:paraId="409B19D2">
      <w:pPr>
        <w:pStyle w:val="6"/>
        <w:snapToGrid w:val="0"/>
        <w:spacing w:before="0" w:after="0" w:line="360" w:lineRule="auto"/>
        <w:rPr>
          <w:rFonts w:hint="eastAsia" w:ascii="宋体" w:hAnsi="宋体" w:cs="仿宋"/>
          <w:b w:val="0"/>
          <w:snapToGrid w:val="0"/>
          <w:sz w:val="24"/>
          <w:szCs w:val="24"/>
        </w:rPr>
      </w:pPr>
      <w:bookmarkStart w:id="372" w:name="_Toc277082573"/>
      <w:bookmarkStart w:id="373" w:name="_Toc430530456"/>
      <w:bookmarkStart w:id="374" w:name="_Toc287620706"/>
      <w:bookmarkStart w:id="375" w:name="_Toc4304"/>
      <w:bookmarkStart w:id="376" w:name="_Toc287607767"/>
      <w:bookmarkStart w:id="377" w:name="_Toc19248"/>
      <w:bookmarkStart w:id="378" w:name="_Toc200513147"/>
      <w:bookmarkStart w:id="379" w:name="_Toc13452"/>
      <w:bookmarkStart w:id="380" w:name="_Toc509218731"/>
      <w:bookmarkStart w:id="381" w:name="_Toc23342"/>
      <w:bookmarkStart w:id="382" w:name="_Toc224103338"/>
      <w:r>
        <w:rPr>
          <w:rFonts w:hint="eastAsia" w:ascii="宋体" w:hAnsi="宋体" w:cs="仿宋"/>
          <w:b w:val="0"/>
          <w:snapToGrid w:val="0"/>
          <w:sz w:val="24"/>
          <w:szCs w:val="24"/>
        </w:rPr>
        <w:t xml:space="preserve">3.3  </w:t>
      </w:r>
      <w:bookmarkEnd w:id="372"/>
      <w:bookmarkEnd w:id="373"/>
      <w:bookmarkEnd w:id="374"/>
      <w:bookmarkEnd w:id="375"/>
      <w:bookmarkEnd w:id="376"/>
      <w:bookmarkEnd w:id="377"/>
      <w:bookmarkEnd w:id="378"/>
      <w:bookmarkEnd w:id="379"/>
      <w:bookmarkEnd w:id="380"/>
      <w:bookmarkEnd w:id="381"/>
      <w:bookmarkEnd w:id="382"/>
      <w:r>
        <w:rPr>
          <w:rFonts w:hint="eastAsia" w:ascii="宋体" w:hAnsi="宋体" w:cs="仿宋"/>
          <w:b w:val="0"/>
          <w:snapToGrid w:val="0"/>
          <w:sz w:val="24"/>
          <w:szCs w:val="24"/>
        </w:rPr>
        <w:t>比选有效期</w:t>
      </w:r>
    </w:p>
    <w:p w14:paraId="193A5500">
      <w:pPr>
        <w:autoSpaceDE w:val="0"/>
        <w:autoSpaceDN w:val="0"/>
        <w:adjustRightInd w:val="0"/>
        <w:snapToGrid w:val="0"/>
        <w:spacing w:line="360" w:lineRule="auto"/>
        <w:ind w:firstLine="480" w:firstLineChars="200"/>
        <w:rPr>
          <w:rFonts w:hint="eastAsia" w:ascii="宋体" w:hAnsi="宋体" w:cs="仿宋"/>
          <w:snapToGrid w:val="0"/>
          <w:kern w:val="0"/>
          <w:sz w:val="24"/>
        </w:rPr>
      </w:pPr>
      <w:bookmarkStart w:id="383" w:name="_Toc430530457"/>
      <w:bookmarkStart w:id="384" w:name="_Toc17358"/>
      <w:bookmarkStart w:id="385" w:name="_Toc287607768"/>
      <w:bookmarkStart w:id="386" w:name="_Toc23752"/>
      <w:bookmarkStart w:id="387" w:name="_Toc1366"/>
      <w:bookmarkStart w:id="388" w:name="_Toc287620707"/>
      <w:bookmarkStart w:id="389" w:name="_Toc224103339"/>
      <w:bookmarkStart w:id="390" w:name="_Toc277082574"/>
      <w:bookmarkStart w:id="391" w:name="_Toc509218732"/>
      <w:bookmarkStart w:id="392" w:name="_Toc200513148"/>
      <w:bookmarkStart w:id="393" w:name="_Toc27006"/>
      <w:r>
        <w:rPr>
          <w:rFonts w:hint="eastAsia" w:ascii="宋体" w:hAnsi="宋体" w:cs="仿宋"/>
          <w:snapToGrid w:val="0"/>
          <w:kern w:val="0"/>
          <w:sz w:val="24"/>
        </w:rPr>
        <w:t>见竞选人须知前附表。</w:t>
      </w:r>
    </w:p>
    <w:p w14:paraId="6DDB8DF4">
      <w:pPr>
        <w:pStyle w:val="6"/>
        <w:keepNext w:val="0"/>
        <w:keepLines w:val="0"/>
        <w:snapToGrid w:val="0"/>
        <w:spacing w:before="0" w:after="0" w:line="360" w:lineRule="auto"/>
        <w:rPr>
          <w:rFonts w:hint="eastAsia" w:ascii="宋体" w:hAnsi="宋体" w:cs="仿宋"/>
          <w:b w:val="0"/>
          <w:snapToGrid w:val="0"/>
          <w:sz w:val="24"/>
          <w:szCs w:val="24"/>
        </w:rPr>
      </w:pPr>
      <w:r>
        <w:rPr>
          <w:rFonts w:hint="eastAsia" w:ascii="宋体" w:hAnsi="宋体" w:cs="仿宋"/>
          <w:b w:val="0"/>
          <w:snapToGrid w:val="0"/>
          <w:sz w:val="24"/>
          <w:szCs w:val="24"/>
        </w:rPr>
        <w:t xml:space="preserve">3.4  </w:t>
      </w:r>
      <w:bookmarkEnd w:id="383"/>
      <w:bookmarkEnd w:id="384"/>
      <w:bookmarkEnd w:id="385"/>
      <w:bookmarkEnd w:id="386"/>
      <w:bookmarkEnd w:id="387"/>
      <w:bookmarkEnd w:id="388"/>
      <w:bookmarkEnd w:id="389"/>
      <w:bookmarkEnd w:id="390"/>
      <w:bookmarkEnd w:id="391"/>
      <w:bookmarkEnd w:id="392"/>
      <w:bookmarkEnd w:id="393"/>
      <w:r>
        <w:rPr>
          <w:rFonts w:hint="eastAsia" w:ascii="宋体" w:hAnsi="宋体" w:cs="仿宋"/>
          <w:b w:val="0"/>
          <w:snapToGrid w:val="0"/>
          <w:sz w:val="24"/>
          <w:szCs w:val="24"/>
        </w:rPr>
        <w:t>竞选保证金</w:t>
      </w:r>
    </w:p>
    <w:p w14:paraId="1AE1C93F">
      <w:pPr>
        <w:autoSpaceDE w:val="0"/>
        <w:autoSpaceDN w:val="0"/>
        <w:adjustRightInd w:val="0"/>
        <w:snapToGrid w:val="0"/>
        <w:spacing w:line="360" w:lineRule="auto"/>
        <w:ind w:firstLine="480" w:firstLineChars="200"/>
        <w:rPr>
          <w:rFonts w:hint="eastAsia" w:ascii="宋体" w:hAnsi="宋体" w:cs="仿宋"/>
          <w:snapToGrid w:val="0"/>
          <w:kern w:val="0"/>
          <w:position w:val="-2"/>
          <w:sz w:val="24"/>
        </w:rPr>
      </w:pPr>
      <w:bookmarkStart w:id="394" w:name="_Toc277082575"/>
      <w:bookmarkStart w:id="395" w:name="_Toc25920"/>
      <w:bookmarkStart w:id="396" w:name="_Toc287620708"/>
      <w:bookmarkStart w:id="397" w:name="_Toc21704"/>
      <w:bookmarkStart w:id="398" w:name="_Toc509218733"/>
      <w:bookmarkStart w:id="399" w:name="_Toc287607769"/>
      <w:bookmarkStart w:id="400" w:name="_Toc18935"/>
      <w:bookmarkStart w:id="401" w:name="_Toc5065"/>
      <w:bookmarkStart w:id="402" w:name="_Toc224103340"/>
      <w:bookmarkStart w:id="403" w:name="_Toc200513149"/>
      <w:bookmarkStart w:id="404" w:name="_Toc430530458"/>
      <w:r>
        <w:rPr>
          <w:rFonts w:hint="eastAsia" w:ascii="宋体" w:hAnsi="宋体" w:cs="仿宋"/>
          <w:snapToGrid w:val="0"/>
          <w:kern w:val="0"/>
          <w:position w:val="-2"/>
          <w:sz w:val="24"/>
        </w:rPr>
        <w:t>无。</w:t>
      </w:r>
    </w:p>
    <w:p w14:paraId="62F23640">
      <w:pPr>
        <w:pStyle w:val="6"/>
        <w:keepNext w:val="0"/>
        <w:keepLines w:val="0"/>
        <w:snapToGrid w:val="0"/>
        <w:spacing w:before="0" w:after="0" w:line="360" w:lineRule="auto"/>
        <w:rPr>
          <w:rFonts w:hint="eastAsia" w:ascii="宋体" w:hAnsi="宋体" w:cs="仿宋"/>
          <w:b w:val="0"/>
          <w:snapToGrid w:val="0"/>
          <w:sz w:val="24"/>
          <w:szCs w:val="24"/>
        </w:rPr>
      </w:pPr>
      <w:r>
        <w:rPr>
          <w:rFonts w:hint="eastAsia" w:ascii="宋体" w:hAnsi="宋体" w:cs="仿宋"/>
          <w:b w:val="0"/>
          <w:snapToGrid w:val="0"/>
          <w:sz w:val="24"/>
          <w:szCs w:val="24"/>
        </w:rPr>
        <w:t>3.5  资格审查资料</w:t>
      </w:r>
      <w:bookmarkEnd w:id="394"/>
      <w:bookmarkEnd w:id="395"/>
      <w:bookmarkEnd w:id="396"/>
      <w:bookmarkEnd w:id="397"/>
      <w:bookmarkEnd w:id="398"/>
      <w:bookmarkEnd w:id="399"/>
      <w:bookmarkEnd w:id="400"/>
      <w:bookmarkEnd w:id="401"/>
      <w:bookmarkEnd w:id="402"/>
      <w:bookmarkEnd w:id="403"/>
      <w:bookmarkEnd w:id="404"/>
    </w:p>
    <w:p w14:paraId="01181038">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竞选人应附竞选人须知前附表第1.4.1项中要求的相关证明材料。</w:t>
      </w:r>
    </w:p>
    <w:p w14:paraId="1332D517">
      <w:pPr>
        <w:pStyle w:val="6"/>
        <w:snapToGrid w:val="0"/>
        <w:spacing w:before="0" w:after="0" w:line="360" w:lineRule="auto"/>
        <w:rPr>
          <w:rFonts w:hint="eastAsia" w:ascii="宋体" w:hAnsi="宋体" w:cs="仿宋"/>
          <w:b w:val="0"/>
          <w:snapToGrid w:val="0"/>
          <w:sz w:val="24"/>
          <w:szCs w:val="24"/>
        </w:rPr>
      </w:pPr>
      <w:bookmarkStart w:id="405" w:name="_Toc224103342"/>
      <w:bookmarkStart w:id="406" w:name="_Toc287607771"/>
      <w:bookmarkStart w:id="407" w:name="_Toc430530460"/>
      <w:bookmarkStart w:id="408" w:name="_Toc200513151"/>
      <w:bookmarkStart w:id="409" w:name="_Toc24446"/>
      <w:bookmarkStart w:id="410" w:name="_Toc21870"/>
      <w:bookmarkStart w:id="411" w:name="_Toc287620710"/>
      <w:bookmarkStart w:id="412" w:name="_Toc277082577"/>
      <w:bookmarkStart w:id="413" w:name="_Toc509218735"/>
      <w:bookmarkStart w:id="414" w:name="_Toc16445"/>
      <w:bookmarkStart w:id="415" w:name="_Toc12213"/>
      <w:r>
        <w:rPr>
          <w:rFonts w:hint="eastAsia" w:ascii="宋体" w:hAnsi="宋体" w:cs="仿宋"/>
          <w:b w:val="0"/>
          <w:snapToGrid w:val="0"/>
          <w:sz w:val="24"/>
          <w:szCs w:val="24"/>
        </w:rPr>
        <w:t>3.6  备选投标方案</w:t>
      </w:r>
      <w:bookmarkEnd w:id="405"/>
      <w:bookmarkEnd w:id="406"/>
      <w:bookmarkEnd w:id="407"/>
      <w:bookmarkEnd w:id="408"/>
      <w:bookmarkEnd w:id="409"/>
      <w:bookmarkEnd w:id="410"/>
      <w:bookmarkEnd w:id="411"/>
      <w:bookmarkEnd w:id="412"/>
      <w:bookmarkEnd w:id="413"/>
      <w:bookmarkEnd w:id="414"/>
      <w:bookmarkEnd w:id="415"/>
    </w:p>
    <w:p w14:paraId="2025954C">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不允许提交。</w:t>
      </w:r>
    </w:p>
    <w:p w14:paraId="5CDD3D97">
      <w:pPr>
        <w:pStyle w:val="6"/>
        <w:snapToGrid w:val="0"/>
        <w:spacing w:before="0" w:after="0" w:line="360" w:lineRule="auto"/>
        <w:rPr>
          <w:rFonts w:hint="eastAsia" w:ascii="宋体" w:hAnsi="宋体" w:cs="仿宋"/>
          <w:b w:val="0"/>
          <w:snapToGrid w:val="0"/>
          <w:sz w:val="24"/>
          <w:szCs w:val="24"/>
        </w:rPr>
      </w:pPr>
      <w:bookmarkStart w:id="416" w:name="_Toc31754"/>
      <w:bookmarkStart w:id="417" w:name="_Toc287607772"/>
      <w:bookmarkStart w:id="418" w:name="_Toc20271"/>
      <w:bookmarkStart w:id="419" w:name="_Toc430530461"/>
      <w:bookmarkStart w:id="420" w:name="_Toc16951"/>
      <w:bookmarkStart w:id="421" w:name="_Toc287620711"/>
      <w:bookmarkStart w:id="422" w:name="_Toc277082578"/>
      <w:bookmarkStart w:id="423" w:name="_Toc21206"/>
      <w:bookmarkStart w:id="424" w:name="_Toc224103343"/>
      <w:bookmarkStart w:id="425" w:name="_Toc509218736"/>
      <w:bookmarkStart w:id="426" w:name="_Toc200513152"/>
      <w:r>
        <w:rPr>
          <w:rFonts w:hint="eastAsia" w:ascii="宋体" w:hAnsi="宋体" w:cs="仿宋"/>
          <w:b w:val="0"/>
          <w:snapToGrid w:val="0"/>
          <w:sz w:val="24"/>
          <w:szCs w:val="24"/>
        </w:rPr>
        <w:t>3.7  竞选文件的编制</w:t>
      </w:r>
      <w:bookmarkEnd w:id="416"/>
      <w:bookmarkEnd w:id="417"/>
      <w:bookmarkEnd w:id="418"/>
      <w:bookmarkEnd w:id="419"/>
      <w:bookmarkEnd w:id="420"/>
      <w:bookmarkEnd w:id="421"/>
      <w:bookmarkEnd w:id="422"/>
      <w:bookmarkEnd w:id="423"/>
      <w:bookmarkEnd w:id="424"/>
      <w:bookmarkEnd w:id="425"/>
      <w:bookmarkEnd w:id="426"/>
    </w:p>
    <w:p w14:paraId="2E90BC29">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3.7.1  竞选文件应按“竞选文件格式”进行编写，如有必要，可以增加附页，作为竞选文件的组成部分。其中，竞选函附录在满足竞争性比选文件实质性要求的基础上，可以提出比竞争性比选文件要求更有利于比选人的承诺。</w:t>
      </w:r>
    </w:p>
    <w:p w14:paraId="018F3B14">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3.7.2  竞选文件应当对竞争性比选文件有关服务期限、比选有效期、比选范围等实质性内容做出响应。</w:t>
      </w:r>
    </w:p>
    <w:p w14:paraId="6EDA1AFF">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position w:val="-2"/>
          <w:sz w:val="24"/>
        </w:rPr>
        <w:t>3.7.3  竞选文件的签字盖章要求：按本章竞选人须知前附表第3.7.3项执行。</w:t>
      </w:r>
    </w:p>
    <w:p w14:paraId="404A9356">
      <w:pPr>
        <w:autoSpaceDE w:val="0"/>
        <w:autoSpaceDN w:val="0"/>
        <w:adjustRightInd w:val="0"/>
        <w:snapToGrid w:val="0"/>
        <w:spacing w:line="360" w:lineRule="auto"/>
        <w:ind w:right="-164" w:firstLine="480" w:firstLineChars="200"/>
        <w:rPr>
          <w:rFonts w:hint="eastAsia" w:ascii="宋体" w:hAnsi="宋体" w:cs="仿宋"/>
          <w:i/>
          <w:snapToGrid w:val="0"/>
          <w:kern w:val="0"/>
          <w:sz w:val="24"/>
        </w:rPr>
      </w:pPr>
      <w:r>
        <w:rPr>
          <w:rFonts w:hint="eastAsia" w:ascii="宋体" w:hAnsi="宋体" w:cs="仿宋"/>
          <w:snapToGrid w:val="0"/>
          <w:kern w:val="0"/>
          <w:sz w:val="24"/>
        </w:rPr>
        <w:t>3.7.4  竞选文件的份数：见竞选人须知前附表。正本和副本的封面上应清楚地标记“正本”或“副本”的字样，正本和副本封面均须加盖单位法人章。当副本和正本不一致时，以正本为准。</w:t>
      </w:r>
    </w:p>
    <w:p w14:paraId="08032270">
      <w:pPr>
        <w:autoSpaceDE w:val="0"/>
        <w:autoSpaceDN w:val="0"/>
        <w:adjustRightInd w:val="0"/>
        <w:snapToGrid w:val="0"/>
        <w:spacing w:line="360" w:lineRule="auto"/>
        <w:ind w:right="-109" w:firstLine="480" w:firstLineChars="200"/>
        <w:rPr>
          <w:rFonts w:hint="eastAsia" w:ascii="宋体" w:hAnsi="宋体" w:cs="仿宋"/>
          <w:snapToGrid w:val="0"/>
          <w:kern w:val="0"/>
          <w:sz w:val="24"/>
        </w:rPr>
      </w:pPr>
      <w:r>
        <w:rPr>
          <w:rFonts w:hint="eastAsia" w:ascii="宋体" w:hAnsi="宋体" w:cs="仿宋"/>
          <w:snapToGrid w:val="0"/>
          <w:kern w:val="0"/>
          <w:sz w:val="24"/>
        </w:rPr>
        <w:t>3.7.5  竞选文件的正本与副本应分别装订成册，并编制目录，具体装订要求见竞选人须知前附表规定。</w:t>
      </w:r>
    </w:p>
    <w:p w14:paraId="7B4CCE25">
      <w:pPr>
        <w:pStyle w:val="5"/>
        <w:keepNext w:val="0"/>
        <w:keepLines w:val="0"/>
        <w:spacing w:before="0" w:after="156" w:afterLines="50" w:line="360" w:lineRule="auto"/>
        <w:rPr>
          <w:rFonts w:hint="eastAsia" w:ascii="宋体" w:hAnsi="宋体" w:cs="仿宋"/>
          <w:b w:val="0"/>
          <w:snapToGrid w:val="0"/>
          <w:sz w:val="24"/>
          <w:szCs w:val="24"/>
        </w:rPr>
      </w:pPr>
      <w:bookmarkStart w:id="427" w:name="_Toc277082579"/>
      <w:bookmarkStart w:id="428" w:name="_Toc11782"/>
      <w:bookmarkStart w:id="429" w:name="_Toc430530462"/>
      <w:bookmarkStart w:id="430" w:name="_Toc200513153"/>
      <w:bookmarkStart w:id="431" w:name="_Toc181627130"/>
      <w:bookmarkStart w:id="432" w:name="_Toc509218737"/>
      <w:bookmarkStart w:id="433" w:name="_Toc180743078"/>
      <w:bookmarkStart w:id="434" w:name="_Toc9499"/>
      <w:bookmarkStart w:id="435" w:name="_Toc287620712"/>
      <w:bookmarkStart w:id="436" w:name="_Toc3564"/>
      <w:bookmarkStart w:id="437" w:name="_Toc287607773"/>
      <w:bookmarkStart w:id="438" w:name="_Toc11185"/>
      <w:bookmarkStart w:id="439" w:name="_Toc174459493"/>
      <w:bookmarkStart w:id="440" w:name="_Toc174636038"/>
      <w:bookmarkStart w:id="441" w:name="_Toc175920928"/>
      <w:bookmarkStart w:id="442" w:name="_Toc175920963"/>
      <w:bookmarkStart w:id="443" w:name="_Toc224103344"/>
      <w:r>
        <w:rPr>
          <w:rFonts w:hint="eastAsia" w:ascii="宋体" w:hAnsi="宋体" w:cs="仿宋"/>
          <w:b w:val="0"/>
          <w:snapToGrid w:val="0"/>
          <w:sz w:val="24"/>
          <w:szCs w:val="24"/>
        </w:rPr>
        <w:t>4.  投标</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4C8D48C4">
      <w:pPr>
        <w:pStyle w:val="6"/>
        <w:keepNext w:val="0"/>
        <w:keepLines w:val="0"/>
        <w:snapToGrid w:val="0"/>
        <w:spacing w:before="0" w:after="0" w:line="360" w:lineRule="auto"/>
        <w:rPr>
          <w:rFonts w:hint="eastAsia" w:ascii="宋体" w:hAnsi="宋体" w:cs="仿宋"/>
          <w:b w:val="0"/>
          <w:snapToGrid w:val="0"/>
          <w:sz w:val="24"/>
          <w:szCs w:val="24"/>
        </w:rPr>
      </w:pPr>
      <w:bookmarkStart w:id="444" w:name="_Toc509218738"/>
      <w:bookmarkStart w:id="445" w:name="_Toc200513154"/>
      <w:bookmarkStart w:id="446" w:name="_Toc3175"/>
      <w:bookmarkStart w:id="447" w:name="_Toc16375"/>
      <w:bookmarkStart w:id="448" w:name="_Toc430530463"/>
      <w:bookmarkStart w:id="449" w:name="_Toc277082580"/>
      <w:bookmarkStart w:id="450" w:name="_Toc287620713"/>
      <w:bookmarkStart w:id="451" w:name="_Toc13185"/>
      <w:bookmarkStart w:id="452" w:name="_Toc224103345"/>
      <w:bookmarkStart w:id="453" w:name="_Toc287607774"/>
      <w:bookmarkStart w:id="454" w:name="_Toc18995"/>
      <w:r>
        <w:rPr>
          <w:rFonts w:hint="eastAsia" w:ascii="宋体" w:hAnsi="宋体" w:cs="仿宋"/>
          <w:b w:val="0"/>
          <w:snapToGrid w:val="0"/>
          <w:sz w:val="24"/>
          <w:szCs w:val="24"/>
        </w:rPr>
        <w:t>4.1  竞选文件的密封和标记</w:t>
      </w:r>
      <w:bookmarkEnd w:id="444"/>
      <w:bookmarkEnd w:id="445"/>
      <w:bookmarkEnd w:id="446"/>
      <w:bookmarkEnd w:id="447"/>
      <w:bookmarkEnd w:id="448"/>
      <w:bookmarkEnd w:id="449"/>
      <w:bookmarkEnd w:id="450"/>
      <w:bookmarkEnd w:id="451"/>
      <w:bookmarkEnd w:id="452"/>
      <w:bookmarkEnd w:id="453"/>
      <w:bookmarkEnd w:id="454"/>
    </w:p>
    <w:p w14:paraId="632D739F">
      <w:pPr>
        <w:autoSpaceDE w:val="0"/>
        <w:autoSpaceDN w:val="0"/>
        <w:adjustRightInd w:val="0"/>
        <w:snapToGrid w:val="0"/>
        <w:spacing w:line="360" w:lineRule="auto"/>
        <w:ind w:firstLine="480" w:firstLineChars="200"/>
        <w:rPr>
          <w:rFonts w:hint="eastAsia" w:ascii="宋体" w:hAnsi="宋体" w:cs="仿宋"/>
          <w:snapToGrid w:val="0"/>
          <w:kern w:val="0"/>
          <w:sz w:val="24"/>
        </w:rPr>
      </w:pPr>
      <w:bookmarkStart w:id="455" w:name="_Toc200513155"/>
      <w:r>
        <w:rPr>
          <w:rFonts w:hint="eastAsia" w:ascii="宋体" w:hAnsi="宋体" w:cs="仿宋"/>
          <w:snapToGrid w:val="0"/>
          <w:kern w:val="0"/>
          <w:sz w:val="24"/>
        </w:rPr>
        <w:t>4.1.1  竞选文件的正本与副本密封：见竞选人须知前附表。</w:t>
      </w:r>
    </w:p>
    <w:p w14:paraId="61B99498">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4.1.2  竞选文件的封套上应写明的内容：见竞选人须知前附表。</w:t>
      </w:r>
    </w:p>
    <w:p w14:paraId="27867266">
      <w:pPr>
        <w:pStyle w:val="6"/>
        <w:keepNext w:val="0"/>
        <w:keepLines w:val="0"/>
        <w:snapToGrid w:val="0"/>
        <w:spacing w:before="0" w:after="0" w:line="360" w:lineRule="auto"/>
        <w:rPr>
          <w:rFonts w:hint="eastAsia" w:ascii="宋体" w:hAnsi="宋体" w:cs="仿宋"/>
          <w:b w:val="0"/>
          <w:snapToGrid w:val="0"/>
          <w:sz w:val="24"/>
          <w:szCs w:val="24"/>
        </w:rPr>
      </w:pPr>
      <w:bookmarkStart w:id="456" w:name="_Toc277082581"/>
      <w:bookmarkStart w:id="457" w:name="_Toc13793"/>
      <w:bookmarkStart w:id="458" w:name="_Toc287607775"/>
      <w:bookmarkStart w:id="459" w:name="_Toc430530464"/>
      <w:bookmarkStart w:id="460" w:name="_Toc2757"/>
      <w:bookmarkStart w:id="461" w:name="_Toc25811"/>
      <w:bookmarkStart w:id="462" w:name="_Toc25809"/>
      <w:bookmarkStart w:id="463" w:name="_Toc224103346"/>
      <w:bookmarkStart w:id="464" w:name="_Toc509218739"/>
      <w:bookmarkStart w:id="465" w:name="_Toc287620714"/>
      <w:r>
        <w:rPr>
          <w:rFonts w:hint="eastAsia" w:ascii="宋体" w:hAnsi="宋体" w:cs="仿宋"/>
          <w:b w:val="0"/>
          <w:snapToGrid w:val="0"/>
          <w:sz w:val="24"/>
          <w:szCs w:val="24"/>
        </w:rPr>
        <w:t>4.2  竞选文件的递交</w:t>
      </w:r>
      <w:bookmarkEnd w:id="455"/>
      <w:bookmarkEnd w:id="456"/>
      <w:bookmarkEnd w:id="457"/>
      <w:bookmarkEnd w:id="458"/>
      <w:bookmarkEnd w:id="459"/>
      <w:bookmarkEnd w:id="460"/>
      <w:bookmarkEnd w:id="461"/>
      <w:bookmarkEnd w:id="462"/>
      <w:bookmarkEnd w:id="463"/>
      <w:bookmarkEnd w:id="464"/>
      <w:bookmarkEnd w:id="465"/>
    </w:p>
    <w:p w14:paraId="6BDF6B19">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4.2.1  竞选人应在竞选人须知前附表第 2.2.2 项规定的竞选截止时间前递交竞选文件。</w:t>
      </w:r>
    </w:p>
    <w:p w14:paraId="751C9930">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4.2.2  竞选人递交竞选文件的地点：见竞选人须知前附表。</w:t>
      </w:r>
    </w:p>
    <w:p w14:paraId="652DB10F">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4.2.3  除竞选人须知前附表另有规定外，竞选人所递交的竞选文件不予退还。</w:t>
      </w:r>
    </w:p>
    <w:p w14:paraId="24EE7893">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4.2.4  逾期送达的或者未送达指定地点的竞选文件，比选人不予受理。</w:t>
      </w:r>
    </w:p>
    <w:p w14:paraId="6B9456FF">
      <w:pPr>
        <w:pStyle w:val="6"/>
        <w:keepNext w:val="0"/>
        <w:keepLines w:val="0"/>
        <w:snapToGrid w:val="0"/>
        <w:spacing w:before="0" w:after="0" w:line="360" w:lineRule="auto"/>
        <w:rPr>
          <w:rFonts w:hint="eastAsia" w:ascii="宋体" w:hAnsi="宋体" w:cs="仿宋"/>
          <w:b w:val="0"/>
          <w:snapToGrid w:val="0"/>
          <w:sz w:val="24"/>
          <w:szCs w:val="24"/>
        </w:rPr>
      </w:pPr>
      <w:bookmarkStart w:id="466" w:name="_Toc200513156"/>
      <w:bookmarkStart w:id="467" w:name="_Toc23986"/>
      <w:bookmarkStart w:id="468" w:name="_Toc1886"/>
      <w:bookmarkStart w:id="469" w:name="_Toc224103347"/>
      <w:bookmarkStart w:id="470" w:name="_Toc277082582"/>
      <w:bookmarkStart w:id="471" w:name="_Toc9891"/>
      <w:bookmarkStart w:id="472" w:name="_Toc509218740"/>
      <w:bookmarkStart w:id="473" w:name="_Toc287620715"/>
      <w:bookmarkStart w:id="474" w:name="_Toc287607776"/>
      <w:bookmarkStart w:id="475" w:name="_Toc430530465"/>
      <w:bookmarkStart w:id="476" w:name="_Toc5155"/>
      <w:r>
        <w:rPr>
          <w:rFonts w:hint="eastAsia" w:ascii="宋体" w:hAnsi="宋体" w:cs="仿宋"/>
          <w:b w:val="0"/>
          <w:snapToGrid w:val="0"/>
          <w:sz w:val="24"/>
          <w:szCs w:val="24"/>
        </w:rPr>
        <w:t>4.3  竞选文件的修改与撤回</w:t>
      </w:r>
      <w:bookmarkEnd w:id="466"/>
      <w:bookmarkEnd w:id="467"/>
      <w:bookmarkEnd w:id="468"/>
      <w:bookmarkEnd w:id="469"/>
      <w:bookmarkEnd w:id="470"/>
      <w:bookmarkEnd w:id="471"/>
      <w:bookmarkEnd w:id="472"/>
      <w:bookmarkEnd w:id="473"/>
      <w:bookmarkEnd w:id="474"/>
      <w:bookmarkEnd w:id="475"/>
      <w:bookmarkEnd w:id="476"/>
    </w:p>
    <w:p w14:paraId="34DA6C4C">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4.3.1  在竞选人须知前附表第2.2.2项规定的竞选截止时间前，竞选人可以修改或撤回已递交的竞选文件，但应以书面形式通知比选人。</w:t>
      </w:r>
    </w:p>
    <w:p w14:paraId="3A797C99">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4.3.2  竞选人修改或撤回已递交竞选文件的书面通知应按照本章第3.7.3项的要求签字或盖章。比选人收到书面通知后，向竞选人出具签收凭证。</w:t>
      </w:r>
    </w:p>
    <w:p w14:paraId="61ADBD04">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4.3.3  修改的内容为竞选文件的组成部分。修改的竞选文件应按照本章第3条、第4条规定进行编制、密封、标记和递交，并标明“修改”字样。</w:t>
      </w:r>
    </w:p>
    <w:p w14:paraId="61392E93">
      <w:pPr>
        <w:pStyle w:val="5"/>
        <w:keepNext w:val="0"/>
        <w:keepLines w:val="0"/>
        <w:spacing w:before="0" w:after="156" w:afterLines="50" w:line="360" w:lineRule="auto"/>
        <w:rPr>
          <w:rFonts w:hint="eastAsia" w:ascii="宋体" w:hAnsi="宋体" w:cs="仿宋"/>
          <w:b w:val="0"/>
          <w:snapToGrid w:val="0"/>
          <w:sz w:val="24"/>
          <w:szCs w:val="24"/>
        </w:rPr>
      </w:pPr>
      <w:bookmarkStart w:id="477" w:name="_Toc277082583"/>
      <w:bookmarkStart w:id="478" w:name="_Toc287607777"/>
      <w:bookmarkStart w:id="479" w:name="_Toc174636039"/>
      <w:bookmarkStart w:id="480" w:name="_Toc174459494"/>
      <w:bookmarkStart w:id="481" w:name="_Toc224103348"/>
      <w:bookmarkStart w:id="482" w:name="_Toc180743079"/>
      <w:bookmarkStart w:id="483" w:name="_Toc23759"/>
      <w:bookmarkStart w:id="484" w:name="_Toc9614"/>
      <w:bookmarkStart w:id="485" w:name="_Toc181627131"/>
      <w:bookmarkStart w:id="486" w:name="_Toc287620716"/>
      <w:bookmarkStart w:id="487" w:name="_Toc1727"/>
      <w:bookmarkStart w:id="488" w:name="_Toc509218741"/>
      <w:bookmarkStart w:id="489" w:name="_Toc32749"/>
      <w:bookmarkStart w:id="490" w:name="_Toc175920929"/>
      <w:bookmarkStart w:id="491" w:name="_Toc175920964"/>
      <w:bookmarkStart w:id="492" w:name="_Toc200513157"/>
      <w:bookmarkStart w:id="493" w:name="_Toc430530466"/>
      <w:r>
        <w:rPr>
          <w:rFonts w:hint="eastAsia" w:ascii="宋体" w:hAnsi="宋体" w:cs="仿宋"/>
          <w:b w:val="0"/>
          <w:snapToGrid w:val="0"/>
          <w:sz w:val="24"/>
          <w:szCs w:val="24"/>
        </w:rPr>
        <w:t>5.  开标</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69BC9B5C">
      <w:pPr>
        <w:pStyle w:val="6"/>
        <w:keepNext w:val="0"/>
        <w:keepLines w:val="0"/>
        <w:snapToGrid w:val="0"/>
        <w:spacing w:before="0" w:after="0" w:line="360" w:lineRule="auto"/>
        <w:rPr>
          <w:rFonts w:hint="eastAsia" w:ascii="宋体" w:hAnsi="宋体" w:cs="仿宋"/>
          <w:b w:val="0"/>
          <w:snapToGrid w:val="0"/>
          <w:sz w:val="24"/>
          <w:szCs w:val="24"/>
        </w:rPr>
      </w:pPr>
      <w:bookmarkStart w:id="494" w:name="_Toc24867"/>
      <w:bookmarkStart w:id="495" w:name="_Toc287607778"/>
      <w:bookmarkStart w:id="496" w:name="_Toc287620717"/>
      <w:bookmarkStart w:id="497" w:name="_Toc200513158"/>
      <w:bookmarkStart w:id="498" w:name="_Toc20593"/>
      <w:bookmarkStart w:id="499" w:name="_Toc430530467"/>
      <w:bookmarkStart w:id="500" w:name="_Toc509218742"/>
      <w:bookmarkStart w:id="501" w:name="_Toc277082584"/>
      <w:bookmarkStart w:id="502" w:name="_Toc5459"/>
      <w:bookmarkStart w:id="503" w:name="_Toc9490"/>
      <w:bookmarkStart w:id="504" w:name="_Toc224103349"/>
      <w:r>
        <w:rPr>
          <w:rFonts w:hint="eastAsia" w:ascii="宋体" w:hAnsi="宋体" w:cs="仿宋"/>
          <w:b w:val="0"/>
          <w:snapToGrid w:val="0"/>
          <w:sz w:val="24"/>
          <w:szCs w:val="24"/>
        </w:rPr>
        <w:t>5.1  开标时间和地点</w:t>
      </w:r>
      <w:bookmarkEnd w:id="494"/>
      <w:bookmarkEnd w:id="495"/>
      <w:bookmarkEnd w:id="496"/>
      <w:bookmarkEnd w:id="497"/>
      <w:bookmarkEnd w:id="498"/>
      <w:bookmarkEnd w:id="499"/>
      <w:bookmarkEnd w:id="500"/>
      <w:bookmarkEnd w:id="501"/>
      <w:bookmarkEnd w:id="502"/>
      <w:bookmarkEnd w:id="503"/>
      <w:bookmarkEnd w:id="504"/>
    </w:p>
    <w:p w14:paraId="03A11016">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比选人在竞选人须知前附表第 2.2.2 项规定的竞选截止时间（开标时间）和竞选人须知前附表规定的地点竞争性比选，并邀请所有竞选人的法定代表人或其委托代理人准时参加。</w:t>
      </w:r>
    </w:p>
    <w:p w14:paraId="54F2D28A">
      <w:pPr>
        <w:pStyle w:val="6"/>
        <w:keepNext w:val="0"/>
        <w:keepLines w:val="0"/>
        <w:snapToGrid w:val="0"/>
        <w:spacing w:before="0" w:after="0" w:line="360" w:lineRule="auto"/>
        <w:rPr>
          <w:rFonts w:hint="eastAsia" w:ascii="宋体" w:hAnsi="宋体" w:cs="仿宋"/>
          <w:b w:val="0"/>
          <w:snapToGrid w:val="0"/>
          <w:sz w:val="24"/>
          <w:szCs w:val="24"/>
        </w:rPr>
      </w:pPr>
      <w:bookmarkStart w:id="505" w:name="_Toc287620718"/>
      <w:bookmarkStart w:id="506" w:name="_Toc287607779"/>
      <w:bookmarkStart w:id="507" w:name="_Toc509218743"/>
      <w:bookmarkStart w:id="508" w:name="_Toc430530468"/>
      <w:bookmarkStart w:id="509" w:name="_Toc15113"/>
      <w:bookmarkStart w:id="510" w:name="_Toc277082585"/>
      <w:bookmarkStart w:id="511" w:name="_Toc200513159"/>
      <w:bookmarkStart w:id="512" w:name="_Toc14994"/>
      <w:bookmarkStart w:id="513" w:name="_Toc224103350"/>
      <w:bookmarkStart w:id="514" w:name="_Toc24331"/>
      <w:bookmarkStart w:id="515" w:name="_Toc27033"/>
      <w:r>
        <w:rPr>
          <w:rFonts w:hint="eastAsia" w:ascii="宋体" w:hAnsi="宋体" w:cs="仿宋"/>
          <w:b w:val="0"/>
          <w:snapToGrid w:val="0"/>
          <w:sz w:val="24"/>
          <w:szCs w:val="24"/>
        </w:rPr>
        <w:t>5.2  开标程序</w:t>
      </w:r>
      <w:bookmarkEnd w:id="505"/>
      <w:bookmarkEnd w:id="506"/>
      <w:bookmarkEnd w:id="507"/>
      <w:bookmarkEnd w:id="508"/>
      <w:bookmarkEnd w:id="509"/>
      <w:bookmarkEnd w:id="510"/>
      <w:bookmarkEnd w:id="511"/>
      <w:bookmarkEnd w:id="512"/>
      <w:bookmarkEnd w:id="513"/>
      <w:bookmarkEnd w:id="514"/>
      <w:bookmarkEnd w:id="515"/>
    </w:p>
    <w:p w14:paraId="0283DAF8">
      <w:pPr>
        <w:autoSpaceDE w:val="0"/>
        <w:autoSpaceDN w:val="0"/>
        <w:adjustRightInd w:val="0"/>
        <w:snapToGrid w:val="0"/>
        <w:spacing w:line="360" w:lineRule="auto"/>
        <w:ind w:firstLine="480" w:firstLineChars="200"/>
        <w:rPr>
          <w:rFonts w:hint="eastAsia" w:ascii="宋体" w:hAnsi="宋体" w:cs="仿宋"/>
          <w:sz w:val="24"/>
        </w:rPr>
      </w:pPr>
      <w:bookmarkStart w:id="516" w:name="_Toc287620719"/>
      <w:bookmarkStart w:id="517" w:name="_Toc287607780"/>
      <w:bookmarkStart w:id="518" w:name="_Toc277082586"/>
      <w:bookmarkStart w:id="519" w:name="_Toc200513160"/>
      <w:bookmarkStart w:id="520" w:name="_Toc224103351"/>
      <w:r>
        <w:rPr>
          <w:rFonts w:hint="eastAsia" w:ascii="宋体" w:hAnsi="宋体" w:cs="仿宋"/>
          <w:sz w:val="24"/>
        </w:rPr>
        <w:t>详见竞选人须知前附表第5.2款开标程序。</w:t>
      </w:r>
    </w:p>
    <w:p w14:paraId="1773FF9D">
      <w:pPr>
        <w:pStyle w:val="6"/>
        <w:keepNext w:val="0"/>
        <w:keepLines w:val="0"/>
        <w:snapToGrid w:val="0"/>
        <w:spacing w:before="0" w:after="0" w:line="360" w:lineRule="auto"/>
        <w:rPr>
          <w:rFonts w:hint="eastAsia" w:ascii="宋体" w:hAnsi="宋体" w:cs="仿宋"/>
          <w:b w:val="0"/>
          <w:snapToGrid w:val="0"/>
          <w:sz w:val="24"/>
          <w:szCs w:val="24"/>
        </w:rPr>
      </w:pPr>
      <w:bookmarkStart w:id="521" w:name="_Toc14915"/>
      <w:bookmarkStart w:id="522" w:name="_Toc27678"/>
      <w:bookmarkStart w:id="523" w:name="_Toc1621"/>
      <w:bookmarkStart w:id="524" w:name="_Toc57820594"/>
      <w:r>
        <w:rPr>
          <w:rFonts w:hint="eastAsia" w:ascii="宋体" w:hAnsi="宋体" w:cs="仿宋"/>
          <w:b w:val="0"/>
          <w:snapToGrid w:val="0"/>
          <w:sz w:val="24"/>
          <w:szCs w:val="24"/>
        </w:rPr>
        <w:t>5.3  开标异议</w:t>
      </w:r>
      <w:bookmarkEnd w:id="521"/>
      <w:bookmarkEnd w:id="522"/>
      <w:bookmarkEnd w:id="523"/>
      <w:bookmarkEnd w:id="524"/>
    </w:p>
    <w:p w14:paraId="5821E142">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竞选人对开标有异议的，应在开标现场提出，比选人当场作出答复，并制作记录，有异议的竞选人代表、比选人代表、主持人、记录人等有关人员在记录上签字确认。</w:t>
      </w:r>
    </w:p>
    <w:p w14:paraId="26CB8CCD">
      <w:pPr>
        <w:pStyle w:val="5"/>
        <w:keepNext w:val="0"/>
        <w:keepLines w:val="0"/>
        <w:spacing w:before="0" w:after="156" w:afterLines="50" w:line="360" w:lineRule="auto"/>
        <w:rPr>
          <w:rFonts w:hint="eastAsia" w:ascii="宋体" w:hAnsi="宋体" w:cs="仿宋"/>
          <w:b w:val="0"/>
          <w:snapToGrid w:val="0"/>
          <w:sz w:val="24"/>
          <w:szCs w:val="24"/>
        </w:rPr>
      </w:pPr>
      <w:bookmarkStart w:id="525" w:name="_Toc13919"/>
      <w:bookmarkStart w:id="526" w:name="_Toc10337"/>
      <w:bookmarkStart w:id="527" w:name="_Toc174459495"/>
      <w:bookmarkStart w:id="528" w:name="_Toc175920930"/>
      <w:bookmarkStart w:id="529" w:name="_Toc22199"/>
      <w:bookmarkStart w:id="530" w:name="_Toc174636040"/>
      <w:bookmarkStart w:id="531" w:name="_Toc430530469"/>
      <w:bookmarkStart w:id="532" w:name="_Toc175920965"/>
      <w:bookmarkStart w:id="533" w:name="_Toc509218744"/>
      <w:bookmarkStart w:id="534" w:name="_Toc180743080"/>
      <w:bookmarkStart w:id="535" w:name="_Toc9533"/>
      <w:bookmarkStart w:id="536" w:name="_Toc181627132"/>
      <w:r>
        <w:rPr>
          <w:rFonts w:hint="eastAsia" w:ascii="宋体" w:hAnsi="宋体" w:cs="仿宋"/>
          <w:b w:val="0"/>
          <w:snapToGrid w:val="0"/>
          <w:sz w:val="24"/>
          <w:szCs w:val="24"/>
        </w:rPr>
        <w:t>6.  评标</w:t>
      </w:r>
      <w:bookmarkEnd w:id="516"/>
      <w:bookmarkEnd w:id="517"/>
      <w:bookmarkEnd w:id="518"/>
      <w:bookmarkEnd w:id="519"/>
      <w:bookmarkEnd w:id="520"/>
      <w:bookmarkEnd w:id="525"/>
      <w:bookmarkEnd w:id="526"/>
      <w:bookmarkEnd w:id="527"/>
      <w:bookmarkEnd w:id="528"/>
      <w:bookmarkEnd w:id="529"/>
      <w:bookmarkEnd w:id="530"/>
      <w:bookmarkEnd w:id="531"/>
      <w:bookmarkEnd w:id="532"/>
      <w:bookmarkEnd w:id="533"/>
      <w:bookmarkEnd w:id="534"/>
      <w:bookmarkEnd w:id="535"/>
      <w:bookmarkEnd w:id="536"/>
    </w:p>
    <w:p w14:paraId="69E5568F">
      <w:pPr>
        <w:pStyle w:val="6"/>
        <w:keepNext w:val="0"/>
        <w:keepLines w:val="0"/>
        <w:snapToGrid w:val="0"/>
        <w:spacing w:before="0" w:after="0" w:line="360" w:lineRule="auto"/>
        <w:rPr>
          <w:rFonts w:hint="eastAsia" w:ascii="宋体" w:hAnsi="宋体" w:cs="仿宋"/>
          <w:b w:val="0"/>
          <w:snapToGrid w:val="0"/>
          <w:sz w:val="24"/>
          <w:szCs w:val="24"/>
        </w:rPr>
      </w:pPr>
      <w:bookmarkStart w:id="537" w:name="_Toc277082587"/>
      <w:bookmarkStart w:id="538" w:name="_Toc18863"/>
      <w:bookmarkStart w:id="539" w:name="_Toc12032"/>
      <w:bookmarkStart w:id="540" w:name="_Toc23501"/>
      <w:bookmarkStart w:id="541" w:name="_Toc287620720"/>
      <w:bookmarkStart w:id="542" w:name="_Toc287607781"/>
      <w:bookmarkStart w:id="543" w:name="_Toc224103352"/>
      <w:bookmarkStart w:id="544" w:name="_Toc509218745"/>
      <w:bookmarkStart w:id="545" w:name="_Toc28100"/>
      <w:bookmarkStart w:id="546" w:name="_Toc200513161"/>
      <w:bookmarkStart w:id="547" w:name="_Toc430530470"/>
      <w:r>
        <w:rPr>
          <w:rFonts w:hint="eastAsia" w:ascii="宋体" w:hAnsi="宋体" w:cs="仿宋"/>
          <w:b w:val="0"/>
          <w:snapToGrid w:val="0"/>
          <w:sz w:val="24"/>
          <w:szCs w:val="24"/>
        </w:rPr>
        <w:t xml:space="preserve">6.1  </w:t>
      </w:r>
      <w:bookmarkEnd w:id="537"/>
      <w:bookmarkEnd w:id="538"/>
      <w:bookmarkEnd w:id="539"/>
      <w:bookmarkEnd w:id="540"/>
      <w:bookmarkEnd w:id="541"/>
      <w:bookmarkEnd w:id="542"/>
      <w:bookmarkEnd w:id="543"/>
      <w:bookmarkEnd w:id="544"/>
      <w:bookmarkEnd w:id="545"/>
      <w:bookmarkEnd w:id="546"/>
      <w:bookmarkEnd w:id="547"/>
      <w:r>
        <w:rPr>
          <w:rFonts w:hint="eastAsia" w:ascii="宋体" w:hAnsi="宋体" w:cs="仿宋"/>
          <w:b w:val="0"/>
          <w:snapToGrid w:val="0"/>
          <w:sz w:val="24"/>
          <w:szCs w:val="24"/>
        </w:rPr>
        <w:t>评标委员会</w:t>
      </w:r>
    </w:p>
    <w:p w14:paraId="1E368DBC">
      <w:pPr>
        <w:autoSpaceDE w:val="0"/>
        <w:autoSpaceDN w:val="0"/>
        <w:adjustRightInd w:val="0"/>
        <w:snapToGrid w:val="0"/>
        <w:spacing w:line="360" w:lineRule="auto"/>
        <w:ind w:firstLine="480" w:firstLineChars="200"/>
        <w:rPr>
          <w:rFonts w:hint="eastAsia" w:ascii="宋体" w:hAnsi="宋体" w:cs="仿宋"/>
          <w:b/>
          <w:snapToGrid w:val="0"/>
          <w:kern w:val="0"/>
          <w:sz w:val="24"/>
        </w:rPr>
      </w:pPr>
      <w:r>
        <w:rPr>
          <w:rFonts w:hint="eastAsia" w:ascii="宋体" w:hAnsi="宋体" w:cs="仿宋"/>
          <w:snapToGrid w:val="0"/>
          <w:kern w:val="0"/>
          <w:sz w:val="24"/>
        </w:rPr>
        <w:t>6.1.1  评标由比选人依据法律法规和相关规范性文件组建的评标委员会负责。</w:t>
      </w:r>
    </w:p>
    <w:p w14:paraId="2DE81A59">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 xml:space="preserve">6.1.2  </w:t>
      </w:r>
      <w:r>
        <w:rPr>
          <w:rFonts w:hint="eastAsia" w:ascii="宋体" w:hAnsi="宋体" w:cs="仿宋"/>
          <w:sz w:val="24"/>
        </w:rPr>
        <w:t>评标过程中，评标委员会成员有回避事由、擅离职守或者因健康等原因不能继续评标的，应当及时更换。被更换的评标委员会成员作出的评审结论无效，由更换后的评标委员会成员重新进行评审。</w:t>
      </w:r>
    </w:p>
    <w:p w14:paraId="3C4792E3">
      <w:pPr>
        <w:pStyle w:val="6"/>
        <w:snapToGrid w:val="0"/>
        <w:spacing w:before="0" w:after="0" w:line="360" w:lineRule="auto"/>
        <w:rPr>
          <w:rFonts w:hint="eastAsia" w:ascii="宋体" w:hAnsi="宋体" w:cs="仿宋"/>
          <w:b w:val="0"/>
          <w:snapToGrid w:val="0"/>
          <w:sz w:val="24"/>
          <w:szCs w:val="24"/>
        </w:rPr>
      </w:pPr>
      <w:bookmarkStart w:id="548" w:name="_Toc509218746"/>
      <w:bookmarkStart w:id="549" w:name="_Toc8673"/>
      <w:bookmarkStart w:id="550" w:name="_Toc430530471"/>
      <w:bookmarkStart w:id="551" w:name="_Toc12166"/>
      <w:bookmarkStart w:id="552" w:name="_Toc3330"/>
      <w:bookmarkStart w:id="553" w:name="_Toc277082588"/>
      <w:bookmarkStart w:id="554" w:name="_Toc18656"/>
      <w:bookmarkStart w:id="555" w:name="_Toc287620721"/>
      <w:bookmarkStart w:id="556" w:name="_Toc224103353"/>
      <w:bookmarkStart w:id="557" w:name="_Toc200513162"/>
      <w:bookmarkStart w:id="558" w:name="_Toc287607782"/>
      <w:r>
        <w:rPr>
          <w:rFonts w:hint="eastAsia" w:ascii="宋体" w:hAnsi="宋体" w:cs="仿宋"/>
          <w:b w:val="0"/>
          <w:snapToGrid w:val="0"/>
          <w:sz w:val="24"/>
          <w:szCs w:val="24"/>
        </w:rPr>
        <w:t>6.2  评标原则</w:t>
      </w:r>
      <w:bookmarkEnd w:id="548"/>
      <w:bookmarkEnd w:id="549"/>
      <w:bookmarkEnd w:id="550"/>
      <w:bookmarkEnd w:id="551"/>
      <w:bookmarkEnd w:id="552"/>
      <w:bookmarkEnd w:id="553"/>
      <w:bookmarkEnd w:id="554"/>
      <w:bookmarkEnd w:id="555"/>
      <w:bookmarkEnd w:id="556"/>
      <w:bookmarkEnd w:id="557"/>
      <w:bookmarkEnd w:id="558"/>
    </w:p>
    <w:p w14:paraId="20DADE0A">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评标活动遵循公平、公正、科学和择优的原则。</w:t>
      </w:r>
    </w:p>
    <w:p w14:paraId="0784FBBB">
      <w:pPr>
        <w:pStyle w:val="6"/>
        <w:snapToGrid w:val="0"/>
        <w:spacing w:before="0" w:after="0" w:line="360" w:lineRule="auto"/>
        <w:rPr>
          <w:rFonts w:hint="eastAsia" w:ascii="宋体" w:hAnsi="宋体" w:cs="仿宋"/>
          <w:b w:val="0"/>
          <w:snapToGrid w:val="0"/>
          <w:sz w:val="24"/>
          <w:szCs w:val="24"/>
        </w:rPr>
      </w:pPr>
      <w:bookmarkStart w:id="559" w:name="_Toc430530472"/>
      <w:bookmarkStart w:id="560" w:name="_Toc11692"/>
      <w:bookmarkStart w:id="561" w:name="_Toc287620722"/>
      <w:bookmarkStart w:id="562" w:name="_Toc287607783"/>
      <w:bookmarkStart w:id="563" w:name="_Toc509218747"/>
      <w:bookmarkStart w:id="564" w:name="_Toc14701"/>
      <w:bookmarkStart w:id="565" w:name="_Toc224103354"/>
      <w:bookmarkStart w:id="566" w:name="_Toc12027"/>
      <w:bookmarkStart w:id="567" w:name="_Toc277082589"/>
      <w:bookmarkStart w:id="568" w:name="_Toc27589"/>
      <w:bookmarkStart w:id="569" w:name="_Toc200513163"/>
      <w:r>
        <w:rPr>
          <w:rFonts w:hint="eastAsia" w:ascii="宋体" w:hAnsi="宋体" w:cs="仿宋"/>
          <w:b w:val="0"/>
          <w:snapToGrid w:val="0"/>
          <w:sz w:val="24"/>
          <w:szCs w:val="24"/>
        </w:rPr>
        <w:t>6.3  评标</w:t>
      </w:r>
      <w:bookmarkEnd w:id="559"/>
      <w:bookmarkEnd w:id="560"/>
      <w:bookmarkEnd w:id="561"/>
      <w:bookmarkEnd w:id="562"/>
      <w:bookmarkEnd w:id="563"/>
      <w:bookmarkEnd w:id="564"/>
      <w:bookmarkEnd w:id="565"/>
      <w:bookmarkEnd w:id="566"/>
      <w:bookmarkEnd w:id="567"/>
      <w:bookmarkEnd w:id="568"/>
      <w:bookmarkEnd w:id="569"/>
    </w:p>
    <w:p w14:paraId="13B9DD19">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评标委员会按照第三章“评标办法”规定的方法、评审因素、标准和程序对竞选文件进行评审。第三章“评标办法”没有规定的方法、评审因素和标准，不得作为评标依据。</w:t>
      </w:r>
    </w:p>
    <w:p w14:paraId="5C63C958">
      <w:pPr>
        <w:pStyle w:val="5"/>
        <w:spacing w:before="0" w:after="156" w:afterLines="50" w:line="360" w:lineRule="auto"/>
        <w:rPr>
          <w:rFonts w:hint="eastAsia" w:ascii="宋体" w:hAnsi="宋体" w:cs="仿宋"/>
          <w:b w:val="0"/>
          <w:snapToGrid w:val="0"/>
          <w:sz w:val="24"/>
          <w:szCs w:val="24"/>
        </w:rPr>
      </w:pPr>
      <w:bookmarkStart w:id="570" w:name="_Toc2723"/>
      <w:bookmarkStart w:id="571" w:name="_Toc277082590"/>
      <w:bookmarkStart w:id="572" w:name="_Toc174459496"/>
      <w:bookmarkStart w:id="573" w:name="_Toc32295"/>
      <w:bookmarkStart w:id="574" w:name="_Toc509218748"/>
      <w:bookmarkStart w:id="575" w:name="_Toc287620723"/>
      <w:bookmarkStart w:id="576" w:name="_Toc200513164"/>
      <w:bookmarkStart w:id="577" w:name="_Toc181627133"/>
      <w:bookmarkStart w:id="578" w:name="_Toc180743081"/>
      <w:bookmarkStart w:id="579" w:name="_Toc174636041"/>
      <w:bookmarkStart w:id="580" w:name="_Toc18706"/>
      <w:bookmarkStart w:id="581" w:name="_Toc287607784"/>
      <w:bookmarkStart w:id="582" w:name="_Toc224103355"/>
      <w:bookmarkStart w:id="583" w:name="_Toc175920931"/>
      <w:bookmarkStart w:id="584" w:name="_Toc175920966"/>
      <w:bookmarkStart w:id="585" w:name="_Toc430530473"/>
      <w:bookmarkStart w:id="586" w:name="_Toc13080"/>
      <w:r>
        <w:rPr>
          <w:rFonts w:hint="eastAsia" w:ascii="宋体" w:hAnsi="宋体" w:cs="仿宋"/>
          <w:b w:val="0"/>
          <w:snapToGrid w:val="0"/>
          <w:sz w:val="24"/>
          <w:szCs w:val="24"/>
        </w:rPr>
        <w:t>7.  合同授予</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7B3016D2">
      <w:pPr>
        <w:pStyle w:val="6"/>
        <w:snapToGrid w:val="0"/>
        <w:spacing w:before="0" w:after="0" w:line="360" w:lineRule="auto"/>
        <w:rPr>
          <w:rFonts w:hint="eastAsia" w:ascii="宋体" w:hAnsi="宋体" w:cs="仿宋"/>
          <w:b w:val="0"/>
          <w:snapToGrid w:val="0"/>
          <w:sz w:val="24"/>
          <w:szCs w:val="24"/>
        </w:rPr>
      </w:pPr>
      <w:bookmarkStart w:id="587" w:name="_Toc27008"/>
      <w:bookmarkStart w:id="588" w:name="_Toc224103356"/>
      <w:bookmarkStart w:id="589" w:name="_Toc430530474"/>
      <w:bookmarkStart w:id="590" w:name="_Toc29937"/>
      <w:bookmarkStart w:id="591" w:name="_Toc13979"/>
      <w:bookmarkStart w:id="592" w:name="_Toc200513165"/>
      <w:bookmarkStart w:id="593" w:name="_Toc287607785"/>
      <w:bookmarkStart w:id="594" w:name="_Toc287620724"/>
      <w:bookmarkStart w:id="595" w:name="_Toc3401"/>
      <w:bookmarkStart w:id="596" w:name="_Toc277082591"/>
      <w:bookmarkStart w:id="597" w:name="_Toc509218749"/>
      <w:r>
        <w:rPr>
          <w:rFonts w:hint="eastAsia" w:ascii="宋体" w:hAnsi="宋体" w:cs="仿宋"/>
          <w:b w:val="0"/>
          <w:snapToGrid w:val="0"/>
          <w:sz w:val="24"/>
          <w:szCs w:val="24"/>
        </w:rPr>
        <w:t>7.1  定标方式</w:t>
      </w:r>
      <w:bookmarkEnd w:id="587"/>
      <w:bookmarkEnd w:id="588"/>
      <w:bookmarkEnd w:id="589"/>
      <w:bookmarkEnd w:id="590"/>
      <w:bookmarkEnd w:id="591"/>
      <w:bookmarkEnd w:id="592"/>
      <w:bookmarkEnd w:id="593"/>
      <w:bookmarkEnd w:id="594"/>
      <w:bookmarkEnd w:id="595"/>
      <w:bookmarkEnd w:id="596"/>
      <w:bookmarkEnd w:id="597"/>
    </w:p>
    <w:p w14:paraId="7EE87F08">
      <w:pPr>
        <w:autoSpaceDE w:val="0"/>
        <w:autoSpaceDN w:val="0"/>
        <w:adjustRightInd w:val="0"/>
        <w:snapToGrid w:val="0"/>
        <w:spacing w:line="360" w:lineRule="auto"/>
        <w:ind w:firstLine="480" w:firstLineChars="200"/>
        <w:rPr>
          <w:rFonts w:hint="eastAsia" w:ascii="宋体" w:hAnsi="宋体" w:cs="仿宋"/>
          <w:snapToGrid w:val="0"/>
          <w:kern w:val="0"/>
          <w:sz w:val="24"/>
        </w:rPr>
      </w:pPr>
      <w:bookmarkStart w:id="598" w:name="_Toc23594"/>
      <w:bookmarkStart w:id="599" w:name="_Toc509218750"/>
      <w:bookmarkStart w:id="600" w:name="_Toc10827"/>
      <w:bookmarkStart w:id="601" w:name="_Toc430530475"/>
      <w:bookmarkStart w:id="602" w:name="_Toc17647"/>
      <w:bookmarkStart w:id="603" w:name="_Toc1581"/>
      <w:r>
        <w:rPr>
          <w:rFonts w:hint="eastAsia" w:ascii="宋体" w:hAnsi="宋体" w:cs="仿宋"/>
          <w:snapToGrid w:val="0"/>
          <w:kern w:val="0"/>
          <w:sz w:val="24"/>
        </w:rPr>
        <w:t>除竞选人须知前附表规定评标委员会直接确定中选人外，招标人依据评标委员会推荐的中标候选人排名第一的为中选人，评标委员会推荐中标候选人的人数见竞选人须知前附表。</w:t>
      </w:r>
    </w:p>
    <w:p w14:paraId="385E42C7">
      <w:pPr>
        <w:pStyle w:val="6"/>
        <w:snapToGrid w:val="0"/>
        <w:spacing w:before="0" w:after="0" w:line="360" w:lineRule="auto"/>
        <w:rPr>
          <w:rFonts w:hint="eastAsia" w:ascii="宋体" w:hAnsi="宋体" w:cs="仿宋"/>
          <w:b w:val="0"/>
          <w:snapToGrid w:val="0"/>
          <w:sz w:val="24"/>
          <w:szCs w:val="24"/>
        </w:rPr>
      </w:pPr>
      <w:r>
        <w:rPr>
          <w:rFonts w:hint="eastAsia" w:ascii="宋体" w:hAnsi="宋体" w:cs="仿宋"/>
          <w:b w:val="0"/>
          <w:snapToGrid w:val="0"/>
          <w:sz w:val="24"/>
          <w:szCs w:val="24"/>
        </w:rPr>
        <w:t>7.2  中标公示及中标通知</w:t>
      </w:r>
      <w:bookmarkEnd w:id="598"/>
      <w:bookmarkEnd w:id="599"/>
      <w:bookmarkEnd w:id="600"/>
      <w:bookmarkEnd w:id="601"/>
      <w:bookmarkEnd w:id="602"/>
      <w:bookmarkEnd w:id="603"/>
    </w:p>
    <w:p w14:paraId="1334A34A">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napToGrid w:val="0"/>
          <w:kern w:val="0"/>
          <w:sz w:val="24"/>
        </w:rPr>
        <w:t>比选人在收到评标报告之日起3日内公示中标候选人，公示期不得少于1日</w:t>
      </w:r>
      <w:r>
        <w:rPr>
          <w:rFonts w:hint="eastAsia" w:ascii="宋体" w:hAnsi="宋体" w:cs="仿宋"/>
          <w:sz w:val="24"/>
        </w:rPr>
        <w:t>。</w:t>
      </w:r>
    </w:p>
    <w:p w14:paraId="6568FCF0">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在本章第 3.3 款规定的比选有效期内，且未有竞选人的异议与投诉，比选人以书面形式向中选人发出中选通知书。</w:t>
      </w:r>
      <w:bookmarkStart w:id="604" w:name="_Toc2914"/>
      <w:bookmarkStart w:id="605" w:name="_Toc224103358"/>
      <w:bookmarkStart w:id="606" w:name="_Toc2260"/>
      <w:bookmarkStart w:id="607" w:name="_Toc29428"/>
      <w:bookmarkStart w:id="608" w:name="_Toc430530476"/>
      <w:bookmarkStart w:id="609" w:name="_Toc13383"/>
      <w:bookmarkStart w:id="610" w:name="_Toc277082593"/>
      <w:bookmarkStart w:id="611" w:name="_Toc287607787"/>
      <w:bookmarkStart w:id="612" w:name="_Toc509218751"/>
      <w:bookmarkStart w:id="613" w:name="_Toc200513167"/>
      <w:bookmarkStart w:id="614" w:name="_Toc287620726"/>
    </w:p>
    <w:p w14:paraId="07BC5FBA">
      <w:pPr>
        <w:pStyle w:val="6"/>
        <w:snapToGrid w:val="0"/>
        <w:spacing w:before="0" w:after="0" w:line="360" w:lineRule="auto"/>
        <w:rPr>
          <w:rFonts w:hint="eastAsia" w:ascii="宋体" w:hAnsi="宋体" w:cs="仿宋"/>
          <w:b w:val="0"/>
          <w:snapToGrid w:val="0"/>
          <w:sz w:val="24"/>
          <w:szCs w:val="24"/>
        </w:rPr>
      </w:pPr>
      <w:r>
        <w:rPr>
          <w:rFonts w:hint="eastAsia" w:ascii="宋体" w:hAnsi="宋体" w:cs="仿宋"/>
          <w:b w:val="0"/>
          <w:snapToGrid w:val="0"/>
          <w:sz w:val="24"/>
          <w:szCs w:val="24"/>
        </w:rPr>
        <w:t>7.3  履约担保</w:t>
      </w:r>
      <w:bookmarkEnd w:id="604"/>
      <w:bookmarkEnd w:id="605"/>
      <w:bookmarkEnd w:id="606"/>
      <w:bookmarkEnd w:id="607"/>
      <w:bookmarkEnd w:id="608"/>
      <w:bookmarkEnd w:id="609"/>
      <w:bookmarkEnd w:id="610"/>
      <w:bookmarkEnd w:id="611"/>
      <w:bookmarkEnd w:id="612"/>
      <w:bookmarkEnd w:id="613"/>
      <w:bookmarkEnd w:id="614"/>
    </w:p>
    <w:p w14:paraId="60B1228F">
      <w:pPr>
        <w:autoSpaceDE w:val="0"/>
        <w:autoSpaceDN w:val="0"/>
        <w:adjustRightInd w:val="0"/>
        <w:snapToGrid w:val="0"/>
        <w:spacing w:line="360" w:lineRule="auto"/>
        <w:ind w:firstLine="480" w:firstLineChars="200"/>
        <w:rPr>
          <w:rFonts w:hint="eastAsia" w:ascii="宋体" w:hAnsi="宋体" w:cs="仿宋"/>
          <w:snapToGrid w:val="0"/>
          <w:kern w:val="0"/>
          <w:sz w:val="24"/>
        </w:rPr>
      </w:pPr>
      <w:bookmarkStart w:id="615" w:name="_Toc28091"/>
      <w:bookmarkStart w:id="616" w:name="_Toc287620727"/>
      <w:bookmarkStart w:id="617" w:name="_Toc224103359"/>
      <w:bookmarkStart w:id="618" w:name="_Toc200513168"/>
      <w:bookmarkStart w:id="619" w:name="_Toc16900"/>
      <w:bookmarkStart w:id="620" w:name="_Toc430530477"/>
      <w:bookmarkStart w:id="621" w:name="_Toc23096"/>
      <w:bookmarkStart w:id="622" w:name="_Toc32538"/>
      <w:bookmarkStart w:id="623" w:name="_Toc287607788"/>
      <w:bookmarkStart w:id="624" w:name="_Toc509218752"/>
      <w:bookmarkStart w:id="625" w:name="_Toc277082594"/>
      <w:r>
        <w:rPr>
          <w:rFonts w:hint="eastAsia" w:ascii="宋体" w:hAnsi="宋体" w:cs="仿宋"/>
          <w:snapToGrid w:val="0"/>
          <w:kern w:val="0"/>
          <w:sz w:val="24"/>
        </w:rPr>
        <w:t>无。</w:t>
      </w:r>
    </w:p>
    <w:p w14:paraId="0687A670">
      <w:pPr>
        <w:pStyle w:val="6"/>
        <w:snapToGrid w:val="0"/>
        <w:spacing w:before="0" w:after="0" w:line="360" w:lineRule="auto"/>
        <w:rPr>
          <w:rFonts w:hint="eastAsia" w:ascii="宋体" w:hAnsi="宋体" w:cs="仿宋"/>
          <w:b w:val="0"/>
          <w:snapToGrid w:val="0"/>
          <w:sz w:val="24"/>
          <w:szCs w:val="24"/>
        </w:rPr>
      </w:pPr>
      <w:r>
        <w:rPr>
          <w:rFonts w:hint="eastAsia" w:ascii="宋体" w:hAnsi="宋体" w:cs="仿宋"/>
          <w:b w:val="0"/>
          <w:snapToGrid w:val="0"/>
          <w:sz w:val="24"/>
          <w:szCs w:val="24"/>
        </w:rPr>
        <w:t>7.4  签订合同</w:t>
      </w:r>
      <w:bookmarkEnd w:id="615"/>
      <w:bookmarkEnd w:id="616"/>
      <w:bookmarkEnd w:id="617"/>
      <w:bookmarkEnd w:id="618"/>
      <w:bookmarkEnd w:id="619"/>
      <w:bookmarkEnd w:id="620"/>
      <w:bookmarkEnd w:id="621"/>
      <w:bookmarkEnd w:id="622"/>
      <w:bookmarkEnd w:id="623"/>
      <w:bookmarkEnd w:id="624"/>
      <w:bookmarkEnd w:id="625"/>
    </w:p>
    <w:p w14:paraId="1D08CC0A">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7.4.1 比选人和中选人应当自中选通知书发出之日起 30 天内，根据竞争性比选文件和中选人的竞选文件订立书面合同。中选人放弃中标项目，无正当理由不与比选人签订合同，在签订合同时向比选人提出附加条件或者更改合同实质性内容的，比选人取消其中标资格，给比选人造成的损失的，中选人应当予以赔偿。</w:t>
      </w:r>
    </w:p>
    <w:p w14:paraId="75885BB2">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7.4.2发出中选通知书后，比选人无正当理由拒签合同的，给中选人造成损失的，应当赔偿损失。</w:t>
      </w:r>
    </w:p>
    <w:p w14:paraId="0B32A11F">
      <w:pPr>
        <w:pStyle w:val="5"/>
        <w:spacing w:before="0" w:after="156" w:afterLines="50" w:line="360" w:lineRule="auto"/>
        <w:rPr>
          <w:rFonts w:hint="eastAsia" w:ascii="宋体" w:hAnsi="宋体" w:cs="仿宋"/>
          <w:b w:val="0"/>
          <w:snapToGrid w:val="0"/>
          <w:sz w:val="24"/>
          <w:szCs w:val="24"/>
        </w:rPr>
      </w:pPr>
      <w:bookmarkStart w:id="626" w:name="_Toc30110"/>
      <w:bookmarkStart w:id="627" w:name="_Toc22591"/>
      <w:bookmarkStart w:id="628" w:name="_Toc200513169"/>
      <w:bookmarkStart w:id="629" w:name="_Toc287620728"/>
      <w:bookmarkStart w:id="630" w:name="_Toc287607789"/>
      <w:bookmarkStart w:id="631" w:name="_Toc16857"/>
      <w:bookmarkStart w:id="632" w:name="_Toc509218753"/>
      <w:bookmarkStart w:id="633" w:name="_Toc277082595"/>
      <w:bookmarkStart w:id="634" w:name="_Toc430530478"/>
      <w:bookmarkStart w:id="635" w:name="_Toc224103360"/>
      <w:bookmarkStart w:id="636" w:name="_Toc174636042"/>
      <w:bookmarkStart w:id="637" w:name="_Toc174459497"/>
      <w:bookmarkStart w:id="638" w:name="_Toc175920967"/>
      <w:bookmarkStart w:id="639" w:name="_Toc180743082"/>
      <w:bookmarkStart w:id="640" w:name="_Toc14633"/>
      <w:bookmarkStart w:id="641" w:name="_Toc181627134"/>
      <w:bookmarkStart w:id="642" w:name="_Toc175920932"/>
      <w:r>
        <w:rPr>
          <w:rFonts w:hint="eastAsia" w:ascii="宋体" w:hAnsi="宋体" w:cs="仿宋"/>
          <w:b w:val="0"/>
          <w:snapToGrid w:val="0"/>
          <w:sz w:val="24"/>
          <w:szCs w:val="24"/>
        </w:rPr>
        <w:t>8.  二次</w:t>
      </w:r>
      <w:bookmarkEnd w:id="626"/>
      <w:bookmarkEnd w:id="627"/>
      <w:bookmarkEnd w:id="628"/>
      <w:bookmarkEnd w:id="629"/>
      <w:bookmarkEnd w:id="630"/>
      <w:bookmarkEnd w:id="631"/>
      <w:bookmarkEnd w:id="632"/>
      <w:bookmarkEnd w:id="633"/>
      <w:bookmarkEnd w:id="634"/>
      <w:bookmarkEnd w:id="635"/>
      <w:r>
        <w:rPr>
          <w:rFonts w:hint="eastAsia" w:ascii="宋体" w:hAnsi="宋体" w:cs="仿宋"/>
          <w:b w:val="0"/>
          <w:snapToGrid w:val="0"/>
          <w:sz w:val="24"/>
          <w:szCs w:val="24"/>
        </w:rPr>
        <w:t>比选</w:t>
      </w:r>
      <w:bookmarkEnd w:id="636"/>
      <w:bookmarkEnd w:id="637"/>
      <w:bookmarkEnd w:id="638"/>
      <w:bookmarkEnd w:id="639"/>
      <w:bookmarkEnd w:id="640"/>
      <w:bookmarkEnd w:id="641"/>
      <w:bookmarkEnd w:id="642"/>
    </w:p>
    <w:p w14:paraId="305BD3A4">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第二次比选后竞选人仍少于三个的，如有两家投标，比选人可进行两家开标；如只有一家投标，经评标委员会评审认可后，比选人可进行谈判采购。</w:t>
      </w:r>
    </w:p>
    <w:p w14:paraId="4DD308F4">
      <w:pPr>
        <w:pStyle w:val="5"/>
        <w:spacing w:before="0" w:after="156" w:afterLines="50" w:line="360" w:lineRule="auto"/>
        <w:rPr>
          <w:rFonts w:hint="eastAsia" w:ascii="宋体" w:hAnsi="宋体" w:cs="仿宋"/>
          <w:b w:val="0"/>
          <w:snapToGrid w:val="0"/>
          <w:sz w:val="24"/>
          <w:szCs w:val="24"/>
        </w:rPr>
      </w:pPr>
      <w:bookmarkStart w:id="643" w:name="_Toc11680"/>
      <w:bookmarkStart w:id="644" w:name="_Toc287607792"/>
      <w:bookmarkStart w:id="645" w:name="_Toc224103363"/>
      <w:bookmarkStart w:id="646" w:name="_Toc174636043"/>
      <w:bookmarkStart w:id="647" w:name="_Toc181627135"/>
      <w:bookmarkStart w:id="648" w:name="_Toc287620731"/>
      <w:bookmarkStart w:id="649" w:name="_Toc2462"/>
      <w:bookmarkStart w:id="650" w:name="_Toc175920968"/>
      <w:bookmarkStart w:id="651" w:name="_Toc273"/>
      <w:bookmarkStart w:id="652" w:name="_Toc180743083"/>
      <w:bookmarkStart w:id="653" w:name="_Toc430530481"/>
      <w:bookmarkStart w:id="654" w:name="_Toc175920933"/>
      <w:bookmarkStart w:id="655" w:name="_Toc277082598"/>
      <w:bookmarkStart w:id="656" w:name="_Toc174459498"/>
      <w:bookmarkStart w:id="657" w:name="_Toc509218756"/>
      <w:bookmarkStart w:id="658" w:name="_Toc200513172"/>
      <w:bookmarkStart w:id="659" w:name="_Toc285"/>
      <w:r>
        <w:rPr>
          <w:rFonts w:hint="eastAsia" w:ascii="宋体" w:hAnsi="宋体" w:cs="仿宋"/>
          <w:b w:val="0"/>
          <w:snapToGrid w:val="0"/>
          <w:sz w:val="24"/>
          <w:szCs w:val="24"/>
        </w:rPr>
        <w:t>9.  纪律和监督</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340B5255">
      <w:pPr>
        <w:pStyle w:val="6"/>
        <w:snapToGrid w:val="0"/>
        <w:spacing w:before="0" w:after="0" w:line="360" w:lineRule="auto"/>
        <w:rPr>
          <w:rFonts w:hint="eastAsia" w:ascii="宋体" w:hAnsi="宋体" w:cs="仿宋"/>
          <w:b w:val="0"/>
          <w:snapToGrid w:val="0"/>
          <w:sz w:val="24"/>
          <w:szCs w:val="24"/>
        </w:rPr>
      </w:pPr>
      <w:bookmarkStart w:id="660" w:name="_Toc200513173"/>
      <w:bookmarkStart w:id="661" w:name="_Toc277082599"/>
      <w:bookmarkStart w:id="662" w:name="_Toc509218757"/>
      <w:bookmarkStart w:id="663" w:name="_Toc224103364"/>
      <w:bookmarkStart w:id="664" w:name="_Toc9538"/>
      <w:bookmarkStart w:id="665" w:name="_Toc430530482"/>
      <w:bookmarkStart w:id="666" w:name="_Toc1675"/>
      <w:bookmarkStart w:id="667" w:name="_Toc287620732"/>
      <w:bookmarkStart w:id="668" w:name="_Toc11532"/>
      <w:bookmarkStart w:id="669" w:name="_Toc287607793"/>
      <w:bookmarkStart w:id="670" w:name="_Toc12662"/>
      <w:r>
        <w:rPr>
          <w:rFonts w:hint="eastAsia" w:ascii="宋体" w:hAnsi="宋体" w:cs="仿宋"/>
          <w:b w:val="0"/>
          <w:snapToGrid w:val="0"/>
          <w:sz w:val="24"/>
          <w:szCs w:val="24"/>
        </w:rPr>
        <w:t>9.1  对比选人的纪律要求</w:t>
      </w:r>
      <w:bookmarkEnd w:id="660"/>
      <w:bookmarkEnd w:id="661"/>
      <w:bookmarkEnd w:id="662"/>
      <w:bookmarkEnd w:id="663"/>
      <w:bookmarkEnd w:id="664"/>
      <w:bookmarkEnd w:id="665"/>
      <w:bookmarkEnd w:id="666"/>
      <w:bookmarkEnd w:id="667"/>
      <w:bookmarkEnd w:id="668"/>
      <w:bookmarkEnd w:id="669"/>
      <w:bookmarkEnd w:id="670"/>
    </w:p>
    <w:p w14:paraId="31624A9E">
      <w:pPr>
        <w:autoSpaceDE w:val="0"/>
        <w:autoSpaceDN w:val="0"/>
        <w:adjustRightInd w:val="0"/>
        <w:snapToGrid w:val="0"/>
        <w:spacing w:line="360" w:lineRule="auto"/>
        <w:ind w:firstLine="420"/>
        <w:rPr>
          <w:rFonts w:hint="eastAsia" w:ascii="宋体" w:hAnsi="宋体" w:cs="仿宋"/>
          <w:sz w:val="24"/>
        </w:rPr>
      </w:pPr>
      <w:r>
        <w:rPr>
          <w:rFonts w:hint="eastAsia" w:ascii="宋体" w:hAnsi="宋体" w:cs="仿宋"/>
          <w:snapToGrid w:val="0"/>
          <w:kern w:val="0"/>
          <w:sz w:val="24"/>
        </w:rPr>
        <w:t>比选人不得泄漏招标投标活动中应当保密的情况和资料，不得与竞选人串通损害国家利 益、社会公共利益或者他人合法权益，</w:t>
      </w:r>
      <w:r>
        <w:rPr>
          <w:rFonts w:hint="eastAsia" w:ascii="宋体" w:hAnsi="宋体" w:cs="仿宋"/>
          <w:sz w:val="24"/>
        </w:rPr>
        <w:t>禁止比选人与竞选人串通投标。</w:t>
      </w:r>
    </w:p>
    <w:p w14:paraId="22D54AAB">
      <w:pPr>
        <w:autoSpaceDE w:val="0"/>
        <w:autoSpaceDN w:val="0"/>
        <w:adjustRightInd w:val="0"/>
        <w:snapToGrid w:val="0"/>
        <w:spacing w:line="360" w:lineRule="auto"/>
        <w:ind w:firstLine="420"/>
        <w:rPr>
          <w:rFonts w:hint="eastAsia" w:ascii="宋体" w:hAnsi="宋体" w:cs="仿宋"/>
          <w:sz w:val="24"/>
        </w:rPr>
      </w:pPr>
      <w:r>
        <w:rPr>
          <w:rFonts w:hint="eastAsia" w:ascii="宋体" w:hAnsi="宋体" w:cs="仿宋"/>
          <w:sz w:val="24"/>
        </w:rPr>
        <w:t>有下列情形之一的，属于比选人与竞选人串通投标：</w:t>
      </w:r>
    </w:p>
    <w:p w14:paraId="6B9E4F98">
      <w:pPr>
        <w:autoSpaceDE w:val="0"/>
        <w:autoSpaceDN w:val="0"/>
        <w:adjustRightInd w:val="0"/>
        <w:snapToGrid w:val="0"/>
        <w:spacing w:line="360" w:lineRule="auto"/>
        <w:ind w:firstLine="420"/>
        <w:rPr>
          <w:rFonts w:hint="eastAsia" w:ascii="宋体" w:hAnsi="宋体" w:cs="仿宋"/>
          <w:sz w:val="24"/>
        </w:rPr>
      </w:pPr>
      <w:r>
        <w:rPr>
          <w:rFonts w:hint="eastAsia" w:ascii="宋体" w:hAnsi="宋体" w:cs="仿宋"/>
          <w:sz w:val="24"/>
        </w:rPr>
        <w:t>（1）比选人在开标前开启竞选文件并将有关信息泄露给其他竞选人；</w:t>
      </w:r>
    </w:p>
    <w:p w14:paraId="33607361">
      <w:pPr>
        <w:autoSpaceDE w:val="0"/>
        <w:autoSpaceDN w:val="0"/>
        <w:adjustRightInd w:val="0"/>
        <w:snapToGrid w:val="0"/>
        <w:spacing w:line="360" w:lineRule="auto"/>
        <w:ind w:firstLine="420"/>
        <w:rPr>
          <w:rFonts w:hint="eastAsia" w:ascii="宋体" w:hAnsi="宋体" w:cs="仿宋"/>
          <w:sz w:val="24"/>
        </w:rPr>
      </w:pPr>
      <w:r>
        <w:rPr>
          <w:rFonts w:hint="eastAsia" w:ascii="宋体" w:hAnsi="宋体" w:cs="仿宋"/>
          <w:sz w:val="24"/>
        </w:rPr>
        <w:t>（2）比选人直接或者间接向竞选人泄露标底、评标委员会成员等信息；</w:t>
      </w:r>
    </w:p>
    <w:p w14:paraId="16371F24">
      <w:pPr>
        <w:autoSpaceDE w:val="0"/>
        <w:autoSpaceDN w:val="0"/>
        <w:adjustRightInd w:val="0"/>
        <w:snapToGrid w:val="0"/>
        <w:spacing w:line="360" w:lineRule="auto"/>
        <w:ind w:firstLine="420"/>
        <w:rPr>
          <w:rFonts w:hint="eastAsia" w:ascii="宋体" w:hAnsi="宋体" w:cs="仿宋"/>
          <w:sz w:val="24"/>
        </w:rPr>
      </w:pPr>
      <w:r>
        <w:rPr>
          <w:rFonts w:hint="eastAsia" w:ascii="宋体" w:hAnsi="宋体" w:cs="仿宋"/>
          <w:sz w:val="24"/>
        </w:rPr>
        <w:t>（3）比选人明示或者暗示竞选人压低或者抬高竞选报价；</w:t>
      </w:r>
    </w:p>
    <w:p w14:paraId="5BB265D1">
      <w:pPr>
        <w:autoSpaceDE w:val="0"/>
        <w:autoSpaceDN w:val="0"/>
        <w:adjustRightInd w:val="0"/>
        <w:snapToGrid w:val="0"/>
        <w:spacing w:line="360" w:lineRule="auto"/>
        <w:ind w:firstLine="420"/>
        <w:rPr>
          <w:rFonts w:hint="eastAsia" w:ascii="宋体" w:hAnsi="宋体" w:cs="仿宋"/>
          <w:sz w:val="24"/>
        </w:rPr>
      </w:pPr>
      <w:r>
        <w:rPr>
          <w:rFonts w:hint="eastAsia" w:ascii="宋体" w:hAnsi="宋体" w:cs="仿宋"/>
          <w:sz w:val="24"/>
        </w:rPr>
        <w:t>（4）比选人授意竞选人撤换、修改竞选文件；</w:t>
      </w:r>
    </w:p>
    <w:p w14:paraId="65F8F68A">
      <w:pPr>
        <w:autoSpaceDE w:val="0"/>
        <w:autoSpaceDN w:val="0"/>
        <w:adjustRightInd w:val="0"/>
        <w:snapToGrid w:val="0"/>
        <w:spacing w:line="360" w:lineRule="auto"/>
        <w:ind w:firstLine="420"/>
        <w:rPr>
          <w:rFonts w:hint="eastAsia" w:ascii="宋体" w:hAnsi="宋体" w:cs="仿宋"/>
          <w:sz w:val="24"/>
        </w:rPr>
      </w:pPr>
      <w:r>
        <w:rPr>
          <w:rFonts w:hint="eastAsia" w:ascii="宋体" w:hAnsi="宋体" w:cs="仿宋"/>
          <w:sz w:val="24"/>
        </w:rPr>
        <w:t>（5）比选人明示或者暗示竞选人为特定竞选人中标提供方便；</w:t>
      </w:r>
    </w:p>
    <w:p w14:paraId="1B16F064">
      <w:pPr>
        <w:autoSpaceDE w:val="0"/>
        <w:autoSpaceDN w:val="0"/>
        <w:adjustRightInd w:val="0"/>
        <w:snapToGrid w:val="0"/>
        <w:spacing w:line="360" w:lineRule="auto"/>
        <w:ind w:firstLine="420"/>
        <w:rPr>
          <w:rFonts w:hint="eastAsia" w:ascii="宋体" w:hAnsi="宋体" w:cs="仿宋"/>
          <w:snapToGrid w:val="0"/>
          <w:kern w:val="0"/>
          <w:sz w:val="24"/>
        </w:rPr>
      </w:pPr>
      <w:r>
        <w:rPr>
          <w:rFonts w:hint="eastAsia" w:ascii="宋体" w:hAnsi="宋体" w:cs="仿宋"/>
          <w:sz w:val="24"/>
        </w:rPr>
        <w:t>（6）比选人与竞选人为谋求特定竞选人中标而采取的其他串通行为。</w:t>
      </w:r>
    </w:p>
    <w:p w14:paraId="5A10E127">
      <w:pPr>
        <w:pStyle w:val="6"/>
        <w:snapToGrid w:val="0"/>
        <w:spacing w:before="0" w:after="0" w:line="360" w:lineRule="auto"/>
        <w:rPr>
          <w:rFonts w:hint="eastAsia" w:ascii="宋体" w:hAnsi="宋体" w:cs="仿宋"/>
          <w:b w:val="0"/>
          <w:snapToGrid w:val="0"/>
          <w:sz w:val="24"/>
          <w:szCs w:val="24"/>
        </w:rPr>
      </w:pPr>
      <w:bookmarkStart w:id="671" w:name="_Toc26571"/>
      <w:bookmarkStart w:id="672" w:name="_Toc430530483"/>
      <w:bookmarkStart w:id="673" w:name="_Toc224103365"/>
      <w:bookmarkStart w:id="674" w:name="_Toc509218758"/>
      <w:bookmarkStart w:id="675" w:name="_Toc6042"/>
      <w:bookmarkStart w:id="676" w:name="_Toc11710"/>
      <w:bookmarkStart w:id="677" w:name="_Toc5420"/>
      <w:bookmarkStart w:id="678" w:name="_Toc287620733"/>
      <w:bookmarkStart w:id="679" w:name="_Toc287607794"/>
      <w:bookmarkStart w:id="680" w:name="_Toc200513174"/>
      <w:bookmarkStart w:id="681" w:name="_Toc277082600"/>
      <w:r>
        <w:rPr>
          <w:rFonts w:hint="eastAsia" w:ascii="宋体" w:hAnsi="宋体" w:cs="仿宋"/>
          <w:b w:val="0"/>
          <w:snapToGrid w:val="0"/>
          <w:sz w:val="24"/>
          <w:szCs w:val="24"/>
        </w:rPr>
        <w:t>9.2  对竞选人的纪律要求</w:t>
      </w:r>
      <w:bookmarkEnd w:id="671"/>
      <w:bookmarkEnd w:id="672"/>
      <w:bookmarkEnd w:id="673"/>
      <w:bookmarkEnd w:id="674"/>
      <w:bookmarkEnd w:id="675"/>
      <w:bookmarkEnd w:id="676"/>
      <w:bookmarkEnd w:id="677"/>
      <w:bookmarkEnd w:id="678"/>
      <w:bookmarkEnd w:id="679"/>
      <w:bookmarkEnd w:id="680"/>
      <w:bookmarkEnd w:id="681"/>
    </w:p>
    <w:p w14:paraId="549A712E">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竞选人不得相互串通投标或者与比选人串通投标，不得向比选人或者评标委员会成员行贿谋取中标，不得以他人名义投标或者以其他方式弄虚作假骗取中标；竞选人不得以任何方式干扰、影响评标工作。</w:t>
      </w:r>
    </w:p>
    <w:p w14:paraId="43F4CDA6">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9.2.1  有下列情形之一的，属于竞选人相互串通投标：</w:t>
      </w:r>
    </w:p>
    <w:p w14:paraId="21822E47">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（1）竞选人之间协商竞选报价等竞选文件的实质性内容；</w:t>
      </w:r>
    </w:p>
    <w:p w14:paraId="1A360C86">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（2）竞选人之间约定中选人；</w:t>
      </w:r>
    </w:p>
    <w:p w14:paraId="268B2309">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（3）竞选人之间约定部分竞选人放弃投标或者中标；</w:t>
      </w:r>
    </w:p>
    <w:p w14:paraId="42CBC625">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（4）属于同一集团、协会、商会等组织成员的竞选人按照该组织要求协同投标；</w:t>
      </w:r>
    </w:p>
    <w:p w14:paraId="1E7D43EC">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（5）竞选人之间为谋取中标或者排斥特定竞选人而采取的其他联合行动。</w:t>
      </w:r>
    </w:p>
    <w:p w14:paraId="46A37D57">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9.2.2  有下列情形之一的，视为竞选人相互串通投标：</w:t>
      </w:r>
    </w:p>
    <w:p w14:paraId="090C4CD3">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（1）不同竞选人的竞选文件由同一单位或者个人编制；</w:t>
      </w:r>
    </w:p>
    <w:p w14:paraId="37EBE271">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（2）不同竞选人委托同一单位或者个人办理投标事宜；</w:t>
      </w:r>
    </w:p>
    <w:p w14:paraId="6F5ACDD5">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（3）不同竞选人的竞选文件载明的项目管理成员为同一人；</w:t>
      </w:r>
    </w:p>
    <w:p w14:paraId="09975AD8">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（4）不同竞选人的竞选文件异常一致或者竞选报价呈规律性差异；</w:t>
      </w:r>
    </w:p>
    <w:p w14:paraId="0E84CAB1">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（5）不同竞选人的竞选文件相互混装；</w:t>
      </w:r>
    </w:p>
    <w:p w14:paraId="1760A0F3">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（6）不同竞选人的竞选保证金从同一单位或者个人的账户转出。</w:t>
      </w:r>
    </w:p>
    <w:p w14:paraId="710B4A0A">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9.2.3  使用通过受让或者租借等方式获取的资格、资质证书投标的，属于以他人名义投标。</w:t>
      </w:r>
    </w:p>
    <w:p w14:paraId="59245193">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9.2.4  竞选人有下列情形之一的，属于以其他方式弄虚作假的行为：</w:t>
      </w:r>
    </w:p>
    <w:p w14:paraId="615A5CA0">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（1）使用伪造、变造的许可证件；</w:t>
      </w:r>
    </w:p>
    <w:p w14:paraId="62A0595D">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（2）提供虚假的财务状况或者业绩；</w:t>
      </w:r>
    </w:p>
    <w:p w14:paraId="3C912C90">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（3）提供虚假的项目负责人或者主要技术人员简历、劳动关系证明；</w:t>
      </w:r>
    </w:p>
    <w:p w14:paraId="286759BE">
      <w:pPr>
        <w:autoSpaceDE w:val="0"/>
        <w:autoSpaceDN w:val="0"/>
        <w:adjustRightInd w:val="0"/>
        <w:snapToGrid w:val="0"/>
        <w:spacing w:line="360" w:lineRule="auto"/>
        <w:ind w:firstLine="480" w:firstLineChars="200"/>
        <w:rPr>
          <w:rFonts w:hint="eastAsia" w:ascii="宋体" w:hAnsi="宋体" w:cs="仿宋"/>
          <w:sz w:val="24"/>
        </w:rPr>
      </w:pPr>
      <w:r>
        <w:rPr>
          <w:rFonts w:hint="eastAsia" w:ascii="宋体" w:hAnsi="宋体" w:cs="仿宋"/>
          <w:sz w:val="24"/>
        </w:rPr>
        <w:t>（4）提供虚假的信用状况；</w:t>
      </w:r>
    </w:p>
    <w:p w14:paraId="1FEAA82A">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z w:val="24"/>
        </w:rPr>
        <w:t>（5）其他弄虚作假的行为。</w:t>
      </w:r>
    </w:p>
    <w:p w14:paraId="08421A72">
      <w:pPr>
        <w:pStyle w:val="6"/>
        <w:snapToGrid w:val="0"/>
        <w:spacing w:before="0" w:after="0" w:line="360" w:lineRule="auto"/>
        <w:rPr>
          <w:rFonts w:hint="eastAsia" w:ascii="宋体" w:hAnsi="宋体" w:cs="仿宋"/>
          <w:b w:val="0"/>
          <w:snapToGrid w:val="0"/>
          <w:sz w:val="24"/>
          <w:szCs w:val="24"/>
        </w:rPr>
      </w:pPr>
      <w:bookmarkStart w:id="682" w:name="_Toc277082601"/>
      <w:bookmarkStart w:id="683" w:name="_Toc287607795"/>
      <w:bookmarkStart w:id="684" w:name="_Toc509218759"/>
      <w:bookmarkStart w:id="685" w:name="_Toc21514"/>
      <w:bookmarkStart w:id="686" w:name="_Toc29406"/>
      <w:bookmarkStart w:id="687" w:name="_Toc27742"/>
      <w:bookmarkStart w:id="688" w:name="_Toc200513175"/>
      <w:bookmarkStart w:id="689" w:name="_Toc27632"/>
      <w:bookmarkStart w:id="690" w:name="_Toc287620734"/>
      <w:bookmarkStart w:id="691" w:name="_Toc430530484"/>
      <w:bookmarkStart w:id="692" w:name="_Toc224103366"/>
      <w:r>
        <w:rPr>
          <w:rFonts w:hint="eastAsia" w:ascii="宋体" w:hAnsi="宋体" w:cs="仿宋"/>
          <w:b w:val="0"/>
          <w:snapToGrid w:val="0"/>
          <w:sz w:val="24"/>
          <w:szCs w:val="24"/>
        </w:rPr>
        <w:t>9.3  对评标委员会成员的纪律要求</w:t>
      </w:r>
      <w:bookmarkEnd w:id="682"/>
      <w:bookmarkEnd w:id="683"/>
      <w:bookmarkEnd w:id="684"/>
      <w:bookmarkEnd w:id="685"/>
      <w:bookmarkEnd w:id="686"/>
      <w:bookmarkEnd w:id="687"/>
      <w:bookmarkEnd w:id="688"/>
      <w:bookmarkEnd w:id="689"/>
      <w:bookmarkEnd w:id="690"/>
      <w:bookmarkEnd w:id="691"/>
      <w:bookmarkEnd w:id="692"/>
    </w:p>
    <w:p w14:paraId="6AFD29F4">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评标委员会成员不得收受他人的财物或者其他好处，不得向他人透漏对竞选文件的评审和比较、中标候选人的推荐情况以及评标有关的其他情况。在评标活动中，评标委员会成员不得擅离职守，影响评标程序正常进行，不得使用第三章“评标办法”没有规定的评审因素和标准进行评标，不得对竞争性比选文件中《否决投标情况一览表》以外的内容予以否决投标，否则对评标委员会成员按《重庆市综合评标专家库和评标专家管理暂行办法》进行处理。</w:t>
      </w:r>
    </w:p>
    <w:p w14:paraId="0D3F6BBB">
      <w:pPr>
        <w:pStyle w:val="6"/>
        <w:snapToGrid w:val="0"/>
        <w:spacing w:before="0" w:after="0" w:line="360" w:lineRule="auto"/>
        <w:rPr>
          <w:rFonts w:hint="eastAsia" w:ascii="宋体" w:hAnsi="宋体" w:cs="仿宋"/>
          <w:b w:val="0"/>
          <w:snapToGrid w:val="0"/>
          <w:sz w:val="24"/>
          <w:szCs w:val="24"/>
        </w:rPr>
      </w:pPr>
      <w:bookmarkStart w:id="693" w:name="_Toc224103367"/>
      <w:bookmarkStart w:id="694" w:name="_Toc17353"/>
      <w:bookmarkStart w:id="695" w:name="_Toc18120"/>
      <w:bookmarkStart w:id="696" w:name="_Toc200513176"/>
      <w:bookmarkStart w:id="697" w:name="_Toc28734"/>
      <w:bookmarkStart w:id="698" w:name="_Toc277082602"/>
      <w:bookmarkStart w:id="699" w:name="_Toc430530485"/>
      <w:bookmarkStart w:id="700" w:name="_Toc287620735"/>
      <w:bookmarkStart w:id="701" w:name="_Toc12545"/>
      <w:bookmarkStart w:id="702" w:name="_Toc287607796"/>
      <w:bookmarkStart w:id="703" w:name="_Toc509218760"/>
      <w:r>
        <w:rPr>
          <w:rFonts w:hint="eastAsia" w:ascii="宋体" w:hAnsi="宋体" w:cs="仿宋"/>
          <w:b w:val="0"/>
          <w:snapToGrid w:val="0"/>
          <w:sz w:val="24"/>
          <w:szCs w:val="24"/>
        </w:rPr>
        <w:t>9.4  对与评标活动有关的工作人员的纪律要求</w:t>
      </w:r>
      <w:bookmarkEnd w:id="693"/>
      <w:bookmarkEnd w:id="694"/>
      <w:bookmarkEnd w:id="695"/>
      <w:bookmarkEnd w:id="696"/>
      <w:bookmarkEnd w:id="697"/>
      <w:bookmarkEnd w:id="698"/>
      <w:bookmarkEnd w:id="699"/>
      <w:bookmarkEnd w:id="700"/>
      <w:bookmarkEnd w:id="701"/>
      <w:bookmarkEnd w:id="702"/>
      <w:bookmarkEnd w:id="703"/>
    </w:p>
    <w:p w14:paraId="5514A299">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与评标活动有关的工作人员不得收受他人的财物或者其他好处，不得向他人透漏对竞选文件的评审和比较、中标候选人的推荐情况以及与评标有关的其他情况。在评标活动中，与评标活动有关的工作人员不得擅离职守，影响评标程序正常进行。</w:t>
      </w:r>
    </w:p>
    <w:p w14:paraId="13AEB43B">
      <w:pPr>
        <w:pStyle w:val="6"/>
        <w:snapToGrid w:val="0"/>
        <w:spacing w:before="0" w:after="0" w:line="360" w:lineRule="auto"/>
        <w:rPr>
          <w:rFonts w:hint="eastAsia" w:ascii="宋体" w:hAnsi="宋体" w:cs="仿宋"/>
          <w:b w:val="0"/>
          <w:snapToGrid w:val="0"/>
          <w:sz w:val="24"/>
          <w:szCs w:val="24"/>
        </w:rPr>
      </w:pPr>
      <w:bookmarkStart w:id="704" w:name="_Toc224103368"/>
      <w:bookmarkStart w:id="705" w:name="_Toc509218761"/>
      <w:bookmarkStart w:id="706" w:name="_Toc17234"/>
      <w:bookmarkStart w:id="707" w:name="_Toc277082603"/>
      <w:bookmarkStart w:id="708" w:name="_Toc3857"/>
      <w:bookmarkStart w:id="709" w:name="_Toc430530486"/>
      <w:bookmarkStart w:id="710" w:name="_Toc287620736"/>
      <w:bookmarkStart w:id="711" w:name="_Toc287607797"/>
      <w:bookmarkStart w:id="712" w:name="_Toc23336"/>
      <w:bookmarkStart w:id="713" w:name="_Toc200513177"/>
      <w:bookmarkStart w:id="714" w:name="_Toc22652"/>
      <w:r>
        <w:rPr>
          <w:rFonts w:hint="eastAsia" w:ascii="宋体" w:hAnsi="宋体" w:cs="仿宋"/>
          <w:b w:val="0"/>
          <w:snapToGrid w:val="0"/>
          <w:sz w:val="24"/>
          <w:szCs w:val="24"/>
        </w:rPr>
        <w:t>9.5  投诉</w:t>
      </w:r>
      <w:bookmarkEnd w:id="704"/>
      <w:bookmarkEnd w:id="705"/>
      <w:bookmarkEnd w:id="706"/>
      <w:bookmarkEnd w:id="707"/>
      <w:bookmarkEnd w:id="708"/>
      <w:bookmarkEnd w:id="709"/>
      <w:bookmarkEnd w:id="710"/>
      <w:bookmarkEnd w:id="711"/>
      <w:bookmarkEnd w:id="712"/>
      <w:bookmarkEnd w:id="713"/>
      <w:bookmarkEnd w:id="714"/>
    </w:p>
    <w:p w14:paraId="3044FD72">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竞选人和其他利害关系人认为本次比选活动违反法律、法规和规章规定的，有权向有关行政监督部门投诉。</w:t>
      </w:r>
    </w:p>
    <w:p w14:paraId="61BBD93A">
      <w:pPr>
        <w:pStyle w:val="5"/>
        <w:spacing w:before="0" w:after="156" w:afterLines="50" w:line="360" w:lineRule="auto"/>
        <w:rPr>
          <w:rFonts w:hint="eastAsia" w:ascii="宋体" w:hAnsi="宋体" w:cs="仿宋"/>
          <w:b w:val="0"/>
          <w:snapToGrid w:val="0"/>
          <w:sz w:val="24"/>
          <w:szCs w:val="24"/>
        </w:rPr>
      </w:pPr>
      <w:bookmarkStart w:id="715" w:name="_Toc174459499"/>
      <w:bookmarkStart w:id="716" w:name="_Toc277082604"/>
      <w:bookmarkStart w:id="717" w:name="_Toc13382"/>
      <w:bookmarkStart w:id="718" w:name="_Toc4995"/>
      <w:bookmarkStart w:id="719" w:name="_Toc175920934"/>
      <w:bookmarkStart w:id="720" w:name="_Toc181627136"/>
      <w:bookmarkStart w:id="721" w:name="_Toc175920969"/>
      <w:bookmarkStart w:id="722" w:name="_Toc180743084"/>
      <w:bookmarkStart w:id="723" w:name="_Toc31861"/>
      <w:bookmarkStart w:id="724" w:name="_Toc430530487"/>
      <w:bookmarkStart w:id="725" w:name="_Toc287607798"/>
      <w:bookmarkStart w:id="726" w:name="_Toc200513178"/>
      <w:bookmarkStart w:id="727" w:name="_Toc224103369"/>
      <w:bookmarkStart w:id="728" w:name="_Toc287620737"/>
      <w:bookmarkStart w:id="729" w:name="_Toc174636044"/>
      <w:bookmarkStart w:id="730" w:name="_Toc19095"/>
      <w:bookmarkStart w:id="731" w:name="_Toc509218762"/>
      <w:r>
        <w:rPr>
          <w:rFonts w:hint="eastAsia" w:ascii="宋体" w:hAnsi="宋体" w:cs="仿宋"/>
          <w:b w:val="0"/>
          <w:snapToGrid w:val="0"/>
          <w:sz w:val="24"/>
          <w:szCs w:val="24"/>
        </w:rPr>
        <w:t>10. 需要补充的其他内容</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7E89659A">
      <w:pPr>
        <w:autoSpaceDE w:val="0"/>
        <w:autoSpaceDN w:val="0"/>
        <w:adjustRightInd w:val="0"/>
        <w:snapToGrid w:val="0"/>
        <w:spacing w:line="360" w:lineRule="auto"/>
        <w:ind w:firstLine="480" w:firstLineChars="200"/>
        <w:rPr>
          <w:rFonts w:hint="eastAsia" w:ascii="宋体" w:hAnsi="宋体" w:cs="仿宋"/>
          <w:snapToGrid w:val="0"/>
          <w:kern w:val="0"/>
          <w:sz w:val="24"/>
        </w:rPr>
      </w:pPr>
      <w:r>
        <w:rPr>
          <w:rFonts w:hint="eastAsia" w:ascii="宋体" w:hAnsi="宋体" w:cs="仿宋"/>
          <w:snapToGrid w:val="0"/>
          <w:kern w:val="0"/>
          <w:sz w:val="24"/>
        </w:rPr>
        <w:t>需要补充的其他内容：见竞选人须知前附表。</w:t>
      </w:r>
    </w:p>
    <w:p w14:paraId="780BB57C">
      <w:pPr>
        <w:pStyle w:val="27"/>
        <w:rPr>
          <w:snapToGrid w:val="0"/>
        </w:rPr>
      </w:pPr>
    </w:p>
    <w:p w14:paraId="743E4FA7">
      <w:pPr>
        <w:autoSpaceDE w:val="0"/>
        <w:autoSpaceDN w:val="0"/>
        <w:adjustRightInd w:val="0"/>
        <w:snapToGrid w:val="0"/>
        <w:spacing w:line="360" w:lineRule="auto"/>
        <w:jc w:val="left"/>
        <w:rPr>
          <w:rFonts w:hint="eastAsia" w:ascii="宋体" w:hAnsi="宋体"/>
          <w:b/>
          <w:snapToGrid w:val="0"/>
          <w:kern w:val="0"/>
        </w:rPr>
      </w:pPr>
      <w:r>
        <w:rPr>
          <w:rFonts w:hint="eastAsia" w:ascii="宋体" w:hAnsi="宋体"/>
          <w:b/>
          <w:snapToGrid w:val="0"/>
          <w:kern w:val="0"/>
        </w:rPr>
        <w:br w:type="page"/>
      </w:r>
      <w:r>
        <w:rPr>
          <w:rFonts w:ascii="宋体" w:hAnsi="宋体"/>
          <w:b/>
          <w:snapToGrid w:val="0"/>
          <w:kern w:val="0"/>
        </w:rPr>
        <w:t>附表</w:t>
      </w:r>
      <w:r>
        <w:rPr>
          <w:rFonts w:hint="eastAsia" w:ascii="宋体" w:hAnsi="宋体"/>
          <w:b/>
          <w:snapToGrid w:val="0"/>
          <w:kern w:val="0"/>
        </w:rPr>
        <w:t>一</w:t>
      </w:r>
      <w:r>
        <w:rPr>
          <w:rFonts w:ascii="宋体" w:hAnsi="宋体"/>
          <w:b/>
          <w:snapToGrid w:val="0"/>
          <w:kern w:val="0"/>
        </w:rPr>
        <w:t>：问题澄清通知</w:t>
      </w:r>
    </w:p>
    <w:p w14:paraId="1582B261">
      <w:pPr>
        <w:autoSpaceDE w:val="0"/>
        <w:autoSpaceDN w:val="0"/>
        <w:adjustRightInd w:val="0"/>
        <w:snapToGrid w:val="0"/>
        <w:spacing w:line="360" w:lineRule="auto"/>
        <w:jc w:val="left"/>
        <w:rPr>
          <w:rFonts w:hint="eastAsia" w:ascii="宋体" w:hAnsi="宋体"/>
          <w:b/>
          <w:snapToGrid w:val="0"/>
          <w:kern w:val="0"/>
          <w:sz w:val="24"/>
        </w:rPr>
      </w:pPr>
    </w:p>
    <w:p w14:paraId="5201FEB1">
      <w:pPr>
        <w:autoSpaceDE w:val="0"/>
        <w:autoSpaceDN w:val="0"/>
        <w:adjustRightInd w:val="0"/>
        <w:snapToGrid w:val="0"/>
        <w:spacing w:line="360" w:lineRule="auto"/>
        <w:jc w:val="center"/>
        <w:rPr>
          <w:rFonts w:hint="eastAsia" w:ascii="宋体" w:hAnsi="宋体"/>
          <w:b/>
          <w:snapToGrid w:val="0"/>
          <w:w w:val="99"/>
          <w:kern w:val="0"/>
          <w:sz w:val="32"/>
          <w:szCs w:val="32"/>
        </w:rPr>
      </w:pPr>
      <w:r>
        <w:rPr>
          <w:rFonts w:hint="eastAsia" w:ascii="宋体" w:hAnsi="宋体"/>
          <w:b/>
          <w:snapToGrid w:val="0"/>
          <w:w w:val="99"/>
          <w:kern w:val="0"/>
          <w:sz w:val="32"/>
          <w:szCs w:val="32"/>
        </w:rPr>
        <w:t>问题澄清通知</w:t>
      </w:r>
    </w:p>
    <w:p w14:paraId="3194A2C5">
      <w:pPr>
        <w:autoSpaceDE w:val="0"/>
        <w:autoSpaceDN w:val="0"/>
        <w:adjustRightInd w:val="0"/>
        <w:snapToGrid w:val="0"/>
        <w:spacing w:line="360" w:lineRule="auto"/>
        <w:jc w:val="left"/>
        <w:rPr>
          <w:rFonts w:hint="eastAsia" w:ascii="宋体" w:hAnsi="宋体"/>
          <w:b/>
          <w:snapToGrid w:val="0"/>
          <w:kern w:val="0"/>
          <w:sz w:val="24"/>
        </w:rPr>
      </w:pPr>
    </w:p>
    <w:p w14:paraId="2E352A92">
      <w:pPr>
        <w:autoSpaceDE w:val="0"/>
        <w:autoSpaceDN w:val="0"/>
        <w:adjustRightInd w:val="0"/>
        <w:snapToGrid w:val="0"/>
        <w:spacing w:line="360" w:lineRule="auto"/>
        <w:ind w:firstLine="3255" w:firstLineChars="1550"/>
        <w:jc w:val="left"/>
        <w:rPr>
          <w:rFonts w:hint="eastAsia"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48AEF60F">
      <w:pPr>
        <w:autoSpaceDE w:val="0"/>
        <w:autoSpaceDN w:val="0"/>
        <w:adjustRightInd w:val="0"/>
        <w:snapToGrid w:val="0"/>
        <w:spacing w:line="360" w:lineRule="auto"/>
        <w:jc w:val="left"/>
        <w:rPr>
          <w:rFonts w:hint="eastAsia" w:ascii="宋体" w:hAnsi="宋体"/>
          <w:b/>
          <w:snapToGrid w:val="0"/>
          <w:kern w:val="0"/>
          <w:sz w:val="24"/>
        </w:rPr>
      </w:pPr>
    </w:p>
    <w:p w14:paraId="7B22812D">
      <w:pPr>
        <w:autoSpaceDE w:val="0"/>
        <w:autoSpaceDN w:val="0"/>
        <w:adjustRightInd w:val="0"/>
        <w:snapToGrid w:val="0"/>
        <w:spacing w:line="360" w:lineRule="auto"/>
        <w:rPr>
          <w:rFonts w:hint="eastAsia" w:ascii="宋体" w:hAnsi="宋体"/>
          <w:snapToGrid w:val="0"/>
          <w:kern w:val="0"/>
          <w:sz w:val="28"/>
          <w:szCs w:val="28"/>
        </w:rPr>
      </w:pPr>
    </w:p>
    <w:p w14:paraId="75C2927B">
      <w:pPr>
        <w:tabs>
          <w:tab w:val="left" w:pos="1580"/>
        </w:tabs>
        <w:autoSpaceDE w:val="0"/>
        <w:autoSpaceDN w:val="0"/>
        <w:adjustRightInd w:val="0"/>
        <w:snapToGrid w:val="0"/>
        <w:spacing w:line="480" w:lineRule="auto"/>
        <w:jc w:val="left"/>
        <w:rPr>
          <w:rFonts w:hint="eastAsia"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w:t>
      </w:r>
      <w:r>
        <w:rPr>
          <w:rFonts w:hint="eastAsia" w:ascii="宋体" w:hAnsi="宋体"/>
          <w:snapToGrid w:val="0"/>
          <w:kern w:val="0"/>
          <w:szCs w:val="21"/>
        </w:rPr>
        <w:t>竞选人</w:t>
      </w:r>
      <w:r>
        <w:rPr>
          <w:rFonts w:ascii="宋体" w:hAnsi="宋体"/>
          <w:snapToGrid w:val="0"/>
          <w:kern w:val="0"/>
          <w:szCs w:val="21"/>
        </w:rPr>
        <w:t>名称）：</w:t>
      </w:r>
    </w:p>
    <w:p w14:paraId="447A71B1">
      <w:pPr>
        <w:tabs>
          <w:tab w:val="left" w:pos="2320"/>
          <w:tab w:val="left" w:pos="4460"/>
        </w:tabs>
        <w:autoSpaceDE w:val="0"/>
        <w:autoSpaceDN w:val="0"/>
        <w:adjustRightInd w:val="0"/>
        <w:snapToGrid w:val="0"/>
        <w:spacing w:line="480" w:lineRule="auto"/>
        <w:ind w:firstLine="424" w:firstLineChars="101"/>
        <w:jc w:val="left"/>
        <w:rPr>
          <w:rFonts w:hint="eastAsia"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ascii="宋体" w:hAnsi="宋体"/>
          <w:snapToGrid w:val="0"/>
          <w:kern w:val="0"/>
          <w:szCs w:val="21"/>
        </w:rPr>
        <w:t>的</w:t>
      </w:r>
      <w:r>
        <w:rPr>
          <w:rFonts w:hint="eastAsia" w:ascii="宋体" w:hAnsi="宋体"/>
          <w:snapToGrid w:val="0"/>
          <w:kern w:val="0"/>
          <w:szCs w:val="21"/>
        </w:rPr>
        <w:t>评审委员会</w:t>
      </w:r>
      <w:r>
        <w:rPr>
          <w:rFonts w:ascii="宋体" w:hAnsi="宋体"/>
          <w:snapToGrid w:val="0"/>
          <w:kern w:val="0"/>
          <w:szCs w:val="21"/>
        </w:rPr>
        <w:t>，对你方的</w:t>
      </w:r>
      <w:r>
        <w:rPr>
          <w:rFonts w:hint="eastAsia" w:ascii="宋体" w:hAnsi="宋体"/>
          <w:snapToGrid w:val="0"/>
          <w:kern w:val="0"/>
          <w:szCs w:val="21"/>
        </w:rPr>
        <w:t>竞选文件</w:t>
      </w:r>
      <w:r>
        <w:rPr>
          <w:rFonts w:ascii="宋体" w:hAnsi="宋体"/>
          <w:snapToGrid w:val="0"/>
          <w:kern w:val="0"/>
          <w:szCs w:val="21"/>
        </w:rPr>
        <w:t>进行了仔细的审查，现需你方对下列问题以书面形式予以澄清：</w:t>
      </w:r>
    </w:p>
    <w:p w14:paraId="28687AA1">
      <w:pPr>
        <w:autoSpaceDE w:val="0"/>
        <w:autoSpaceDN w:val="0"/>
        <w:adjustRightInd w:val="0"/>
        <w:snapToGrid w:val="0"/>
        <w:spacing w:line="360" w:lineRule="auto"/>
        <w:jc w:val="left"/>
        <w:rPr>
          <w:rFonts w:hint="eastAsia" w:ascii="宋体" w:hAnsi="宋体"/>
          <w:snapToGrid w:val="0"/>
          <w:kern w:val="0"/>
          <w:sz w:val="24"/>
        </w:rPr>
      </w:pPr>
    </w:p>
    <w:p w14:paraId="4B353879">
      <w:pPr>
        <w:autoSpaceDE w:val="0"/>
        <w:autoSpaceDN w:val="0"/>
        <w:adjustRightInd w:val="0"/>
        <w:snapToGrid w:val="0"/>
        <w:spacing w:line="360" w:lineRule="auto"/>
        <w:jc w:val="left"/>
        <w:rPr>
          <w:rFonts w:hint="eastAsia" w:ascii="宋体" w:hAnsi="宋体"/>
          <w:snapToGrid w:val="0"/>
          <w:kern w:val="0"/>
          <w:szCs w:val="21"/>
        </w:rPr>
      </w:pPr>
      <w:r>
        <w:rPr>
          <w:rFonts w:ascii="宋体" w:hAnsi="宋体"/>
          <w:snapToGrid w:val="0"/>
          <w:kern w:val="0"/>
          <w:szCs w:val="21"/>
        </w:rPr>
        <w:t xml:space="preserve">1. </w:t>
      </w:r>
    </w:p>
    <w:p w14:paraId="53C44675">
      <w:pPr>
        <w:autoSpaceDE w:val="0"/>
        <w:autoSpaceDN w:val="0"/>
        <w:adjustRightInd w:val="0"/>
        <w:snapToGrid w:val="0"/>
        <w:spacing w:line="360" w:lineRule="auto"/>
        <w:jc w:val="left"/>
        <w:rPr>
          <w:rFonts w:hint="eastAsia" w:ascii="宋体" w:hAnsi="宋体"/>
          <w:snapToGrid w:val="0"/>
          <w:kern w:val="0"/>
          <w:szCs w:val="21"/>
        </w:rPr>
      </w:pPr>
    </w:p>
    <w:p w14:paraId="2BCFE1CE">
      <w:pPr>
        <w:autoSpaceDE w:val="0"/>
        <w:autoSpaceDN w:val="0"/>
        <w:adjustRightInd w:val="0"/>
        <w:snapToGrid w:val="0"/>
        <w:spacing w:line="360" w:lineRule="auto"/>
        <w:jc w:val="left"/>
        <w:rPr>
          <w:rFonts w:hint="eastAsia" w:ascii="宋体" w:hAnsi="宋体"/>
          <w:snapToGrid w:val="0"/>
          <w:kern w:val="0"/>
          <w:szCs w:val="21"/>
        </w:rPr>
      </w:pPr>
    </w:p>
    <w:p w14:paraId="61165382">
      <w:pPr>
        <w:autoSpaceDE w:val="0"/>
        <w:autoSpaceDN w:val="0"/>
        <w:adjustRightInd w:val="0"/>
        <w:snapToGrid w:val="0"/>
        <w:spacing w:line="360" w:lineRule="auto"/>
        <w:jc w:val="left"/>
        <w:rPr>
          <w:rFonts w:hint="eastAsia" w:ascii="宋体" w:hAnsi="宋体"/>
          <w:snapToGrid w:val="0"/>
          <w:kern w:val="0"/>
          <w:szCs w:val="21"/>
        </w:rPr>
      </w:pPr>
    </w:p>
    <w:p w14:paraId="308E7A7E">
      <w:pPr>
        <w:autoSpaceDE w:val="0"/>
        <w:autoSpaceDN w:val="0"/>
        <w:adjustRightInd w:val="0"/>
        <w:snapToGrid w:val="0"/>
        <w:spacing w:line="360" w:lineRule="auto"/>
        <w:jc w:val="left"/>
        <w:rPr>
          <w:rFonts w:hint="eastAsia" w:ascii="宋体" w:hAnsi="宋体"/>
          <w:snapToGrid w:val="0"/>
          <w:kern w:val="0"/>
          <w:szCs w:val="21"/>
        </w:rPr>
      </w:pPr>
    </w:p>
    <w:p w14:paraId="64FE0C90">
      <w:pPr>
        <w:autoSpaceDE w:val="0"/>
        <w:autoSpaceDN w:val="0"/>
        <w:adjustRightInd w:val="0"/>
        <w:snapToGrid w:val="0"/>
        <w:spacing w:line="360" w:lineRule="auto"/>
        <w:jc w:val="left"/>
        <w:rPr>
          <w:rFonts w:hint="eastAsia" w:ascii="宋体" w:hAnsi="宋体"/>
          <w:snapToGrid w:val="0"/>
          <w:kern w:val="0"/>
          <w:szCs w:val="21"/>
        </w:rPr>
      </w:pPr>
      <w:r>
        <w:rPr>
          <w:rFonts w:ascii="宋体" w:hAnsi="宋体"/>
          <w:snapToGrid w:val="0"/>
          <w:kern w:val="0"/>
          <w:szCs w:val="21"/>
        </w:rPr>
        <w:t xml:space="preserve">2. </w:t>
      </w:r>
    </w:p>
    <w:p w14:paraId="0134D386">
      <w:pPr>
        <w:autoSpaceDE w:val="0"/>
        <w:autoSpaceDN w:val="0"/>
        <w:adjustRightInd w:val="0"/>
        <w:snapToGrid w:val="0"/>
        <w:spacing w:line="360" w:lineRule="auto"/>
        <w:jc w:val="left"/>
        <w:rPr>
          <w:rFonts w:hint="eastAsia" w:ascii="宋体" w:hAnsi="宋体"/>
          <w:snapToGrid w:val="0"/>
          <w:kern w:val="0"/>
          <w:szCs w:val="21"/>
        </w:rPr>
      </w:pPr>
    </w:p>
    <w:p w14:paraId="62A35BAC">
      <w:pPr>
        <w:autoSpaceDE w:val="0"/>
        <w:autoSpaceDN w:val="0"/>
        <w:adjustRightInd w:val="0"/>
        <w:snapToGrid w:val="0"/>
        <w:spacing w:line="360" w:lineRule="auto"/>
        <w:jc w:val="left"/>
        <w:rPr>
          <w:rFonts w:hint="eastAsia" w:ascii="宋体" w:hAnsi="宋体"/>
          <w:snapToGrid w:val="0"/>
          <w:kern w:val="0"/>
          <w:szCs w:val="21"/>
        </w:rPr>
      </w:pPr>
      <w:r>
        <w:rPr>
          <w:rFonts w:ascii="宋体" w:hAnsi="宋体"/>
          <w:snapToGrid w:val="0"/>
          <w:kern w:val="0"/>
          <w:szCs w:val="21"/>
        </w:rPr>
        <w:t>......</w:t>
      </w:r>
    </w:p>
    <w:p w14:paraId="3000C4D5">
      <w:pPr>
        <w:autoSpaceDE w:val="0"/>
        <w:autoSpaceDN w:val="0"/>
        <w:adjustRightInd w:val="0"/>
        <w:snapToGrid w:val="0"/>
        <w:spacing w:line="360" w:lineRule="auto"/>
        <w:jc w:val="left"/>
        <w:rPr>
          <w:rFonts w:hint="eastAsia" w:ascii="宋体" w:hAnsi="宋体"/>
          <w:snapToGrid w:val="0"/>
          <w:kern w:val="0"/>
          <w:sz w:val="14"/>
          <w:szCs w:val="14"/>
        </w:rPr>
      </w:pPr>
    </w:p>
    <w:p w14:paraId="288BDB2C">
      <w:pPr>
        <w:autoSpaceDE w:val="0"/>
        <w:autoSpaceDN w:val="0"/>
        <w:adjustRightInd w:val="0"/>
        <w:snapToGrid w:val="0"/>
        <w:spacing w:line="360" w:lineRule="auto"/>
        <w:jc w:val="left"/>
        <w:rPr>
          <w:rFonts w:hint="eastAsia" w:ascii="宋体" w:hAnsi="宋体"/>
          <w:snapToGrid w:val="0"/>
          <w:kern w:val="0"/>
          <w:sz w:val="14"/>
          <w:szCs w:val="14"/>
        </w:rPr>
      </w:pPr>
    </w:p>
    <w:p w14:paraId="1863FEE1">
      <w:pPr>
        <w:autoSpaceDE w:val="0"/>
        <w:autoSpaceDN w:val="0"/>
        <w:adjustRightInd w:val="0"/>
        <w:snapToGrid w:val="0"/>
        <w:spacing w:line="360" w:lineRule="auto"/>
        <w:jc w:val="left"/>
        <w:rPr>
          <w:rFonts w:hint="eastAsia" w:ascii="宋体" w:hAnsi="宋体"/>
          <w:snapToGrid w:val="0"/>
          <w:kern w:val="0"/>
          <w:sz w:val="14"/>
          <w:szCs w:val="14"/>
        </w:rPr>
      </w:pPr>
    </w:p>
    <w:p w14:paraId="4F35B3B0">
      <w:pPr>
        <w:tabs>
          <w:tab w:val="left" w:pos="2745"/>
          <w:tab w:val="left" w:pos="3360"/>
          <w:tab w:val="left" w:pos="4060"/>
          <w:tab w:val="left" w:pos="4760"/>
          <w:tab w:val="left" w:pos="5360"/>
          <w:tab w:val="left" w:pos="5800"/>
          <w:tab w:val="left" w:pos="6735"/>
          <w:tab w:val="left" w:pos="7260"/>
          <w:tab w:val="left" w:pos="8000"/>
        </w:tabs>
        <w:autoSpaceDE w:val="0"/>
        <w:autoSpaceDN w:val="0"/>
        <w:adjustRightInd w:val="0"/>
        <w:snapToGrid w:val="0"/>
        <w:spacing w:line="480" w:lineRule="auto"/>
        <w:ind w:firstLine="420"/>
        <w:rPr>
          <w:rFonts w:hint="eastAsia" w:ascii="宋体" w:hAnsi="宋体"/>
          <w:snapToGrid w:val="0"/>
          <w:kern w:val="0"/>
          <w:szCs w:val="21"/>
        </w:rPr>
      </w:pPr>
      <w:r>
        <w:rPr>
          <w:rFonts w:ascii="宋体" w:hAnsi="宋体"/>
          <w:snapToGrid w:val="0"/>
          <w:kern w:val="0"/>
          <w:szCs w:val="21"/>
        </w:rPr>
        <w:t>请将上述问题的澄清于</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u w:val="single"/>
        </w:rPr>
        <w:t xml:space="preserve">     </w:t>
      </w:r>
      <w:r>
        <w:rPr>
          <w:rFonts w:ascii="宋体" w:hAnsi="宋体"/>
          <w:snapToGrid w:val="0"/>
          <w:kern w:val="0"/>
          <w:szCs w:val="21"/>
        </w:rPr>
        <w:t>时前递交至</w:t>
      </w:r>
      <w:r>
        <w:rPr>
          <w:rFonts w:hint="eastAsia" w:ascii="宋体" w:hAnsi="宋体"/>
          <w:snapToGrid w:val="0"/>
          <w:kern w:val="0"/>
          <w:szCs w:val="21"/>
          <w:u w:val="single"/>
        </w:rPr>
        <w:t xml:space="preserve">                    </w:t>
      </w:r>
      <w:r>
        <w:rPr>
          <w:rFonts w:ascii="宋体" w:hAnsi="宋体"/>
          <w:snapToGrid w:val="0"/>
          <w:kern w:val="0"/>
          <w:szCs w:val="21"/>
        </w:rPr>
        <w:t>（详细地址）或传真至</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（传真号码）。采用传真方式的，应在</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u w:val="single"/>
        </w:rPr>
        <w:t xml:space="preserve">     </w:t>
      </w:r>
      <w:r>
        <w:rPr>
          <w:rFonts w:ascii="宋体" w:hAnsi="宋体"/>
          <w:snapToGrid w:val="0"/>
          <w:kern w:val="0"/>
          <w:szCs w:val="21"/>
        </w:rPr>
        <w:t>时前将原件递交至</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（详细地址）。</w:t>
      </w:r>
    </w:p>
    <w:p w14:paraId="5A3B3862">
      <w:pPr>
        <w:autoSpaceDE w:val="0"/>
        <w:autoSpaceDN w:val="0"/>
        <w:adjustRightInd w:val="0"/>
        <w:snapToGrid w:val="0"/>
        <w:spacing w:line="360" w:lineRule="auto"/>
        <w:jc w:val="left"/>
        <w:rPr>
          <w:rFonts w:hint="eastAsia" w:ascii="宋体" w:hAnsi="宋体"/>
          <w:snapToGrid w:val="0"/>
          <w:kern w:val="0"/>
          <w:sz w:val="20"/>
          <w:szCs w:val="20"/>
        </w:rPr>
      </w:pPr>
    </w:p>
    <w:p w14:paraId="2CEEF273">
      <w:pPr>
        <w:autoSpaceDE w:val="0"/>
        <w:autoSpaceDN w:val="0"/>
        <w:adjustRightInd w:val="0"/>
        <w:snapToGrid w:val="0"/>
        <w:spacing w:line="360" w:lineRule="auto"/>
        <w:jc w:val="left"/>
        <w:rPr>
          <w:rFonts w:hint="eastAsia" w:ascii="宋体" w:hAnsi="宋体"/>
          <w:snapToGrid w:val="0"/>
          <w:kern w:val="0"/>
          <w:sz w:val="28"/>
          <w:szCs w:val="28"/>
        </w:rPr>
      </w:pPr>
    </w:p>
    <w:p w14:paraId="65D8005D">
      <w:pPr>
        <w:tabs>
          <w:tab w:val="left" w:pos="6400"/>
        </w:tabs>
        <w:autoSpaceDE w:val="0"/>
        <w:autoSpaceDN w:val="0"/>
        <w:adjustRightInd w:val="0"/>
        <w:snapToGrid w:val="0"/>
        <w:spacing w:line="360" w:lineRule="auto"/>
        <w:jc w:val="right"/>
        <w:rPr>
          <w:rFonts w:hint="eastAsia" w:ascii="宋体" w:hAnsi="宋体"/>
          <w:snapToGrid w:val="0"/>
          <w:kern w:val="0"/>
          <w:sz w:val="24"/>
        </w:rPr>
      </w:pPr>
      <w:r>
        <w:rPr>
          <w:rFonts w:ascii="宋体" w:hAnsi="宋体"/>
          <w:snapToGrid w:val="0"/>
          <w:kern w:val="0"/>
          <w:szCs w:val="21"/>
        </w:rPr>
        <w:t xml:space="preserve">                             </w:t>
      </w:r>
      <w:r>
        <w:rPr>
          <w:rFonts w:hint="eastAsia" w:ascii="宋体" w:hAnsi="宋体"/>
          <w:snapToGrid w:val="0"/>
          <w:kern w:val="0"/>
          <w:szCs w:val="21"/>
        </w:rPr>
        <w:t>评审委员会</w:t>
      </w:r>
      <w:r>
        <w:rPr>
          <w:rFonts w:ascii="宋体" w:hAnsi="宋体"/>
          <w:snapToGrid w:val="0"/>
          <w:kern w:val="0"/>
          <w:szCs w:val="21"/>
        </w:rPr>
        <w:t>：</w:t>
      </w:r>
      <w:r>
        <w:rPr>
          <w:rFonts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w:t>
      </w:r>
      <w:r>
        <w:rPr>
          <w:rFonts w:ascii="宋体" w:hAnsi="宋体"/>
          <w:snapToGrid w:val="0"/>
          <w:kern w:val="0"/>
          <w:sz w:val="24"/>
        </w:rPr>
        <w:t xml:space="preserve"> </w:t>
      </w:r>
    </w:p>
    <w:p w14:paraId="2A92E0C7">
      <w:pPr>
        <w:autoSpaceDE w:val="0"/>
        <w:autoSpaceDN w:val="0"/>
        <w:adjustRightInd w:val="0"/>
        <w:snapToGrid w:val="0"/>
        <w:spacing w:line="360" w:lineRule="auto"/>
        <w:ind w:firstLine="315" w:firstLineChars="150"/>
        <w:jc w:val="right"/>
        <w:rPr>
          <w:rFonts w:hint="eastAsia" w:ascii="宋体" w:hAnsi="宋体"/>
          <w:snapToGrid w:val="0"/>
          <w:kern w:val="0"/>
          <w:szCs w:val="21"/>
        </w:rPr>
      </w:pPr>
      <w:r>
        <w:rPr>
          <w:rFonts w:ascii="宋体" w:hAnsi="宋体"/>
          <w:snapToGrid w:val="0"/>
          <w:kern w:val="0"/>
          <w:szCs w:val="21"/>
        </w:rPr>
        <w:t xml:space="preserve">                            </w:t>
      </w:r>
    </w:p>
    <w:p w14:paraId="5FC608D5">
      <w:pPr>
        <w:wordWrap w:val="0"/>
        <w:autoSpaceDE w:val="0"/>
        <w:autoSpaceDN w:val="0"/>
        <w:adjustRightInd w:val="0"/>
        <w:snapToGrid w:val="0"/>
        <w:spacing w:line="360" w:lineRule="auto"/>
        <w:ind w:firstLine="850" w:firstLineChars="405"/>
        <w:jc w:val="right"/>
        <w:rPr>
          <w:rFonts w:hint="eastAsia"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4B4DCBB7">
      <w:pPr>
        <w:autoSpaceDE w:val="0"/>
        <w:autoSpaceDN w:val="0"/>
        <w:adjustRightInd w:val="0"/>
        <w:snapToGrid w:val="0"/>
        <w:spacing w:line="360" w:lineRule="auto"/>
        <w:jc w:val="left"/>
        <w:rPr>
          <w:rFonts w:hint="eastAsia" w:ascii="宋体" w:hAnsi="宋体"/>
          <w:b/>
          <w:snapToGrid w:val="0"/>
          <w:kern w:val="0"/>
        </w:rPr>
      </w:pPr>
      <w:r>
        <w:rPr>
          <w:rFonts w:ascii="宋体" w:hAnsi="宋体"/>
          <w:b/>
          <w:snapToGrid w:val="0"/>
          <w:kern w:val="0"/>
          <w:sz w:val="24"/>
        </w:rPr>
        <w:br w:type="page"/>
      </w:r>
      <w:r>
        <w:rPr>
          <w:rFonts w:ascii="宋体" w:hAnsi="宋体"/>
          <w:b/>
          <w:snapToGrid w:val="0"/>
          <w:kern w:val="0"/>
        </w:rPr>
        <w:t>附表</w:t>
      </w:r>
      <w:r>
        <w:rPr>
          <w:rFonts w:hint="eastAsia" w:ascii="宋体" w:hAnsi="宋体"/>
          <w:b/>
          <w:snapToGrid w:val="0"/>
          <w:kern w:val="0"/>
        </w:rPr>
        <w:t>二</w:t>
      </w:r>
      <w:r>
        <w:rPr>
          <w:rFonts w:ascii="宋体" w:hAnsi="宋体"/>
          <w:b/>
          <w:snapToGrid w:val="0"/>
          <w:kern w:val="0"/>
        </w:rPr>
        <w:t>：问题的澄清</w:t>
      </w:r>
    </w:p>
    <w:p w14:paraId="028CFA62">
      <w:pPr>
        <w:autoSpaceDE w:val="0"/>
        <w:autoSpaceDN w:val="0"/>
        <w:adjustRightInd w:val="0"/>
        <w:snapToGrid w:val="0"/>
        <w:spacing w:line="360" w:lineRule="auto"/>
        <w:jc w:val="left"/>
        <w:rPr>
          <w:rFonts w:hint="eastAsia" w:ascii="宋体" w:hAnsi="宋体"/>
          <w:b/>
          <w:snapToGrid w:val="0"/>
          <w:kern w:val="0"/>
          <w:sz w:val="10"/>
          <w:szCs w:val="10"/>
        </w:rPr>
      </w:pPr>
    </w:p>
    <w:p w14:paraId="756E3F57">
      <w:pPr>
        <w:autoSpaceDE w:val="0"/>
        <w:autoSpaceDN w:val="0"/>
        <w:adjustRightInd w:val="0"/>
        <w:snapToGrid w:val="0"/>
        <w:spacing w:line="360" w:lineRule="auto"/>
        <w:jc w:val="center"/>
        <w:rPr>
          <w:rFonts w:hint="eastAsia" w:ascii="宋体" w:hAnsi="宋体"/>
          <w:b/>
          <w:snapToGrid w:val="0"/>
          <w:kern w:val="0"/>
          <w:sz w:val="32"/>
          <w:szCs w:val="32"/>
        </w:rPr>
      </w:pPr>
      <w:r>
        <w:rPr>
          <w:rFonts w:ascii="宋体" w:hAnsi="宋体"/>
          <w:b/>
          <w:snapToGrid w:val="0"/>
          <w:w w:val="99"/>
          <w:kern w:val="0"/>
          <w:sz w:val="32"/>
          <w:szCs w:val="32"/>
        </w:rPr>
        <w:t>问题的澄清</w:t>
      </w:r>
    </w:p>
    <w:p w14:paraId="2180E039">
      <w:pPr>
        <w:autoSpaceDE w:val="0"/>
        <w:autoSpaceDN w:val="0"/>
        <w:adjustRightInd w:val="0"/>
        <w:snapToGrid w:val="0"/>
        <w:spacing w:line="360" w:lineRule="auto"/>
        <w:ind w:firstLine="3255" w:firstLineChars="1550"/>
        <w:jc w:val="left"/>
        <w:rPr>
          <w:rFonts w:hint="eastAsia" w:ascii="宋体" w:hAnsi="宋体"/>
          <w:snapToGrid w:val="0"/>
          <w:kern w:val="0"/>
          <w:szCs w:val="21"/>
        </w:rPr>
      </w:pPr>
    </w:p>
    <w:p w14:paraId="6826BF99">
      <w:pPr>
        <w:autoSpaceDE w:val="0"/>
        <w:autoSpaceDN w:val="0"/>
        <w:adjustRightInd w:val="0"/>
        <w:snapToGrid w:val="0"/>
        <w:spacing w:line="360" w:lineRule="auto"/>
        <w:ind w:firstLine="3255" w:firstLineChars="1550"/>
        <w:jc w:val="left"/>
        <w:rPr>
          <w:rFonts w:hint="eastAsia"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31914911">
      <w:pPr>
        <w:autoSpaceDE w:val="0"/>
        <w:autoSpaceDN w:val="0"/>
        <w:adjustRightInd w:val="0"/>
        <w:snapToGrid w:val="0"/>
        <w:spacing w:line="360" w:lineRule="auto"/>
        <w:ind w:firstLine="3150" w:firstLineChars="1500"/>
        <w:rPr>
          <w:rFonts w:hint="eastAsia" w:ascii="宋体" w:hAnsi="宋体"/>
          <w:snapToGrid w:val="0"/>
          <w:kern w:val="0"/>
          <w:szCs w:val="21"/>
        </w:rPr>
      </w:pPr>
    </w:p>
    <w:p w14:paraId="2DACEE03">
      <w:pPr>
        <w:autoSpaceDE w:val="0"/>
        <w:autoSpaceDN w:val="0"/>
        <w:adjustRightInd w:val="0"/>
        <w:snapToGrid w:val="0"/>
        <w:spacing w:line="360" w:lineRule="auto"/>
        <w:ind w:firstLine="3150" w:firstLineChars="1500"/>
        <w:rPr>
          <w:rFonts w:hint="eastAsia" w:ascii="宋体" w:hAnsi="宋体"/>
          <w:snapToGrid w:val="0"/>
          <w:kern w:val="0"/>
          <w:szCs w:val="21"/>
        </w:rPr>
      </w:pPr>
    </w:p>
    <w:p w14:paraId="5E33C4F3">
      <w:pPr>
        <w:tabs>
          <w:tab w:val="left" w:pos="2415"/>
          <w:tab w:val="left" w:pos="3480"/>
          <w:tab w:val="left" w:pos="4200"/>
        </w:tabs>
        <w:autoSpaceDE w:val="0"/>
        <w:autoSpaceDN w:val="0"/>
        <w:adjustRightInd w:val="0"/>
        <w:snapToGrid w:val="0"/>
        <w:spacing w:line="480" w:lineRule="auto"/>
        <w:ind w:firstLine="840" w:firstLineChars="200"/>
        <w:jc w:val="left"/>
        <w:rPr>
          <w:rFonts w:hint="eastAsia"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u w:val="single"/>
        </w:rPr>
        <w:t>（项目名称）</w:t>
      </w:r>
      <w:r>
        <w:rPr>
          <w:rFonts w:hint="eastAsia" w:ascii="宋体" w:hAnsi="宋体"/>
          <w:snapToGrid w:val="0"/>
          <w:kern w:val="0"/>
          <w:szCs w:val="21"/>
        </w:rPr>
        <w:t>评审委员会</w:t>
      </w:r>
      <w:r>
        <w:rPr>
          <w:rFonts w:ascii="宋体" w:hAnsi="宋体"/>
          <w:snapToGrid w:val="0"/>
          <w:kern w:val="0"/>
          <w:szCs w:val="21"/>
        </w:rPr>
        <w:t>：</w:t>
      </w:r>
    </w:p>
    <w:p w14:paraId="031792A5">
      <w:pPr>
        <w:tabs>
          <w:tab w:val="left" w:pos="2000"/>
          <w:tab w:val="left" w:pos="3480"/>
          <w:tab w:val="left" w:pos="4200"/>
        </w:tabs>
        <w:autoSpaceDE w:val="0"/>
        <w:autoSpaceDN w:val="0"/>
        <w:adjustRightInd w:val="0"/>
        <w:snapToGrid w:val="0"/>
        <w:spacing w:line="480" w:lineRule="auto"/>
        <w:jc w:val="left"/>
        <w:rPr>
          <w:rFonts w:hint="eastAsia" w:ascii="宋体" w:hAnsi="宋体"/>
          <w:snapToGrid w:val="0"/>
          <w:kern w:val="0"/>
          <w:szCs w:val="21"/>
        </w:rPr>
      </w:pPr>
      <w:r>
        <w:rPr>
          <w:rFonts w:ascii="宋体" w:hAnsi="宋体"/>
          <w:snapToGrid w:val="0"/>
          <w:kern w:val="0"/>
          <w:szCs w:val="21"/>
        </w:rPr>
        <w:t>问题澄清通知（编号：</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）已收悉，现澄清如下：</w:t>
      </w:r>
    </w:p>
    <w:p w14:paraId="3A617ACA">
      <w:pPr>
        <w:tabs>
          <w:tab w:val="left" w:pos="2000"/>
          <w:tab w:val="left" w:pos="3480"/>
          <w:tab w:val="left" w:pos="4200"/>
        </w:tabs>
        <w:autoSpaceDE w:val="0"/>
        <w:autoSpaceDN w:val="0"/>
        <w:adjustRightInd w:val="0"/>
        <w:snapToGrid w:val="0"/>
        <w:spacing w:line="360" w:lineRule="auto"/>
        <w:jc w:val="left"/>
        <w:rPr>
          <w:rFonts w:hint="eastAsia" w:ascii="宋体" w:hAnsi="宋体"/>
          <w:snapToGrid w:val="0"/>
          <w:kern w:val="0"/>
          <w:szCs w:val="21"/>
        </w:rPr>
      </w:pPr>
    </w:p>
    <w:p w14:paraId="48B06FBA">
      <w:pPr>
        <w:tabs>
          <w:tab w:val="left" w:pos="2000"/>
          <w:tab w:val="left" w:pos="3480"/>
          <w:tab w:val="left" w:pos="4200"/>
        </w:tabs>
        <w:autoSpaceDE w:val="0"/>
        <w:autoSpaceDN w:val="0"/>
        <w:adjustRightInd w:val="0"/>
        <w:snapToGrid w:val="0"/>
        <w:spacing w:line="360" w:lineRule="auto"/>
        <w:jc w:val="left"/>
        <w:rPr>
          <w:rFonts w:hint="eastAsia" w:ascii="宋体" w:hAnsi="宋体"/>
          <w:snapToGrid w:val="0"/>
          <w:kern w:val="0"/>
          <w:szCs w:val="21"/>
        </w:rPr>
      </w:pPr>
    </w:p>
    <w:p w14:paraId="33BB02F8">
      <w:pPr>
        <w:autoSpaceDE w:val="0"/>
        <w:autoSpaceDN w:val="0"/>
        <w:adjustRightInd w:val="0"/>
        <w:snapToGrid w:val="0"/>
        <w:spacing w:line="360" w:lineRule="auto"/>
        <w:jc w:val="left"/>
        <w:rPr>
          <w:rFonts w:hint="eastAsia" w:ascii="宋体" w:hAnsi="宋体"/>
          <w:snapToGrid w:val="0"/>
          <w:kern w:val="0"/>
          <w:szCs w:val="21"/>
        </w:rPr>
      </w:pPr>
      <w:r>
        <w:rPr>
          <w:rFonts w:ascii="宋体" w:hAnsi="宋体"/>
          <w:snapToGrid w:val="0"/>
          <w:kern w:val="0"/>
          <w:szCs w:val="21"/>
        </w:rPr>
        <w:t xml:space="preserve">1. </w:t>
      </w:r>
    </w:p>
    <w:p w14:paraId="286DBA1D">
      <w:pPr>
        <w:autoSpaceDE w:val="0"/>
        <w:autoSpaceDN w:val="0"/>
        <w:adjustRightInd w:val="0"/>
        <w:snapToGrid w:val="0"/>
        <w:spacing w:line="360" w:lineRule="auto"/>
        <w:jc w:val="left"/>
        <w:rPr>
          <w:rFonts w:hint="eastAsia" w:ascii="宋体" w:hAnsi="宋体"/>
          <w:snapToGrid w:val="0"/>
          <w:kern w:val="0"/>
          <w:sz w:val="18"/>
          <w:szCs w:val="18"/>
        </w:rPr>
      </w:pPr>
    </w:p>
    <w:p w14:paraId="1489B218">
      <w:pPr>
        <w:autoSpaceDE w:val="0"/>
        <w:autoSpaceDN w:val="0"/>
        <w:adjustRightInd w:val="0"/>
        <w:snapToGrid w:val="0"/>
        <w:spacing w:line="360" w:lineRule="auto"/>
        <w:jc w:val="left"/>
        <w:rPr>
          <w:rFonts w:hint="eastAsia" w:ascii="宋体" w:hAnsi="宋体"/>
          <w:snapToGrid w:val="0"/>
          <w:kern w:val="0"/>
          <w:sz w:val="18"/>
          <w:szCs w:val="18"/>
        </w:rPr>
      </w:pPr>
    </w:p>
    <w:p w14:paraId="0182081B">
      <w:pPr>
        <w:autoSpaceDE w:val="0"/>
        <w:autoSpaceDN w:val="0"/>
        <w:adjustRightInd w:val="0"/>
        <w:snapToGrid w:val="0"/>
        <w:spacing w:line="360" w:lineRule="auto"/>
        <w:jc w:val="left"/>
        <w:rPr>
          <w:rFonts w:hint="eastAsia" w:ascii="宋体" w:hAnsi="宋体"/>
          <w:snapToGrid w:val="0"/>
          <w:kern w:val="0"/>
          <w:sz w:val="18"/>
          <w:szCs w:val="18"/>
        </w:rPr>
      </w:pPr>
    </w:p>
    <w:p w14:paraId="747DAEED">
      <w:pPr>
        <w:autoSpaceDE w:val="0"/>
        <w:autoSpaceDN w:val="0"/>
        <w:adjustRightInd w:val="0"/>
        <w:snapToGrid w:val="0"/>
        <w:spacing w:line="360" w:lineRule="auto"/>
        <w:jc w:val="left"/>
        <w:rPr>
          <w:rFonts w:hint="eastAsia" w:ascii="宋体" w:hAnsi="宋体"/>
          <w:snapToGrid w:val="0"/>
          <w:kern w:val="0"/>
          <w:sz w:val="18"/>
          <w:szCs w:val="18"/>
        </w:rPr>
      </w:pPr>
    </w:p>
    <w:p w14:paraId="14ACA001">
      <w:pPr>
        <w:autoSpaceDE w:val="0"/>
        <w:autoSpaceDN w:val="0"/>
        <w:adjustRightInd w:val="0"/>
        <w:snapToGrid w:val="0"/>
        <w:spacing w:line="360" w:lineRule="auto"/>
        <w:jc w:val="left"/>
        <w:rPr>
          <w:rFonts w:hint="eastAsia" w:ascii="宋体" w:hAnsi="宋体"/>
          <w:snapToGrid w:val="0"/>
          <w:kern w:val="0"/>
          <w:sz w:val="18"/>
          <w:szCs w:val="18"/>
        </w:rPr>
      </w:pPr>
    </w:p>
    <w:p w14:paraId="3D830694">
      <w:pPr>
        <w:autoSpaceDE w:val="0"/>
        <w:autoSpaceDN w:val="0"/>
        <w:adjustRightInd w:val="0"/>
        <w:snapToGrid w:val="0"/>
        <w:spacing w:line="360" w:lineRule="auto"/>
        <w:jc w:val="left"/>
        <w:rPr>
          <w:rFonts w:hint="eastAsia" w:ascii="宋体" w:hAnsi="宋体"/>
          <w:snapToGrid w:val="0"/>
          <w:kern w:val="0"/>
          <w:szCs w:val="21"/>
        </w:rPr>
      </w:pPr>
      <w:r>
        <w:rPr>
          <w:rFonts w:ascii="宋体" w:hAnsi="宋体"/>
          <w:snapToGrid w:val="0"/>
          <w:kern w:val="0"/>
          <w:szCs w:val="21"/>
        </w:rPr>
        <w:t xml:space="preserve">2. </w:t>
      </w:r>
    </w:p>
    <w:p w14:paraId="66A028CA">
      <w:pPr>
        <w:autoSpaceDE w:val="0"/>
        <w:autoSpaceDN w:val="0"/>
        <w:adjustRightInd w:val="0"/>
        <w:snapToGrid w:val="0"/>
        <w:spacing w:line="360" w:lineRule="auto"/>
        <w:jc w:val="left"/>
        <w:rPr>
          <w:rFonts w:hint="eastAsia" w:ascii="宋体" w:hAnsi="宋体"/>
          <w:snapToGrid w:val="0"/>
          <w:kern w:val="0"/>
          <w:sz w:val="20"/>
          <w:szCs w:val="20"/>
        </w:rPr>
      </w:pPr>
    </w:p>
    <w:p w14:paraId="2949C319">
      <w:pPr>
        <w:autoSpaceDE w:val="0"/>
        <w:autoSpaceDN w:val="0"/>
        <w:adjustRightInd w:val="0"/>
        <w:snapToGrid w:val="0"/>
        <w:spacing w:line="360" w:lineRule="auto"/>
        <w:jc w:val="left"/>
        <w:rPr>
          <w:rFonts w:hint="eastAsia" w:ascii="宋体" w:hAnsi="宋体"/>
          <w:snapToGrid w:val="0"/>
          <w:kern w:val="0"/>
          <w:sz w:val="20"/>
          <w:szCs w:val="20"/>
        </w:rPr>
      </w:pPr>
    </w:p>
    <w:p w14:paraId="0DCE5746">
      <w:pPr>
        <w:autoSpaceDE w:val="0"/>
        <w:autoSpaceDN w:val="0"/>
        <w:adjustRightInd w:val="0"/>
        <w:snapToGrid w:val="0"/>
        <w:spacing w:line="360" w:lineRule="auto"/>
        <w:jc w:val="left"/>
        <w:rPr>
          <w:rFonts w:hint="eastAsia" w:ascii="宋体" w:hAnsi="宋体"/>
          <w:snapToGrid w:val="0"/>
          <w:kern w:val="0"/>
          <w:sz w:val="20"/>
          <w:szCs w:val="20"/>
        </w:rPr>
      </w:pPr>
    </w:p>
    <w:p w14:paraId="3FF6CCF4">
      <w:pPr>
        <w:autoSpaceDE w:val="0"/>
        <w:autoSpaceDN w:val="0"/>
        <w:adjustRightInd w:val="0"/>
        <w:snapToGrid w:val="0"/>
        <w:spacing w:line="360" w:lineRule="auto"/>
        <w:jc w:val="left"/>
        <w:rPr>
          <w:rFonts w:hint="eastAsia" w:ascii="宋体" w:hAnsi="宋体"/>
          <w:snapToGrid w:val="0"/>
          <w:kern w:val="0"/>
          <w:sz w:val="20"/>
          <w:szCs w:val="20"/>
        </w:rPr>
      </w:pPr>
    </w:p>
    <w:p w14:paraId="7A219324">
      <w:pPr>
        <w:autoSpaceDE w:val="0"/>
        <w:autoSpaceDN w:val="0"/>
        <w:adjustRightInd w:val="0"/>
        <w:snapToGrid w:val="0"/>
        <w:spacing w:line="360" w:lineRule="auto"/>
        <w:jc w:val="left"/>
        <w:rPr>
          <w:rFonts w:hint="eastAsia" w:ascii="宋体" w:hAnsi="宋体"/>
          <w:snapToGrid w:val="0"/>
          <w:kern w:val="0"/>
          <w:sz w:val="22"/>
          <w:szCs w:val="22"/>
        </w:rPr>
      </w:pPr>
    </w:p>
    <w:p w14:paraId="7516B87F">
      <w:pPr>
        <w:autoSpaceDE w:val="0"/>
        <w:autoSpaceDN w:val="0"/>
        <w:adjustRightInd w:val="0"/>
        <w:snapToGrid w:val="0"/>
        <w:spacing w:line="360" w:lineRule="auto"/>
        <w:jc w:val="left"/>
        <w:rPr>
          <w:rFonts w:hint="eastAsia" w:ascii="宋体" w:hAnsi="宋体"/>
          <w:snapToGrid w:val="0"/>
          <w:kern w:val="0"/>
          <w:szCs w:val="21"/>
        </w:rPr>
      </w:pPr>
      <w:r>
        <w:rPr>
          <w:rFonts w:ascii="宋体" w:hAnsi="宋体"/>
          <w:snapToGrid w:val="0"/>
          <w:kern w:val="0"/>
          <w:szCs w:val="21"/>
        </w:rPr>
        <w:t>.....</w:t>
      </w:r>
    </w:p>
    <w:p w14:paraId="03B0DA0D">
      <w:pPr>
        <w:autoSpaceDE w:val="0"/>
        <w:autoSpaceDN w:val="0"/>
        <w:adjustRightInd w:val="0"/>
        <w:snapToGrid w:val="0"/>
        <w:spacing w:line="360" w:lineRule="auto"/>
        <w:jc w:val="left"/>
        <w:rPr>
          <w:rFonts w:hint="eastAsia" w:ascii="宋体" w:hAnsi="宋体"/>
          <w:snapToGrid w:val="0"/>
          <w:kern w:val="0"/>
          <w:sz w:val="18"/>
          <w:szCs w:val="18"/>
        </w:rPr>
      </w:pPr>
    </w:p>
    <w:p w14:paraId="32A9C637">
      <w:pPr>
        <w:autoSpaceDE w:val="0"/>
        <w:autoSpaceDN w:val="0"/>
        <w:adjustRightInd w:val="0"/>
        <w:snapToGrid w:val="0"/>
        <w:spacing w:line="360" w:lineRule="auto"/>
        <w:jc w:val="left"/>
        <w:rPr>
          <w:rFonts w:hint="eastAsia" w:ascii="宋体" w:hAnsi="宋体"/>
          <w:snapToGrid w:val="0"/>
          <w:kern w:val="0"/>
          <w:sz w:val="20"/>
          <w:szCs w:val="20"/>
        </w:rPr>
      </w:pPr>
    </w:p>
    <w:p w14:paraId="36260D3D">
      <w:pPr>
        <w:autoSpaceDE w:val="0"/>
        <w:autoSpaceDN w:val="0"/>
        <w:adjustRightInd w:val="0"/>
        <w:snapToGrid w:val="0"/>
        <w:spacing w:line="360" w:lineRule="auto"/>
        <w:jc w:val="left"/>
        <w:rPr>
          <w:rFonts w:hint="eastAsia" w:ascii="宋体" w:hAnsi="宋体"/>
          <w:snapToGrid w:val="0"/>
          <w:kern w:val="0"/>
          <w:sz w:val="20"/>
          <w:szCs w:val="20"/>
        </w:rPr>
      </w:pPr>
    </w:p>
    <w:p w14:paraId="6CD6AE28">
      <w:pPr>
        <w:autoSpaceDE w:val="0"/>
        <w:autoSpaceDN w:val="0"/>
        <w:adjustRightInd w:val="0"/>
        <w:snapToGrid w:val="0"/>
        <w:spacing w:line="360" w:lineRule="auto"/>
        <w:jc w:val="left"/>
        <w:rPr>
          <w:rFonts w:hint="eastAsia" w:ascii="宋体" w:hAnsi="宋体"/>
          <w:snapToGrid w:val="0"/>
          <w:kern w:val="0"/>
          <w:sz w:val="20"/>
          <w:szCs w:val="20"/>
        </w:rPr>
      </w:pPr>
    </w:p>
    <w:p w14:paraId="02E41BF0">
      <w:pPr>
        <w:autoSpaceDE w:val="0"/>
        <w:autoSpaceDN w:val="0"/>
        <w:adjustRightInd w:val="0"/>
        <w:snapToGrid w:val="0"/>
        <w:spacing w:line="360" w:lineRule="auto"/>
        <w:jc w:val="left"/>
        <w:rPr>
          <w:rFonts w:hint="eastAsia" w:ascii="宋体" w:hAnsi="宋体"/>
          <w:snapToGrid w:val="0"/>
          <w:kern w:val="0"/>
          <w:sz w:val="20"/>
          <w:szCs w:val="20"/>
        </w:rPr>
      </w:pPr>
    </w:p>
    <w:p w14:paraId="04106CC8">
      <w:pPr>
        <w:tabs>
          <w:tab w:val="left" w:pos="7035"/>
        </w:tabs>
        <w:autoSpaceDE w:val="0"/>
        <w:autoSpaceDN w:val="0"/>
        <w:adjustRightInd w:val="0"/>
        <w:snapToGrid w:val="0"/>
        <w:spacing w:line="480" w:lineRule="auto"/>
        <w:ind w:firstLine="2551" w:firstLineChars="1215"/>
        <w:jc w:val="right"/>
        <w:rPr>
          <w:rFonts w:hint="eastAsia" w:ascii="宋体" w:hAnsi="宋体"/>
          <w:snapToGrid w:val="0"/>
          <w:kern w:val="0"/>
          <w:szCs w:val="21"/>
        </w:rPr>
      </w:pPr>
      <w:r>
        <w:rPr>
          <w:rFonts w:hint="eastAsia" w:ascii="宋体" w:hAnsi="宋体"/>
          <w:snapToGrid w:val="0"/>
          <w:kern w:val="0"/>
          <w:szCs w:val="21"/>
        </w:rPr>
        <w:t>竞选人</w:t>
      </w:r>
      <w:r>
        <w:rPr>
          <w:rFonts w:ascii="宋体" w:hAnsi="宋体"/>
          <w:snapToGrid w:val="0"/>
          <w:kern w:val="0"/>
          <w:szCs w:val="21"/>
        </w:rPr>
        <w:t>：</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rPr>
        <w:t>（盖</w:t>
      </w:r>
      <w:r>
        <w:rPr>
          <w:rFonts w:hint="eastAsia" w:ascii="宋体" w:hAnsi="宋体"/>
          <w:snapToGrid w:val="0"/>
          <w:kern w:val="0"/>
          <w:szCs w:val="21"/>
        </w:rPr>
        <w:t>单位公章</w:t>
      </w:r>
      <w:r>
        <w:rPr>
          <w:rFonts w:ascii="宋体" w:hAnsi="宋体"/>
          <w:snapToGrid w:val="0"/>
          <w:kern w:val="0"/>
          <w:szCs w:val="21"/>
        </w:rPr>
        <w:t xml:space="preserve">） </w:t>
      </w:r>
    </w:p>
    <w:p w14:paraId="0529D6AE">
      <w:pPr>
        <w:tabs>
          <w:tab w:val="left" w:pos="6620"/>
          <w:tab w:val="left" w:pos="7040"/>
        </w:tabs>
        <w:autoSpaceDE w:val="0"/>
        <w:autoSpaceDN w:val="0"/>
        <w:adjustRightInd w:val="0"/>
        <w:snapToGrid w:val="0"/>
        <w:spacing w:line="480" w:lineRule="auto"/>
        <w:ind w:firstLine="2551" w:firstLineChars="1215"/>
        <w:jc w:val="right"/>
        <w:rPr>
          <w:rFonts w:hint="eastAsia" w:ascii="宋体" w:hAnsi="宋体"/>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311D8727">
      <w:pPr>
        <w:autoSpaceDE w:val="0"/>
        <w:autoSpaceDN w:val="0"/>
        <w:adjustRightInd w:val="0"/>
        <w:snapToGrid w:val="0"/>
        <w:spacing w:line="360" w:lineRule="auto"/>
        <w:jc w:val="right"/>
        <w:rPr>
          <w:rFonts w:hint="eastAsia" w:ascii="宋体" w:hAnsi="宋体"/>
          <w:snapToGrid w:val="0"/>
          <w:kern w:val="0"/>
          <w:sz w:val="20"/>
          <w:szCs w:val="20"/>
        </w:rPr>
      </w:pPr>
    </w:p>
    <w:p w14:paraId="54D6A55B">
      <w:pPr>
        <w:wordWrap w:val="0"/>
        <w:autoSpaceDE w:val="0"/>
        <w:autoSpaceDN w:val="0"/>
        <w:adjustRightInd w:val="0"/>
        <w:snapToGrid w:val="0"/>
        <w:spacing w:line="360" w:lineRule="auto"/>
        <w:ind w:firstLine="315" w:firstLineChars="150"/>
        <w:jc w:val="right"/>
        <w:rPr>
          <w:rFonts w:hint="eastAsia"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4992843A">
      <w:pPr>
        <w:sectPr>
          <w:pgSz w:w="11906" w:h="16838"/>
          <w:pgMar w:top="1440" w:right="1080" w:bottom="1440" w:left="1080" w:header="851" w:footer="992" w:gutter="0"/>
          <w:cols w:space="720" w:num="1"/>
          <w:docGrid w:type="lines" w:linePitch="312" w:charSpace="0"/>
        </w:sectPr>
      </w:pPr>
    </w:p>
    <w:p w14:paraId="14E77BB1">
      <w:pPr>
        <w:pStyle w:val="4"/>
        <w:spacing w:line="360" w:lineRule="auto"/>
        <w:rPr>
          <w:rFonts w:hint="eastAsia" w:ascii="宋体" w:hAnsi="宋体"/>
        </w:rPr>
      </w:pPr>
      <w:bookmarkStart w:id="732" w:name="招标文件03章02评标办法综合评估法00"/>
      <w:bookmarkEnd w:id="732"/>
      <w:bookmarkStart w:id="733" w:name="招标文件03章02评标办法综合评估法"/>
      <w:bookmarkEnd w:id="733"/>
      <w:bookmarkStart w:id="734" w:name="_Toc509218774"/>
      <w:bookmarkStart w:id="735" w:name="_Toc179644343"/>
      <w:bookmarkStart w:id="736" w:name="_Toc6128"/>
      <w:bookmarkStart w:id="737" w:name="_Toc277082618"/>
      <w:bookmarkStart w:id="738" w:name="_Toc200513198"/>
      <w:bookmarkStart w:id="739" w:name="_Toc430530500"/>
      <w:bookmarkStart w:id="740" w:name="_Toc224103384"/>
      <w:bookmarkStart w:id="741" w:name="_Toc287607812"/>
      <w:bookmarkStart w:id="742" w:name="_Toc5770"/>
      <w:bookmarkStart w:id="743" w:name="_Toc13564"/>
      <w:bookmarkStart w:id="744" w:name="_Toc287620751"/>
      <w:bookmarkStart w:id="745" w:name="_Toc11187"/>
      <w:bookmarkStart w:id="746" w:name="_Toc509218785"/>
      <w:bookmarkStart w:id="747" w:name="_Toc430530509"/>
      <w:bookmarkStart w:id="748" w:name="_Toc8427"/>
      <w:r>
        <w:rPr>
          <w:rFonts w:ascii="宋体" w:hAnsi="宋体"/>
        </w:rPr>
        <w:t>第三章</w:t>
      </w:r>
      <w:bookmarkEnd w:id="734"/>
      <w:bookmarkEnd w:id="735"/>
      <w:bookmarkEnd w:id="736"/>
      <w:bookmarkEnd w:id="737"/>
      <w:bookmarkEnd w:id="738"/>
      <w:bookmarkEnd w:id="739"/>
      <w:bookmarkEnd w:id="740"/>
      <w:bookmarkEnd w:id="741"/>
      <w:bookmarkEnd w:id="742"/>
      <w:bookmarkEnd w:id="743"/>
      <w:bookmarkEnd w:id="744"/>
      <w:bookmarkStart w:id="749" w:name="_Toc175920970"/>
      <w:r>
        <w:rPr>
          <w:rFonts w:ascii="宋体" w:hAnsi="宋体"/>
        </w:rPr>
        <w:t xml:space="preserve"> </w:t>
      </w:r>
      <w:r>
        <w:rPr>
          <w:rFonts w:hint="eastAsia" w:ascii="宋体" w:hAnsi="宋体"/>
        </w:rPr>
        <w:t xml:space="preserve"> </w:t>
      </w:r>
      <w:r>
        <w:rPr>
          <w:rFonts w:ascii="宋体" w:hAnsi="宋体"/>
        </w:rPr>
        <w:t>评标办法（</w:t>
      </w:r>
      <w:r>
        <w:rPr>
          <w:rFonts w:hint="eastAsia" w:ascii="宋体" w:hAnsi="宋体"/>
          <w:snapToGrid w:val="0"/>
          <w:kern w:val="0"/>
        </w:rPr>
        <w:t>经评审的最低投标价法</w:t>
      </w:r>
      <w:r>
        <w:rPr>
          <w:rFonts w:ascii="宋体" w:hAnsi="宋体"/>
        </w:rPr>
        <w:t>）</w:t>
      </w:r>
      <w:bookmarkEnd w:id="745"/>
      <w:bookmarkEnd w:id="749"/>
      <w:bookmarkStart w:id="750" w:name="_Toc287620750"/>
      <w:bookmarkStart w:id="751" w:name="_Toc224103383"/>
      <w:bookmarkStart w:id="752" w:name="_Toc287607811"/>
      <w:bookmarkStart w:id="753" w:name="_Toc430530499"/>
      <w:bookmarkStart w:id="754" w:name="_Toc277082617"/>
    </w:p>
    <w:p w14:paraId="0F80E7E1">
      <w:pPr>
        <w:pStyle w:val="5"/>
        <w:spacing w:before="100" w:after="100" w:line="360" w:lineRule="auto"/>
        <w:rPr>
          <w:rFonts w:hint="eastAsia" w:ascii="宋体" w:hAnsi="宋体"/>
        </w:rPr>
      </w:pPr>
      <w:bookmarkStart w:id="755" w:name="_Toc509218775"/>
      <w:bookmarkStart w:id="756" w:name="_Toc2683"/>
      <w:bookmarkStart w:id="757" w:name="_Toc32566"/>
      <w:bookmarkStart w:id="758" w:name="_Toc8905"/>
      <w:bookmarkStart w:id="759" w:name="_Toc175920936"/>
      <w:bookmarkStart w:id="760" w:name="_Toc175920971"/>
      <w:bookmarkStart w:id="761" w:name="_Toc14663"/>
      <w:r>
        <w:rPr>
          <w:rFonts w:hint="eastAsia" w:ascii="宋体" w:hAnsi="宋体"/>
        </w:rPr>
        <w:t>评标办法前附表</w:t>
      </w:r>
      <w:bookmarkEnd w:id="755"/>
      <w:bookmarkEnd w:id="756"/>
      <w:bookmarkEnd w:id="757"/>
      <w:bookmarkEnd w:id="758"/>
      <w:bookmarkEnd w:id="759"/>
      <w:bookmarkEnd w:id="760"/>
      <w:bookmarkEnd w:id="761"/>
    </w:p>
    <w:p w14:paraId="5F4C6D84">
      <w:pPr>
        <w:spacing w:line="360" w:lineRule="auto"/>
        <w:ind w:firstLine="420" w:firstLineChars="200"/>
        <w:rPr>
          <w:szCs w:val="21"/>
        </w:rPr>
      </w:pPr>
      <w:r>
        <w:rPr>
          <w:szCs w:val="21"/>
        </w:rPr>
        <w:t>评标办法中的评审内容必须和</w:t>
      </w:r>
      <w:r>
        <w:rPr>
          <w:rFonts w:hint="eastAsia"/>
          <w:szCs w:val="21"/>
        </w:rPr>
        <w:t>竞选人</w:t>
      </w:r>
      <w:r>
        <w:rPr>
          <w:szCs w:val="21"/>
        </w:rPr>
        <w:t>须知中的对应内容一致，若</w:t>
      </w:r>
      <w:r>
        <w:rPr>
          <w:rFonts w:hint="eastAsia"/>
          <w:szCs w:val="21"/>
        </w:rPr>
        <w:t>竞选人</w:t>
      </w:r>
      <w:r>
        <w:rPr>
          <w:szCs w:val="21"/>
        </w:rPr>
        <w:t>须知中未作要求的内容，不得列入评标办法作为评定依据。</w:t>
      </w:r>
    </w:p>
    <w:bookmarkEnd w:id="750"/>
    <w:bookmarkEnd w:id="751"/>
    <w:bookmarkEnd w:id="752"/>
    <w:bookmarkEnd w:id="753"/>
    <w:bookmarkEnd w:id="754"/>
    <w:tbl>
      <w:tblPr>
        <w:tblStyle w:val="51"/>
        <w:tblW w:w="96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3"/>
        <w:gridCol w:w="1560"/>
        <w:gridCol w:w="2267"/>
        <w:gridCol w:w="4615"/>
      </w:tblGrid>
      <w:tr w14:paraId="3C1C7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1243" w:type="dxa"/>
            <w:tcBorders>
              <w:right w:val="single" w:color="auto" w:sz="4" w:space="0"/>
            </w:tcBorders>
            <w:vAlign w:val="center"/>
          </w:tcPr>
          <w:p w14:paraId="1212456F">
            <w:pPr>
              <w:spacing w:line="400" w:lineRule="exact"/>
              <w:jc w:val="center"/>
              <w:rPr>
                <w:rFonts w:hint="eastAsia" w:ascii="宋体" w:hAnsi="宋体"/>
                <w:b/>
                <w:kern w:val="0"/>
              </w:rPr>
            </w:pPr>
            <w:bookmarkStart w:id="762" w:name="_Toc509218776"/>
            <w:r>
              <w:rPr>
                <w:rFonts w:ascii="宋体" w:hAnsi="宋体"/>
                <w:b/>
                <w:kern w:val="0"/>
              </w:rPr>
              <w:t>条款号</w:t>
            </w:r>
          </w:p>
        </w:tc>
        <w:tc>
          <w:tcPr>
            <w:tcW w:w="1560" w:type="dxa"/>
            <w:tcBorders>
              <w:left w:val="single" w:color="auto" w:sz="4" w:space="0"/>
            </w:tcBorders>
            <w:vAlign w:val="center"/>
          </w:tcPr>
          <w:p w14:paraId="61FE7D0D">
            <w:pPr>
              <w:spacing w:line="400" w:lineRule="exact"/>
              <w:jc w:val="center"/>
              <w:rPr>
                <w:rFonts w:hint="eastAsia" w:ascii="宋体" w:hAnsi="宋体"/>
                <w:b/>
                <w:kern w:val="0"/>
              </w:rPr>
            </w:pPr>
            <w:r>
              <w:rPr>
                <w:rFonts w:ascii="宋体" w:hAnsi="宋体"/>
                <w:b/>
                <w:kern w:val="0"/>
              </w:rPr>
              <w:t>评审因素</w:t>
            </w:r>
          </w:p>
        </w:tc>
        <w:tc>
          <w:tcPr>
            <w:tcW w:w="6882" w:type="dxa"/>
            <w:gridSpan w:val="2"/>
            <w:vAlign w:val="center"/>
          </w:tcPr>
          <w:p w14:paraId="7B1051BB">
            <w:pPr>
              <w:spacing w:line="400" w:lineRule="exact"/>
              <w:jc w:val="center"/>
              <w:rPr>
                <w:rFonts w:hint="eastAsia" w:ascii="宋体" w:hAnsi="宋体"/>
                <w:b/>
                <w:kern w:val="0"/>
              </w:rPr>
            </w:pPr>
            <w:r>
              <w:rPr>
                <w:rFonts w:ascii="宋体" w:hAnsi="宋体"/>
                <w:b/>
                <w:kern w:val="0"/>
              </w:rPr>
              <w:t>评审标准</w:t>
            </w:r>
          </w:p>
        </w:tc>
      </w:tr>
      <w:tr w14:paraId="075E3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tcBorders>
              <w:right w:val="single" w:color="auto" w:sz="4" w:space="0"/>
            </w:tcBorders>
            <w:vAlign w:val="center"/>
          </w:tcPr>
          <w:p w14:paraId="2AF571FA">
            <w:pPr>
              <w:pStyle w:val="273"/>
              <w:spacing w:line="400" w:lineRule="exact"/>
              <w:ind w:firstLine="420"/>
              <w:rPr>
                <w:sz w:val="21"/>
                <w:szCs w:val="21"/>
              </w:rPr>
            </w:pPr>
            <w:r>
              <w:rPr>
                <w:sz w:val="21"/>
                <w:szCs w:val="21"/>
              </w:rPr>
              <w:t>1</w:t>
            </w:r>
          </w:p>
        </w:tc>
        <w:tc>
          <w:tcPr>
            <w:tcW w:w="1560" w:type="dxa"/>
            <w:tcBorders>
              <w:left w:val="single" w:color="auto" w:sz="4" w:space="0"/>
            </w:tcBorders>
            <w:vAlign w:val="center"/>
          </w:tcPr>
          <w:p w14:paraId="25225365">
            <w:pPr>
              <w:pStyle w:val="273"/>
              <w:spacing w:line="400" w:lineRule="exact"/>
              <w:ind w:firstLine="0" w:firstLineChars="0"/>
              <w:jc w:val="center"/>
              <w:rPr>
                <w:sz w:val="21"/>
                <w:szCs w:val="21"/>
              </w:rPr>
            </w:pPr>
            <w:r>
              <w:rPr>
                <w:rFonts w:hint="eastAsia"/>
                <w:sz w:val="21"/>
                <w:szCs w:val="21"/>
              </w:rPr>
              <w:t>评标办法</w:t>
            </w:r>
          </w:p>
        </w:tc>
        <w:tc>
          <w:tcPr>
            <w:tcW w:w="6882" w:type="dxa"/>
            <w:gridSpan w:val="2"/>
            <w:vAlign w:val="center"/>
          </w:tcPr>
          <w:p w14:paraId="30E61FC9">
            <w:pPr>
              <w:spacing w:line="400" w:lineRule="exact"/>
              <w:ind w:firstLine="436" w:firstLineChars="200"/>
              <w:rPr>
                <w:rFonts w:hint="eastAsia" w:ascii="宋体" w:hAnsi="宋体"/>
                <w:spacing w:val="4"/>
                <w:kern w:val="0"/>
                <w:szCs w:val="21"/>
              </w:rPr>
            </w:pPr>
            <w:r>
              <w:rPr>
                <w:rFonts w:hint="eastAsia" w:ascii="宋体" w:hAnsi="宋体"/>
                <w:spacing w:val="4"/>
                <w:kern w:val="0"/>
                <w:szCs w:val="21"/>
              </w:rPr>
              <w:t>本次评标采用经评审的最低投标价法，评标委员会按照本章第2.1款进行报价排序，按照本章第2.2款进行符合性审查，符合性审查合格的竞选人中按报价由低到高推荐中标候选人，或根据比选人授权直接确定中标人。</w:t>
            </w:r>
          </w:p>
        </w:tc>
      </w:tr>
      <w:tr w14:paraId="2EF9A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tcBorders>
              <w:right w:val="single" w:color="auto" w:sz="4" w:space="0"/>
            </w:tcBorders>
            <w:vAlign w:val="center"/>
          </w:tcPr>
          <w:p w14:paraId="43792C1F">
            <w:pPr>
              <w:spacing w:line="400" w:lineRule="exact"/>
              <w:jc w:val="center"/>
              <w:rPr>
                <w:rFonts w:hint="eastAsia" w:ascii="宋体" w:hAnsi="宋体"/>
                <w:kern w:val="0"/>
              </w:rPr>
            </w:pPr>
            <w:r>
              <w:rPr>
                <w:rFonts w:hint="eastAsia" w:ascii="宋体" w:hAnsi="宋体"/>
                <w:kern w:val="0"/>
              </w:rPr>
              <w:t>2.1</w:t>
            </w:r>
          </w:p>
        </w:tc>
        <w:tc>
          <w:tcPr>
            <w:tcW w:w="1560" w:type="dxa"/>
            <w:tcBorders>
              <w:left w:val="single" w:color="auto" w:sz="4" w:space="0"/>
              <w:right w:val="single" w:color="auto" w:sz="4" w:space="0"/>
            </w:tcBorders>
            <w:vAlign w:val="center"/>
          </w:tcPr>
          <w:p w14:paraId="1A9E831F">
            <w:pPr>
              <w:spacing w:line="400" w:lineRule="exact"/>
              <w:jc w:val="center"/>
              <w:rPr>
                <w:rFonts w:hint="eastAsia" w:ascii="宋体" w:hAnsi="宋体"/>
                <w:kern w:val="0"/>
              </w:rPr>
            </w:pPr>
            <w:r>
              <w:rPr>
                <w:rFonts w:ascii="宋体" w:hAnsi="宋体"/>
                <w:kern w:val="0"/>
              </w:rPr>
              <w:t>报价</w:t>
            </w:r>
            <w:r>
              <w:rPr>
                <w:rFonts w:hint="eastAsia" w:ascii="宋体" w:hAnsi="宋体"/>
                <w:kern w:val="0"/>
              </w:rPr>
              <w:t>排序</w:t>
            </w:r>
          </w:p>
        </w:tc>
        <w:tc>
          <w:tcPr>
            <w:tcW w:w="6882" w:type="dxa"/>
            <w:gridSpan w:val="2"/>
            <w:tcBorders>
              <w:left w:val="single" w:color="auto" w:sz="4" w:space="0"/>
            </w:tcBorders>
            <w:vAlign w:val="center"/>
          </w:tcPr>
          <w:p w14:paraId="4E18F847">
            <w:pPr>
              <w:spacing w:line="400" w:lineRule="exact"/>
              <w:ind w:firstLine="420" w:firstLineChars="200"/>
              <w:jc w:val="left"/>
              <w:rPr>
                <w:rFonts w:hint="eastAsia" w:ascii="宋体" w:hAnsi="宋体"/>
                <w:kern w:val="0"/>
              </w:rPr>
            </w:pPr>
            <w:r>
              <w:rPr>
                <w:rFonts w:hint="eastAsia" w:ascii="宋体" w:hAnsi="宋体"/>
                <w:kern w:val="0"/>
              </w:rPr>
              <w:t>对报价不高于最高限价的所有竞选人的</w:t>
            </w:r>
            <w:r>
              <w:rPr>
                <w:rFonts w:hint="eastAsia" w:ascii="宋体" w:hAnsi="宋体"/>
                <w:kern w:val="0"/>
                <w:lang w:eastAsia="zh-CN"/>
              </w:rPr>
              <w:t>竞选</w:t>
            </w:r>
            <w:r>
              <w:rPr>
                <w:rFonts w:hint="eastAsia" w:ascii="宋体" w:hAnsi="宋体"/>
                <w:kern w:val="0"/>
              </w:rPr>
              <w:t>文件，按照报价由低到高的顺序排列。</w:t>
            </w:r>
          </w:p>
        </w:tc>
      </w:tr>
      <w:tr w14:paraId="27807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tcBorders>
              <w:right w:val="single" w:color="auto" w:sz="4" w:space="0"/>
            </w:tcBorders>
            <w:vAlign w:val="center"/>
          </w:tcPr>
          <w:p w14:paraId="3AC578CE">
            <w:pPr>
              <w:spacing w:line="400" w:lineRule="exact"/>
              <w:jc w:val="center"/>
              <w:rPr>
                <w:rFonts w:hint="eastAsia" w:ascii="宋体" w:hAnsi="宋体"/>
                <w:kern w:val="0"/>
              </w:rPr>
            </w:pPr>
            <w:r>
              <w:rPr>
                <w:rFonts w:hint="eastAsia" w:ascii="宋体" w:hAnsi="宋体"/>
                <w:kern w:val="0"/>
              </w:rPr>
              <w:t>2.2</w:t>
            </w:r>
          </w:p>
        </w:tc>
        <w:tc>
          <w:tcPr>
            <w:tcW w:w="1560" w:type="dxa"/>
            <w:tcBorders>
              <w:left w:val="single" w:color="auto" w:sz="4" w:space="0"/>
              <w:right w:val="single" w:color="auto" w:sz="4" w:space="0"/>
            </w:tcBorders>
            <w:vAlign w:val="center"/>
          </w:tcPr>
          <w:p w14:paraId="44B84968">
            <w:pPr>
              <w:spacing w:line="400" w:lineRule="exact"/>
              <w:jc w:val="center"/>
              <w:rPr>
                <w:rFonts w:hint="eastAsia" w:ascii="宋体" w:hAnsi="宋体"/>
                <w:kern w:val="0"/>
              </w:rPr>
            </w:pPr>
            <w:r>
              <w:rPr>
                <w:rFonts w:hint="eastAsia" w:ascii="宋体" w:hAnsi="宋体"/>
                <w:kern w:val="0"/>
              </w:rPr>
              <w:t>符合性审查</w:t>
            </w:r>
          </w:p>
        </w:tc>
        <w:tc>
          <w:tcPr>
            <w:tcW w:w="6882" w:type="dxa"/>
            <w:gridSpan w:val="2"/>
            <w:tcBorders>
              <w:left w:val="single" w:color="auto" w:sz="4" w:space="0"/>
            </w:tcBorders>
            <w:vAlign w:val="center"/>
          </w:tcPr>
          <w:p w14:paraId="6CE4FB10">
            <w:pPr>
              <w:spacing w:line="400" w:lineRule="exact"/>
              <w:ind w:firstLine="420" w:firstLineChars="200"/>
              <w:jc w:val="left"/>
              <w:rPr>
                <w:rFonts w:hint="eastAsia" w:ascii="宋体" w:hAnsi="宋体"/>
                <w:kern w:val="0"/>
              </w:rPr>
            </w:pPr>
            <w:r>
              <w:rPr>
                <w:rFonts w:hint="eastAsia" w:ascii="宋体" w:hAnsi="宋体"/>
                <w:kern w:val="0"/>
              </w:rPr>
              <w:t>取报价排序前☑5名（若实际竞选人数量小于勾选数量，</w:t>
            </w:r>
            <w:r>
              <w:rPr>
                <w:rFonts w:hint="eastAsia" w:ascii="宋体" w:hAnsi="宋体"/>
                <w:spacing w:val="4"/>
                <w:kern w:val="0"/>
                <w:szCs w:val="21"/>
              </w:rPr>
              <w:t>则全部纳入）进行符合性审查。符合性审查内容：资格评审、形式评审、响应性评审。符合性审查</w:t>
            </w:r>
            <w:r>
              <w:rPr>
                <w:rFonts w:hint="eastAsia" w:ascii="宋体" w:hAnsi="宋体"/>
                <w:kern w:val="0"/>
              </w:rPr>
              <w:t>合格的竞选人中，报价最低的成为第一中标候选人，报价次低的成为第二中标候选人，依次类推。</w:t>
            </w:r>
          </w:p>
        </w:tc>
      </w:tr>
      <w:tr w14:paraId="7883A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43" w:type="dxa"/>
            <w:vMerge w:val="restart"/>
            <w:tcBorders>
              <w:right w:val="single" w:color="auto" w:sz="4" w:space="0"/>
            </w:tcBorders>
            <w:vAlign w:val="center"/>
          </w:tcPr>
          <w:p w14:paraId="077A9351">
            <w:pPr>
              <w:spacing w:line="400" w:lineRule="exact"/>
              <w:jc w:val="center"/>
              <w:rPr>
                <w:rFonts w:hint="eastAsia" w:ascii="宋体" w:hAnsi="宋体" w:cs="宋体"/>
                <w:szCs w:val="21"/>
              </w:rPr>
            </w:pPr>
            <w:r>
              <w:rPr>
                <w:rFonts w:hint="eastAsia" w:ascii="宋体" w:hAnsi="宋体" w:cs="宋体"/>
                <w:szCs w:val="21"/>
              </w:rPr>
              <w:t>2.2.2</w:t>
            </w:r>
          </w:p>
        </w:tc>
        <w:tc>
          <w:tcPr>
            <w:tcW w:w="1560" w:type="dxa"/>
            <w:vMerge w:val="restart"/>
            <w:tcBorders>
              <w:left w:val="single" w:color="auto" w:sz="4" w:space="0"/>
              <w:right w:val="single" w:color="auto" w:sz="4" w:space="0"/>
            </w:tcBorders>
            <w:vAlign w:val="center"/>
          </w:tcPr>
          <w:p w14:paraId="04722C26">
            <w:pPr>
              <w:spacing w:line="400" w:lineRule="exact"/>
              <w:jc w:val="center"/>
              <w:rPr>
                <w:rFonts w:hint="eastAsia" w:ascii="宋体" w:hAnsi="宋体"/>
                <w:kern w:val="0"/>
              </w:rPr>
            </w:pPr>
            <w:r>
              <w:rPr>
                <w:rFonts w:hint="eastAsia" w:ascii="宋体" w:hAnsi="宋体"/>
                <w:kern w:val="0"/>
              </w:rPr>
              <w:t>资格评审标准</w:t>
            </w:r>
          </w:p>
        </w:tc>
        <w:tc>
          <w:tcPr>
            <w:tcW w:w="2267" w:type="dxa"/>
            <w:tcBorders>
              <w:top w:val="single" w:color="auto" w:sz="4" w:space="0"/>
              <w:left w:val="single" w:color="auto" w:sz="4" w:space="0"/>
              <w:right w:val="single" w:color="auto" w:sz="4" w:space="0"/>
            </w:tcBorders>
            <w:vAlign w:val="center"/>
          </w:tcPr>
          <w:p w14:paraId="2B14573E">
            <w:pPr>
              <w:snapToGrid w:val="0"/>
              <w:spacing w:line="400" w:lineRule="exact"/>
              <w:jc w:val="left"/>
              <w:rPr>
                <w:rFonts w:hint="eastAsia" w:ascii="宋体" w:hAnsi="宋体" w:cs="宋体"/>
                <w:kern w:val="0"/>
              </w:rPr>
            </w:pPr>
            <w:r>
              <w:rPr>
                <w:rFonts w:hint="eastAsia" w:ascii="宋体" w:hAnsi="宋体" w:cs="宋体"/>
                <w:kern w:val="0"/>
              </w:rPr>
              <w:t>资质条件</w:t>
            </w:r>
          </w:p>
        </w:tc>
        <w:tc>
          <w:tcPr>
            <w:tcW w:w="4615" w:type="dxa"/>
            <w:tcBorders>
              <w:top w:val="single" w:color="auto" w:sz="4" w:space="0"/>
              <w:left w:val="single" w:color="auto" w:sz="4" w:space="0"/>
            </w:tcBorders>
            <w:vAlign w:val="center"/>
          </w:tcPr>
          <w:p w14:paraId="4663AA28">
            <w:pPr>
              <w:snapToGrid w:val="0"/>
              <w:spacing w:line="400" w:lineRule="exact"/>
              <w:ind w:firstLine="420" w:firstLineChars="200"/>
              <w:rPr>
                <w:rFonts w:hint="eastAsia" w:ascii="宋体" w:hAnsi="宋体" w:cs="宋体"/>
                <w:kern w:val="0"/>
              </w:rPr>
            </w:pPr>
            <w:r>
              <w:rPr>
                <w:rFonts w:hint="eastAsia" w:ascii="宋体" w:hAnsi="宋体" w:cs="宋体"/>
                <w:kern w:val="0"/>
              </w:rPr>
              <w:t>符合第二章“竞选人须知”第1.4.1项规定。</w:t>
            </w:r>
          </w:p>
        </w:tc>
      </w:tr>
      <w:tr w14:paraId="034BE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43" w:type="dxa"/>
            <w:vMerge w:val="continue"/>
            <w:tcBorders>
              <w:right w:val="single" w:color="auto" w:sz="4" w:space="0"/>
            </w:tcBorders>
            <w:vAlign w:val="center"/>
          </w:tcPr>
          <w:p w14:paraId="6DF966D5">
            <w:pPr>
              <w:spacing w:line="400" w:lineRule="exact"/>
              <w:jc w:val="center"/>
              <w:rPr>
                <w:rFonts w:hint="eastAsia" w:ascii="宋体" w:hAnsi="宋体" w:cs="宋体"/>
                <w:szCs w:val="21"/>
              </w:rPr>
            </w:pPr>
          </w:p>
        </w:tc>
        <w:tc>
          <w:tcPr>
            <w:tcW w:w="1560" w:type="dxa"/>
            <w:vMerge w:val="continue"/>
            <w:tcBorders>
              <w:left w:val="single" w:color="auto" w:sz="4" w:space="0"/>
              <w:right w:val="single" w:color="auto" w:sz="4" w:space="0"/>
            </w:tcBorders>
            <w:vAlign w:val="center"/>
          </w:tcPr>
          <w:p w14:paraId="13EAF730">
            <w:pPr>
              <w:spacing w:line="400" w:lineRule="exact"/>
              <w:jc w:val="center"/>
              <w:rPr>
                <w:rFonts w:hint="eastAsia" w:ascii="宋体" w:hAnsi="宋体"/>
                <w:kern w:val="0"/>
              </w:rPr>
            </w:pPr>
          </w:p>
        </w:tc>
        <w:tc>
          <w:tcPr>
            <w:tcW w:w="2267" w:type="dxa"/>
            <w:tcBorders>
              <w:top w:val="single" w:color="auto" w:sz="4" w:space="0"/>
              <w:left w:val="single" w:color="auto" w:sz="4" w:space="0"/>
              <w:right w:val="single" w:color="auto" w:sz="4" w:space="0"/>
            </w:tcBorders>
            <w:vAlign w:val="center"/>
          </w:tcPr>
          <w:p w14:paraId="38199F04">
            <w:pPr>
              <w:snapToGrid w:val="0"/>
              <w:spacing w:line="400" w:lineRule="exact"/>
              <w:jc w:val="left"/>
              <w:rPr>
                <w:rFonts w:hint="default" w:ascii="宋体" w:hAnsi="宋体" w:eastAsia="宋体" w:cs="宋体"/>
                <w:kern w:val="0"/>
                <w:lang w:val="en-US" w:eastAsia="zh-CN"/>
              </w:rPr>
            </w:pPr>
            <w:r>
              <w:rPr>
                <w:rFonts w:hint="eastAsia" w:ascii="宋体" w:hAnsi="宋体" w:cs="宋体"/>
                <w:kern w:val="0"/>
                <w:lang w:val="en-US" w:eastAsia="zh-CN"/>
              </w:rPr>
              <w:t>财务要求</w:t>
            </w:r>
          </w:p>
        </w:tc>
        <w:tc>
          <w:tcPr>
            <w:tcW w:w="4615" w:type="dxa"/>
            <w:tcBorders>
              <w:top w:val="single" w:color="auto" w:sz="4" w:space="0"/>
              <w:left w:val="single" w:color="auto" w:sz="4" w:space="0"/>
            </w:tcBorders>
            <w:vAlign w:val="center"/>
          </w:tcPr>
          <w:p w14:paraId="49F6273B">
            <w:pPr>
              <w:snapToGrid w:val="0"/>
              <w:spacing w:after="60" w:afterLines="25" w:line="400" w:lineRule="exact"/>
              <w:ind w:firstLine="420" w:firstLineChars="200"/>
              <w:rPr>
                <w:rFonts w:hint="eastAsia" w:ascii="宋体" w:hAnsi="宋体" w:cs="宋体"/>
                <w:kern w:val="0"/>
              </w:rPr>
            </w:pPr>
            <w:r>
              <w:rPr>
                <w:rFonts w:hint="eastAsia" w:ascii="宋体" w:hAnsi="宋体" w:cs="宋体"/>
                <w:kern w:val="0"/>
              </w:rPr>
              <w:t>符合第二章“竞选人须知”第1.4.1项规定。</w:t>
            </w:r>
          </w:p>
        </w:tc>
      </w:tr>
      <w:tr w14:paraId="05186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43" w:type="dxa"/>
            <w:vMerge w:val="continue"/>
            <w:tcBorders>
              <w:right w:val="single" w:color="auto" w:sz="4" w:space="0"/>
            </w:tcBorders>
            <w:vAlign w:val="center"/>
          </w:tcPr>
          <w:p w14:paraId="11E668BE">
            <w:pPr>
              <w:spacing w:line="400" w:lineRule="exact"/>
              <w:jc w:val="center"/>
              <w:rPr>
                <w:rFonts w:hint="eastAsia" w:ascii="宋体" w:hAnsi="宋体" w:cs="宋体"/>
                <w:szCs w:val="21"/>
              </w:rPr>
            </w:pPr>
          </w:p>
        </w:tc>
        <w:tc>
          <w:tcPr>
            <w:tcW w:w="1560" w:type="dxa"/>
            <w:vMerge w:val="continue"/>
            <w:tcBorders>
              <w:left w:val="single" w:color="auto" w:sz="4" w:space="0"/>
              <w:right w:val="single" w:color="auto" w:sz="4" w:space="0"/>
            </w:tcBorders>
            <w:vAlign w:val="center"/>
          </w:tcPr>
          <w:p w14:paraId="4F4CEA50">
            <w:pPr>
              <w:spacing w:line="400" w:lineRule="exact"/>
              <w:jc w:val="center"/>
              <w:rPr>
                <w:rFonts w:hint="eastAsia" w:ascii="宋体" w:hAnsi="宋体"/>
                <w:kern w:val="0"/>
              </w:rPr>
            </w:pPr>
          </w:p>
        </w:tc>
        <w:tc>
          <w:tcPr>
            <w:tcW w:w="2267" w:type="dxa"/>
            <w:tcBorders>
              <w:top w:val="single" w:color="auto" w:sz="4" w:space="0"/>
              <w:left w:val="single" w:color="auto" w:sz="4" w:space="0"/>
              <w:right w:val="single" w:color="auto" w:sz="4" w:space="0"/>
            </w:tcBorders>
            <w:vAlign w:val="center"/>
          </w:tcPr>
          <w:p w14:paraId="54C5CCC3">
            <w:pPr>
              <w:snapToGrid w:val="0"/>
              <w:spacing w:line="400" w:lineRule="exact"/>
              <w:jc w:val="left"/>
              <w:rPr>
                <w:rFonts w:hint="default" w:ascii="宋体" w:hAnsi="宋体" w:eastAsia="宋体" w:cs="宋体"/>
                <w:kern w:val="0"/>
                <w:lang w:val="en-US" w:eastAsia="zh-CN"/>
              </w:rPr>
            </w:pPr>
            <w:r>
              <w:rPr>
                <w:rFonts w:hint="eastAsia" w:ascii="宋体" w:hAnsi="宋体" w:cs="宋体"/>
                <w:kern w:val="0"/>
                <w:lang w:val="en-US" w:eastAsia="zh-CN"/>
              </w:rPr>
              <w:t>业绩要求</w:t>
            </w:r>
          </w:p>
        </w:tc>
        <w:tc>
          <w:tcPr>
            <w:tcW w:w="4615" w:type="dxa"/>
            <w:tcBorders>
              <w:top w:val="single" w:color="auto" w:sz="4" w:space="0"/>
              <w:left w:val="single" w:color="auto" w:sz="4" w:space="0"/>
            </w:tcBorders>
            <w:vAlign w:val="center"/>
          </w:tcPr>
          <w:p w14:paraId="434D3C8A">
            <w:pPr>
              <w:snapToGrid w:val="0"/>
              <w:spacing w:line="400" w:lineRule="exact"/>
              <w:ind w:firstLine="420" w:firstLineChars="200"/>
              <w:rPr>
                <w:rFonts w:hint="eastAsia" w:ascii="宋体" w:hAnsi="宋体" w:cs="宋体"/>
                <w:kern w:val="0"/>
              </w:rPr>
            </w:pPr>
            <w:r>
              <w:rPr>
                <w:rFonts w:hint="eastAsia" w:ascii="宋体" w:hAnsi="宋体" w:cs="宋体"/>
                <w:kern w:val="0"/>
              </w:rPr>
              <w:t>符合第二章“竞选人须知”第1.4.1项规定</w:t>
            </w:r>
          </w:p>
        </w:tc>
      </w:tr>
      <w:tr w14:paraId="4EAED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43" w:type="dxa"/>
            <w:vMerge w:val="continue"/>
            <w:tcBorders>
              <w:right w:val="single" w:color="auto" w:sz="4" w:space="0"/>
            </w:tcBorders>
            <w:vAlign w:val="center"/>
          </w:tcPr>
          <w:p w14:paraId="13992F44">
            <w:pPr>
              <w:spacing w:line="400" w:lineRule="exact"/>
              <w:jc w:val="center"/>
              <w:rPr>
                <w:rFonts w:hint="eastAsia" w:ascii="宋体" w:hAnsi="宋体" w:cs="宋体"/>
                <w:szCs w:val="21"/>
              </w:rPr>
            </w:pPr>
          </w:p>
        </w:tc>
        <w:tc>
          <w:tcPr>
            <w:tcW w:w="1560" w:type="dxa"/>
            <w:vMerge w:val="continue"/>
            <w:tcBorders>
              <w:left w:val="single" w:color="auto" w:sz="4" w:space="0"/>
              <w:right w:val="single" w:color="auto" w:sz="4" w:space="0"/>
            </w:tcBorders>
            <w:vAlign w:val="center"/>
          </w:tcPr>
          <w:p w14:paraId="76B70A82">
            <w:pPr>
              <w:spacing w:line="400" w:lineRule="exact"/>
              <w:jc w:val="center"/>
              <w:rPr>
                <w:rFonts w:hint="eastAsia" w:ascii="宋体" w:hAnsi="宋体"/>
                <w:kern w:val="0"/>
              </w:rPr>
            </w:pPr>
          </w:p>
        </w:tc>
        <w:tc>
          <w:tcPr>
            <w:tcW w:w="2267" w:type="dxa"/>
            <w:tcBorders>
              <w:top w:val="single" w:color="auto" w:sz="4" w:space="0"/>
              <w:left w:val="single" w:color="auto" w:sz="4" w:space="0"/>
              <w:right w:val="single" w:color="auto" w:sz="4" w:space="0"/>
            </w:tcBorders>
            <w:vAlign w:val="center"/>
          </w:tcPr>
          <w:p w14:paraId="671B1004">
            <w:pPr>
              <w:snapToGrid w:val="0"/>
              <w:spacing w:after="60" w:afterLines="25" w:line="400" w:lineRule="exact"/>
              <w:jc w:val="left"/>
              <w:rPr>
                <w:rFonts w:hint="eastAsia" w:ascii="宋体" w:hAnsi="宋体" w:cs="宋体"/>
                <w:kern w:val="0"/>
              </w:rPr>
            </w:pPr>
            <w:r>
              <w:rPr>
                <w:rFonts w:hint="eastAsia" w:ascii="宋体" w:hAnsi="宋体" w:cs="宋体"/>
                <w:szCs w:val="21"/>
                <w:lang w:val="en-US" w:eastAsia="zh-CN"/>
              </w:rPr>
              <w:t>比选</w:t>
            </w:r>
            <w:r>
              <w:rPr>
                <w:rFonts w:hint="eastAsia" w:ascii="宋体" w:hAnsi="宋体" w:cs="宋体"/>
                <w:szCs w:val="21"/>
              </w:rPr>
              <w:t>截止日</w:t>
            </w:r>
            <w:r>
              <w:rPr>
                <w:rFonts w:hint="eastAsia" w:ascii="宋体" w:hAnsi="宋体" w:cs="宋体"/>
                <w:szCs w:val="21"/>
                <w:lang w:val="en-US" w:eastAsia="zh-CN"/>
              </w:rPr>
              <w:t>前比选</w:t>
            </w:r>
            <w:r>
              <w:rPr>
                <w:rFonts w:hint="eastAsia" w:ascii="宋体" w:hAnsi="宋体" w:cs="宋体"/>
                <w:szCs w:val="21"/>
              </w:rPr>
              <w:t>资格情况</w:t>
            </w:r>
          </w:p>
        </w:tc>
        <w:tc>
          <w:tcPr>
            <w:tcW w:w="4615" w:type="dxa"/>
            <w:tcBorders>
              <w:top w:val="single" w:color="auto" w:sz="4" w:space="0"/>
              <w:left w:val="single" w:color="auto" w:sz="4" w:space="0"/>
            </w:tcBorders>
            <w:vAlign w:val="center"/>
          </w:tcPr>
          <w:p w14:paraId="14424DC9">
            <w:pPr>
              <w:snapToGrid w:val="0"/>
              <w:spacing w:line="400" w:lineRule="exact"/>
              <w:ind w:firstLine="420" w:firstLineChars="200"/>
              <w:rPr>
                <w:rFonts w:hint="eastAsia" w:ascii="宋体" w:hAnsi="宋体" w:cs="宋体"/>
                <w:kern w:val="0"/>
              </w:rPr>
            </w:pPr>
            <w:r>
              <w:rPr>
                <w:rFonts w:hint="eastAsia" w:ascii="宋体" w:hAnsi="宋体" w:cs="宋体"/>
                <w:kern w:val="0"/>
              </w:rPr>
              <w:t>符合第二章“竞选人须知”第1.4.1项规定</w:t>
            </w:r>
          </w:p>
        </w:tc>
      </w:tr>
      <w:tr w14:paraId="0648A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43" w:type="dxa"/>
            <w:vMerge w:val="continue"/>
            <w:tcBorders>
              <w:right w:val="single" w:color="auto" w:sz="4" w:space="0"/>
            </w:tcBorders>
            <w:vAlign w:val="center"/>
          </w:tcPr>
          <w:p w14:paraId="2400AA75">
            <w:pPr>
              <w:spacing w:line="400" w:lineRule="exact"/>
              <w:jc w:val="center"/>
              <w:rPr>
                <w:rFonts w:hint="eastAsia" w:ascii="宋体" w:hAnsi="宋体" w:cs="宋体"/>
                <w:szCs w:val="21"/>
              </w:rPr>
            </w:pPr>
          </w:p>
        </w:tc>
        <w:tc>
          <w:tcPr>
            <w:tcW w:w="1560" w:type="dxa"/>
            <w:vMerge w:val="continue"/>
            <w:tcBorders>
              <w:left w:val="single" w:color="auto" w:sz="4" w:space="0"/>
              <w:right w:val="single" w:color="auto" w:sz="4" w:space="0"/>
            </w:tcBorders>
            <w:vAlign w:val="center"/>
          </w:tcPr>
          <w:p w14:paraId="48980074">
            <w:pPr>
              <w:spacing w:line="400" w:lineRule="exact"/>
              <w:jc w:val="center"/>
              <w:rPr>
                <w:rFonts w:hint="eastAsia" w:ascii="宋体" w:hAnsi="宋体"/>
                <w:kern w:val="0"/>
              </w:rPr>
            </w:pPr>
          </w:p>
        </w:tc>
        <w:tc>
          <w:tcPr>
            <w:tcW w:w="2267" w:type="dxa"/>
            <w:tcBorders>
              <w:top w:val="single" w:color="auto" w:sz="4" w:space="0"/>
              <w:left w:val="single" w:color="auto" w:sz="4" w:space="0"/>
              <w:right w:val="single" w:color="auto" w:sz="4" w:space="0"/>
            </w:tcBorders>
            <w:vAlign w:val="center"/>
          </w:tcPr>
          <w:p w14:paraId="0A563397">
            <w:pPr>
              <w:snapToGrid w:val="0"/>
              <w:spacing w:line="400" w:lineRule="exact"/>
              <w:jc w:val="left"/>
              <w:rPr>
                <w:rFonts w:hint="eastAsia" w:ascii="宋体" w:hAnsi="宋体" w:cs="宋体"/>
                <w:kern w:val="0"/>
              </w:rPr>
            </w:pPr>
            <w:r>
              <w:rPr>
                <w:rFonts w:hint="eastAsia" w:ascii="宋体" w:hAnsi="宋体" w:cs="宋体"/>
                <w:kern w:val="0"/>
              </w:rPr>
              <w:t>其他要求</w:t>
            </w:r>
          </w:p>
        </w:tc>
        <w:tc>
          <w:tcPr>
            <w:tcW w:w="4615" w:type="dxa"/>
            <w:tcBorders>
              <w:top w:val="single" w:color="auto" w:sz="4" w:space="0"/>
              <w:left w:val="single" w:color="auto" w:sz="4" w:space="0"/>
            </w:tcBorders>
            <w:vAlign w:val="center"/>
          </w:tcPr>
          <w:p w14:paraId="2805EC57">
            <w:pPr>
              <w:snapToGrid w:val="0"/>
              <w:spacing w:line="400" w:lineRule="exact"/>
              <w:ind w:firstLine="420" w:firstLineChars="200"/>
              <w:rPr>
                <w:rFonts w:hint="eastAsia" w:ascii="宋体" w:hAnsi="宋体" w:cs="宋体"/>
                <w:kern w:val="0"/>
                <w:u w:val="single"/>
              </w:rPr>
            </w:pPr>
            <w:r>
              <w:rPr>
                <w:rFonts w:hint="eastAsia" w:ascii="宋体" w:hAnsi="宋体" w:cs="宋体"/>
                <w:kern w:val="0"/>
              </w:rPr>
              <w:t>符合第二章“竞选人须知”第1.4.1项规定</w:t>
            </w:r>
          </w:p>
        </w:tc>
      </w:tr>
      <w:tr w14:paraId="2929E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restart"/>
            <w:tcBorders>
              <w:right w:val="single" w:color="auto" w:sz="4" w:space="0"/>
            </w:tcBorders>
            <w:vAlign w:val="center"/>
          </w:tcPr>
          <w:p w14:paraId="2B3668CB">
            <w:pPr>
              <w:spacing w:line="400" w:lineRule="exact"/>
              <w:jc w:val="center"/>
              <w:rPr>
                <w:rFonts w:hint="eastAsia" w:ascii="宋体" w:hAnsi="宋体"/>
                <w:kern w:val="0"/>
              </w:rPr>
            </w:pPr>
            <w:r>
              <w:rPr>
                <w:rFonts w:ascii="宋体" w:hAnsi="宋体"/>
                <w:kern w:val="0"/>
              </w:rPr>
              <w:t>2.</w:t>
            </w:r>
            <w:r>
              <w:rPr>
                <w:rFonts w:hint="eastAsia" w:ascii="宋体" w:hAnsi="宋体"/>
                <w:kern w:val="0"/>
              </w:rPr>
              <w:t>2</w:t>
            </w:r>
            <w:r>
              <w:rPr>
                <w:rFonts w:ascii="宋体" w:hAnsi="宋体"/>
                <w:kern w:val="0"/>
              </w:rPr>
              <w:t>.</w:t>
            </w:r>
            <w:r>
              <w:rPr>
                <w:rFonts w:hint="eastAsia" w:ascii="宋体" w:hAnsi="宋体"/>
                <w:kern w:val="0"/>
              </w:rPr>
              <w:t>3</w:t>
            </w:r>
          </w:p>
        </w:tc>
        <w:tc>
          <w:tcPr>
            <w:tcW w:w="1560" w:type="dxa"/>
            <w:vMerge w:val="restart"/>
            <w:tcBorders>
              <w:left w:val="single" w:color="auto" w:sz="4" w:space="0"/>
            </w:tcBorders>
            <w:vAlign w:val="center"/>
          </w:tcPr>
          <w:p w14:paraId="615F0A49">
            <w:pPr>
              <w:spacing w:line="400" w:lineRule="exact"/>
              <w:jc w:val="center"/>
              <w:rPr>
                <w:rFonts w:hint="eastAsia" w:ascii="宋体" w:hAnsi="宋体"/>
                <w:kern w:val="0"/>
              </w:rPr>
            </w:pPr>
            <w:r>
              <w:rPr>
                <w:rFonts w:hint="eastAsia" w:ascii="宋体" w:hAnsi="宋体"/>
                <w:kern w:val="0"/>
              </w:rPr>
              <w:t>形式评审标准</w:t>
            </w:r>
          </w:p>
        </w:tc>
        <w:tc>
          <w:tcPr>
            <w:tcW w:w="2267" w:type="dxa"/>
            <w:tcBorders>
              <w:right w:val="single" w:color="auto" w:sz="4" w:space="0"/>
            </w:tcBorders>
            <w:vAlign w:val="center"/>
          </w:tcPr>
          <w:p w14:paraId="161A8ADB">
            <w:pPr>
              <w:spacing w:line="400" w:lineRule="exact"/>
              <w:jc w:val="left"/>
              <w:rPr>
                <w:rFonts w:hint="eastAsia" w:ascii="宋体" w:hAnsi="宋体" w:cs="宋体"/>
                <w:kern w:val="0"/>
              </w:rPr>
            </w:pPr>
            <w:r>
              <w:rPr>
                <w:rFonts w:hint="eastAsia" w:ascii="宋体" w:hAnsi="宋体" w:cs="宋体"/>
                <w:kern w:val="0"/>
              </w:rPr>
              <w:t>竞选人名称</w:t>
            </w:r>
          </w:p>
        </w:tc>
        <w:tc>
          <w:tcPr>
            <w:tcW w:w="4615" w:type="dxa"/>
            <w:tcBorders>
              <w:left w:val="single" w:color="auto" w:sz="4" w:space="0"/>
            </w:tcBorders>
            <w:vAlign w:val="center"/>
          </w:tcPr>
          <w:p w14:paraId="134DC276">
            <w:pPr>
              <w:snapToGrid w:val="0"/>
              <w:spacing w:line="400" w:lineRule="exact"/>
              <w:ind w:firstLine="420" w:firstLineChars="200"/>
              <w:rPr>
                <w:rFonts w:hint="eastAsia" w:ascii="宋体" w:hAnsi="宋体" w:cs="宋体"/>
                <w:kern w:val="0"/>
              </w:rPr>
            </w:pPr>
            <w:r>
              <w:rPr>
                <w:rFonts w:hint="eastAsia" w:ascii="宋体" w:hAnsi="宋体" w:cs="宋体"/>
                <w:kern w:val="0"/>
              </w:rPr>
              <w:t>与营业执照、资质证书一致，依法变更名称的应提交相应证明材料。</w:t>
            </w:r>
          </w:p>
        </w:tc>
      </w:tr>
      <w:tr w14:paraId="11776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4780BBEC">
            <w:pPr>
              <w:spacing w:line="400" w:lineRule="exact"/>
              <w:jc w:val="center"/>
              <w:rPr>
                <w:rFonts w:hint="eastAsia" w:ascii="宋体" w:hAnsi="宋体"/>
                <w:b/>
                <w:kern w:val="0"/>
              </w:rPr>
            </w:pPr>
          </w:p>
        </w:tc>
        <w:tc>
          <w:tcPr>
            <w:tcW w:w="1560" w:type="dxa"/>
            <w:vMerge w:val="continue"/>
            <w:tcBorders>
              <w:left w:val="single" w:color="auto" w:sz="4" w:space="0"/>
            </w:tcBorders>
            <w:vAlign w:val="center"/>
          </w:tcPr>
          <w:p w14:paraId="30B630FD">
            <w:pPr>
              <w:spacing w:line="400" w:lineRule="exact"/>
              <w:jc w:val="center"/>
              <w:rPr>
                <w:rFonts w:hint="eastAsia" w:ascii="宋体" w:hAnsi="宋体"/>
                <w:b/>
                <w:kern w:val="0"/>
              </w:rPr>
            </w:pPr>
          </w:p>
        </w:tc>
        <w:tc>
          <w:tcPr>
            <w:tcW w:w="2267" w:type="dxa"/>
            <w:tcBorders>
              <w:right w:val="single" w:color="auto" w:sz="4" w:space="0"/>
            </w:tcBorders>
            <w:vAlign w:val="center"/>
          </w:tcPr>
          <w:p w14:paraId="58823519">
            <w:pPr>
              <w:spacing w:line="400" w:lineRule="exact"/>
              <w:jc w:val="left"/>
              <w:rPr>
                <w:rFonts w:hint="eastAsia" w:ascii="宋体" w:hAnsi="宋体" w:cs="宋体"/>
                <w:kern w:val="0"/>
              </w:rPr>
            </w:pPr>
            <w:r>
              <w:rPr>
                <w:rFonts w:hint="eastAsia" w:ascii="宋体" w:hAnsi="宋体" w:cs="宋体"/>
                <w:kern w:val="0"/>
                <w:lang w:eastAsia="zh-CN"/>
              </w:rPr>
              <w:t>竞选</w:t>
            </w:r>
            <w:r>
              <w:rPr>
                <w:rFonts w:hint="eastAsia" w:ascii="宋体" w:hAnsi="宋体" w:cs="宋体"/>
                <w:kern w:val="0"/>
              </w:rPr>
              <w:t>函签名盖章</w:t>
            </w:r>
          </w:p>
        </w:tc>
        <w:tc>
          <w:tcPr>
            <w:tcW w:w="4615" w:type="dxa"/>
            <w:tcBorders>
              <w:left w:val="single" w:color="auto" w:sz="4" w:space="0"/>
            </w:tcBorders>
            <w:vAlign w:val="center"/>
          </w:tcPr>
          <w:p w14:paraId="163BDC19">
            <w:pPr>
              <w:snapToGrid w:val="0"/>
              <w:spacing w:line="400" w:lineRule="exact"/>
              <w:ind w:firstLine="420" w:firstLineChars="200"/>
              <w:rPr>
                <w:rFonts w:hint="eastAsia" w:ascii="宋体" w:hAnsi="宋体" w:cs="宋体"/>
                <w:kern w:val="0"/>
              </w:rPr>
            </w:pPr>
            <w:r>
              <w:rPr>
                <w:rFonts w:hint="eastAsia" w:ascii="宋体" w:hAnsi="宋体" w:cs="宋体"/>
                <w:kern w:val="0"/>
                <w:lang w:eastAsia="zh-CN"/>
              </w:rPr>
              <w:t>竞选</w:t>
            </w:r>
            <w:r>
              <w:rPr>
                <w:rFonts w:hint="eastAsia" w:ascii="宋体" w:hAnsi="宋体" w:cs="宋体"/>
                <w:kern w:val="0"/>
              </w:rPr>
              <w:t>函格式规定签名、盖章的位置有法定代表人或其委托代理人签名（或盖章）、加盖单位法人章。</w:t>
            </w:r>
          </w:p>
        </w:tc>
      </w:tr>
      <w:tr w14:paraId="31B0D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2BC3E200">
            <w:pPr>
              <w:spacing w:line="400" w:lineRule="exact"/>
              <w:jc w:val="center"/>
              <w:rPr>
                <w:rFonts w:hint="eastAsia" w:ascii="宋体" w:hAnsi="宋体"/>
                <w:b/>
                <w:kern w:val="0"/>
              </w:rPr>
            </w:pPr>
          </w:p>
        </w:tc>
        <w:tc>
          <w:tcPr>
            <w:tcW w:w="1560" w:type="dxa"/>
            <w:vMerge w:val="continue"/>
            <w:tcBorders>
              <w:left w:val="single" w:color="auto" w:sz="4" w:space="0"/>
            </w:tcBorders>
            <w:vAlign w:val="center"/>
          </w:tcPr>
          <w:p w14:paraId="14C1F318">
            <w:pPr>
              <w:spacing w:line="400" w:lineRule="exact"/>
              <w:jc w:val="center"/>
              <w:rPr>
                <w:rFonts w:hint="eastAsia" w:ascii="宋体" w:hAnsi="宋体"/>
                <w:b/>
                <w:kern w:val="0"/>
              </w:rPr>
            </w:pPr>
          </w:p>
        </w:tc>
        <w:tc>
          <w:tcPr>
            <w:tcW w:w="2267" w:type="dxa"/>
            <w:tcBorders>
              <w:right w:val="single" w:color="auto" w:sz="4" w:space="0"/>
            </w:tcBorders>
            <w:vAlign w:val="center"/>
          </w:tcPr>
          <w:p w14:paraId="6F979211">
            <w:pPr>
              <w:spacing w:line="400" w:lineRule="exact"/>
              <w:jc w:val="left"/>
              <w:rPr>
                <w:rFonts w:hint="eastAsia" w:ascii="宋体" w:hAnsi="宋体" w:cs="宋体"/>
                <w:kern w:val="0"/>
              </w:rPr>
            </w:pPr>
            <w:r>
              <w:rPr>
                <w:rFonts w:hint="eastAsia" w:ascii="宋体" w:hAnsi="宋体" w:cs="宋体"/>
                <w:kern w:val="0"/>
                <w:lang w:eastAsia="zh-CN"/>
              </w:rPr>
              <w:t>竞选</w:t>
            </w:r>
            <w:r>
              <w:rPr>
                <w:rFonts w:hint="eastAsia" w:ascii="宋体" w:hAnsi="宋体" w:cs="宋体"/>
                <w:kern w:val="0"/>
              </w:rPr>
              <w:t>文件格式</w:t>
            </w:r>
          </w:p>
        </w:tc>
        <w:tc>
          <w:tcPr>
            <w:tcW w:w="4615" w:type="dxa"/>
            <w:tcBorders>
              <w:left w:val="single" w:color="auto" w:sz="4" w:space="0"/>
            </w:tcBorders>
            <w:vAlign w:val="center"/>
          </w:tcPr>
          <w:p w14:paraId="24CB98C7">
            <w:pPr>
              <w:snapToGrid w:val="0"/>
              <w:spacing w:line="400" w:lineRule="exact"/>
              <w:ind w:firstLine="380" w:firstLineChars="181"/>
              <w:rPr>
                <w:rFonts w:hint="eastAsia" w:ascii="宋体" w:hAnsi="宋体" w:cs="宋体"/>
                <w:kern w:val="0"/>
              </w:rPr>
            </w:pPr>
            <w:r>
              <w:rPr>
                <w:rFonts w:hint="eastAsia" w:ascii="宋体" w:hAnsi="宋体" w:cs="宋体"/>
                <w:kern w:val="0"/>
              </w:rPr>
              <w:t>符合第二章“竞选人须知”第3.7</w:t>
            </w:r>
            <w:r>
              <w:rPr>
                <w:rFonts w:hint="eastAsia" w:ascii="宋体" w:hAnsi="宋体" w:cs="宋体"/>
                <w:kern w:val="0"/>
                <w:lang w:val="en-US" w:eastAsia="zh-CN"/>
              </w:rPr>
              <w:t>.1</w:t>
            </w:r>
            <w:r>
              <w:rPr>
                <w:rFonts w:hint="eastAsia" w:ascii="宋体" w:hAnsi="宋体" w:cs="宋体"/>
                <w:kern w:val="0"/>
              </w:rPr>
              <w:t>款的要求。</w:t>
            </w:r>
          </w:p>
        </w:tc>
      </w:tr>
      <w:tr w14:paraId="4546C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67E25867">
            <w:pPr>
              <w:spacing w:line="400" w:lineRule="exact"/>
              <w:jc w:val="center"/>
              <w:rPr>
                <w:rFonts w:hint="eastAsia" w:ascii="宋体" w:hAnsi="宋体"/>
                <w:b/>
                <w:kern w:val="0"/>
              </w:rPr>
            </w:pPr>
          </w:p>
        </w:tc>
        <w:tc>
          <w:tcPr>
            <w:tcW w:w="1560" w:type="dxa"/>
            <w:vMerge w:val="continue"/>
            <w:tcBorders>
              <w:left w:val="single" w:color="auto" w:sz="4" w:space="0"/>
            </w:tcBorders>
            <w:vAlign w:val="center"/>
          </w:tcPr>
          <w:p w14:paraId="716663DF">
            <w:pPr>
              <w:spacing w:line="400" w:lineRule="exact"/>
              <w:jc w:val="center"/>
              <w:rPr>
                <w:rFonts w:hint="eastAsia" w:ascii="宋体" w:hAnsi="宋体"/>
                <w:b/>
                <w:kern w:val="0"/>
              </w:rPr>
            </w:pPr>
          </w:p>
        </w:tc>
        <w:tc>
          <w:tcPr>
            <w:tcW w:w="2267" w:type="dxa"/>
            <w:tcBorders>
              <w:right w:val="single" w:color="auto" w:sz="4" w:space="0"/>
            </w:tcBorders>
            <w:vAlign w:val="center"/>
          </w:tcPr>
          <w:p w14:paraId="001256E7">
            <w:pPr>
              <w:spacing w:line="400" w:lineRule="exact"/>
              <w:jc w:val="left"/>
              <w:rPr>
                <w:rFonts w:hint="eastAsia" w:ascii="宋体" w:hAnsi="宋体" w:cs="宋体"/>
                <w:kern w:val="0"/>
              </w:rPr>
            </w:pPr>
            <w:r>
              <w:rPr>
                <w:rFonts w:hint="eastAsia" w:ascii="宋体" w:hAnsi="宋体" w:cs="宋体"/>
                <w:kern w:val="0"/>
                <w:lang w:eastAsia="zh-CN"/>
              </w:rPr>
              <w:t>竞选</w:t>
            </w:r>
            <w:r>
              <w:rPr>
                <w:rFonts w:hint="eastAsia" w:ascii="宋体" w:hAnsi="宋体" w:cs="宋体"/>
                <w:kern w:val="0"/>
              </w:rPr>
              <w:t>文件份数</w:t>
            </w:r>
          </w:p>
        </w:tc>
        <w:tc>
          <w:tcPr>
            <w:tcW w:w="4615" w:type="dxa"/>
            <w:tcBorders>
              <w:left w:val="single" w:color="auto" w:sz="4" w:space="0"/>
            </w:tcBorders>
            <w:vAlign w:val="center"/>
          </w:tcPr>
          <w:p w14:paraId="5A9C9D2E">
            <w:pPr>
              <w:snapToGrid w:val="0"/>
              <w:spacing w:line="400" w:lineRule="exact"/>
              <w:ind w:firstLine="380" w:firstLineChars="181"/>
              <w:rPr>
                <w:rFonts w:hint="eastAsia" w:ascii="宋体" w:hAnsi="宋体" w:cs="宋体"/>
                <w:kern w:val="0"/>
              </w:rPr>
            </w:pPr>
            <w:r>
              <w:rPr>
                <w:rFonts w:hint="eastAsia" w:ascii="宋体" w:hAnsi="宋体" w:cs="宋体"/>
                <w:kern w:val="0"/>
              </w:rPr>
              <w:t>符合第二章“竞选人须知”第3.7.4项规定。</w:t>
            </w:r>
          </w:p>
        </w:tc>
      </w:tr>
      <w:tr w14:paraId="625B5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4895DDB2">
            <w:pPr>
              <w:spacing w:line="400" w:lineRule="exact"/>
              <w:jc w:val="center"/>
              <w:rPr>
                <w:rFonts w:hint="eastAsia" w:ascii="宋体" w:hAnsi="宋体"/>
                <w:b/>
                <w:kern w:val="0"/>
              </w:rPr>
            </w:pPr>
          </w:p>
        </w:tc>
        <w:tc>
          <w:tcPr>
            <w:tcW w:w="1560" w:type="dxa"/>
            <w:vMerge w:val="continue"/>
            <w:tcBorders>
              <w:left w:val="single" w:color="auto" w:sz="4" w:space="0"/>
            </w:tcBorders>
            <w:vAlign w:val="center"/>
          </w:tcPr>
          <w:p w14:paraId="3866BE58">
            <w:pPr>
              <w:spacing w:line="400" w:lineRule="exact"/>
              <w:jc w:val="center"/>
              <w:rPr>
                <w:rFonts w:hint="eastAsia" w:ascii="宋体" w:hAnsi="宋体"/>
                <w:b/>
                <w:kern w:val="0"/>
              </w:rPr>
            </w:pPr>
          </w:p>
        </w:tc>
        <w:tc>
          <w:tcPr>
            <w:tcW w:w="2267" w:type="dxa"/>
            <w:tcBorders>
              <w:right w:val="single" w:color="auto" w:sz="4" w:space="0"/>
            </w:tcBorders>
            <w:vAlign w:val="center"/>
          </w:tcPr>
          <w:p w14:paraId="58A11726">
            <w:pPr>
              <w:spacing w:line="400" w:lineRule="exact"/>
              <w:jc w:val="left"/>
              <w:rPr>
                <w:rFonts w:hint="eastAsia" w:ascii="宋体" w:hAnsi="宋体" w:cs="宋体"/>
                <w:kern w:val="0"/>
              </w:rPr>
            </w:pPr>
            <w:r>
              <w:rPr>
                <w:rFonts w:hint="eastAsia" w:ascii="宋体" w:hAnsi="宋体" w:cs="宋体"/>
                <w:kern w:val="0"/>
              </w:rPr>
              <w:t>报价唯一</w:t>
            </w:r>
          </w:p>
        </w:tc>
        <w:tc>
          <w:tcPr>
            <w:tcW w:w="4615" w:type="dxa"/>
            <w:tcBorders>
              <w:left w:val="single" w:color="auto" w:sz="4" w:space="0"/>
            </w:tcBorders>
            <w:vAlign w:val="center"/>
          </w:tcPr>
          <w:p w14:paraId="3701FD33">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只能有一个有效报价。在招标文件没有规定的情况下，不得提交选择性报价。</w:t>
            </w:r>
          </w:p>
        </w:tc>
      </w:tr>
      <w:tr w14:paraId="1D878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647FF683">
            <w:pPr>
              <w:spacing w:line="400" w:lineRule="exact"/>
              <w:jc w:val="center"/>
              <w:rPr>
                <w:rFonts w:hint="eastAsia" w:ascii="宋体" w:hAnsi="宋体"/>
                <w:b/>
                <w:kern w:val="0"/>
              </w:rPr>
            </w:pPr>
          </w:p>
        </w:tc>
        <w:tc>
          <w:tcPr>
            <w:tcW w:w="1560" w:type="dxa"/>
            <w:vMerge w:val="continue"/>
            <w:tcBorders>
              <w:left w:val="single" w:color="auto" w:sz="4" w:space="0"/>
            </w:tcBorders>
            <w:vAlign w:val="center"/>
          </w:tcPr>
          <w:p w14:paraId="1C20F1DC">
            <w:pPr>
              <w:spacing w:line="400" w:lineRule="exact"/>
              <w:jc w:val="center"/>
              <w:rPr>
                <w:rFonts w:hint="eastAsia" w:ascii="宋体" w:hAnsi="宋体"/>
                <w:b/>
                <w:kern w:val="0"/>
              </w:rPr>
            </w:pPr>
          </w:p>
        </w:tc>
        <w:tc>
          <w:tcPr>
            <w:tcW w:w="2267" w:type="dxa"/>
            <w:tcBorders>
              <w:right w:val="single" w:color="auto" w:sz="4" w:space="0"/>
            </w:tcBorders>
            <w:vAlign w:val="center"/>
          </w:tcPr>
          <w:p w14:paraId="36EB3879">
            <w:pPr>
              <w:spacing w:line="400" w:lineRule="exact"/>
              <w:jc w:val="left"/>
              <w:rPr>
                <w:rFonts w:hint="eastAsia" w:ascii="宋体" w:hAnsi="宋体" w:cs="宋体"/>
                <w:kern w:val="0"/>
              </w:rPr>
            </w:pPr>
            <w:r>
              <w:rPr>
                <w:rFonts w:hint="eastAsia" w:ascii="宋体" w:hAnsi="宋体" w:cs="宋体"/>
                <w:kern w:val="0"/>
                <w:lang w:eastAsia="zh-CN"/>
              </w:rPr>
              <w:t>竞选</w:t>
            </w:r>
            <w:r>
              <w:rPr>
                <w:rFonts w:hint="eastAsia" w:ascii="宋体" w:hAnsi="宋体" w:cs="宋体"/>
                <w:kern w:val="0"/>
              </w:rPr>
              <w:t>文件的签署</w:t>
            </w:r>
          </w:p>
        </w:tc>
        <w:tc>
          <w:tcPr>
            <w:tcW w:w="4615" w:type="dxa"/>
            <w:tcBorders>
              <w:left w:val="single" w:color="auto" w:sz="4" w:space="0"/>
            </w:tcBorders>
            <w:vAlign w:val="center"/>
          </w:tcPr>
          <w:p w14:paraId="78E25298">
            <w:pPr>
              <w:autoSpaceDE w:val="0"/>
              <w:autoSpaceDN w:val="0"/>
              <w:adjustRightInd w:val="0"/>
              <w:snapToGrid w:val="0"/>
              <w:spacing w:line="400" w:lineRule="exact"/>
              <w:ind w:firstLine="420" w:firstLineChars="200"/>
              <w:rPr>
                <w:rFonts w:hint="eastAsia" w:ascii="宋体" w:hAnsi="宋体" w:cs="宋体"/>
                <w:kern w:val="0"/>
              </w:rPr>
            </w:pPr>
            <w:r>
              <w:rPr>
                <w:rFonts w:hint="eastAsia" w:ascii="宋体" w:hAnsi="宋体" w:cs="宋体"/>
                <w:kern w:val="0"/>
              </w:rPr>
              <w:t xml:space="preserve">第六章 </w:t>
            </w:r>
            <w:r>
              <w:rPr>
                <w:rFonts w:hint="eastAsia" w:ascii="宋体" w:hAnsi="宋体" w:cs="宋体"/>
                <w:kern w:val="0"/>
                <w:lang w:eastAsia="zh-CN"/>
              </w:rPr>
              <w:t>竞选</w:t>
            </w:r>
            <w:r>
              <w:rPr>
                <w:rFonts w:hint="eastAsia" w:ascii="宋体" w:hAnsi="宋体" w:cs="宋体"/>
                <w:kern w:val="0"/>
              </w:rPr>
              <w:t>文件格式要求法定代表人或其委托代理人签名（或盖章）的须齐全。</w:t>
            </w:r>
          </w:p>
        </w:tc>
      </w:tr>
      <w:tr w14:paraId="2F845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743355F1">
            <w:pPr>
              <w:spacing w:line="400" w:lineRule="exact"/>
              <w:jc w:val="center"/>
              <w:rPr>
                <w:rFonts w:hint="eastAsia" w:ascii="宋体" w:hAnsi="宋体"/>
                <w:b/>
                <w:kern w:val="0"/>
              </w:rPr>
            </w:pPr>
          </w:p>
        </w:tc>
        <w:tc>
          <w:tcPr>
            <w:tcW w:w="1560" w:type="dxa"/>
            <w:vMerge w:val="continue"/>
            <w:tcBorders>
              <w:left w:val="single" w:color="auto" w:sz="4" w:space="0"/>
            </w:tcBorders>
            <w:vAlign w:val="center"/>
          </w:tcPr>
          <w:p w14:paraId="7074FB14">
            <w:pPr>
              <w:spacing w:line="400" w:lineRule="exact"/>
              <w:jc w:val="center"/>
              <w:rPr>
                <w:rFonts w:hint="eastAsia" w:ascii="宋体" w:hAnsi="宋体"/>
                <w:b/>
                <w:kern w:val="0"/>
              </w:rPr>
            </w:pPr>
          </w:p>
        </w:tc>
        <w:tc>
          <w:tcPr>
            <w:tcW w:w="2267" w:type="dxa"/>
            <w:tcBorders>
              <w:right w:val="single" w:color="auto" w:sz="4" w:space="0"/>
            </w:tcBorders>
            <w:vAlign w:val="center"/>
          </w:tcPr>
          <w:p w14:paraId="52D12A45">
            <w:pPr>
              <w:spacing w:line="400" w:lineRule="exact"/>
              <w:jc w:val="left"/>
              <w:rPr>
                <w:rFonts w:hint="eastAsia" w:ascii="宋体" w:hAnsi="宋体" w:cs="宋体"/>
                <w:kern w:val="0"/>
              </w:rPr>
            </w:pPr>
            <w:r>
              <w:rPr>
                <w:rFonts w:hint="eastAsia" w:ascii="宋体" w:hAnsi="宋体" w:cs="宋体"/>
                <w:kern w:val="0"/>
              </w:rPr>
              <w:t>委托代理人</w:t>
            </w:r>
          </w:p>
        </w:tc>
        <w:tc>
          <w:tcPr>
            <w:tcW w:w="4615" w:type="dxa"/>
            <w:tcBorders>
              <w:left w:val="single" w:color="auto" w:sz="4" w:space="0"/>
            </w:tcBorders>
            <w:vAlign w:val="center"/>
          </w:tcPr>
          <w:p w14:paraId="3D4F8A95">
            <w:pPr>
              <w:snapToGrid w:val="0"/>
              <w:spacing w:after="60" w:afterLines="25" w:line="400" w:lineRule="exact"/>
              <w:ind w:firstLine="420" w:firstLineChars="200"/>
              <w:rPr>
                <w:rFonts w:hint="eastAsia" w:ascii="宋体" w:hAnsi="宋体" w:cs="宋体"/>
                <w:kern w:val="0"/>
              </w:rPr>
            </w:pPr>
            <w:r>
              <w:rPr>
                <w:rFonts w:hint="eastAsia" w:ascii="宋体" w:hAnsi="宋体" w:cs="宋体"/>
                <w:kern w:val="0"/>
              </w:rPr>
              <w:t>竞选人法定代表人的委托代理人有法定代表人签署的授权委托书和竞选人为其缴纳的养老保险。</w:t>
            </w:r>
          </w:p>
        </w:tc>
      </w:tr>
      <w:tr w14:paraId="17CD9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restart"/>
            <w:tcBorders>
              <w:right w:val="single" w:color="auto" w:sz="4" w:space="0"/>
            </w:tcBorders>
            <w:vAlign w:val="center"/>
          </w:tcPr>
          <w:p w14:paraId="030DC27C">
            <w:pPr>
              <w:spacing w:line="400" w:lineRule="exact"/>
              <w:jc w:val="center"/>
              <w:rPr>
                <w:rFonts w:hint="eastAsia" w:ascii="宋体" w:hAnsi="宋体"/>
                <w:kern w:val="0"/>
              </w:rPr>
            </w:pPr>
            <w:r>
              <w:rPr>
                <w:rFonts w:hint="eastAsia" w:ascii="宋体" w:hAnsi="宋体"/>
                <w:kern w:val="0"/>
              </w:rPr>
              <w:t>2.2.4</w:t>
            </w:r>
          </w:p>
        </w:tc>
        <w:tc>
          <w:tcPr>
            <w:tcW w:w="1560" w:type="dxa"/>
            <w:vMerge w:val="restart"/>
            <w:tcBorders>
              <w:left w:val="single" w:color="auto" w:sz="4" w:space="0"/>
            </w:tcBorders>
            <w:vAlign w:val="center"/>
          </w:tcPr>
          <w:p w14:paraId="41EABA35">
            <w:pPr>
              <w:spacing w:line="400" w:lineRule="exact"/>
              <w:jc w:val="center"/>
              <w:rPr>
                <w:rFonts w:hint="eastAsia" w:ascii="宋体" w:hAnsi="宋体"/>
                <w:kern w:val="0"/>
              </w:rPr>
            </w:pPr>
            <w:r>
              <w:rPr>
                <w:rFonts w:hint="eastAsia" w:ascii="宋体" w:hAnsi="宋体"/>
                <w:kern w:val="0"/>
              </w:rPr>
              <w:t>响应性评审标准</w:t>
            </w:r>
          </w:p>
        </w:tc>
        <w:tc>
          <w:tcPr>
            <w:tcW w:w="2267" w:type="dxa"/>
            <w:tcBorders>
              <w:right w:val="single" w:color="auto" w:sz="4" w:space="0"/>
            </w:tcBorders>
            <w:vAlign w:val="center"/>
          </w:tcPr>
          <w:p w14:paraId="64F64EB5">
            <w:pPr>
              <w:snapToGrid w:val="0"/>
              <w:spacing w:line="400" w:lineRule="exact"/>
              <w:jc w:val="left"/>
              <w:rPr>
                <w:rFonts w:hint="eastAsia" w:ascii="宋体" w:hAnsi="宋体" w:cs="宋体"/>
                <w:kern w:val="0"/>
              </w:rPr>
            </w:pPr>
            <w:r>
              <w:rPr>
                <w:rFonts w:hint="eastAsia" w:ascii="宋体" w:hAnsi="宋体" w:cs="宋体"/>
                <w:kern w:val="0"/>
                <w:lang w:eastAsia="zh-CN"/>
              </w:rPr>
              <w:t>竞选</w:t>
            </w:r>
            <w:r>
              <w:rPr>
                <w:rFonts w:hint="eastAsia" w:ascii="宋体" w:hAnsi="宋体" w:cs="宋体"/>
                <w:kern w:val="0"/>
              </w:rPr>
              <w:t>总报价</w:t>
            </w:r>
          </w:p>
        </w:tc>
        <w:tc>
          <w:tcPr>
            <w:tcW w:w="4615" w:type="dxa"/>
            <w:tcBorders>
              <w:left w:val="single" w:color="auto" w:sz="4" w:space="0"/>
            </w:tcBorders>
            <w:vAlign w:val="center"/>
          </w:tcPr>
          <w:p w14:paraId="67B4A292">
            <w:pPr>
              <w:snapToGrid w:val="0"/>
              <w:spacing w:line="400" w:lineRule="exact"/>
              <w:ind w:firstLine="420" w:firstLineChars="200"/>
              <w:rPr>
                <w:rFonts w:hint="eastAsia" w:ascii="宋体" w:hAnsi="宋体" w:cs="宋体"/>
                <w:bCs/>
                <w:szCs w:val="21"/>
              </w:rPr>
            </w:pPr>
            <w:r>
              <w:rPr>
                <w:rFonts w:hint="eastAsia" w:ascii="宋体" w:hAnsi="宋体" w:cs="宋体"/>
                <w:szCs w:val="21"/>
                <w:lang w:val="en-US" w:eastAsia="zh-CN"/>
              </w:rPr>
              <w:t>1</w:t>
            </w:r>
            <w:r>
              <w:rPr>
                <w:rFonts w:ascii="宋体" w:hAnsi="宋体" w:cs="宋体"/>
                <w:szCs w:val="21"/>
              </w:rPr>
              <w:t>.</w:t>
            </w:r>
            <w:r>
              <w:rPr>
                <w:rFonts w:hint="eastAsia" w:ascii="宋体" w:hAnsi="宋体" w:cs="宋体"/>
                <w:szCs w:val="21"/>
                <w:lang w:eastAsia="zh-CN"/>
              </w:rPr>
              <w:t>竞选</w:t>
            </w:r>
            <w:r>
              <w:rPr>
                <w:rFonts w:hint="eastAsia" w:ascii="宋体" w:hAnsi="宋体" w:cs="宋体"/>
                <w:szCs w:val="21"/>
              </w:rPr>
              <w:t>总报价不得高于比选人公布的</w:t>
            </w:r>
            <w:r>
              <w:rPr>
                <w:rFonts w:hint="eastAsia" w:ascii="宋体" w:hAnsi="宋体" w:cs="宋体"/>
                <w:szCs w:val="21"/>
                <w:lang w:eastAsia="zh-CN"/>
              </w:rPr>
              <w:t>竞选</w:t>
            </w:r>
            <w:r>
              <w:rPr>
                <w:rFonts w:hint="eastAsia" w:ascii="宋体" w:hAnsi="宋体" w:cs="宋体"/>
                <w:szCs w:val="21"/>
              </w:rPr>
              <w:t>总报价最高限价。</w:t>
            </w:r>
          </w:p>
        </w:tc>
      </w:tr>
      <w:tr w14:paraId="10257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2860B674">
            <w:pPr>
              <w:spacing w:line="400" w:lineRule="exact"/>
              <w:jc w:val="center"/>
              <w:rPr>
                <w:rFonts w:hint="eastAsia" w:ascii="宋体" w:hAnsi="宋体"/>
                <w:kern w:val="0"/>
              </w:rPr>
            </w:pPr>
          </w:p>
        </w:tc>
        <w:tc>
          <w:tcPr>
            <w:tcW w:w="1560" w:type="dxa"/>
            <w:vMerge w:val="continue"/>
            <w:tcBorders>
              <w:left w:val="single" w:color="auto" w:sz="4" w:space="0"/>
            </w:tcBorders>
            <w:vAlign w:val="center"/>
          </w:tcPr>
          <w:p w14:paraId="21444FCB">
            <w:pPr>
              <w:spacing w:line="400" w:lineRule="exact"/>
              <w:jc w:val="center"/>
              <w:rPr>
                <w:rFonts w:hint="eastAsia" w:ascii="宋体" w:hAnsi="宋体"/>
                <w:kern w:val="0"/>
              </w:rPr>
            </w:pPr>
          </w:p>
        </w:tc>
        <w:tc>
          <w:tcPr>
            <w:tcW w:w="2267" w:type="dxa"/>
            <w:tcBorders>
              <w:right w:val="single" w:color="auto" w:sz="4" w:space="0"/>
            </w:tcBorders>
            <w:vAlign w:val="center"/>
          </w:tcPr>
          <w:p w14:paraId="54B5D571">
            <w:pPr>
              <w:snapToGrid w:val="0"/>
              <w:spacing w:line="400" w:lineRule="exact"/>
              <w:jc w:val="left"/>
              <w:rPr>
                <w:rFonts w:hint="eastAsia" w:ascii="宋体" w:hAnsi="宋体" w:cs="宋体"/>
                <w:kern w:val="0"/>
              </w:rPr>
            </w:pPr>
            <w:r>
              <w:rPr>
                <w:rFonts w:hint="eastAsia" w:ascii="宋体" w:hAnsi="宋体" w:cs="宋体"/>
                <w:kern w:val="0"/>
                <w:lang w:eastAsia="zh-CN"/>
              </w:rPr>
              <w:t>竞选</w:t>
            </w:r>
            <w:r>
              <w:rPr>
                <w:rFonts w:hint="eastAsia" w:ascii="宋体" w:hAnsi="宋体" w:cs="宋体"/>
                <w:kern w:val="0"/>
              </w:rPr>
              <w:t>内容</w:t>
            </w:r>
          </w:p>
        </w:tc>
        <w:tc>
          <w:tcPr>
            <w:tcW w:w="4615" w:type="dxa"/>
            <w:tcBorders>
              <w:left w:val="single" w:color="auto" w:sz="4" w:space="0"/>
            </w:tcBorders>
            <w:vAlign w:val="center"/>
          </w:tcPr>
          <w:p w14:paraId="5ECA40D1">
            <w:pPr>
              <w:snapToGrid w:val="0"/>
              <w:spacing w:line="400" w:lineRule="exact"/>
              <w:ind w:firstLine="420" w:firstLineChars="200"/>
              <w:rPr>
                <w:rFonts w:hint="eastAsia" w:ascii="宋体" w:hAnsi="宋体" w:cs="宋体"/>
                <w:kern w:val="0"/>
              </w:rPr>
            </w:pPr>
            <w:r>
              <w:rPr>
                <w:rFonts w:hint="eastAsia" w:ascii="宋体" w:hAnsi="宋体" w:cs="宋体"/>
                <w:kern w:val="0"/>
              </w:rPr>
              <w:t>符合第二章“竞选人须知”第1.3.1项规定</w:t>
            </w:r>
          </w:p>
        </w:tc>
      </w:tr>
      <w:tr w14:paraId="41DC0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08C35770">
            <w:pPr>
              <w:spacing w:line="400" w:lineRule="exact"/>
              <w:jc w:val="center"/>
              <w:rPr>
                <w:rFonts w:hint="eastAsia" w:ascii="宋体" w:hAnsi="宋体"/>
                <w:kern w:val="0"/>
              </w:rPr>
            </w:pPr>
          </w:p>
        </w:tc>
        <w:tc>
          <w:tcPr>
            <w:tcW w:w="1560" w:type="dxa"/>
            <w:vMerge w:val="continue"/>
            <w:tcBorders>
              <w:left w:val="single" w:color="auto" w:sz="4" w:space="0"/>
            </w:tcBorders>
            <w:vAlign w:val="center"/>
          </w:tcPr>
          <w:p w14:paraId="48FE0B19">
            <w:pPr>
              <w:spacing w:line="400" w:lineRule="exact"/>
              <w:jc w:val="center"/>
              <w:rPr>
                <w:rFonts w:hint="eastAsia" w:ascii="宋体" w:hAnsi="宋体"/>
                <w:kern w:val="0"/>
              </w:rPr>
            </w:pPr>
          </w:p>
        </w:tc>
        <w:tc>
          <w:tcPr>
            <w:tcW w:w="2267" w:type="dxa"/>
            <w:tcBorders>
              <w:right w:val="single" w:color="auto" w:sz="4" w:space="0"/>
            </w:tcBorders>
            <w:vAlign w:val="center"/>
          </w:tcPr>
          <w:p w14:paraId="54FCACC0">
            <w:pPr>
              <w:snapToGrid w:val="0"/>
              <w:spacing w:line="400" w:lineRule="exact"/>
              <w:jc w:val="left"/>
              <w:rPr>
                <w:rFonts w:hint="eastAsia" w:ascii="宋体" w:hAnsi="宋体" w:cs="宋体"/>
                <w:kern w:val="0"/>
              </w:rPr>
            </w:pPr>
            <w:r>
              <w:rPr>
                <w:rFonts w:hint="eastAsia" w:ascii="宋体" w:hAnsi="宋体" w:cs="宋体"/>
                <w:kern w:val="0"/>
              </w:rPr>
              <w:t>工期</w:t>
            </w:r>
          </w:p>
        </w:tc>
        <w:tc>
          <w:tcPr>
            <w:tcW w:w="4615" w:type="dxa"/>
            <w:tcBorders>
              <w:left w:val="single" w:color="auto" w:sz="4" w:space="0"/>
            </w:tcBorders>
            <w:vAlign w:val="center"/>
          </w:tcPr>
          <w:p w14:paraId="7C7C2673">
            <w:pPr>
              <w:snapToGrid w:val="0"/>
              <w:spacing w:line="400" w:lineRule="exact"/>
              <w:ind w:firstLine="420" w:firstLineChars="200"/>
              <w:jc w:val="left"/>
              <w:rPr>
                <w:rFonts w:hint="eastAsia" w:ascii="宋体" w:hAnsi="宋体" w:cs="宋体"/>
                <w:kern w:val="0"/>
              </w:rPr>
            </w:pPr>
            <w:r>
              <w:rPr>
                <w:rFonts w:hint="eastAsia" w:ascii="宋体" w:hAnsi="宋体" w:cs="宋体"/>
                <w:kern w:val="0"/>
              </w:rPr>
              <w:t>符合第二章“竞选人须知”第1.3.2项规定</w:t>
            </w:r>
          </w:p>
        </w:tc>
      </w:tr>
      <w:tr w14:paraId="11311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322FABA8">
            <w:pPr>
              <w:spacing w:line="400" w:lineRule="exact"/>
              <w:jc w:val="center"/>
              <w:rPr>
                <w:rFonts w:hint="eastAsia" w:ascii="宋体" w:hAnsi="宋体"/>
                <w:kern w:val="0"/>
              </w:rPr>
            </w:pPr>
          </w:p>
        </w:tc>
        <w:tc>
          <w:tcPr>
            <w:tcW w:w="1560" w:type="dxa"/>
            <w:vMerge w:val="continue"/>
            <w:tcBorders>
              <w:left w:val="single" w:color="auto" w:sz="4" w:space="0"/>
            </w:tcBorders>
            <w:vAlign w:val="center"/>
          </w:tcPr>
          <w:p w14:paraId="69D90AD2">
            <w:pPr>
              <w:spacing w:line="400" w:lineRule="exact"/>
              <w:jc w:val="center"/>
              <w:rPr>
                <w:rFonts w:hint="eastAsia" w:ascii="宋体" w:hAnsi="宋体"/>
                <w:kern w:val="0"/>
              </w:rPr>
            </w:pPr>
          </w:p>
        </w:tc>
        <w:tc>
          <w:tcPr>
            <w:tcW w:w="2267" w:type="dxa"/>
            <w:tcBorders>
              <w:right w:val="single" w:color="auto" w:sz="4" w:space="0"/>
            </w:tcBorders>
            <w:vAlign w:val="center"/>
          </w:tcPr>
          <w:p w14:paraId="4680FC5F">
            <w:pPr>
              <w:snapToGrid w:val="0"/>
              <w:spacing w:line="400" w:lineRule="exact"/>
              <w:jc w:val="left"/>
              <w:rPr>
                <w:rFonts w:hint="eastAsia" w:ascii="宋体" w:hAnsi="宋体" w:cs="宋体"/>
                <w:kern w:val="0"/>
              </w:rPr>
            </w:pPr>
            <w:r>
              <w:rPr>
                <w:rFonts w:hint="eastAsia" w:ascii="宋体" w:hAnsi="宋体" w:cs="宋体"/>
                <w:kern w:val="0"/>
              </w:rPr>
              <w:t>技术性能指标</w:t>
            </w:r>
          </w:p>
        </w:tc>
        <w:tc>
          <w:tcPr>
            <w:tcW w:w="4615" w:type="dxa"/>
            <w:tcBorders>
              <w:left w:val="single" w:color="auto" w:sz="4" w:space="0"/>
            </w:tcBorders>
            <w:vAlign w:val="center"/>
          </w:tcPr>
          <w:p w14:paraId="5D5E996F">
            <w:pPr>
              <w:snapToGrid w:val="0"/>
              <w:spacing w:line="400" w:lineRule="exact"/>
              <w:ind w:firstLine="420" w:firstLineChars="200"/>
              <w:jc w:val="left"/>
              <w:rPr>
                <w:rFonts w:hint="eastAsia" w:ascii="宋体" w:hAnsi="宋体" w:cs="宋体"/>
                <w:kern w:val="0"/>
              </w:rPr>
            </w:pPr>
            <w:r>
              <w:rPr>
                <w:rFonts w:hint="eastAsia" w:ascii="宋体" w:hAnsi="宋体" w:cs="宋体"/>
                <w:kern w:val="0"/>
              </w:rPr>
              <w:t>符合第二章“竞选人须知”第1.3.3项规定</w:t>
            </w:r>
          </w:p>
        </w:tc>
      </w:tr>
      <w:tr w14:paraId="0816B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23693E8D">
            <w:pPr>
              <w:spacing w:line="400" w:lineRule="exact"/>
              <w:jc w:val="center"/>
              <w:rPr>
                <w:rFonts w:hint="eastAsia" w:ascii="宋体" w:hAnsi="宋体"/>
                <w:kern w:val="0"/>
              </w:rPr>
            </w:pPr>
          </w:p>
        </w:tc>
        <w:tc>
          <w:tcPr>
            <w:tcW w:w="1560" w:type="dxa"/>
            <w:vMerge w:val="continue"/>
            <w:tcBorders>
              <w:left w:val="single" w:color="auto" w:sz="4" w:space="0"/>
            </w:tcBorders>
            <w:vAlign w:val="center"/>
          </w:tcPr>
          <w:p w14:paraId="17916F3B">
            <w:pPr>
              <w:spacing w:line="400" w:lineRule="exact"/>
              <w:jc w:val="center"/>
              <w:rPr>
                <w:rFonts w:hint="eastAsia" w:ascii="宋体" w:hAnsi="宋体"/>
                <w:kern w:val="0"/>
              </w:rPr>
            </w:pPr>
          </w:p>
        </w:tc>
        <w:tc>
          <w:tcPr>
            <w:tcW w:w="2267" w:type="dxa"/>
            <w:tcBorders>
              <w:right w:val="single" w:color="auto" w:sz="4" w:space="0"/>
            </w:tcBorders>
            <w:vAlign w:val="center"/>
          </w:tcPr>
          <w:p w14:paraId="4164F344">
            <w:pPr>
              <w:spacing w:line="400" w:lineRule="exact"/>
              <w:jc w:val="left"/>
              <w:rPr>
                <w:rFonts w:hint="eastAsia" w:ascii="宋体" w:hAnsi="宋体" w:cs="宋体"/>
                <w:kern w:val="0"/>
              </w:rPr>
            </w:pPr>
            <w:r>
              <w:rPr>
                <w:rFonts w:hint="eastAsia" w:ascii="宋体" w:hAnsi="宋体" w:cs="宋体"/>
                <w:kern w:val="0"/>
                <w:lang w:eastAsia="zh-CN"/>
              </w:rPr>
              <w:t>竞选</w:t>
            </w:r>
            <w:r>
              <w:rPr>
                <w:rFonts w:hint="eastAsia" w:ascii="宋体" w:hAnsi="宋体" w:cs="宋体"/>
                <w:kern w:val="0"/>
              </w:rPr>
              <w:t>保证金</w:t>
            </w:r>
          </w:p>
        </w:tc>
        <w:tc>
          <w:tcPr>
            <w:tcW w:w="4615" w:type="dxa"/>
            <w:tcBorders>
              <w:left w:val="single" w:color="auto" w:sz="4" w:space="0"/>
            </w:tcBorders>
            <w:vAlign w:val="center"/>
          </w:tcPr>
          <w:p w14:paraId="58D54075">
            <w:pPr>
              <w:tabs>
                <w:tab w:val="left" w:pos="611"/>
                <w:tab w:val="left" w:pos="669"/>
              </w:tabs>
              <w:snapToGrid w:val="0"/>
              <w:spacing w:line="400" w:lineRule="exact"/>
              <w:ind w:firstLine="420" w:firstLineChars="200"/>
              <w:rPr>
                <w:rFonts w:hint="eastAsia" w:ascii="宋体" w:hAnsi="宋体" w:cs="宋体"/>
                <w:kern w:val="0"/>
              </w:rPr>
            </w:pPr>
            <w:r>
              <w:rPr>
                <w:rFonts w:hint="eastAsia" w:ascii="宋体" w:hAnsi="宋体" w:cs="宋体"/>
                <w:kern w:val="0"/>
              </w:rPr>
              <w:t>符合第二章“竞选人须知前附表”第3.4项规定。</w:t>
            </w:r>
          </w:p>
        </w:tc>
      </w:tr>
      <w:tr w14:paraId="2DA4C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6983E2F0">
            <w:pPr>
              <w:spacing w:line="400" w:lineRule="exact"/>
              <w:jc w:val="center"/>
              <w:rPr>
                <w:rFonts w:hint="eastAsia" w:ascii="宋体" w:hAnsi="宋体"/>
                <w:kern w:val="0"/>
              </w:rPr>
            </w:pPr>
          </w:p>
        </w:tc>
        <w:tc>
          <w:tcPr>
            <w:tcW w:w="1560" w:type="dxa"/>
            <w:vMerge w:val="continue"/>
            <w:tcBorders>
              <w:left w:val="single" w:color="auto" w:sz="4" w:space="0"/>
            </w:tcBorders>
            <w:vAlign w:val="center"/>
          </w:tcPr>
          <w:p w14:paraId="03A5FD17">
            <w:pPr>
              <w:spacing w:line="400" w:lineRule="exact"/>
              <w:jc w:val="center"/>
              <w:rPr>
                <w:rFonts w:hint="eastAsia" w:ascii="宋体" w:hAnsi="宋体"/>
                <w:kern w:val="0"/>
              </w:rPr>
            </w:pPr>
          </w:p>
        </w:tc>
        <w:tc>
          <w:tcPr>
            <w:tcW w:w="2267" w:type="dxa"/>
            <w:tcBorders>
              <w:right w:val="single" w:color="auto" w:sz="4" w:space="0"/>
            </w:tcBorders>
            <w:vAlign w:val="center"/>
          </w:tcPr>
          <w:p w14:paraId="11EAFE0D">
            <w:pPr>
              <w:snapToGrid w:val="0"/>
              <w:spacing w:line="400" w:lineRule="exact"/>
              <w:jc w:val="left"/>
              <w:rPr>
                <w:rFonts w:hint="eastAsia" w:ascii="宋体" w:hAnsi="宋体" w:cs="宋体"/>
                <w:kern w:val="0"/>
              </w:rPr>
            </w:pPr>
            <w:r>
              <w:rPr>
                <w:rFonts w:hint="eastAsia" w:ascii="宋体" w:hAnsi="宋体" w:cs="宋体"/>
                <w:kern w:val="0"/>
              </w:rPr>
              <w:t>权利义务</w:t>
            </w:r>
          </w:p>
        </w:tc>
        <w:tc>
          <w:tcPr>
            <w:tcW w:w="4615" w:type="dxa"/>
            <w:tcBorders>
              <w:left w:val="single" w:color="auto" w:sz="4" w:space="0"/>
            </w:tcBorders>
            <w:vAlign w:val="center"/>
          </w:tcPr>
          <w:p w14:paraId="7F20F004">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符合第四章“合同条款及格式”规定，</w:t>
            </w:r>
            <w:r>
              <w:rPr>
                <w:rFonts w:hint="eastAsia" w:ascii="宋体" w:hAnsi="宋体" w:cs="宋体"/>
                <w:kern w:val="0"/>
                <w:lang w:eastAsia="zh-CN"/>
              </w:rPr>
              <w:t>竞选</w:t>
            </w:r>
            <w:r>
              <w:rPr>
                <w:rFonts w:hint="eastAsia" w:ascii="宋体" w:hAnsi="宋体" w:cs="宋体"/>
                <w:kern w:val="0"/>
              </w:rPr>
              <w:t>文件不应附有比选人不能接受的条件。（由竞选人承诺，承诺书格式详见第六章</w:t>
            </w:r>
            <w:r>
              <w:rPr>
                <w:rFonts w:hint="eastAsia" w:ascii="宋体" w:hAnsi="宋体" w:cs="宋体"/>
                <w:kern w:val="0"/>
                <w:lang w:eastAsia="zh-CN"/>
              </w:rPr>
              <w:t>竞选</w:t>
            </w:r>
            <w:r>
              <w:rPr>
                <w:rFonts w:hint="eastAsia" w:ascii="宋体" w:hAnsi="宋体" w:cs="宋体"/>
                <w:kern w:val="0"/>
              </w:rPr>
              <w:t>文件格式。）</w:t>
            </w:r>
          </w:p>
        </w:tc>
      </w:tr>
      <w:tr w14:paraId="6D71A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5C3B15BC">
            <w:pPr>
              <w:spacing w:line="400" w:lineRule="exact"/>
              <w:jc w:val="center"/>
              <w:rPr>
                <w:rFonts w:hint="eastAsia" w:ascii="宋体" w:hAnsi="宋体"/>
                <w:kern w:val="0"/>
              </w:rPr>
            </w:pPr>
          </w:p>
        </w:tc>
        <w:tc>
          <w:tcPr>
            <w:tcW w:w="1560" w:type="dxa"/>
            <w:vMerge w:val="continue"/>
            <w:tcBorders>
              <w:left w:val="single" w:color="auto" w:sz="4" w:space="0"/>
            </w:tcBorders>
            <w:vAlign w:val="center"/>
          </w:tcPr>
          <w:p w14:paraId="61BDB944">
            <w:pPr>
              <w:spacing w:line="400" w:lineRule="exact"/>
              <w:jc w:val="center"/>
              <w:rPr>
                <w:rFonts w:hint="eastAsia" w:ascii="宋体" w:hAnsi="宋体"/>
                <w:kern w:val="0"/>
              </w:rPr>
            </w:pPr>
          </w:p>
        </w:tc>
        <w:tc>
          <w:tcPr>
            <w:tcW w:w="2267" w:type="dxa"/>
            <w:tcBorders>
              <w:right w:val="single" w:color="auto" w:sz="4" w:space="0"/>
            </w:tcBorders>
            <w:vAlign w:val="center"/>
          </w:tcPr>
          <w:p w14:paraId="46795C17">
            <w:pPr>
              <w:snapToGrid w:val="0"/>
              <w:spacing w:line="400" w:lineRule="exact"/>
              <w:jc w:val="left"/>
              <w:rPr>
                <w:rFonts w:hint="eastAsia" w:ascii="宋体" w:hAnsi="宋体" w:cs="宋体"/>
                <w:color w:val="auto"/>
                <w:kern w:val="0"/>
                <w:highlight w:val="none"/>
              </w:rPr>
            </w:pPr>
            <w:r>
              <w:rPr>
                <w:rFonts w:hint="eastAsia" w:ascii="宋体" w:hAnsi="宋体" w:cs="宋体"/>
                <w:color w:val="auto"/>
                <w:kern w:val="0"/>
                <w:highlight w:val="none"/>
              </w:rPr>
              <w:t>竞选设备及技术服务和质保期服务</w:t>
            </w:r>
          </w:p>
        </w:tc>
        <w:tc>
          <w:tcPr>
            <w:tcW w:w="4615" w:type="dxa"/>
            <w:tcBorders>
              <w:left w:val="single" w:color="auto" w:sz="4" w:space="0"/>
            </w:tcBorders>
            <w:vAlign w:val="center"/>
          </w:tcPr>
          <w:p w14:paraId="5DB7B195">
            <w:pPr>
              <w:snapToGrid w:val="0"/>
              <w:spacing w:line="400" w:lineRule="exact"/>
              <w:ind w:firstLine="420" w:firstLineChars="200"/>
              <w:rPr>
                <w:rFonts w:hint="eastAsia" w:ascii="宋体" w:hAnsi="宋体" w:cs="宋体"/>
                <w:color w:val="auto"/>
                <w:kern w:val="0"/>
                <w:highlight w:val="none"/>
                <w:lang w:eastAsia="zh-CN"/>
              </w:rPr>
            </w:pPr>
            <w:r>
              <w:rPr>
                <w:rFonts w:hint="eastAsia" w:ascii="宋体" w:hAnsi="宋体" w:cs="宋体"/>
                <w:color w:val="auto"/>
                <w:kern w:val="0"/>
                <w:highlight w:val="none"/>
              </w:rPr>
              <w:t>符合第五章“</w:t>
            </w:r>
            <w:r>
              <w:rPr>
                <w:rFonts w:hint="eastAsia" w:ascii="宋体" w:hAnsi="宋体" w:cs="宋体"/>
                <w:color w:val="auto"/>
                <w:kern w:val="0"/>
                <w:highlight w:val="none"/>
                <w:lang w:val="en-US" w:eastAsia="zh-CN"/>
              </w:rPr>
              <w:t>技术</w:t>
            </w:r>
            <w:r>
              <w:rPr>
                <w:rFonts w:hint="eastAsia" w:ascii="宋体" w:hAnsi="宋体" w:cs="宋体"/>
                <w:color w:val="auto"/>
                <w:kern w:val="0"/>
                <w:highlight w:val="none"/>
              </w:rPr>
              <w:t>要求”中的实质性要求和条件</w:t>
            </w:r>
            <w:r>
              <w:rPr>
                <w:rFonts w:hint="eastAsia" w:ascii="宋体" w:hAnsi="宋体" w:cs="宋体"/>
                <w:color w:val="auto"/>
                <w:kern w:val="0"/>
                <w:highlight w:val="none"/>
                <w:lang w:val="en-US" w:eastAsia="zh-CN"/>
              </w:rPr>
              <w:t>编写</w:t>
            </w:r>
            <w:r>
              <w:rPr>
                <w:rFonts w:hint="eastAsia" w:ascii="宋体" w:hAnsi="宋体" w:cs="宋体"/>
                <w:color w:val="auto"/>
                <w:kern w:val="0"/>
                <w:highlight w:val="none"/>
              </w:rPr>
              <w:t>必须提供</w:t>
            </w:r>
            <w:r>
              <w:rPr>
                <w:rFonts w:hint="eastAsia" w:ascii="宋体" w:hAnsi="宋体" w:cs="宋体"/>
                <w:color w:val="auto"/>
                <w:kern w:val="0"/>
                <w:highlight w:val="none"/>
                <w:lang w:eastAsia="zh-CN"/>
              </w:rPr>
              <w:t>：</w:t>
            </w:r>
          </w:p>
          <w:p w14:paraId="38B2F745">
            <w:pPr>
              <w:numPr>
                <w:ilvl w:val="0"/>
                <w:numId w:val="1"/>
              </w:numPr>
              <w:snapToGrid w:val="0"/>
              <w:spacing w:line="400" w:lineRule="exact"/>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技术方案</w:t>
            </w:r>
          </w:p>
          <w:p w14:paraId="401D7568">
            <w:pPr>
              <w:numPr>
                <w:ilvl w:val="0"/>
                <w:numId w:val="1"/>
              </w:numPr>
              <w:snapToGrid w:val="0"/>
              <w:spacing w:line="400" w:lineRule="exact"/>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图纸</w:t>
            </w:r>
          </w:p>
          <w:p w14:paraId="2B7F697C">
            <w:pPr>
              <w:numPr>
                <w:ilvl w:val="0"/>
                <w:numId w:val="1"/>
              </w:numPr>
              <w:snapToGrid w:val="0"/>
              <w:spacing w:line="400" w:lineRule="exact"/>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详细参数</w:t>
            </w:r>
          </w:p>
          <w:p w14:paraId="51C835BA">
            <w:pPr>
              <w:numPr>
                <w:ilvl w:val="0"/>
                <w:numId w:val="1"/>
              </w:numPr>
              <w:snapToGrid w:val="0"/>
              <w:spacing w:line="400" w:lineRule="exact"/>
              <w:ind w:firstLine="420" w:firstLineChars="200"/>
              <w:rPr>
                <w:rFonts w:hint="eastAsia" w:eastAsia="宋体"/>
                <w:lang w:eastAsia="zh-CN"/>
              </w:rPr>
            </w:pPr>
            <w:r>
              <w:rPr>
                <w:rFonts w:hint="eastAsia" w:ascii="宋体" w:hAnsi="宋体" w:cs="宋体"/>
                <w:color w:val="auto"/>
                <w:kern w:val="0"/>
                <w:highlight w:val="none"/>
              </w:rPr>
              <w:t>设备品牌</w:t>
            </w:r>
          </w:p>
          <w:p w14:paraId="12A03CF6">
            <w:pPr>
              <w:pStyle w:val="2"/>
              <w:rPr>
                <w:rFonts w:hint="default" w:eastAsia="宋体"/>
                <w:lang w:val="en-US" w:eastAsia="zh-CN"/>
              </w:rPr>
            </w:pPr>
            <w:r>
              <w:rPr>
                <w:rFonts w:hint="eastAsia" w:ascii="宋体" w:hAnsi="宋体" w:cs="宋体"/>
                <w:color w:val="auto"/>
                <w:kern w:val="0"/>
                <w:highlight w:val="none"/>
                <w:lang w:val="en-US" w:eastAsia="zh-CN"/>
              </w:rPr>
              <w:t xml:space="preserve">    （5）质保服务等</w:t>
            </w:r>
          </w:p>
          <w:p w14:paraId="09680BC0">
            <w:pPr>
              <w:numPr>
                <w:ilvl w:val="0"/>
                <w:numId w:val="0"/>
              </w:numPr>
              <w:snapToGrid w:val="0"/>
              <w:spacing w:line="400" w:lineRule="exact"/>
              <w:ind w:firstLine="420" w:firstLineChars="200"/>
              <w:rPr>
                <w:rFonts w:hint="eastAsia" w:eastAsia="宋体"/>
                <w:lang w:eastAsia="zh-CN"/>
              </w:rPr>
            </w:pP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按第五章技术要求编写，格式自拟。</w:t>
            </w:r>
            <w:r>
              <w:rPr>
                <w:rFonts w:hint="eastAsia" w:ascii="宋体" w:hAnsi="宋体" w:cs="宋体"/>
                <w:color w:val="auto"/>
                <w:kern w:val="0"/>
                <w:highlight w:val="none"/>
                <w:lang w:eastAsia="zh-CN"/>
              </w:rPr>
              <w:t>）</w:t>
            </w:r>
          </w:p>
        </w:tc>
      </w:tr>
      <w:tr w14:paraId="11D13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43" w:type="dxa"/>
            <w:vMerge w:val="continue"/>
            <w:tcBorders>
              <w:right w:val="single" w:color="auto" w:sz="4" w:space="0"/>
            </w:tcBorders>
            <w:vAlign w:val="center"/>
          </w:tcPr>
          <w:p w14:paraId="3C546E92">
            <w:pPr>
              <w:spacing w:line="400" w:lineRule="exact"/>
              <w:jc w:val="center"/>
              <w:rPr>
                <w:rFonts w:hint="eastAsia" w:ascii="宋体" w:hAnsi="宋体"/>
                <w:kern w:val="0"/>
              </w:rPr>
            </w:pPr>
          </w:p>
        </w:tc>
        <w:tc>
          <w:tcPr>
            <w:tcW w:w="1560" w:type="dxa"/>
            <w:vMerge w:val="continue"/>
            <w:tcBorders>
              <w:left w:val="single" w:color="auto" w:sz="4" w:space="0"/>
            </w:tcBorders>
            <w:vAlign w:val="center"/>
          </w:tcPr>
          <w:p w14:paraId="0E22A3D8">
            <w:pPr>
              <w:spacing w:line="400" w:lineRule="exact"/>
              <w:jc w:val="center"/>
              <w:rPr>
                <w:rFonts w:hint="eastAsia" w:ascii="宋体" w:hAnsi="宋体"/>
                <w:kern w:val="0"/>
              </w:rPr>
            </w:pPr>
          </w:p>
        </w:tc>
        <w:tc>
          <w:tcPr>
            <w:tcW w:w="2267" w:type="dxa"/>
            <w:tcBorders>
              <w:right w:val="single" w:color="auto" w:sz="4" w:space="0"/>
            </w:tcBorders>
            <w:vAlign w:val="center"/>
          </w:tcPr>
          <w:p w14:paraId="61F44FE9">
            <w:pPr>
              <w:snapToGrid w:val="0"/>
              <w:spacing w:line="400" w:lineRule="exact"/>
              <w:jc w:val="left"/>
              <w:rPr>
                <w:rFonts w:hint="eastAsia" w:ascii="宋体" w:hAnsi="宋体" w:cs="宋体"/>
                <w:kern w:val="0"/>
              </w:rPr>
            </w:pPr>
            <w:r>
              <w:rPr>
                <w:rFonts w:hint="eastAsia" w:ascii="宋体" w:hAnsi="宋体" w:cs="宋体"/>
                <w:kern w:val="0"/>
              </w:rPr>
              <w:t>实质性要求</w:t>
            </w:r>
          </w:p>
        </w:tc>
        <w:tc>
          <w:tcPr>
            <w:tcW w:w="4615" w:type="dxa"/>
            <w:tcBorders>
              <w:left w:val="single" w:color="auto" w:sz="4" w:space="0"/>
            </w:tcBorders>
            <w:vAlign w:val="center"/>
          </w:tcPr>
          <w:p w14:paraId="74AA918E">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符合第二章“竞选人须知”第1.4.3项规定。</w:t>
            </w:r>
          </w:p>
          <w:p w14:paraId="4E9EF4B6">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本次</w:t>
            </w:r>
            <w:r>
              <w:rPr>
                <w:rFonts w:hint="eastAsia" w:ascii="宋体" w:hAnsi="宋体" w:cs="宋体"/>
                <w:kern w:val="0"/>
                <w:lang w:eastAsia="zh-CN"/>
              </w:rPr>
              <w:t>竞选</w:t>
            </w:r>
            <w:r>
              <w:rPr>
                <w:rFonts w:hint="eastAsia" w:ascii="宋体" w:hAnsi="宋体" w:cs="宋体"/>
                <w:kern w:val="0"/>
              </w:rPr>
              <w:t>不得有串通</w:t>
            </w:r>
            <w:r>
              <w:rPr>
                <w:rFonts w:hint="eastAsia" w:ascii="宋体" w:hAnsi="宋体" w:cs="宋体"/>
                <w:kern w:val="0"/>
                <w:lang w:eastAsia="zh-CN"/>
              </w:rPr>
              <w:t>竞选</w:t>
            </w:r>
            <w:r>
              <w:rPr>
                <w:rFonts w:hint="eastAsia" w:ascii="宋体" w:hAnsi="宋体" w:cs="宋体"/>
                <w:kern w:val="0"/>
              </w:rPr>
              <w:t>、弄虚作假等其他违反招</w:t>
            </w:r>
            <w:r>
              <w:rPr>
                <w:rFonts w:hint="eastAsia" w:ascii="宋体" w:hAnsi="宋体" w:cs="宋体"/>
                <w:kern w:val="0"/>
                <w:lang w:eastAsia="zh-CN"/>
              </w:rPr>
              <w:t>竞选</w:t>
            </w:r>
            <w:r>
              <w:rPr>
                <w:rFonts w:hint="eastAsia" w:ascii="宋体" w:hAnsi="宋体" w:cs="宋体"/>
                <w:kern w:val="0"/>
              </w:rPr>
              <w:t>相关法律、法规行为。</w:t>
            </w:r>
          </w:p>
          <w:p w14:paraId="431EDB55">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按评标委员会要求澄清、说明或补正。</w:t>
            </w:r>
          </w:p>
        </w:tc>
      </w:tr>
      <w:tr w14:paraId="5CA5A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jc w:val="center"/>
        </w:trPr>
        <w:tc>
          <w:tcPr>
            <w:tcW w:w="1243" w:type="dxa"/>
            <w:tcBorders>
              <w:right w:val="single" w:color="auto" w:sz="4" w:space="0"/>
            </w:tcBorders>
            <w:vAlign w:val="center"/>
          </w:tcPr>
          <w:p w14:paraId="22445720">
            <w:pPr>
              <w:spacing w:line="400" w:lineRule="exact"/>
              <w:jc w:val="center"/>
              <w:rPr>
                <w:rFonts w:hint="eastAsia" w:ascii="宋体" w:hAnsi="宋体"/>
              </w:rPr>
            </w:pPr>
            <w:r>
              <w:rPr>
                <w:rFonts w:ascii="宋体" w:hAnsi="宋体"/>
              </w:rPr>
              <w:t>3</w:t>
            </w:r>
          </w:p>
        </w:tc>
        <w:tc>
          <w:tcPr>
            <w:tcW w:w="1560" w:type="dxa"/>
            <w:tcBorders>
              <w:left w:val="single" w:color="auto" w:sz="4" w:space="0"/>
              <w:right w:val="single" w:color="auto" w:sz="4" w:space="0"/>
            </w:tcBorders>
            <w:vAlign w:val="center"/>
          </w:tcPr>
          <w:p w14:paraId="32CF36A6">
            <w:pPr>
              <w:spacing w:line="400" w:lineRule="exact"/>
              <w:jc w:val="center"/>
              <w:rPr>
                <w:rFonts w:hint="eastAsia" w:ascii="宋体" w:hAnsi="宋体"/>
              </w:rPr>
            </w:pPr>
            <w:r>
              <w:rPr>
                <w:rFonts w:hint="eastAsia" w:ascii="宋体" w:hAnsi="宋体"/>
              </w:rPr>
              <w:t>评标程序</w:t>
            </w:r>
          </w:p>
        </w:tc>
        <w:tc>
          <w:tcPr>
            <w:tcW w:w="6882" w:type="dxa"/>
            <w:gridSpan w:val="2"/>
            <w:tcBorders>
              <w:left w:val="single" w:color="auto" w:sz="4" w:space="0"/>
            </w:tcBorders>
            <w:vAlign w:val="center"/>
          </w:tcPr>
          <w:p w14:paraId="527057D8">
            <w:pPr>
              <w:spacing w:after="24" w:afterLines="10" w:line="400" w:lineRule="exact"/>
              <w:ind w:firstLine="420" w:firstLineChars="200"/>
              <w:jc w:val="left"/>
              <w:rPr>
                <w:rFonts w:hint="eastAsia" w:ascii="宋体" w:hAnsi="宋体"/>
                <w:kern w:val="0"/>
                <w:szCs w:val="21"/>
              </w:rPr>
            </w:pPr>
            <w:r>
              <w:rPr>
                <w:rFonts w:hint="eastAsia" w:ascii="宋体" w:hAnsi="宋体"/>
                <w:kern w:val="0"/>
                <w:szCs w:val="21"/>
              </w:rPr>
              <w:t>1.对报价不高于最高限价的所有竞选人的</w:t>
            </w:r>
            <w:r>
              <w:rPr>
                <w:rFonts w:hint="eastAsia" w:ascii="宋体" w:hAnsi="宋体"/>
                <w:kern w:val="0"/>
                <w:szCs w:val="21"/>
                <w:lang w:eastAsia="zh-CN"/>
              </w:rPr>
              <w:t>竞选</w:t>
            </w:r>
            <w:r>
              <w:rPr>
                <w:rFonts w:hint="eastAsia" w:ascii="宋体" w:hAnsi="宋体"/>
                <w:kern w:val="0"/>
                <w:szCs w:val="21"/>
              </w:rPr>
              <w:t>文件，按照报价由低到高的顺序排序。</w:t>
            </w:r>
          </w:p>
          <w:p w14:paraId="3AE6D5A2">
            <w:pPr>
              <w:spacing w:after="24" w:afterLines="10" w:line="400" w:lineRule="exact"/>
              <w:ind w:firstLine="420" w:firstLineChars="200"/>
              <w:jc w:val="left"/>
              <w:rPr>
                <w:rFonts w:hint="eastAsia" w:ascii="宋体" w:hAnsi="宋体"/>
                <w:kern w:val="0"/>
                <w:szCs w:val="21"/>
              </w:rPr>
            </w:pPr>
            <w:r>
              <w:rPr>
                <w:rFonts w:hint="eastAsia" w:ascii="宋体" w:hAnsi="宋体"/>
                <w:kern w:val="0"/>
                <w:szCs w:val="21"/>
              </w:rPr>
              <w:t>2.根据本章第2.2款约定进行符合性审查</w:t>
            </w:r>
            <w:r>
              <w:rPr>
                <w:rFonts w:hint="eastAsia" w:ascii="宋体" w:hAnsi="宋体"/>
                <w:spacing w:val="4"/>
                <w:kern w:val="0"/>
                <w:szCs w:val="21"/>
              </w:rPr>
              <w:t>。符合性审查</w:t>
            </w:r>
            <w:r>
              <w:rPr>
                <w:rFonts w:hint="eastAsia" w:ascii="宋体" w:hAnsi="宋体"/>
                <w:kern w:val="0"/>
                <w:szCs w:val="21"/>
              </w:rPr>
              <w:t>合格的竞选人中，报价最低的成为第一中标候选人，报价次低的成为第二中标候选人，依次类推。</w:t>
            </w:r>
          </w:p>
          <w:p w14:paraId="449E6B5D">
            <w:pPr>
              <w:spacing w:after="24" w:afterLines="10" w:line="400" w:lineRule="exact"/>
              <w:ind w:firstLine="420" w:firstLineChars="200"/>
              <w:jc w:val="left"/>
              <w:rPr>
                <w:rFonts w:hint="eastAsia" w:ascii="宋体" w:hAnsi="宋体"/>
                <w:kern w:val="0"/>
                <w:szCs w:val="21"/>
              </w:rPr>
            </w:pPr>
            <w:r>
              <w:rPr>
                <w:rFonts w:hint="eastAsia" w:ascii="宋体" w:hAnsi="宋体"/>
                <w:kern w:val="0"/>
                <w:szCs w:val="21"/>
              </w:rPr>
              <w:t>3.</w:t>
            </w:r>
            <w:r>
              <w:rPr>
                <w:rFonts w:hint="eastAsia" w:ascii="宋体" w:hAnsi="宋体"/>
                <w:spacing w:val="4"/>
                <w:kern w:val="0"/>
                <w:szCs w:val="21"/>
              </w:rPr>
              <w:t>若上述程序未能评出三名中标候选人</w:t>
            </w:r>
            <w:r>
              <w:rPr>
                <w:rFonts w:hint="eastAsia" w:ascii="宋体" w:hAnsi="宋体"/>
                <w:kern w:val="0"/>
                <w:szCs w:val="21"/>
              </w:rPr>
              <w:t>，则评标委员会对剩余</w:t>
            </w:r>
            <w:r>
              <w:rPr>
                <w:rFonts w:hint="eastAsia" w:ascii="宋体" w:hAnsi="宋体"/>
                <w:kern w:val="0"/>
                <w:szCs w:val="21"/>
                <w:lang w:eastAsia="zh-CN"/>
              </w:rPr>
              <w:t>竞选</w:t>
            </w:r>
            <w:r>
              <w:rPr>
                <w:rFonts w:hint="eastAsia" w:ascii="宋体" w:hAnsi="宋体"/>
                <w:kern w:val="0"/>
                <w:szCs w:val="21"/>
              </w:rPr>
              <w:t>文件继续按上述第2条进行评审，直至评出三名中标候选人，或者评审完所有</w:t>
            </w:r>
            <w:r>
              <w:rPr>
                <w:rFonts w:hint="eastAsia" w:ascii="宋体" w:hAnsi="宋体"/>
                <w:kern w:val="0"/>
                <w:szCs w:val="21"/>
                <w:lang w:eastAsia="zh-CN"/>
              </w:rPr>
              <w:t>竞选</w:t>
            </w:r>
            <w:r>
              <w:rPr>
                <w:rFonts w:hint="eastAsia" w:ascii="宋体" w:hAnsi="宋体"/>
                <w:kern w:val="0"/>
                <w:szCs w:val="21"/>
              </w:rPr>
              <w:t>文件。</w:t>
            </w:r>
          </w:p>
          <w:p w14:paraId="0C899B84">
            <w:pPr>
              <w:spacing w:after="24" w:afterLines="10" w:line="400" w:lineRule="exact"/>
              <w:ind w:firstLine="420" w:firstLineChars="200"/>
              <w:jc w:val="left"/>
              <w:rPr>
                <w:rFonts w:hint="eastAsia" w:ascii="宋体" w:hAnsi="宋体"/>
                <w:kern w:val="0"/>
                <w:szCs w:val="21"/>
              </w:rPr>
            </w:pPr>
            <w:r>
              <w:rPr>
                <w:rFonts w:hint="eastAsia" w:ascii="宋体" w:hAnsi="宋体"/>
                <w:kern w:val="0"/>
                <w:szCs w:val="21"/>
              </w:rPr>
              <w:t>4.</w:t>
            </w:r>
            <w:r>
              <w:rPr>
                <w:rFonts w:hint="eastAsia"/>
              </w:rPr>
              <w:t xml:space="preserve"> </w:t>
            </w:r>
            <w:r>
              <w:rPr>
                <w:rFonts w:hint="eastAsia" w:ascii="宋体" w:hAnsi="宋体"/>
                <w:kern w:val="0"/>
                <w:szCs w:val="21"/>
              </w:rPr>
              <w:t>因评标委员会作否决</w:t>
            </w:r>
            <w:r>
              <w:rPr>
                <w:rFonts w:hint="eastAsia" w:ascii="宋体" w:hAnsi="宋体"/>
                <w:kern w:val="0"/>
                <w:szCs w:val="21"/>
                <w:lang w:eastAsia="zh-CN"/>
              </w:rPr>
              <w:t>竞选</w:t>
            </w:r>
            <w:r>
              <w:rPr>
                <w:rFonts w:hint="eastAsia" w:ascii="宋体" w:hAnsi="宋体"/>
                <w:kern w:val="0"/>
                <w:szCs w:val="21"/>
              </w:rPr>
              <w:t>处理，导致有效竞选人不足三个的，评标委员会应当否决所有</w:t>
            </w:r>
            <w:r>
              <w:rPr>
                <w:rFonts w:hint="eastAsia" w:ascii="宋体" w:hAnsi="宋体"/>
                <w:kern w:val="0"/>
                <w:szCs w:val="21"/>
                <w:lang w:eastAsia="zh-CN"/>
              </w:rPr>
              <w:t>竞选</w:t>
            </w:r>
            <w:r>
              <w:rPr>
                <w:rFonts w:hint="eastAsia" w:ascii="宋体" w:hAnsi="宋体"/>
                <w:kern w:val="0"/>
                <w:szCs w:val="21"/>
              </w:rPr>
              <w:t>。但是有效竞选人的经济、技术等指标仍然具有市场竞争力，并满足招标文件要求的，评标委员会可以继续评标并确定中标候选人。</w:t>
            </w:r>
          </w:p>
          <w:p w14:paraId="161FCA6F">
            <w:pPr>
              <w:spacing w:after="24" w:afterLines="10" w:line="400" w:lineRule="exact"/>
              <w:ind w:firstLine="420" w:firstLineChars="200"/>
              <w:jc w:val="left"/>
              <w:rPr>
                <w:rFonts w:hint="eastAsia" w:ascii="宋体" w:hAnsi="宋体"/>
                <w:kern w:val="0"/>
                <w:szCs w:val="21"/>
              </w:rPr>
            </w:pPr>
            <w:r>
              <w:rPr>
                <w:rFonts w:hint="eastAsia" w:ascii="宋体" w:hAnsi="宋体"/>
                <w:kern w:val="0"/>
                <w:szCs w:val="21"/>
              </w:rPr>
              <w:t>注：若出现竞选人</w:t>
            </w:r>
            <w:r>
              <w:rPr>
                <w:rFonts w:hint="eastAsia" w:ascii="宋体" w:hAnsi="宋体"/>
                <w:kern w:val="0"/>
                <w:szCs w:val="21"/>
                <w:lang w:eastAsia="zh-CN"/>
              </w:rPr>
              <w:t>竞选</w:t>
            </w:r>
            <w:r>
              <w:rPr>
                <w:rFonts w:hint="eastAsia" w:ascii="宋体" w:hAnsi="宋体"/>
                <w:kern w:val="0"/>
                <w:szCs w:val="21"/>
              </w:rPr>
              <w:t>报价相同的</w:t>
            </w:r>
            <w:r>
              <w:rPr>
                <w:rFonts w:hint="eastAsia" w:ascii="宋体" w:hAnsi="宋体"/>
                <w:spacing w:val="4"/>
                <w:kern w:val="0"/>
                <w:szCs w:val="21"/>
              </w:rPr>
              <w:t>，由评标委员会按照</w:t>
            </w:r>
            <w:r>
              <w:rPr>
                <w:rFonts w:hint="eastAsia" w:ascii="宋体" w:hAnsi="宋体"/>
                <w:spacing w:val="4"/>
                <w:kern w:val="0"/>
                <w:szCs w:val="21"/>
                <w:u w:val="single"/>
              </w:rPr>
              <w:t xml:space="preserve">  投票表决   </w:t>
            </w:r>
            <w:r>
              <w:rPr>
                <w:rFonts w:hint="eastAsia" w:ascii="宋体" w:hAnsi="宋体"/>
                <w:spacing w:val="4"/>
                <w:kern w:val="0"/>
                <w:szCs w:val="21"/>
              </w:rPr>
              <w:t>原则排序。</w:t>
            </w:r>
          </w:p>
        </w:tc>
      </w:tr>
      <w:tr w14:paraId="7C8D2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jc w:val="center"/>
        </w:trPr>
        <w:tc>
          <w:tcPr>
            <w:tcW w:w="1243" w:type="dxa"/>
            <w:tcBorders>
              <w:right w:val="single" w:color="auto" w:sz="4" w:space="0"/>
            </w:tcBorders>
            <w:vAlign w:val="center"/>
          </w:tcPr>
          <w:p w14:paraId="5B4FB33D">
            <w:pPr>
              <w:spacing w:line="400" w:lineRule="exact"/>
              <w:jc w:val="center"/>
              <w:rPr>
                <w:rFonts w:hint="eastAsia" w:ascii="宋体" w:hAnsi="宋体"/>
              </w:rPr>
            </w:pPr>
            <w:r>
              <w:rPr>
                <w:rFonts w:hint="eastAsia" w:ascii="宋体" w:hAnsi="宋体"/>
              </w:rPr>
              <w:t>3.4</w:t>
            </w:r>
          </w:p>
        </w:tc>
        <w:tc>
          <w:tcPr>
            <w:tcW w:w="1560" w:type="dxa"/>
            <w:tcBorders>
              <w:left w:val="single" w:color="auto" w:sz="4" w:space="0"/>
              <w:right w:val="single" w:color="auto" w:sz="4" w:space="0"/>
            </w:tcBorders>
            <w:vAlign w:val="center"/>
          </w:tcPr>
          <w:p w14:paraId="1B9C1FC0">
            <w:pPr>
              <w:spacing w:line="400" w:lineRule="exact"/>
              <w:jc w:val="center"/>
              <w:rPr>
                <w:rFonts w:hint="eastAsia" w:ascii="宋体" w:hAnsi="宋体"/>
              </w:rPr>
            </w:pPr>
            <w:r>
              <w:rPr>
                <w:rFonts w:ascii="宋体" w:hAnsi="宋体"/>
              </w:rPr>
              <w:t>评标结果</w:t>
            </w:r>
          </w:p>
        </w:tc>
        <w:tc>
          <w:tcPr>
            <w:tcW w:w="6882" w:type="dxa"/>
            <w:gridSpan w:val="2"/>
            <w:tcBorders>
              <w:left w:val="single" w:color="auto" w:sz="4" w:space="0"/>
            </w:tcBorders>
            <w:vAlign w:val="center"/>
          </w:tcPr>
          <w:p w14:paraId="4F7AD480">
            <w:pPr>
              <w:autoSpaceDE w:val="0"/>
              <w:autoSpaceDN w:val="0"/>
              <w:adjustRightInd w:val="0"/>
              <w:snapToGrid w:val="0"/>
              <w:spacing w:line="400" w:lineRule="exact"/>
              <w:ind w:firstLine="420"/>
              <w:jc w:val="left"/>
              <w:rPr>
                <w:rFonts w:hint="eastAsia" w:ascii="宋体" w:hAnsi="宋体"/>
                <w:kern w:val="0"/>
                <w:szCs w:val="21"/>
              </w:rPr>
            </w:pPr>
            <w:r>
              <w:rPr>
                <w:rFonts w:ascii="宋体" w:hAnsi="宋体"/>
                <w:kern w:val="0"/>
                <w:szCs w:val="21"/>
              </w:rPr>
              <w:t>3.</w:t>
            </w:r>
            <w:r>
              <w:rPr>
                <w:rFonts w:ascii="宋体" w:hAnsi="宋体"/>
                <w:spacing w:val="-1"/>
                <w:kern w:val="0"/>
                <w:szCs w:val="21"/>
              </w:rPr>
              <w:t>4</w:t>
            </w:r>
            <w:r>
              <w:rPr>
                <w:rFonts w:ascii="宋体" w:hAnsi="宋体"/>
                <w:kern w:val="0"/>
                <w:szCs w:val="21"/>
              </w:rPr>
              <w:t>.1</w:t>
            </w:r>
            <w:r>
              <w:rPr>
                <w:rFonts w:hint="eastAsia" w:ascii="宋体" w:hAnsi="宋体"/>
                <w:kern w:val="0"/>
                <w:szCs w:val="21"/>
              </w:rPr>
              <w:t xml:space="preserve"> </w:t>
            </w:r>
            <w:r>
              <w:rPr>
                <w:rFonts w:ascii="宋体" w:hAnsi="宋体"/>
                <w:kern w:val="0"/>
                <w:szCs w:val="21"/>
              </w:rPr>
              <w:t>除第二章“</w:t>
            </w:r>
            <w:r>
              <w:rPr>
                <w:rFonts w:hint="eastAsia" w:ascii="宋体" w:hAnsi="宋体"/>
                <w:kern w:val="0"/>
                <w:szCs w:val="21"/>
              </w:rPr>
              <w:t>竞选人须知</w:t>
            </w:r>
            <w:r>
              <w:rPr>
                <w:rFonts w:ascii="宋体" w:hAnsi="宋体"/>
                <w:kern w:val="0"/>
                <w:szCs w:val="21"/>
              </w:rPr>
              <w:t>”前</w:t>
            </w:r>
            <w:r>
              <w:rPr>
                <w:rFonts w:ascii="宋体" w:hAnsi="宋体"/>
                <w:spacing w:val="1"/>
                <w:kern w:val="0"/>
                <w:szCs w:val="21"/>
              </w:rPr>
              <w:t>附</w:t>
            </w:r>
            <w:r>
              <w:rPr>
                <w:rFonts w:ascii="宋体" w:hAnsi="宋体"/>
                <w:kern w:val="0"/>
                <w:szCs w:val="21"/>
              </w:rPr>
              <w:t>表授权直</w:t>
            </w:r>
            <w:r>
              <w:rPr>
                <w:rFonts w:ascii="宋体" w:hAnsi="宋体"/>
                <w:spacing w:val="1"/>
                <w:kern w:val="0"/>
                <w:szCs w:val="21"/>
              </w:rPr>
              <w:t>接</w:t>
            </w:r>
            <w:r>
              <w:rPr>
                <w:rFonts w:ascii="宋体" w:hAnsi="宋体"/>
                <w:kern w:val="0"/>
                <w:szCs w:val="21"/>
              </w:rPr>
              <w:t>确定中标</w:t>
            </w:r>
            <w:r>
              <w:rPr>
                <w:rFonts w:ascii="宋体" w:hAnsi="宋体"/>
                <w:spacing w:val="1"/>
                <w:kern w:val="0"/>
                <w:szCs w:val="21"/>
              </w:rPr>
              <w:t>人</w:t>
            </w:r>
            <w:r>
              <w:rPr>
                <w:rFonts w:ascii="宋体" w:hAnsi="宋体"/>
                <w:kern w:val="0"/>
                <w:szCs w:val="21"/>
              </w:rPr>
              <w:t>外，评标</w:t>
            </w:r>
            <w:r>
              <w:rPr>
                <w:rFonts w:ascii="宋体" w:hAnsi="宋体"/>
                <w:spacing w:val="1"/>
                <w:kern w:val="0"/>
                <w:szCs w:val="21"/>
              </w:rPr>
              <w:t>委</w:t>
            </w:r>
            <w:r>
              <w:rPr>
                <w:rFonts w:ascii="宋体" w:hAnsi="宋体"/>
                <w:kern w:val="0"/>
                <w:szCs w:val="21"/>
              </w:rPr>
              <w:t>员会</w:t>
            </w:r>
            <w:r>
              <w:rPr>
                <w:rFonts w:hint="eastAsia" w:ascii="宋体" w:hAnsi="宋体"/>
                <w:kern w:val="0"/>
                <w:szCs w:val="21"/>
              </w:rPr>
              <w:t>按经评审的最低</w:t>
            </w:r>
            <w:r>
              <w:rPr>
                <w:rFonts w:hint="eastAsia" w:ascii="宋体" w:hAnsi="宋体"/>
                <w:kern w:val="0"/>
                <w:szCs w:val="21"/>
                <w:lang w:eastAsia="zh-CN"/>
              </w:rPr>
              <w:t>竞选</w:t>
            </w:r>
            <w:r>
              <w:rPr>
                <w:rFonts w:hint="eastAsia" w:ascii="宋体" w:hAnsi="宋体"/>
                <w:kern w:val="0"/>
                <w:szCs w:val="21"/>
              </w:rPr>
              <w:t>价法</w:t>
            </w:r>
            <w:r>
              <w:rPr>
                <w:rFonts w:ascii="宋体" w:hAnsi="宋体"/>
                <w:kern w:val="0"/>
                <w:szCs w:val="21"/>
              </w:rPr>
              <w:t>推荐中标候选人。</w:t>
            </w:r>
          </w:p>
          <w:p w14:paraId="363724D7">
            <w:pPr>
              <w:spacing w:line="400" w:lineRule="exact"/>
              <w:ind w:firstLine="424" w:firstLineChars="200"/>
              <w:rPr>
                <w:rFonts w:hint="eastAsia" w:ascii="宋体" w:hAnsi="宋体"/>
              </w:rPr>
            </w:pPr>
            <w:r>
              <w:rPr>
                <w:rFonts w:ascii="宋体" w:hAnsi="宋体"/>
                <w:spacing w:val="1"/>
                <w:kern w:val="0"/>
                <w:szCs w:val="21"/>
              </w:rPr>
              <w:t>3</w:t>
            </w:r>
            <w:r>
              <w:rPr>
                <w:rFonts w:ascii="宋体" w:hAnsi="宋体"/>
                <w:kern w:val="0"/>
                <w:szCs w:val="21"/>
              </w:rPr>
              <w:t>.4.2</w:t>
            </w:r>
            <w:r>
              <w:rPr>
                <w:rFonts w:hint="eastAsia" w:ascii="宋体" w:hAnsi="宋体"/>
                <w:kern w:val="0"/>
                <w:szCs w:val="21"/>
              </w:rPr>
              <w:t xml:space="preserve"> </w:t>
            </w:r>
            <w:r>
              <w:rPr>
                <w:rFonts w:ascii="宋体" w:hAnsi="宋体"/>
                <w:kern w:val="0"/>
                <w:szCs w:val="21"/>
              </w:rPr>
              <w:t>评标</w:t>
            </w:r>
            <w:r>
              <w:rPr>
                <w:rFonts w:ascii="宋体" w:hAnsi="宋体"/>
                <w:spacing w:val="-1"/>
                <w:kern w:val="0"/>
                <w:szCs w:val="21"/>
              </w:rPr>
              <w:t>委</w:t>
            </w:r>
            <w:r>
              <w:rPr>
                <w:rFonts w:ascii="宋体" w:hAnsi="宋体"/>
                <w:kern w:val="0"/>
                <w:szCs w:val="21"/>
              </w:rPr>
              <w:t>员会完成评标后，应当向</w:t>
            </w:r>
            <w:r>
              <w:rPr>
                <w:rFonts w:hint="eastAsia" w:ascii="宋体" w:hAnsi="宋体"/>
                <w:kern w:val="0"/>
                <w:szCs w:val="21"/>
              </w:rPr>
              <w:t>比选人</w:t>
            </w:r>
            <w:r>
              <w:rPr>
                <w:rFonts w:ascii="宋体" w:hAnsi="宋体"/>
                <w:kern w:val="0"/>
                <w:szCs w:val="21"/>
              </w:rPr>
              <w:t>提交书面评标报告。</w:t>
            </w:r>
          </w:p>
        </w:tc>
      </w:tr>
      <w:bookmarkEnd w:id="762"/>
    </w:tbl>
    <w:p w14:paraId="4F03BA6E">
      <w:pPr>
        <w:pStyle w:val="273"/>
        <w:ind w:firstLine="480"/>
        <w:rPr>
          <w:snapToGrid w:val="0"/>
        </w:rPr>
      </w:pPr>
      <w:bookmarkStart w:id="763" w:name="_Toc175920937"/>
      <w:bookmarkStart w:id="764" w:name="_Toc57905886"/>
      <w:bookmarkStart w:id="765" w:name="_Toc27750"/>
      <w:bookmarkStart w:id="766" w:name="_Toc175920972"/>
      <w:bookmarkStart w:id="767" w:name="_Toc22842"/>
      <w:bookmarkStart w:id="768" w:name="_Toc12666"/>
      <w:bookmarkStart w:id="769" w:name="_Toc181627139"/>
    </w:p>
    <w:p w14:paraId="5D13E39A">
      <w:pPr>
        <w:widowControl/>
        <w:jc w:val="left"/>
        <w:rPr>
          <w:rFonts w:hint="eastAsia" w:ascii="宋体" w:hAnsi="宋体"/>
          <w:bCs/>
          <w:snapToGrid w:val="0"/>
          <w:sz w:val="32"/>
          <w:szCs w:val="32"/>
        </w:rPr>
      </w:pPr>
      <w:r>
        <w:rPr>
          <w:rFonts w:hint="eastAsia" w:ascii="宋体" w:hAnsi="宋体"/>
          <w:b/>
          <w:snapToGrid w:val="0"/>
        </w:rPr>
        <w:br w:type="page"/>
      </w:r>
    </w:p>
    <w:p w14:paraId="5F0F7C63">
      <w:pPr>
        <w:pStyle w:val="5"/>
        <w:spacing w:before="0" w:after="0" w:line="360" w:lineRule="auto"/>
        <w:rPr>
          <w:rFonts w:hint="eastAsia" w:ascii="宋体" w:hAnsi="宋体"/>
          <w:b w:val="0"/>
          <w:snapToGrid w:val="0"/>
        </w:rPr>
      </w:pPr>
      <w:bookmarkStart w:id="770" w:name="_Toc23885"/>
      <w:r>
        <w:rPr>
          <w:rFonts w:ascii="宋体" w:hAnsi="宋体"/>
          <w:b w:val="0"/>
          <w:snapToGrid w:val="0"/>
        </w:rPr>
        <w:t>1.  评标方法</w:t>
      </w:r>
      <w:bookmarkEnd w:id="763"/>
      <w:bookmarkEnd w:id="764"/>
      <w:bookmarkEnd w:id="765"/>
      <w:bookmarkEnd w:id="766"/>
      <w:bookmarkEnd w:id="767"/>
      <w:bookmarkEnd w:id="768"/>
      <w:bookmarkEnd w:id="769"/>
      <w:bookmarkEnd w:id="770"/>
    </w:p>
    <w:p w14:paraId="7023BBF3">
      <w:pPr>
        <w:spacing w:line="360" w:lineRule="auto"/>
        <w:ind w:firstLine="420" w:firstLineChars="200"/>
        <w:rPr>
          <w:rFonts w:hint="eastAsia" w:ascii="宋体" w:hAnsi="宋体"/>
        </w:rPr>
      </w:pPr>
      <w:r>
        <w:rPr>
          <w:rFonts w:hint="eastAsia" w:ascii="宋体" w:hAnsi="宋体"/>
        </w:rPr>
        <w:t>本次评标采用经评审的最低投标价法，评标委员会按照本章第2.1款进行报价排序，按照本章第2.2款进行符合性审查，符合性审查合格的竞选人中按报价由低到高推荐中标候选人，或根据比选人授权直接确定中标人。若出现竞选人投标报价相同的，以评标办法前附表约定的原则确定排序。</w:t>
      </w:r>
    </w:p>
    <w:p w14:paraId="25EE5F40">
      <w:pPr>
        <w:pStyle w:val="5"/>
        <w:spacing w:before="0" w:after="0" w:line="360" w:lineRule="auto"/>
        <w:rPr>
          <w:rFonts w:hint="eastAsia" w:ascii="宋体" w:hAnsi="宋体"/>
          <w:b w:val="0"/>
          <w:snapToGrid w:val="0"/>
        </w:rPr>
      </w:pPr>
      <w:bookmarkStart w:id="771" w:name="_Toc175920973"/>
      <w:bookmarkStart w:id="772" w:name="_Toc24923"/>
      <w:bookmarkStart w:id="773" w:name="_Toc57905887"/>
      <w:bookmarkStart w:id="774" w:name="_Toc10186"/>
      <w:bookmarkStart w:id="775" w:name="_Toc395"/>
      <w:bookmarkStart w:id="776" w:name="_Toc181627140"/>
      <w:bookmarkStart w:id="777" w:name="_Toc20502"/>
      <w:bookmarkStart w:id="778" w:name="_Toc175920938"/>
      <w:r>
        <w:rPr>
          <w:rFonts w:ascii="宋体" w:hAnsi="宋体"/>
          <w:b w:val="0"/>
          <w:snapToGrid w:val="0"/>
        </w:rPr>
        <w:t>2.  评审标准</w:t>
      </w:r>
      <w:bookmarkEnd w:id="771"/>
      <w:bookmarkEnd w:id="772"/>
      <w:bookmarkEnd w:id="773"/>
      <w:bookmarkEnd w:id="774"/>
      <w:bookmarkEnd w:id="775"/>
      <w:bookmarkEnd w:id="776"/>
      <w:bookmarkEnd w:id="777"/>
      <w:bookmarkEnd w:id="778"/>
    </w:p>
    <w:p w14:paraId="44C8EB66">
      <w:pPr>
        <w:pStyle w:val="6"/>
        <w:spacing w:before="0" w:after="0" w:line="360" w:lineRule="auto"/>
        <w:rPr>
          <w:rFonts w:hint="eastAsia" w:ascii="宋体" w:hAnsi="宋体" w:cs="宋体"/>
          <w:sz w:val="21"/>
          <w:szCs w:val="21"/>
        </w:rPr>
      </w:pPr>
      <w:bookmarkStart w:id="779" w:name="_Toc3739"/>
      <w:bookmarkStart w:id="780" w:name="_Toc57905888"/>
      <w:bookmarkStart w:id="781" w:name="_Toc24029"/>
      <w:r>
        <w:rPr>
          <w:rFonts w:ascii="宋体" w:hAnsi="宋体" w:cs="宋体"/>
          <w:sz w:val="21"/>
          <w:szCs w:val="21"/>
        </w:rPr>
        <w:t>2.1</w:t>
      </w:r>
      <w:r>
        <w:rPr>
          <w:rFonts w:hint="eastAsia" w:ascii="宋体" w:hAnsi="宋体" w:cs="宋体"/>
          <w:sz w:val="21"/>
          <w:szCs w:val="21"/>
        </w:rPr>
        <w:t>报价</w:t>
      </w:r>
      <w:r>
        <w:rPr>
          <w:rFonts w:ascii="宋体" w:hAnsi="宋体" w:cs="宋体"/>
          <w:sz w:val="21"/>
          <w:szCs w:val="21"/>
        </w:rPr>
        <w:t>排序</w:t>
      </w:r>
      <w:bookmarkEnd w:id="779"/>
      <w:r>
        <w:rPr>
          <w:rFonts w:hint="eastAsia" w:ascii="宋体" w:hAnsi="宋体" w:cs="宋体"/>
          <w:sz w:val="21"/>
          <w:szCs w:val="21"/>
        </w:rPr>
        <w:t>标准</w:t>
      </w:r>
      <w:bookmarkEnd w:id="780"/>
      <w:bookmarkEnd w:id="781"/>
    </w:p>
    <w:p w14:paraId="6AFB7707">
      <w:pPr>
        <w:autoSpaceDE w:val="0"/>
        <w:autoSpaceDN w:val="0"/>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见评标办法前附表。</w:t>
      </w:r>
    </w:p>
    <w:p w14:paraId="4C12329D">
      <w:pPr>
        <w:pStyle w:val="6"/>
        <w:spacing w:before="0" w:after="0" w:line="360" w:lineRule="auto"/>
        <w:rPr>
          <w:rFonts w:hint="eastAsia" w:ascii="宋体" w:hAnsi="宋体" w:cs="宋体"/>
          <w:sz w:val="21"/>
          <w:szCs w:val="21"/>
        </w:rPr>
      </w:pPr>
      <w:bookmarkStart w:id="782" w:name="_Toc16832"/>
      <w:bookmarkStart w:id="783" w:name="_Toc7449"/>
      <w:bookmarkStart w:id="784" w:name="_Toc57905889"/>
      <w:r>
        <w:rPr>
          <w:rFonts w:ascii="宋体" w:hAnsi="宋体" w:cs="宋体"/>
          <w:sz w:val="21"/>
          <w:szCs w:val="21"/>
        </w:rPr>
        <w:t>2.</w:t>
      </w:r>
      <w:r>
        <w:rPr>
          <w:rFonts w:hint="eastAsia" w:ascii="宋体" w:hAnsi="宋体" w:cs="宋体"/>
          <w:sz w:val="21"/>
          <w:szCs w:val="21"/>
        </w:rPr>
        <w:t>2符合性审查</w:t>
      </w:r>
      <w:bookmarkEnd w:id="782"/>
      <w:r>
        <w:rPr>
          <w:rFonts w:hint="eastAsia" w:ascii="宋体" w:hAnsi="宋体" w:cs="宋体"/>
          <w:sz w:val="21"/>
          <w:szCs w:val="21"/>
        </w:rPr>
        <w:t>标准</w:t>
      </w:r>
      <w:bookmarkEnd w:id="783"/>
      <w:bookmarkEnd w:id="784"/>
    </w:p>
    <w:p w14:paraId="712CA09A">
      <w:pPr>
        <w:autoSpaceDE w:val="0"/>
        <w:autoSpaceDN w:val="0"/>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按评标办法前附表约定的投标单位报价排序数量进行符合性审查</w:t>
      </w:r>
      <w:r>
        <w:rPr>
          <w:rFonts w:hint="eastAsia" w:ascii="宋体" w:hAnsi="宋体"/>
          <w:spacing w:val="4"/>
          <w:kern w:val="0"/>
          <w:szCs w:val="21"/>
        </w:rPr>
        <w:t>。符合性审查内容：资格评审、形式评审、响应性评审。</w:t>
      </w:r>
    </w:p>
    <w:p w14:paraId="581A1F8B">
      <w:pPr>
        <w:autoSpaceDE w:val="0"/>
        <w:autoSpaceDN w:val="0"/>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2.2.1  技术方案评审标准：见评标办法前附表。</w:t>
      </w:r>
    </w:p>
    <w:p w14:paraId="7D38EB0A">
      <w:pPr>
        <w:autoSpaceDE w:val="0"/>
        <w:autoSpaceDN w:val="0"/>
        <w:adjustRightInd w:val="0"/>
        <w:snapToGrid w:val="0"/>
        <w:spacing w:line="360" w:lineRule="auto"/>
        <w:ind w:firstLine="420" w:firstLineChars="200"/>
        <w:jc w:val="left"/>
        <w:rPr>
          <w:rFonts w:hint="eastAsia" w:ascii="宋体" w:hAnsi="宋体" w:cs="宋体"/>
          <w:szCs w:val="21"/>
        </w:rPr>
      </w:pPr>
      <w:r>
        <w:rPr>
          <w:rFonts w:ascii="宋体" w:hAnsi="宋体" w:cs="宋体"/>
          <w:szCs w:val="21"/>
        </w:rPr>
        <w:t>2.</w:t>
      </w:r>
      <w:r>
        <w:rPr>
          <w:rFonts w:hint="eastAsia" w:ascii="宋体" w:hAnsi="宋体" w:cs="宋体"/>
          <w:szCs w:val="21"/>
        </w:rPr>
        <w:t>2</w:t>
      </w:r>
      <w:r>
        <w:rPr>
          <w:rFonts w:ascii="宋体" w:hAnsi="宋体" w:cs="宋体"/>
          <w:szCs w:val="21"/>
        </w:rPr>
        <w:t>.</w:t>
      </w:r>
      <w:r>
        <w:rPr>
          <w:rFonts w:hint="eastAsia" w:ascii="宋体" w:hAnsi="宋体" w:cs="宋体"/>
          <w:szCs w:val="21"/>
        </w:rPr>
        <w:t>2A  资格评审标准：见资格预审文件第三章“资格审查办法”详细审查标准（适用于已进行资格预审的）。</w:t>
      </w:r>
    </w:p>
    <w:p w14:paraId="0B9DCCC8">
      <w:pPr>
        <w:autoSpaceDE w:val="0"/>
        <w:autoSpaceDN w:val="0"/>
        <w:adjustRightInd w:val="0"/>
        <w:snapToGrid w:val="0"/>
        <w:spacing w:line="360" w:lineRule="auto"/>
        <w:ind w:firstLine="420" w:firstLineChars="200"/>
        <w:jc w:val="left"/>
        <w:rPr>
          <w:rFonts w:hint="eastAsia" w:ascii="宋体" w:hAnsi="宋体" w:cs="宋体"/>
          <w:szCs w:val="21"/>
        </w:rPr>
      </w:pPr>
      <w:r>
        <w:rPr>
          <w:rFonts w:ascii="宋体" w:hAnsi="宋体" w:cs="宋体"/>
          <w:szCs w:val="21"/>
        </w:rPr>
        <w:t>2.</w:t>
      </w:r>
      <w:r>
        <w:rPr>
          <w:rFonts w:hint="eastAsia" w:ascii="宋体" w:hAnsi="宋体" w:cs="宋体"/>
          <w:szCs w:val="21"/>
        </w:rPr>
        <w:t>2</w:t>
      </w:r>
      <w:r>
        <w:rPr>
          <w:rFonts w:ascii="宋体" w:hAnsi="宋体" w:cs="宋体"/>
          <w:szCs w:val="21"/>
        </w:rPr>
        <w:t>.</w:t>
      </w:r>
      <w:r>
        <w:rPr>
          <w:rFonts w:hint="eastAsia" w:ascii="宋体" w:hAnsi="宋体" w:cs="宋体"/>
          <w:szCs w:val="21"/>
        </w:rPr>
        <w:t>2B  资格评审标准：见评标办法前附表（适用于未进行资格预审的）。</w:t>
      </w:r>
    </w:p>
    <w:p w14:paraId="3FC5C8BB">
      <w:pPr>
        <w:autoSpaceDE w:val="0"/>
        <w:autoSpaceDN w:val="0"/>
        <w:adjustRightInd w:val="0"/>
        <w:snapToGrid w:val="0"/>
        <w:spacing w:line="360" w:lineRule="auto"/>
        <w:ind w:firstLine="420" w:firstLineChars="200"/>
        <w:jc w:val="left"/>
        <w:rPr>
          <w:rFonts w:hint="eastAsia" w:ascii="宋体" w:hAnsi="宋体" w:cs="宋体"/>
          <w:szCs w:val="21"/>
        </w:rPr>
      </w:pPr>
      <w:r>
        <w:rPr>
          <w:rFonts w:ascii="宋体" w:hAnsi="宋体" w:cs="宋体"/>
          <w:szCs w:val="21"/>
        </w:rPr>
        <w:t>2.</w:t>
      </w:r>
      <w:r>
        <w:rPr>
          <w:rFonts w:hint="eastAsia" w:ascii="宋体" w:hAnsi="宋体" w:cs="宋体"/>
          <w:szCs w:val="21"/>
        </w:rPr>
        <w:t>2</w:t>
      </w:r>
      <w:r>
        <w:rPr>
          <w:rFonts w:ascii="宋体" w:hAnsi="宋体" w:cs="宋体"/>
          <w:szCs w:val="21"/>
        </w:rPr>
        <w:t>.</w:t>
      </w:r>
      <w:r>
        <w:rPr>
          <w:rFonts w:hint="eastAsia" w:ascii="宋体" w:hAnsi="宋体" w:cs="宋体"/>
          <w:szCs w:val="21"/>
        </w:rPr>
        <w:t>3  形式评审标准：见评标办法前附表。</w:t>
      </w:r>
    </w:p>
    <w:p w14:paraId="21B290FE">
      <w:pPr>
        <w:autoSpaceDE w:val="0"/>
        <w:autoSpaceDN w:val="0"/>
        <w:adjustRightInd w:val="0"/>
        <w:snapToGrid w:val="0"/>
        <w:spacing w:line="360" w:lineRule="auto"/>
        <w:ind w:firstLine="420" w:firstLineChars="200"/>
        <w:jc w:val="left"/>
        <w:rPr>
          <w:rFonts w:hint="eastAsia" w:ascii="宋体" w:hAnsi="宋体" w:cs="宋体"/>
          <w:szCs w:val="21"/>
        </w:rPr>
      </w:pPr>
      <w:r>
        <w:rPr>
          <w:rFonts w:ascii="宋体" w:hAnsi="宋体" w:cs="宋体"/>
          <w:szCs w:val="21"/>
        </w:rPr>
        <w:t>2.</w:t>
      </w:r>
      <w:r>
        <w:rPr>
          <w:rFonts w:hint="eastAsia" w:ascii="宋体" w:hAnsi="宋体" w:cs="宋体"/>
          <w:szCs w:val="21"/>
        </w:rPr>
        <w:t>2</w:t>
      </w:r>
      <w:r>
        <w:rPr>
          <w:rFonts w:ascii="宋体" w:hAnsi="宋体" w:cs="宋体"/>
          <w:szCs w:val="21"/>
        </w:rPr>
        <w:t>.</w:t>
      </w:r>
      <w:r>
        <w:rPr>
          <w:rFonts w:hint="eastAsia" w:ascii="宋体" w:hAnsi="宋体" w:cs="宋体"/>
          <w:szCs w:val="21"/>
        </w:rPr>
        <w:t>4  响应性评审标准：见评标办法前附表。</w:t>
      </w:r>
    </w:p>
    <w:p w14:paraId="5A7118B1">
      <w:pPr>
        <w:pStyle w:val="5"/>
        <w:spacing w:before="0" w:after="0" w:line="360" w:lineRule="auto"/>
        <w:rPr>
          <w:rFonts w:hint="eastAsia" w:ascii="宋体" w:hAnsi="宋体"/>
          <w:b w:val="0"/>
          <w:snapToGrid w:val="0"/>
        </w:rPr>
      </w:pPr>
      <w:bookmarkStart w:id="785" w:name="_Toc57905890"/>
      <w:bookmarkStart w:id="786" w:name="_Toc6630"/>
      <w:bookmarkStart w:id="787" w:name="_Toc30094"/>
      <w:bookmarkStart w:id="788" w:name="_Toc175920974"/>
      <w:bookmarkStart w:id="789" w:name="_Toc1051"/>
      <w:bookmarkStart w:id="790" w:name="_Toc3624"/>
      <w:bookmarkStart w:id="791" w:name="_Toc181627141"/>
      <w:bookmarkStart w:id="792" w:name="_Toc175920939"/>
      <w:r>
        <w:rPr>
          <w:rFonts w:ascii="宋体" w:hAnsi="宋体"/>
          <w:b w:val="0"/>
          <w:snapToGrid w:val="0"/>
        </w:rPr>
        <w:t>3.  评标程序</w:t>
      </w:r>
      <w:bookmarkEnd w:id="785"/>
      <w:bookmarkEnd w:id="786"/>
      <w:bookmarkEnd w:id="787"/>
      <w:bookmarkEnd w:id="788"/>
      <w:bookmarkEnd w:id="789"/>
      <w:bookmarkEnd w:id="790"/>
      <w:bookmarkEnd w:id="791"/>
      <w:bookmarkEnd w:id="792"/>
    </w:p>
    <w:p w14:paraId="3FCD35E3">
      <w:pPr>
        <w:pStyle w:val="6"/>
        <w:spacing w:before="0" w:after="0" w:line="360" w:lineRule="auto"/>
        <w:rPr>
          <w:rFonts w:hint="eastAsia" w:ascii="宋体" w:hAnsi="宋体" w:cs="宋体"/>
          <w:sz w:val="21"/>
          <w:szCs w:val="21"/>
        </w:rPr>
      </w:pPr>
      <w:bookmarkStart w:id="793" w:name="_Toc57905891"/>
      <w:bookmarkStart w:id="794" w:name="_Toc19555"/>
      <w:bookmarkStart w:id="795" w:name="_Toc17317"/>
      <w:r>
        <w:rPr>
          <w:rFonts w:ascii="宋体" w:hAnsi="宋体" w:cs="宋体"/>
          <w:sz w:val="21"/>
          <w:szCs w:val="21"/>
        </w:rPr>
        <w:t>3.1</w:t>
      </w:r>
      <w:r>
        <w:rPr>
          <w:rFonts w:hint="eastAsia" w:ascii="宋体" w:hAnsi="宋体" w:cs="宋体"/>
          <w:sz w:val="21"/>
          <w:szCs w:val="21"/>
        </w:rPr>
        <w:t>报价排序</w:t>
      </w:r>
      <w:bookmarkEnd w:id="793"/>
      <w:bookmarkEnd w:id="794"/>
      <w:bookmarkEnd w:id="795"/>
    </w:p>
    <w:p w14:paraId="3E991B68">
      <w:pPr>
        <w:spacing w:line="360" w:lineRule="auto"/>
        <w:ind w:firstLine="413" w:firstLineChars="197"/>
        <w:rPr>
          <w:rFonts w:hint="eastAsia" w:ascii="宋体" w:hAnsi="宋体" w:cs="宋体"/>
          <w:szCs w:val="21"/>
        </w:rPr>
      </w:pPr>
      <w:r>
        <w:rPr>
          <w:rFonts w:hint="eastAsia" w:ascii="宋体" w:hAnsi="宋体" w:cs="宋体"/>
          <w:szCs w:val="21"/>
        </w:rPr>
        <w:t>对报价不高于最高限价的所有竞选人的投标文件，按照报价由低到高的顺序排序。</w:t>
      </w:r>
    </w:p>
    <w:p w14:paraId="12BD4BBC">
      <w:pPr>
        <w:pStyle w:val="6"/>
        <w:spacing w:before="0" w:after="0" w:line="360" w:lineRule="auto"/>
        <w:rPr>
          <w:rFonts w:hint="eastAsia" w:ascii="宋体" w:hAnsi="宋体" w:cs="宋体"/>
          <w:sz w:val="21"/>
          <w:szCs w:val="21"/>
        </w:rPr>
      </w:pPr>
      <w:bookmarkStart w:id="796" w:name="_Toc57905892"/>
      <w:bookmarkStart w:id="797" w:name="_Toc23300"/>
      <w:r>
        <w:rPr>
          <w:rFonts w:ascii="宋体" w:hAnsi="宋体" w:cs="宋体"/>
          <w:sz w:val="21"/>
          <w:szCs w:val="21"/>
        </w:rPr>
        <w:t>3.</w:t>
      </w:r>
      <w:r>
        <w:rPr>
          <w:rFonts w:hint="eastAsia" w:ascii="宋体" w:hAnsi="宋体" w:cs="宋体"/>
          <w:sz w:val="21"/>
          <w:szCs w:val="21"/>
        </w:rPr>
        <w:t>2符合性审查</w:t>
      </w:r>
      <w:bookmarkEnd w:id="796"/>
      <w:bookmarkEnd w:id="797"/>
    </w:p>
    <w:p w14:paraId="030F34CE">
      <w:pPr>
        <w:spacing w:line="360" w:lineRule="auto"/>
        <w:ind w:firstLine="413" w:firstLineChars="197"/>
        <w:rPr>
          <w:rFonts w:hint="eastAsia" w:ascii="宋体" w:hAnsi="宋体" w:cs="宋体"/>
          <w:szCs w:val="21"/>
        </w:rPr>
      </w:pPr>
      <w:r>
        <w:rPr>
          <w:rFonts w:ascii="宋体" w:hAnsi="宋体" w:cs="宋体"/>
          <w:szCs w:val="21"/>
        </w:rPr>
        <w:t>3.</w:t>
      </w:r>
      <w:r>
        <w:rPr>
          <w:rFonts w:hint="eastAsia" w:ascii="宋体" w:hAnsi="宋体" w:cs="宋体"/>
          <w:szCs w:val="21"/>
        </w:rPr>
        <w:t>2</w:t>
      </w:r>
      <w:r>
        <w:rPr>
          <w:rFonts w:ascii="宋体" w:hAnsi="宋体" w:cs="宋体"/>
          <w:szCs w:val="21"/>
        </w:rPr>
        <w:t>.1评标委员会依据本章第2.</w:t>
      </w:r>
      <w:r>
        <w:rPr>
          <w:rFonts w:hint="eastAsia" w:ascii="宋体" w:hAnsi="宋体" w:cs="宋体"/>
          <w:szCs w:val="21"/>
        </w:rPr>
        <w:t>2</w:t>
      </w:r>
      <w:r>
        <w:rPr>
          <w:rFonts w:ascii="宋体" w:hAnsi="宋体" w:cs="宋体"/>
          <w:szCs w:val="21"/>
        </w:rPr>
        <w:t xml:space="preserve"> </w:t>
      </w:r>
      <w:r>
        <w:rPr>
          <w:rFonts w:hint="eastAsia" w:ascii="宋体" w:hAnsi="宋体" w:cs="宋体"/>
          <w:szCs w:val="21"/>
        </w:rPr>
        <w:t>款规定的标准对投标文件进行符合性审查。符合性审查顺序：资格评审、形式评审、响应性评审。</w:t>
      </w:r>
    </w:p>
    <w:p w14:paraId="79697D94">
      <w:pPr>
        <w:spacing w:line="360" w:lineRule="auto"/>
        <w:ind w:firstLine="420" w:firstLineChars="200"/>
        <w:rPr>
          <w:rFonts w:hint="eastAsia" w:ascii="宋体" w:hAnsi="宋体" w:cs="宋体"/>
          <w:szCs w:val="21"/>
        </w:rPr>
      </w:pPr>
      <w:r>
        <w:rPr>
          <w:rFonts w:ascii="宋体" w:hAnsi="宋体" w:cs="宋体"/>
          <w:szCs w:val="21"/>
        </w:rPr>
        <w:t>3.</w:t>
      </w:r>
      <w:r>
        <w:rPr>
          <w:rFonts w:hint="eastAsia" w:ascii="宋体" w:hAnsi="宋体" w:cs="宋体"/>
          <w:szCs w:val="21"/>
        </w:rPr>
        <w:t>2</w:t>
      </w:r>
      <w:r>
        <w:rPr>
          <w:rFonts w:ascii="宋体" w:hAnsi="宋体" w:cs="宋体"/>
          <w:szCs w:val="21"/>
        </w:rPr>
        <w:t xml:space="preserve">.2 </w:t>
      </w:r>
      <w:r>
        <w:rPr>
          <w:rFonts w:hint="eastAsia" w:ascii="宋体" w:hAnsi="宋体" w:cs="宋体"/>
          <w:szCs w:val="21"/>
        </w:rPr>
        <w:t>竞选人</w:t>
      </w:r>
      <w:r>
        <w:rPr>
          <w:rFonts w:ascii="宋体" w:hAnsi="宋体" w:cs="宋体"/>
          <w:szCs w:val="21"/>
        </w:rPr>
        <w:t>有以下情形之一的，</w:t>
      </w:r>
      <w:r>
        <w:rPr>
          <w:rFonts w:hint="eastAsia" w:ascii="宋体" w:hAnsi="宋体" w:cs="宋体"/>
          <w:szCs w:val="21"/>
        </w:rPr>
        <w:t>其投标文件将被否决：</w:t>
      </w:r>
    </w:p>
    <w:p w14:paraId="5F038031">
      <w:pPr>
        <w:spacing w:line="360" w:lineRule="auto"/>
        <w:ind w:firstLine="405" w:firstLineChars="193"/>
        <w:rPr>
          <w:rFonts w:hint="eastAsia" w:ascii="宋体" w:hAnsi="宋体" w:cs="宋体"/>
          <w:szCs w:val="21"/>
        </w:rPr>
      </w:pPr>
      <w:r>
        <w:rPr>
          <w:rFonts w:hint="eastAsia" w:ascii="宋体" w:hAnsi="宋体" w:cs="宋体"/>
          <w:szCs w:val="21"/>
        </w:rPr>
        <w:t>（1</w:t>
      </w:r>
      <w:r>
        <w:rPr>
          <w:rFonts w:ascii="宋体" w:hAnsi="宋体" w:cs="宋体"/>
          <w:szCs w:val="21"/>
        </w:rPr>
        <w:t>）第二章“</w:t>
      </w:r>
      <w:r>
        <w:rPr>
          <w:rFonts w:hint="eastAsia" w:ascii="宋体" w:hAnsi="宋体" w:cs="宋体"/>
          <w:szCs w:val="21"/>
        </w:rPr>
        <w:t>竞选人须知</w:t>
      </w:r>
      <w:r>
        <w:rPr>
          <w:rFonts w:ascii="宋体" w:hAnsi="宋体" w:cs="宋体"/>
          <w:szCs w:val="21"/>
        </w:rPr>
        <w:t xml:space="preserve">”第1.4.3 </w:t>
      </w:r>
      <w:r>
        <w:rPr>
          <w:rFonts w:hint="eastAsia" w:ascii="宋体" w:hAnsi="宋体" w:cs="宋体"/>
          <w:szCs w:val="21"/>
        </w:rPr>
        <w:t>项</w:t>
      </w:r>
      <w:r>
        <w:rPr>
          <w:rFonts w:ascii="宋体" w:hAnsi="宋体" w:cs="宋体"/>
          <w:szCs w:val="21"/>
        </w:rPr>
        <w:t>规定的任何一种情形的；</w:t>
      </w:r>
    </w:p>
    <w:p w14:paraId="2459B816">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本次投标有串通投标、弄虚作假等其他违反招投标相关法律、法规行为的；</w:t>
      </w:r>
    </w:p>
    <w:p w14:paraId="20F7E721">
      <w:pPr>
        <w:spacing w:line="360" w:lineRule="auto"/>
        <w:ind w:firstLine="420" w:firstLineChars="200"/>
        <w:rPr>
          <w:rFonts w:hint="eastAsia" w:ascii="宋体" w:hAnsi="宋体" w:cs="宋体"/>
          <w:szCs w:val="21"/>
        </w:rPr>
      </w:pPr>
      <w:r>
        <w:rPr>
          <w:rFonts w:hint="eastAsia" w:ascii="宋体" w:hAnsi="宋体" w:cs="宋体"/>
          <w:szCs w:val="21"/>
        </w:rPr>
        <w:t>（3）拒绝按评标委员会要求澄清、说明或补正的。</w:t>
      </w:r>
    </w:p>
    <w:p w14:paraId="616AAD3C">
      <w:pPr>
        <w:spacing w:line="360" w:lineRule="auto"/>
        <w:ind w:firstLine="420" w:firstLineChars="200"/>
        <w:rPr>
          <w:rFonts w:hint="eastAsia" w:ascii="宋体" w:hAnsi="宋体" w:cs="宋体"/>
          <w:szCs w:val="21"/>
        </w:rPr>
      </w:pPr>
      <w:r>
        <w:rPr>
          <w:rFonts w:hint="eastAsia" w:ascii="宋体" w:hAnsi="宋体" w:cs="宋体"/>
          <w:szCs w:val="21"/>
        </w:rPr>
        <w:t>3.2.3 投标报价有算术错误的，评标委员会按以下原则对投标报价进行修正，修正的价格经竞选人书面确认后具有约束力，修正原则如下：</w:t>
      </w:r>
    </w:p>
    <w:p w14:paraId="5484C53E">
      <w:pPr>
        <w:spacing w:line="360" w:lineRule="auto"/>
        <w:ind w:firstLine="420" w:firstLineChars="200"/>
        <w:rPr>
          <w:rFonts w:hint="eastAsia" w:ascii="宋体" w:hAnsi="宋体" w:cs="宋体"/>
          <w:szCs w:val="21"/>
        </w:rPr>
      </w:pPr>
      <w:r>
        <w:rPr>
          <w:rFonts w:hint="eastAsia" w:ascii="宋体" w:hAnsi="宋体" w:cs="宋体"/>
          <w:szCs w:val="21"/>
        </w:rPr>
        <w:t>（1）投标文件中的大写金额与小写金额不一致的，以大写金额为准；</w:t>
      </w:r>
    </w:p>
    <w:p w14:paraId="048FAB53">
      <w:pPr>
        <w:spacing w:line="360" w:lineRule="auto"/>
        <w:ind w:firstLine="420" w:firstLineChars="200"/>
        <w:rPr>
          <w:rFonts w:hint="eastAsia" w:ascii="宋体" w:hAnsi="宋体" w:cs="宋体"/>
          <w:color w:val="0000FF"/>
          <w:szCs w:val="21"/>
        </w:rPr>
      </w:pPr>
      <w:r>
        <w:rPr>
          <w:rFonts w:hint="eastAsia" w:ascii="宋体" w:hAnsi="宋体" w:cs="宋体"/>
          <w:szCs w:val="21"/>
        </w:rPr>
        <w:t>（2）投标函中的总报价与综合单价清单总报价不一致的，由评标委员会作否决投标处理。</w:t>
      </w:r>
    </w:p>
    <w:p w14:paraId="16AC53CA">
      <w:pPr>
        <w:pStyle w:val="6"/>
        <w:spacing w:before="0" w:after="0" w:line="360" w:lineRule="auto"/>
        <w:rPr>
          <w:rFonts w:hint="eastAsia" w:ascii="宋体" w:hAnsi="宋体" w:cs="宋体"/>
          <w:sz w:val="21"/>
          <w:szCs w:val="21"/>
        </w:rPr>
      </w:pPr>
      <w:bookmarkStart w:id="798" w:name="_Toc5505"/>
      <w:bookmarkStart w:id="799" w:name="_Toc57905893"/>
      <w:bookmarkStart w:id="800" w:name="_Toc30970"/>
      <w:r>
        <w:rPr>
          <w:rFonts w:ascii="宋体" w:hAnsi="宋体" w:cs="宋体"/>
          <w:sz w:val="21"/>
          <w:szCs w:val="21"/>
        </w:rPr>
        <w:t>3.</w:t>
      </w:r>
      <w:r>
        <w:rPr>
          <w:rFonts w:hint="eastAsia" w:ascii="宋体" w:hAnsi="宋体" w:cs="宋体"/>
          <w:sz w:val="21"/>
          <w:szCs w:val="21"/>
        </w:rPr>
        <w:t>3</w:t>
      </w:r>
      <w:r>
        <w:rPr>
          <w:rFonts w:ascii="宋体" w:hAnsi="宋体" w:cs="宋体"/>
          <w:sz w:val="21"/>
          <w:szCs w:val="21"/>
        </w:rPr>
        <w:t xml:space="preserve"> </w:t>
      </w:r>
      <w:r>
        <w:rPr>
          <w:rFonts w:hint="eastAsia" w:ascii="宋体" w:hAnsi="宋体" w:cs="宋体"/>
          <w:sz w:val="21"/>
          <w:szCs w:val="21"/>
        </w:rPr>
        <w:t>投标文件的澄清和补正</w:t>
      </w:r>
      <w:bookmarkEnd w:id="798"/>
      <w:bookmarkEnd w:id="799"/>
      <w:bookmarkEnd w:id="800"/>
    </w:p>
    <w:p w14:paraId="6C172E8B">
      <w:pPr>
        <w:spacing w:line="360" w:lineRule="auto"/>
        <w:ind w:firstLine="420" w:firstLineChars="200"/>
        <w:rPr>
          <w:rFonts w:hint="eastAsia" w:ascii="宋体" w:hAnsi="宋体" w:cs="宋体"/>
          <w:szCs w:val="21"/>
        </w:rPr>
      </w:pPr>
      <w:r>
        <w:rPr>
          <w:rFonts w:ascii="宋体" w:hAnsi="宋体" w:cs="宋体"/>
          <w:szCs w:val="21"/>
        </w:rPr>
        <w:t>3.</w:t>
      </w:r>
      <w:r>
        <w:rPr>
          <w:rFonts w:hint="eastAsia" w:ascii="宋体" w:hAnsi="宋体" w:cs="宋体"/>
          <w:szCs w:val="21"/>
        </w:rPr>
        <w:t>3</w:t>
      </w:r>
      <w:r>
        <w:rPr>
          <w:rFonts w:ascii="宋体" w:hAnsi="宋体" w:cs="宋体"/>
          <w:szCs w:val="21"/>
        </w:rPr>
        <w:t xml:space="preserve">.1 </w:t>
      </w:r>
      <w:r>
        <w:rPr>
          <w:rFonts w:hint="eastAsia" w:ascii="宋体" w:hAnsi="宋体" w:cs="宋体"/>
          <w:szCs w:val="21"/>
        </w:rPr>
        <w:t>在评标过程中，评标委员会可以书面形式要求竞选人对所提交投标文件中不明确的内容进行书面澄清或说明，或者对细微偏差进行补正。评标委员会不接受竞选人主动提出的澄清、说明或补正。</w:t>
      </w:r>
    </w:p>
    <w:p w14:paraId="5061733F">
      <w:pPr>
        <w:spacing w:line="360" w:lineRule="auto"/>
        <w:ind w:firstLine="420" w:firstLineChars="200"/>
        <w:rPr>
          <w:rFonts w:hint="eastAsia" w:ascii="宋体" w:hAnsi="宋体" w:cs="宋体"/>
          <w:szCs w:val="21"/>
        </w:rPr>
      </w:pPr>
      <w:r>
        <w:rPr>
          <w:rFonts w:ascii="宋体" w:hAnsi="宋体" w:cs="宋体"/>
          <w:szCs w:val="21"/>
        </w:rPr>
        <w:t>3.</w:t>
      </w:r>
      <w:r>
        <w:rPr>
          <w:rFonts w:hint="eastAsia" w:ascii="宋体" w:hAnsi="宋体" w:cs="宋体"/>
          <w:szCs w:val="21"/>
        </w:rPr>
        <w:t>3</w:t>
      </w:r>
      <w:r>
        <w:rPr>
          <w:rFonts w:ascii="宋体" w:hAnsi="宋体" w:cs="宋体"/>
          <w:szCs w:val="21"/>
        </w:rPr>
        <w:t xml:space="preserve">.2 </w:t>
      </w:r>
      <w:r>
        <w:rPr>
          <w:rFonts w:hint="eastAsia" w:ascii="宋体" w:hAnsi="宋体" w:cs="宋体"/>
          <w:szCs w:val="21"/>
        </w:rPr>
        <w:t>澄清、说明和补正不得改变投标文件的实质性内容（算术性错误修正的除外）。竞选人的书面澄清、说明和补正属于投标文件的组成部分。</w:t>
      </w:r>
    </w:p>
    <w:p w14:paraId="458F0F54">
      <w:pPr>
        <w:spacing w:line="360" w:lineRule="auto"/>
        <w:ind w:firstLine="420" w:firstLineChars="200"/>
        <w:rPr>
          <w:rFonts w:hint="eastAsia" w:ascii="宋体" w:hAnsi="宋体" w:cs="宋体"/>
          <w:szCs w:val="21"/>
        </w:rPr>
      </w:pPr>
      <w:r>
        <w:rPr>
          <w:rFonts w:ascii="宋体" w:hAnsi="宋体" w:cs="宋体"/>
          <w:szCs w:val="21"/>
        </w:rPr>
        <w:t>3.</w:t>
      </w:r>
      <w:r>
        <w:rPr>
          <w:rFonts w:hint="eastAsia" w:ascii="宋体" w:hAnsi="宋体" w:cs="宋体"/>
          <w:szCs w:val="21"/>
        </w:rPr>
        <w:t>3</w:t>
      </w:r>
      <w:r>
        <w:rPr>
          <w:rFonts w:ascii="宋体" w:hAnsi="宋体" w:cs="宋体"/>
          <w:szCs w:val="21"/>
        </w:rPr>
        <w:t xml:space="preserve">.3 </w:t>
      </w:r>
      <w:r>
        <w:rPr>
          <w:rFonts w:hint="eastAsia" w:ascii="宋体" w:hAnsi="宋体" w:cs="宋体"/>
          <w:szCs w:val="21"/>
        </w:rPr>
        <w:t>评标委员会对竞选人提交的澄清、说明或补正有疑问的，可以要求竞选人进一步澄清、说明或补正，直至满足评标委员会的要求。</w:t>
      </w:r>
    </w:p>
    <w:p w14:paraId="1C4BE262">
      <w:pPr>
        <w:pStyle w:val="6"/>
        <w:spacing w:before="0" w:after="0" w:line="360" w:lineRule="auto"/>
        <w:rPr>
          <w:rFonts w:hint="eastAsia" w:ascii="宋体" w:hAnsi="宋体" w:cs="宋体"/>
          <w:sz w:val="21"/>
          <w:szCs w:val="21"/>
        </w:rPr>
      </w:pPr>
      <w:bookmarkStart w:id="801" w:name="_Toc484465184"/>
      <w:bookmarkStart w:id="802" w:name="_Toc27746"/>
      <w:bookmarkStart w:id="803" w:name="_Toc57905894"/>
      <w:bookmarkStart w:id="804" w:name="_Toc479262406"/>
      <w:bookmarkStart w:id="805" w:name="_Toc26860"/>
      <w:r>
        <w:rPr>
          <w:rFonts w:ascii="宋体" w:hAnsi="宋体" w:cs="宋体"/>
          <w:sz w:val="21"/>
          <w:szCs w:val="21"/>
        </w:rPr>
        <w:t>3.</w:t>
      </w:r>
      <w:r>
        <w:rPr>
          <w:rFonts w:hint="eastAsia" w:ascii="宋体" w:hAnsi="宋体" w:cs="宋体"/>
          <w:sz w:val="21"/>
          <w:szCs w:val="21"/>
        </w:rPr>
        <w:t>4</w:t>
      </w:r>
      <w:r>
        <w:rPr>
          <w:rFonts w:ascii="宋体" w:hAnsi="宋体" w:cs="宋体"/>
          <w:sz w:val="21"/>
          <w:szCs w:val="21"/>
        </w:rPr>
        <w:t xml:space="preserve"> </w:t>
      </w:r>
      <w:r>
        <w:rPr>
          <w:rFonts w:hint="eastAsia" w:ascii="宋体" w:hAnsi="宋体" w:cs="宋体"/>
          <w:sz w:val="21"/>
          <w:szCs w:val="21"/>
        </w:rPr>
        <w:t>评标结果</w:t>
      </w:r>
      <w:bookmarkEnd w:id="801"/>
      <w:bookmarkEnd w:id="802"/>
      <w:bookmarkEnd w:id="803"/>
      <w:bookmarkEnd w:id="804"/>
      <w:bookmarkEnd w:id="805"/>
    </w:p>
    <w:p w14:paraId="26388D6A">
      <w:pPr>
        <w:autoSpaceDE w:val="0"/>
        <w:autoSpaceDN w:val="0"/>
        <w:adjustRightInd w:val="0"/>
        <w:spacing w:line="360" w:lineRule="auto"/>
        <w:ind w:firstLine="420" w:firstLineChars="200"/>
        <w:jc w:val="left"/>
        <w:rPr>
          <w:rFonts w:hint="eastAsia" w:ascii="宋体" w:hAnsi="宋体" w:cs="宋体"/>
          <w:kern w:val="0"/>
          <w:szCs w:val="21"/>
        </w:rPr>
      </w:pPr>
      <w:r>
        <w:rPr>
          <w:rFonts w:ascii="宋体" w:hAnsi="宋体" w:cs="宋体"/>
          <w:szCs w:val="21"/>
        </w:rPr>
        <w:t>3.</w:t>
      </w:r>
      <w:r>
        <w:rPr>
          <w:rFonts w:hint="eastAsia" w:ascii="宋体" w:hAnsi="宋体" w:cs="宋体"/>
          <w:szCs w:val="21"/>
        </w:rPr>
        <w:t>4</w:t>
      </w:r>
      <w:r>
        <w:rPr>
          <w:rFonts w:ascii="宋体" w:hAnsi="宋体" w:cs="宋体"/>
          <w:szCs w:val="21"/>
        </w:rPr>
        <w:t>.1</w:t>
      </w:r>
      <w:r>
        <w:rPr>
          <w:rFonts w:hint="eastAsia" w:ascii="宋体" w:hAnsi="宋体" w:cs="宋体"/>
          <w:szCs w:val="21"/>
        </w:rPr>
        <w:t>除第二章“竞选人须知”前附表授权直接确定中标人外，评标委员会按经评审的最低投标价法推荐中标候选人。</w:t>
      </w:r>
    </w:p>
    <w:p w14:paraId="6295DDBE">
      <w:pPr>
        <w:spacing w:line="360" w:lineRule="auto"/>
        <w:ind w:firstLine="420" w:firstLineChars="200"/>
        <w:jc w:val="left"/>
        <w:rPr>
          <w:rFonts w:hint="eastAsia" w:ascii="宋体" w:hAnsi="宋体" w:cs="宋体"/>
          <w:szCs w:val="21"/>
        </w:rPr>
        <w:sectPr>
          <w:headerReference r:id="rId13" w:type="first"/>
          <w:footerReference r:id="rId16" w:type="first"/>
          <w:headerReference r:id="rId11" w:type="default"/>
          <w:footerReference r:id="rId14" w:type="default"/>
          <w:headerReference r:id="rId12" w:type="even"/>
          <w:footerReference r:id="rId15" w:type="even"/>
          <w:pgSz w:w="11907" w:h="16840"/>
          <w:pgMar w:top="1440" w:right="1800" w:bottom="1440" w:left="1800" w:header="851" w:footer="851" w:gutter="0"/>
          <w:cols w:space="720" w:num="1"/>
          <w:docGrid w:linePitch="381" w:charSpace="-5735"/>
        </w:sectPr>
      </w:pPr>
      <w:r>
        <w:rPr>
          <w:rFonts w:ascii="宋体" w:hAnsi="宋体" w:cs="宋体"/>
          <w:szCs w:val="21"/>
        </w:rPr>
        <w:t>3.</w:t>
      </w:r>
      <w:r>
        <w:rPr>
          <w:rFonts w:hint="eastAsia" w:ascii="宋体" w:hAnsi="宋体" w:cs="宋体"/>
          <w:szCs w:val="21"/>
        </w:rPr>
        <w:t>4</w:t>
      </w:r>
      <w:r>
        <w:rPr>
          <w:rFonts w:ascii="宋体" w:hAnsi="宋体" w:cs="宋体"/>
          <w:szCs w:val="21"/>
        </w:rPr>
        <w:t>.2</w:t>
      </w:r>
      <w:r>
        <w:rPr>
          <w:rFonts w:hint="eastAsia" w:ascii="宋体" w:hAnsi="宋体" w:cs="宋体"/>
          <w:szCs w:val="21"/>
        </w:rPr>
        <w:t xml:space="preserve"> 评标委员会完成评标后，应当向比选人提交书面评标报告和中标候选人名单。</w:t>
      </w:r>
    </w:p>
    <w:p w14:paraId="0D779932">
      <w:pPr>
        <w:pStyle w:val="37"/>
        <w:spacing w:line="360" w:lineRule="auto"/>
        <w:outlineLvl w:val="0"/>
        <w:rPr>
          <w:rFonts w:hint="eastAsia" w:ascii="宋体" w:hAnsi="宋体"/>
          <w:b/>
          <w:sz w:val="28"/>
          <w:szCs w:val="28"/>
          <w:u w:val="none"/>
          <w:lang w:eastAsia="zh-CN"/>
        </w:rPr>
      </w:pPr>
      <w:bookmarkStart w:id="806" w:name="_Toc175920975"/>
      <w:bookmarkStart w:id="807" w:name="_Toc7552"/>
      <w:bookmarkStart w:id="808" w:name="_Toc175920940"/>
      <w:bookmarkStart w:id="809" w:name="_Toc224590927"/>
      <w:bookmarkStart w:id="810" w:name="_Toc11925"/>
      <w:r>
        <w:rPr>
          <w:rFonts w:ascii="宋体" w:hAnsi="宋体"/>
          <w:b/>
          <w:sz w:val="28"/>
          <w:szCs w:val="28"/>
          <w:u w:val="none"/>
          <w:lang w:eastAsia="zh-CN"/>
        </w:rPr>
        <w:t>附件A：</w:t>
      </w:r>
      <w:r>
        <w:rPr>
          <w:rFonts w:hint="eastAsia" w:ascii="宋体" w:hAnsi="宋体"/>
          <w:b/>
          <w:sz w:val="28"/>
          <w:szCs w:val="28"/>
          <w:u w:val="none"/>
          <w:lang w:eastAsia="zh-CN"/>
        </w:rPr>
        <w:t>经评审的最低投标价法</w:t>
      </w:r>
      <w:r>
        <w:rPr>
          <w:rFonts w:ascii="宋体" w:hAnsi="宋体"/>
          <w:b/>
          <w:sz w:val="28"/>
          <w:szCs w:val="28"/>
          <w:u w:val="none"/>
          <w:lang w:eastAsia="zh-CN"/>
        </w:rPr>
        <w:t>否决</w:t>
      </w:r>
      <w:r>
        <w:rPr>
          <w:rFonts w:hint="eastAsia" w:ascii="宋体" w:hAnsi="宋体"/>
          <w:b/>
          <w:sz w:val="28"/>
          <w:szCs w:val="28"/>
          <w:u w:val="none"/>
          <w:lang w:eastAsia="zh-CN"/>
        </w:rPr>
        <w:t>竞选</w:t>
      </w:r>
      <w:r>
        <w:rPr>
          <w:rFonts w:ascii="宋体" w:hAnsi="宋体"/>
          <w:b/>
          <w:sz w:val="28"/>
          <w:szCs w:val="28"/>
          <w:u w:val="none"/>
          <w:lang w:eastAsia="zh-CN"/>
        </w:rPr>
        <w:t>情况一览表</w:t>
      </w:r>
      <w:bookmarkEnd w:id="806"/>
      <w:bookmarkEnd w:id="807"/>
      <w:bookmarkEnd w:id="808"/>
      <w:bookmarkEnd w:id="809"/>
      <w:bookmarkEnd w:id="810"/>
    </w:p>
    <w:p w14:paraId="403CDE78">
      <w:pPr>
        <w:pStyle w:val="37"/>
        <w:spacing w:line="360" w:lineRule="auto"/>
        <w:ind w:firstLine="420" w:firstLineChars="200"/>
        <w:jc w:val="both"/>
        <w:rPr>
          <w:rFonts w:hint="eastAsia" w:ascii="宋体" w:hAnsi="宋体"/>
          <w:sz w:val="21"/>
          <w:szCs w:val="21"/>
          <w:u w:val="none"/>
          <w:lang w:eastAsia="zh-CN"/>
        </w:rPr>
      </w:pPr>
      <w:r>
        <w:rPr>
          <w:rFonts w:hint="eastAsia" w:ascii="宋体" w:hAnsi="宋体"/>
          <w:sz w:val="21"/>
          <w:szCs w:val="21"/>
          <w:u w:val="none"/>
          <w:lang w:eastAsia="zh-CN"/>
        </w:rPr>
        <w:t>竞选文件存在本一览表下列情形之一的，竞选文件视为重大偏差并作否决竞选处理，否则，评标委员会不得视为重大偏差而否决竞选人的竞选文件</w:t>
      </w:r>
      <w:r>
        <w:rPr>
          <w:rFonts w:ascii="宋体" w:hAnsi="宋体"/>
          <w:sz w:val="21"/>
          <w:szCs w:val="21"/>
          <w:u w:val="none"/>
          <w:lang w:eastAsia="zh-CN"/>
        </w:rPr>
        <w:t>。</w:t>
      </w:r>
    </w:p>
    <w:tbl>
      <w:tblPr>
        <w:tblStyle w:val="51"/>
        <w:tblW w:w="9469"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237"/>
        <w:gridCol w:w="1899"/>
        <w:gridCol w:w="6333"/>
      </w:tblGrid>
      <w:tr w14:paraId="482CDD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Align w:val="center"/>
          </w:tcPr>
          <w:p w14:paraId="7A2F6A1F">
            <w:pPr>
              <w:spacing w:line="400" w:lineRule="exact"/>
              <w:jc w:val="center"/>
              <w:rPr>
                <w:rFonts w:hint="eastAsia" w:ascii="宋体" w:hAnsi="宋体"/>
                <w:b/>
                <w:szCs w:val="21"/>
              </w:rPr>
            </w:pPr>
            <w:r>
              <w:rPr>
                <w:rFonts w:ascii="宋体" w:hAnsi="宋体"/>
                <w:b/>
                <w:szCs w:val="21"/>
              </w:rPr>
              <w:t>章节号</w:t>
            </w:r>
          </w:p>
        </w:tc>
        <w:tc>
          <w:tcPr>
            <w:tcW w:w="1899" w:type="dxa"/>
            <w:vAlign w:val="center"/>
          </w:tcPr>
          <w:p w14:paraId="080720E0">
            <w:pPr>
              <w:spacing w:line="400" w:lineRule="exact"/>
              <w:jc w:val="center"/>
              <w:rPr>
                <w:rFonts w:hint="eastAsia" w:ascii="宋体" w:hAnsi="宋体"/>
                <w:b/>
                <w:szCs w:val="21"/>
              </w:rPr>
            </w:pPr>
            <w:r>
              <w:rPr>
                <w:rFonts w:ascii="宋体" w:hAnsi="宋体"/>
                <w:b/>
                <w:szCs w:val="21"/>
              </w:rPr>
              <w:t>条款名称</w:t>
            </w:r>
          </w:p>
        </w:tc>
        <w:tc>
          <w:tcPr>
            <w:tcW w:w="6333" w:type="dxa"/>
            <w:vAlign w:val="center"/>
          </w:tcPr>
          <w:p w14:paraId="1484DD5C">
            <w:pPr>
              <w:spacing w:line="400" w:lineRule="exact"/>
              <w:jc w:val="center"/>
              <w:rPr>
                <w:rFonts w:hint="eastAsia" w:ascii="宋体" w:hAnsi="宋体"/>
                <w:b/>
                <w:szCs w:val="21"/>
              </w:rPr>
            </w:pPr>
            <w:r>
              <w:rPr>
                <w:rFonts w:ascii="宋体" w:hAnsi="宋体"/>
                <w:b/>
                <w:szCs w:val="21"/>
              </w:rPr>
              <w:t>否决</w:t>
            </w:r>
            <w:r>
              <w:rPr>
                <w:rFonts w:hint="eastAsia" w:ascii="宋体" w:hAnsi="宋体"/>
                <w:b/>
                <w:szCs w:val="21"/>
                <w:lang w:eastAsia="zh-CN"/>
              </w:rPr>
              <w:t>竞选</w:t>
            </w:r>
            <w:r>
              <w:rPr>
                <w:rFonts w:ascii="宋体" w:hAnsi="宋体"/>
                <w:b/>
                <w:szCs w:val="21"/>
              </w:rPr>
              <w:t>条件</w:t>
            </w:r>
          </w:p>
        </w:tc>
      </w:tr>
      <w:tr w14:paraId="2FE572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restart"/>
            <w:vAlign w:val="center"/>
          </w:tcPr>
          <w:p w14:paraId="7C45D0F8">
            <w:pPr>
              <w:spacing w:line="400" w:lineRule="exact"/>
              <w:jc w:val="center"/>
              <w:rPr>
                <w:rFonts w:hint="eastAsia" w:ascii="宋体" w:hAnsi="宋体"/>
                <w:szCs w:val="21"/>
              </w:rPr>
            </w:pPr>
            <w:r>
              <w:rPr>
                <w:rFonts w:hint="eastAsia" w:ascii="宋体" w:hAnsi="宋体"/>
                <w:szCs w:val="21"/>
              </w:rPr>
              <w:t>第三章</w:t>
            </w:r>
          </w:p>
        </w:tc>
        <w:tc>
          <w:tcPr>
            <w:tcW w:w="1899" w:type="dxa"/>
            <w:vAlign w:val="center"/>
          </w:tcPr>
          <w:p w14:paraId="1D6EAF95">
            <w:pPr>
              <w:spacing w:line="400" w:lineRule="exact"/>
              <w:jc w:val="center"/>
              <w:rPr>
                <w:rFonts w:hint="eastAsia" w:ascii="宋体" w:hAnsi="宋体"/>
                <w:szCs w:val="21"/>
              </w:rPr>
            </w:pPr>
            <w:r>
              <w:rPr>
                <w:rFonts w:hint="eastAsia" w:ascii="宋体" w:hAnsi="宋体"/>
                <w:szCs w:val="21"/>
              </w:rPr>
              <w:t>技术方案评审</w:t>
            </w:r>
          </w:p>
          <w:p w14:paraId="3A52B9C7">
            <w:pPr>
              <w:spacing w:line="400" w:lineRule="exact"/>
              <w:jc w:val="center"/>
              <w:rPr>
                <w:rFonts w:hint="eastAsia" w:ascii="宋体" w:hAnsi="宋体"/>
                <w:szCs w:val="21"/>
              </w:rPr>
            </w:pPr>
            <w:r>
              <w:rPr>
                <w:rFonts w:hint="eastAsia" w:ascii="宋体" w:hAnsi="宋体"/>
                <w:szCs w:val="21"/>
              </w:rPr>
              <w:t>（如有）</w:t>
            </w:r>
          </w:p>
        </w:tc>
        <w:tc>
          <w:tcPr>
            <w:tcW w:w="6333" w:type="dxa"/>
            <w:vAlign w:val="center"/>
          </w:tcPr>
          <w:p w14:paraId="12ADC82F">
            <w:pPr>
              <w:spacing w:line="400" w:lineRule="exact"/>
              <w:ind w:firstLine="420" w:firstLineChars="200"/>
              <w:rPr>
                <w:rFonts w:hint="eastAsia" w:ascii="宋体" w:hAnsi="宋体"/>
                <w:szCs w:val="21"/>
              </w:rPr>
            </w:pPr>
            <w:r>
              <w:rPr>
                <w:rFonts w:hint="eastAsia" w:ascii="宋体" w:hAnsi="宋体"/>
                <w:szCs w:val="21"/>
              </w:rPr>
              <w:t>A-1竞选人的技术方案综合性评审不合格，由评标委员会作否决</w:t>
            </w:r>
            <w:r>
              <w:rPr>
                <w:rFonts w:hint="eastAsia" w:ascii="宋体" w:hAnsi="宋体"/>
                <w:szCs w:val="21"/>
                <w:lang w:eastAsia="zh-CN"/>
              </w:rPr>
              <w:t>竞选</w:t>
            </w:r>
            <w:r>
              <w:rPr>
                <w:rFonts w:hint="eastAsia" w:ascii="宋体" w:hAnsi="宋体"/>
                <w:szCs w:val="21"/>
              </w:rPr>
              <w:t>处理。技术方案采用暗标评审时，其形式应符合第二章竞选人须知前附表第3.7.5项（4）技术部分的装订要求，否则由评标委员会作否决</w:t>
            </w:r>
            <w:r>
              <w:rPr>
                <w:rFonts w:hint="eastAsia" w:ascii="宋体" w:hAnsi="宋体"/>
                <w:szCs w:val="21"/>
                <w:lang w:eastAsia="zh-CN"/>
              </w:rPr>
              <w:t>竞选</w:t>
            </w:r>
            <w:r>
              <w:rPr>
                <w:rFonts w:hint="eastAsia" w:ascii="宋体" w:hAnsi="宋体"/>
                <w:szCs w:val="21"/>
              </w:rPr>
              <w:t>处理。</w:t>
            </w:r>
          </w:p>
        </w:tc>
      </w:tr>
      <w:tr w14:paraId="53C151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1056ACFB">
            <w:pPr>
              <w:spacing w:line="400" w:lineRule="exact"/>
              <w:jc w:val="center"/>
              <w:rPr>
                <w:rFonts w:hint="eastAsia" w:ascii="宋体" w:hAnsi="宋体"/>
                <w:szCs w:val="21"/>
              </w:rPr>
            </w:pPr>
          </w:p>
        </w:tc>
        <w:tc>
          <w:tcPr>
            <w:tcW w:w="1899" w:type="dxa"/>
            <w:vMerge w:val="restart"/>
            <w:vAlign w:val="center"/>
          </w:tcPr>
          <w:p w14:paraId="6836DDBE">
            <w:pPr>
              <w:spacing w:line="400" w:lineRule="exact"/>
              <w:jc w:val="center"/>
              <w:rPr>
                <w:rFonts w:hint="eastAsia" w:ascii="宋体" w:hAnsi="宋体"/>
                <w:szCs w:val="21"/>
              </w:rPr>
            </w:pPr>
            <w:r>
              <w:rPr>
                <w:rFonts w:hint="eastAsia" w:ascii="宋体" w:hAnsi="宋体"/>
                <w:szCs w:val="21"/>
              </w:rPr>
              <w:t>资格评审</w:t>
            </w:r>
          </w:p>
        </w:tc>
        <w:tc>
          <w:tcPr>
            <w:tcW w:w="6333" w:type="dxa"/>
            <w:vAlign w:val="center"/>
          </w:tcPr>
          <w:p w14:paraId="1BE5A395">
            <w:pPr>
              <w:spacing w:line="400" w:lineRule="exact"/>
              <w:ind w:firstLine="420" w:firstLineChars="200"/>
              <w:rPr>
                <w:rFonts w:hint="eastAsia" w:ascii="宋体" w:hAnsi="宋体"/>
                <w:szCs w:val="21"/>
              </w:rPr>
            </w:pPr>
            <w:r>
              <w:rPr>
                <w:rFonts w:hint="eastAsia" w:ascii="宋体" w:hAnsi="宋体"/>
                <w:szCs w:val="21"/>
              </w:rPr>
              <w:t>A-2竞选人的资质条件、营业执照及安全生产条件须满足竞选人须知前附表第1.4.1项的要求，否则由评标委员会作否决</w:t>
            </w:r>
            <w:r>
              <w:rPr>
                <w:rFonts w:hint="eastAsia" w:ascii="宋体" w:hAnsi="宋体"/>
                <w:szCs w:val="21"/>
                <w:lang w:eastAsia="zh-CN"/>
              </w:rPr>
              <w:t>竞选</w:t>
            </w:r>
            <w:r>
              <w:rPr>
                <w:rFonts w:hint="eastAsia" w:ascii="宋体" w:hAnsi="宋体"/>
                <w:szCs w:val="21"/>
              </w:rPr>
              <w:t>处理。</w:t>
            </w:r>
          </w:p>
        </w:tc>
      </w:tr>
      <w:tr w14:paraId="7DBE77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3A65B122">
            <w:pPr>
              <w:spacing w:line="400" w:lineRule="exact"/>
              <w:jc w:val="center"/>
              <w:rPr>
                <w:rFonts w:hint="eastAsia" w:ascii="宋体" w:hAnsi="宋体"/>
                <w:szCs w:val="21"/>
              </w:rPr>
            </w:pPr>
          </w:p>
        </w:tc>
        <w:tc>
          <w:tcPr>
            <w:tcW w:w="1899" w:type="dxa"/>
            <w:vMerge w:val="continue"/>
            <w:vAlign w:val="center"/>
          </w:tcPr>
          <w:p w14:paraId="6A4933CD">
            <w:pPr>
              <w:spacing w:line="400" w:lineRule="exact"/>
              <w:jc w:val="center"/>
              <w:rPr>
                <w:rFonts w:hint="eastAsia" w:ascii="宋体" w:hAnsi="宋体"/>
                <w:szCs w:val="21"/>
              </w:rPr>
            </w:pPr>
          </w:p>
        </w:tc>
        <w:tc>
          <w:tcPr>
            <w:tcW w:w="6333" w:type="dxa"/>
            <w:vAlign w:val="center"/>
          </w:tcPr>
          <w:p w14:paraId="15552022">
            <w:pPr>
              <w:spacing w:line="400" w:lineRule="exact"/>
              <w:ind w:firstLine="420" w:firstLineChars="200"/>
              <w:rPr>
                <w:rFonts w:hint="eastAsia" w:ascii="宋体" w:hAnsi="宋体"/>
                <w:szCs w:val="21"/>
              </w:rPr>
            </w:pPr>
            <w:r>
              <w:rPr>
                <w:rFonts w:hint="eastAsia" w:ascii="宋体" w:hAnsi="宋体"/>
                <w:szCs w:val="21"/>
              </w:rPr>
              <w:t>A-3竞选人的财务须满足竞选人须知前附表第1.4.1项的要求，否则由评标委员会作否决</w:t>
            </w:r>
            <w:r>
              <w:rPr>
                <w:rFonts w:hint="eastAsia" w:ascii="宋体" w:hAnsi="宋体"/>
                <w:szCs w:val="21"/>
                <w:lang w:eastAsia="zh-CN"/>
              </w:rPr>
              <w:t>竞选</w:t>
            </w:r>
            <w:r>
              <w:rPr>
                <w:rFonts w:hint="eastAsia" w:ascii="宋体" w:hAnsi="宋体"/>
                <w:szCs w:val="21"/>
              </w:rPr>
              <w:t>处理（如有）。</w:t>
            </w:r>
          </w:p>
        </w:tc>
      </w:tr>
      <w:tr w14:paraId="5C74EC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0F0D20BD">
            <w:pPr>
              <w:spacing w:line="400" w:lineRule="exact"/>
              <w:jc w:val="center"/>
              <w:rPr>
                <w:rFonts w:hint="eastAsia" w:ascii="宋体" w:hAnsi="宋体"/>
                <w:szCs w:val="21"/>
              </w:rPr>
            </w:pPr>
          </w:p>
        </w:tc>
        <w:tc>
          <w:tcPr>
            <w:tcW w:w="1899" w:type="dxa"/>
            <w:vMerge w:val="continue"/>
            <w:vAlign w:val="center"/>
          </w:tcPr>
          <w:p w14:paraId="05ADBC9E">
            <w:pPr>
              <w:spacing w:line="400" w:lineRule="exact"/>
              <w:jc w:val="center"/>
              <w:rPr>
                <w:rFonts w:hint="eastAsia" w:ascii="宋体" w:hAnsi="宋体"/>
                <w:szCs w:val="21"/>
              </w:rPr>
            </w:pPr>
          </w:p>
        </w:tc>
        <w:tc>
          <w:tcPr>
            <w:tcW w:w="6333" w:type="dxa"/>
            <w:vAlign w:val="center"/>
          </w:tcPr>
          <w:p w14:paraId="7529B796">
            <w:pPr>
              <w:spacing w:line="400" w:lineRule="exact"/>
              <w:ind w:firstLine="420" w:firstLineChars="200"/>
              <w:rPr>
                <w:rFonts w:hint="eastAsia" w:ascii="宋体" w:hAnsi="宋体"/>
                <w:szCs w:val="21"/>
              </w:rPr>
            </w:pPr>
            <w:r>
              <w:rPr>
                <w:rFonts w:hint="eastAsia" w:ascii="宋体" w:hAnsi="宋体"/>
                <w:szCs w:val="21"/>
              </w:rPr>
              <w:t>A-4竞选人的业绩须满足竞选人须知前附表第1.4.1项的要求，否则由评标委员会作否决</w:t>
            </w:r>
            <w:r>
              <w:rPr>
                <w:rFonts w:hint="eastAsia" w:ascii="宋体" w:hAnsi="宋体"/>
                <w:szCs w:val="21"/>
                <w:lang w:eastAsia="zh-CN"/>
              </w:rPr>
              <w:t>竞选</w:t>
            </w:r>
            <w:r>
              <w:rPr>
                <w:rFonts w:hint="eastAsia" w:ascii="宋体" w:hAnsi="宋体"/>
                <w:szCs w:val="21"/>
              </w:rPr>
              <w:t>处理（如有）。</w:t>
            </w:r>
          </w:p>
        </w:tc>
      </w:tr>
      <w:tr w14:paraId="449130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0CA3CF31">
            <w:pPr>
              <w:spacing w:line="400" w:lineRule="exact"/>
              <w:jc w:val="center"/>
              <w:rPr>
                <w:rFonts w:hint="eastAsia" w:ascii="宋体" w:hAnsi="宋体"/>
                <w:szCs w:val="21"/>
              </w:rPr>
            </w:pPr>
          </w:p>
        </w:tc>
        <w:tc>
          <w:tcPr>
            <w:tcW w:w="1899" w:type="dxa"/>
            <w:vMerge w:val="continue"/>
            <w:vAlign w:val="center"/>
          </w:tcPr>
          <w:p w14:paraId="035048D8">
            <w:pPr>
              <w:spacing w:line="400" w:lineRule="exact"/>
              <w:jc w:val="center"/>
              <w:rPr>
                <w:rFonts w:hint="eastAsia" w:ascii="宋体" w:hAnsi="宋体"/>
                <w:szCs w:val="21"/>
              </w:rPr>
            </w:pPr>
          </w:p>
        </w:tc>
        <w:tc>
          <w:tcPr>
            <w:tcW w:w="6333" w:type="dxa"/>
            <w:vAlign w:val="center"/>
          </w:tcPr>
          <w:p w14:paraId="3A07493B">
            <w:pPr>
              <w:spacing w:line="400" w:lineRule="exact"/>
              <w:ind w:firstLine="420" w:firstLineChars="200"/>
              <w:rPr>
                <w:rFonts w:hint="eastAsia" w:ascii="宋体" w:hAnsi="宋体"/>
                <w:szCs w:val="21"/>
              </w:rPr>
            </w:pPr>
            <w:r>
              <w:rPr>
                <w:rFonts w:hint="eastAsia" w:ascii="宋体" w:hAnsi="宋体"/>
                <w:szCs w:val="21"/>
              </w:rPr>
              <w:t>A-5竞选人的</w:t>
            </w:r>
            <w:r>
              <w:rPr>
                <w:rFonts w:hint="eastAsia" w:ascii="宋体" w:hAnsi="宋体"/>
                <w:szCs w:val="21"/>
                <w:lang w:eastAsia="zh-CN"/>
              </w:rPr>
              <w:t>竞选</w:t>
            </w:r>
            <w:r>
              <w:rPr>
                <w:rFonts w:hint="eastAsia" w:ascii="宋体" w:hAnsi="宋体"/>
                <w:szCs w:val="21"/>
              </w:rPr>
              <w:t>截止日</w:t>
            </w:r>
            <w:r>
              <w:rPr>
                <w:rFonts w:hint="eastAsia" w:ascii="宋体" w:hAnsi="宋体"/>
                <w:szCs w:val="21"/>
                <w:lang w:eastAsia="zh-CN"/>
              </w:rPr>
              <w:t>竞选</w:t>
            </w:r>
            <w:r>
              <w:rPr>
                <w:rFonts w:hint="eastAsia" w:ascii="宋体" w:hAnsi="宋体"/>
                <w:szCs w:val="21"/>
              </w:rPr>
              <w:t>资格情况须满足竞选人须知前附表1.4.1项的要求，否则由评标委员会作否决</w:t>
            </w:r>
            <w:r>
              <w:rPr>
                <w:rFonts w:hint="eastAsia" w:ascii="宋体" w:hAnsi="宋体"/>
                <w:szCs w:val="21"/>
                <w:lang w:eastAsia="zh-CN"/>
              </w:rPr>
              <w:t>竞选</w:t>
            </w:r>
            <w:r>
              <w:rPr>
                <w:rFonts w:hint="eastAsia" w:ascii="宋体" w:hAnsi="宋体"/>
                <w:szCs w:val="21"/>
              </w:rPr>
              <w:t>处理。</w:t>
            </w:r>
          </w:p>
        </w:tc>
      </w:tr>
      <w:tr w14:paraId="39E6A0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2FC1B6AC">
            <w:pPr>
              <w:spacing w:line="400" w:lineRule="exact"/>
              <w:jc w:val="center"/>
              <w:rPr>
                <w:rFonts w:hint="eastAsia" w:ascii="宋体" w:hAnsi="宋体"/>
                <w:szCs w:val="21"/>
              </w:rPr>
            </w:pPr>
          </w:p>
        </w:tc>
        <w:tc>
          <w:tcPr>
            <w:tcW w:w="1899" w:type="dxa"/>
            <w:vMerge w:val="continue"/>
            <w:vAlign w:val="center"/>
          </w:tcPr>
          <w:p w14:paraId="3589A4D9">
            <w:pPr>
              <w:spacing w:line="400" w:lineRule="exact"/>
              <w:jc w:val="center"/>
              <w:rPr>
                <w:rFonts w:hint="eastAsia" w:ascii="宋体" w:hAnsi="宋体"/>
                <w:szCs w:val="21"/>
              </w:rPr>
            </w:pPr>
          </w:p>
        </w:tc>
        <w:tc>
          <w:tcPr>
            <w:tcW w:w="6333" w:type="dxa"/>
            <w:vAlign w:val="center"/>
          </w:tcPr>
          <w:p w14:paraId="7C85F3CB">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6</w:t>
            </w:r>
            <w:r>
              <w:rPr>
                <w:rFonts w:hint="eastAsia" w:ascii="宋体" w:hAnsi="宋体"/>
                <w:szCs w:val="21"/>
              </w:rPr>
              <w:t>竞选人的其他要求须满足竞选人须知前附表第1.4.1项的要求，否则由评标委员会作否决</w:t>
            </w:r>
            <w:r>
              <w:rPr>
                <w:rFonts w:hint="eastAsia" w:ascii="宋体" w:hAnsi="宋体"/>
                <w:szCs w:val="21"/>
                <w:lang w:eastAsia="zh-CN"/>
              </w:rPr>
              <w:t>竞选</w:t>
            </w:r>
            <w:r>
              <w:rPr>
                <w:rFonts w:hint="eastAsia" w:ascii="宋体" w:hAnsi="宋体"/>
                <w:szCs w:val="21"/>
              </w:rPr>
              <w:t>处理。</w:t>
            </w:r>
          </w:p>
        </w:tc>
      </w:tr>
      <w:tr w14:paraId="61C62A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5F9D465B">
            <w:pPr>
              <w:spacing w:line="400" w:lineRule="exact"/>
              <w:jc w:val="center"/>
              <w:rPr>
                <w:rFonts w:hint="eastAsia" w:ascii="宋体" w:hAnsi="宋体"/>
                <w:szCs w:val="21"/>
              </w:rPr>
            </w:pPr>
          </w:p>
        </w:tc>
        <w:tc>
          <w:tcPr>
            <w:tcW w:w="1899" w:type="dxa"/>
            <w:vMerge w:val="restart"/>
            <w:vAlign w:val="center"/>
          </w:tcPr>
          <w:p w14:paraId="2FA0EBDF">
            <w:pPr>
              <w:spacing w:line="400" w:lineRule="exact"/>
              <w:jc w:val="center"/>
              <w:rPr>
                <w:rFonts w:hint="eastAsia" w:ascii="宋体" w:hAnsi="宋体"/>
                <w:szCs w:val="21"/>
              </w:rPr>
            </w:pPr>
            <w:r>
              <w:rPr>
                <w:rFonts w:hint="eastAsia" w:ascii="宋体" w:hAnsi="宋体"/>
                <w:szCs w:val="21"/>
              </w:rPr>
              <w:t>形式评审</w:t>
            </w:r>
          </w:p>
        </w:tc>
        <w:tc>
          <w:tcPr>
            <w:tcW w:w="6333" w:type="dxa"/>
          </w:tcPr>
          <w:p w14:paraId="4B85A98B">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7</w:t>
            </w:r>
            <w:r>
              <w:rPr>
                <w:rFonts w:hint="eastAsia" w:ascii="宋体" w:hAnsi="宋体"/>
                <w:szCs w:val="21"/>
              </w:rPr>
              <w:t>竞选人名称必须与营业执照、资质证书一致，依法变更名称的应提交相应证明材料，</w:t>
            </w:r>
            <w:r>
              <w:rPr>
                <w:rFonts w:ascii="宋体" w:hAnsi="宋体"/>
                <w:szCs w:val="21"/>
              </w:rPr>
              <w:t>否则</w:t>
            </w:r>
            <w:r>
              <w:rPr>
                <w:rFonts w:hint="eastAsia" w:ascii="宋体" w:hAnsi="宋体"/>
                <w:szCs w:val="21"/>
              </w:rPr>
              <w:t>由评标委员会</w:t>
            </w:r>
            <w:r>
              <w:rPr>
                <w:rFonts w:ascii="宋体" w:hAnsi="宋体"/>
                <w:szCs w:val="21"/>
              </w:rPr>
              <w:t>作否决</w:t>
            </w:r>
            <w:r>
              <w:rPr>
                <w:rFonts w:hint="eastAsia" w:ascii="宋体" w:hAnsi="宋体"/>
                <w:szCs w:val="21"/>
                <w:lang w:eastAsia="zh-CN"/>
              </w:rPr>
              <w:t>竞选</w:t>
            </w:r>
            <w:r>
              <w:rPr>
                <w:rFonts w:ascii="宋体" w:hAnsi="宋体"/>
                <w:szCs w:val="21"/>
              </w:rPr>
              <w:t>处理。</w:t>
            </w:r>
          </w:p>
        </w:tc>
      </w:tr>
      <w:tr w14:paraId="22F09A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0A4794BB">
            <w:pPr>
              <w:spacing w:line="400" w:lineRule="exact"/>
              <w:jc w:val="center"/>
              <w:rPr>
                <w:rFonts w:hint="eastAsia" w:ascii="宋体" w:hAnsi="宋体"/>
                <w:szCs w:val="21"/>
              </w:rPr>
            </w:pPr>
          </w:p>
        </w:tc>
        <w:tc>
          <w:tcPr>
            <w:tcW w:w="1899" w:type="dxa"/>
            <w:vMerge w:val="continue"/>
            <w:vAlign w:val="center"/>
          </w:tcPr>
          <w:p w14:paraId="77218E44">
            <w:pPr>
              <w:spacing w:line="400" w:lineRule="exact"/>
              <w:jc w:val="center"/>
              <w:rPr>
                <w:rFonts w:hint="eastAsia" w:ascii="宋体" w:hAnsi="宋体"/>
                <w:szCs w:val="21"/>
              </w:rPr>
            </w:pPr>
          </w:p>
        </w:tc>
        <w:tc>
          <w:tcPr>
            <w:tcW w:w="6333" w:type="dxa"/>
          </w:tcPr>
          <w:p w14:paraId="5D5BB9B7">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8</w:t>
            </w:r>
            <w:r>
              <w:rPr>
                <w:rFonts w:hint="eastAsia" w:ascii="宋体" w:hAnsi="宋体"/>
                <w:szCs w:val="21"/>
                <w:lang w:eastAsia="zh-CN"/>
              </w:rPr>
              <w:t>竞选</w:t>
            </w:r>
            <w:r>
              <w:rPr>
                <w:rFonts w:hint="eastAsia" w:ascii="宋体" w:hAnsi="宋体"/>
                <w:szCs w:val="21"/>
              </w:rPr>
              <w:t>函格式规定签名、盖章的位置有法定代表人或其委托代理人签名（或盖章）、加盖单位法人章，否则由评标委员会作否决</w:t>
            </w:r>
            <w:r>
              <w:rPr>
                <w:rFonts w:hint="eastAsia" w:ascii="宋体" w:hAnsi="宋体"/>
                <w:szCs w:val="21"/>
                <w:lang w:eastAsia="zh-CN"/>
              </w:rPr>
              <w:t>竞选</w:t>
            </w:r>
            <w:r>
              <w:rPr>
                <w:rFonts w:hint="eastAsia" w:ascii="宋体" w:hAnsi="宋体"/>
                <w:szCs w:val="21"/>
              </w:rPr>
              <w:t>处理。</w:t>
            </w:r>
          </w:p>
        </w:tc>
      </w:tr>
      <w:tr w14:paraId="3C101C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036F1426">
            <w:pPr>
              <w:spacing w:line="400" w:lineRule="exact"/>
              <w:jc w:val="center"/>
              <w:rPr>
                <w:rFonts w:hint="eastAsia" w:ascii="宋体" w:hAnsi="宋体"/>
                <w:szCs w:val="21"/>
              </w:rPr>
            </w:pPr>
          </w:p>
        </w:tc>
        <w:tc>
          <w:tcPr>
            <w:tcW w:w="1899" w:type="dxa"/>
            <w:vMerge w:val="continue"/>
            <w:vAlign w:val="center"/>
          </w:tcPr>
          <w:p w14:paraId="5764A456">
            <w:pPr>
              <w:spacing w:line="400" w:lineRule="exact"/>
              <w:jc w:val="center"/>
              <w:rPr>
                <w:rFonts w:hint="eastAsia" w:ascii="宋体" w:hAnsi="宋体"/>
                <w:szCs w:val="21"/>
              </w:rPr>
            </w:pPr>
          </w:p>
        </w:tc>
        <w:tc>
          <w:tcPr>
            <w:tcW w:w="6333" w:type="dxa"/>
          </w:tcPr>
          <w:p w14:paraId="4B01495D">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9竞选</w:t>
            </w:r>
            <w:r>
              <w:rPr>
                <w:rFonts w:hint="eastAsia" w:ascii="宋体" w:hAnsi="宋体"/>
                <w:szCs w:val="21"/>
              </w:rPr>
              <w:t>文件格式符合第二章“竞选人须知”第3.7</w:t>
            </w:r>
            <w:r>
              <w:rPr>
                <w:rFonts w:hint="eastAsia" w:ascii="宋体" w:hAnsi="宋体"/>
                <w:szCs w:val="21"/>
                <w:lang w:val="en-US" w:eastAsia="zh-CN"/>
              </w:rPr>
              <w:t>.1</w:t>
            </w:r>
            <w:r>
              <w:rPr>
                <w:rFonts w:hint="eastAsia" w:ascii="宋体" w:hAnsi="宋体"/>
                <w:szCs w:val="21"/>
              </w:rPr>
              <w:t>款的要求，否则由评标委员会作否决</w:t>
            </w:r>
            <w:r>
              <w:rPr>
                <w:rFonts w:hint="eastAsia" w:ascii="宋体" w:hAnsi="宋体"/>
                <w:szCs w:val="21"/>
                <w:lang w:eastAsia="zh-CN"/>
              </w:rPr>
              <w:t>竞选</w:t>
            </w:r>
            <w:r>
              <w:rPr>
                <w:rFonts w:hint="eastAsia" w:ascii="宋体" w:hAnsi="宋体"/>
                <w:szCs w:val="21"/>
              </w:rPr>
              <w:t>处理。</w:t>
            </w:r>
          </w:p>
          <w:p w14:paraId="0B6851A0">
            <w:pPr>
              <w:spacing w:line="400" w:lineRule="exact"/>
              <w:ind w:firstLine="420" w:firstLineChars="200"/>
              <w:rPr>
                <w:rFonts w:hint="eastAsia" w:ascii="宋体" w:hAnsi="宋体"/>
                <w:szCs w:val="21"/>
              </w:rPr>
            </w:pPr>
            <w:r>
              <w:rPr>
                <w:rFonts w:hint="eastAsia" w:ascii="宋体" w:hAnsi="宋体"/>
                <w:kern w:val="0"/>
                <w:szCs w:val="21"/>
              </w:rPr>
              <w:t>编制</w:t>
            </w:r>
            <w:r>
              <w:rPr>
                <w:rFonts w:hint="eastAsia" w:ascii="宋体" w:hAnsi="宋体"/>
                <w:kern w:val="0"/>
                <w:szCs w:val="21"/>
                <w:lang w:val="en-US" w:eastAsia="zh-CN"/>
              </w:rPr>
              <w:t>竞选</w:t>
            </w:r>
            <w:r>
              <w:rPr>
                <w:rFonts w:hint="eastAsia" w:ascii="宋体" w:hAnsi="宋体"/>
                <w:kern w:val="0"/>
                <w:szCs w:val="21"/>
              </w:rPr>
              <w:t>文件时不得对第六章“竞选文件格式”的相应要素作实质性修改，否则由评标委员会作否决</w:t>
            </w:r>
            <w:r>
              <w:rPr>
                <w:rFonts w:hint="eastAsia" w:ascii="宋体" w:hAnsi="宋体"/>
                <w:kern w:val="0"/>
                <w:szCs w:val="21"/>
                <w:lang w:eastAsia="zh-CN"/>
              </w:rPr>
              <w:t>竞选</w:t>
            </w:r>
            <w:r>
              <w:rPr>
                <w:rFonts w:hint="eastAsia" w:ascii="宋体" w:hAnsi="宋体"/>
                <w:kern w:val="0"/>
                <w:szCs w:val="21"/>
              </w:rPr>
              <w:t>处理。</w:t>
            </w:r>
          </w:p>
        </w:tc>
      </w:tr>
      <w:tr w14:paraId="6764B3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5126F420">
            <w:pPr>
              <w:spacing w:line="400" w:lineRule="exact"/>
              <w:jc w:val="center"/>
              <w:rPr>
                <w:rFonts w:hint="eastAsia" w:ascii="宋体" w:hAnsi="宋体"/>
                <w:szCs w:val="21"/>
              </w:rPr>
            </w:pPr>
          </w:p>
        </w:tc>
        <w:tc>
          <w:tcPr>
            <w:tcW w:w="1899" w:type="dxa"/>
            <w:vMerge w:val="continue"/>
            <w:vAlign w:val="center"/>
          </w:tcPr>
          <w:p w14:paraId="5E704CD6">
            <w:pPr>
              <w:spacing w:line="400" w:lineRule="exact"/>
              <w:jc w:val="center"/>
              <w:rPr>
                <w:rFonts w:hint="eastAsia" w:ascii="宋体" w:hAnsi="宋体"/>
                <w:szCs w:val="21"/>
              </w:rPr>
            </w:pPr>
          </w:p>
        </w:tc>
        <w:tc>
          <w:tcPr>
            <w:tcW w:w="6333" w:type="dxa"/>
          </w:tcPr>
          <w:p w14:paraId="15408616">
            <w:pPr>
              <w:autoSpaceDE w:val="0"/>
              <w:autoSpaceDN w:val="0"/>
              <w:adjustRightInd w:val="0"/>
              <w:snapToGrid w:val="0"/>
              <w:spacing w:line="400" w:lineRule="exact"/>
              <w:ind w:firstLine="420" w:firstLineChars="200"/>
              <w:rPr>
                <w:rFonts w:hint="eastAsia" w:ascii="宋体" w:hAnsi="宋体"/>
                <w:i/>
                <w:szCs w:val="21"/>
              </w:rPr>
            </w:pPr>
            <w:r>
              <w:rPr>
                <w:rFonts w:hint="eastAsia" w:ascii="宋体" w:hAnsi="宋体"/>
                <w:szCs w:val="21"/>
              </w:rPr>
              <w:t>A-1</w:t>
            </w:r>
            <w:r>
              <w:rPr>
                <w:rFonts w:hint="eastAsia" w:ascii="宋体" w:hAnsi="宋体"/>
                <w:szCs w:val="21"/>
                <w:lang w:val="en-US" w:eastAsia="zh-CN"/>
              </w:rPr>
              <w:t>0 竞选</w:t>
            </w:r>
            <w:r>
              <w:rPr>
                <w:rFonts w:hint="eastAsia" w:ascii="宋体" w:hAnsi="宋体"/>
                <w:szCs w:val="21"/>
              </w:rPr>
              <w:t>文件份数符合第二章“竞选人须知”第3.7.4项的规定，</w:t>
            </w:r>
            <w:r>
              <w:rPr>
                <w:rFonts w:hint="eastAsia" w:ascii="宋体" w:hAnsi="宋体"/>
                <w:kern w:val="0"/>
                <w:szCs w:val="21"/>
              </w:rPr>
              <w:t>否则由评标委员会作否决</w:t>
            </w:r>
            <w:r>
              <w:rPr>
                <w:rFonts w:hint="eastAsia" w:ascii="宋体" w:hAnsi="宋体"/>
                <w:kern w:val="0"/>
                <w:szCs w:val="21"/>
                <w:lang w:eastAsia="zh-CN"/>
              </w:rPr>
              <w:t>竞选</w:t>
            </w:r>
            <w:r>
              <w:rPr>
                <w:rFonts w:hint="eastAsia" w:ascii="宋体" w:hAnsi="宋体"/>
                <w:kern w:val="0"/>
                <w:szCs w:val="21"/>
              </w:rPr>
              <w:t>处理。</w:t>
            </w:r>
          </w:p>
        </w:tc>
      </w:tr>
      <w:tr w14:paraId="41F3AB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1D42BC0D">
            <w:pPr>
              <w:spacing w:line="400" w:lineRule="exact"/>
              <w:jc w:val="center"/>
              <w:rPr>
                <w:rFonts w:hint="eastAsia" w:ascii="宋体" w:hAnsi="宋体"/>
                <w:szCs w:val="21"/>
              </w:rPr>
            </w:pPr>
          </w:p>
        </w:tc>
        <w:tc>
          <w:tcPr>
            <w:tcW w:w="1899" w:type="dxa"/>
            <w:vMerge w:val="continue"/>
            <w:vAlign w:val="center"/>
          </w:tcPr>
          <w:p w14:paraId="24350575">
            <w:pPr>
              <w:spacing w:line="400" w:lineRule="exact"/>
              <w:jc w:val="center"/>
              <w:rPr>
                <w:rFonts w:hint="eastAsia" w:ascii="宋体" w:hAnsi="宋体"/>
                <w:szCs w:val="21"/>
              </w:rPr>
            </w:pPr>
          </w:p>
        </w:tc>
        <w:tc>
          <w:tcPr>
            <w:tcW w:w="6333" w:type="dxa"/>
          </w:tcPr>
          <w:p w14:paraId="211F1EF7">
            <w:pPr>
              <w:spacing w:line="400" w:lineRule="exact"/>
              <w:ind w:firstLine="420" w:firstLineChars="200"/>
              <w:rPr>
                <w:rFonts w:hint="eastAsia" w:ascii="宋体" w:hAnsi="宋体"/>
                <w:szCs w:val="21"/>
              </w:rPr>
            </w:pPr>
            <w:r>
              <w:rPr>
                <w:rFonts w:hint="eastAsia" w:ascii="宋体" w:hAnsi="宋体"/>
                <w:szCs w:val="21"/>
              </w:rPr>
              <w:t>A-1</w:t>
            </w:r>
            <w:r>
              <w:rPr>
                <w:rFonts w:hint="eastAsia" w:ascii="宋体" w:hAnsi="宋体"/>
                <w:szCs w:val="21"/>
                <w:lang w:val="en-US" w:eastAsia="zh-CN"/>
              </w:rPr>
              <w:t>1</w:t>
            </w:r>
            <w:r>
              <w:rPr>
                <w:rFonts w:hint="eastAsia" w:ascii="宋体" w:hAnsi="宋体"/>
                <w:szCs w:val="21"/>
              </w:rPr>
              <w:t>只能有一个有效报价。在</w:t>
            </w:r>
            <w:r>
              <w:rPr>
                <w:rFonts w:hint="eastAsia" w:ascii="宋体" w:hAnsi="宋体"/>
                <w:szCs w:val="21"/>
                <w:lang w:val="en-US" w:eastAsia="zh-CN"/>
              </w:rPr>
              <w:t>比选</w:t>
            </w:r>
            <w:r>
              <w:rPr>
                <w:rFonts w:hint="eastAsia" w:ascii="宋体" w:hAnsi="宋体"/>
                <w:szCs w:val="21"/>
              </w:rPr>
              <w:t>文件没有规定的情况下，不得提交选择性报价，否则由评标委员会作否决</w:t>
            </w:r>
            <w:r>
              <w:rPr>
                <w:rFonts w:hint="eastAsia" w:ascii="宋体" w:hAnsi="宋体"/>
                <w:szCs w:val="21"/>
                <w:lang w:eastAsia="zh-CN"/>
              </w:rPr>
              <w:t>竞选</w:t>
            </w:r>
            <w:r>
              <w:rPr>
                <w:rFonts w:hint="eastAsia" w:ascii="宋体" w:hAnsi="宋体"/>
                <w:szCs w:val="21"/>
              </w:rPr>
              <w:t>处理。</w:t>
            </w:r>
          </w:p>
        </w:tc>
      </w:tr>
      <w:tr w14:paraId="421C06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3C1352B5">
            <w:pPr>
              <w:spacing w:line="400" w:lineRule="exact"/>
              <w:jc w:val="center"/>
              <w:rPr>
                <w:rFonts w:hint="eastAsia" w:ascii="宋体" w:hAnsi="宋体"/>
                <w:szCs w:val="21"/>
              </w:rPr>
            </w:pPr>
          </w:p>
        </w:tc>
        <w:tc>
          <w:tcPr>
            <w:tcW w:w="1899" w:type="dxa"/>
            <w:vMerge w:val="continue"/>
            <w:vAlign w:val="center"/>
          </w:tcPr>
          <w:p w14:paraId="4C58C52A">
            <w:pPr>
              <w:spacing w:line="400" w:lineRule="exact"/>
              <w:jc w:val="center"/>
              <w:rPr>
                <w:rFonts w:hint="eastAsia" w:ascii="宋体" w:hAnsi="宋体"/>
                <w:szCs w:val="21"/>
              </w:rPr>
            </w:pPr>
          </w:p>
        </w:tc>
        <w:tc>
          <w:tcPr>
            <w:tcW w:w="6333" w:type="dxa"/>
          </w:tcPr>
          <w:p w14:paraId="0490CD2E">
            <w:pPr>
              <w:autoSpaceDE w:val="0"/>
              <w:autoSpaceDN w:val="0"/>
              <w:adjustRightInd w:val="0"/>
              <w:snapToGrid w:val="0"/>
              <w:spacing w:line="400" w:lineRule="exact"/>
              <w:ind w:firstLine="420" w:firstLineChars="200"/>
              <w:rPr>
                <w:rFonts w:hint="eastAsia" w:ascii="宋体" w:hAnsi="宋体"/>
                <w:szCs w:val="21"/>
              </w:rPr>
            </w:pPr>
            <w:r>
              <w:rPr>
                <w:rFonts w:hint="eastAsia" w:ascii="宋体" w:hAnsi="宋体"/>
                <w:szCs w:val="21"/>
              </w:rPr>
              <w:t>A-1</w:t>
            </w:r>
            <w:r>
              <w:rPr>
                <w:rFonts w:hint="eastAsia" w:ascii="宋体" w:hAnsi="宋体"/>
                <w:szCs w:val="21"/>
                <w:lang w:val="en-US" w:eastAsia="zh-CN"/>
              </w:rPr>
              <w:t>2</w:t>
            </w:r>
            <w:r>
              <w:rPr>
                <w:rFonts w:hint="eastAsia" w:ascii="宋体" w:hAnsi="宋体" w:cs="宋体"/>
                <w:kern w:val="0"/>
              </w:rPr>
              <w:t>第六章 竞选文件格式要求法定代表人或其委托代理人签名（或盖章）的须齐全</w:t>
            </w:r>
            <w:r>
              <w:rPr>
                <w:rFonts w:hint="eastAsia" w:ascii="宋体" w:hAnsi="宋体"/>
                <w:szCs w:val="21"/>
              </w:rPr>
              <w:t>，否则由评标委员会作否决</w:t>
            </w:r>
            <w:r>
              <w:rPr>
                <w:rFonts w:hint="eastAsia" w:ascii="宋体" w:hAnsi="宋体"/>
                <w:szCs w:val="21"/>
                <w:lang w:eastAsia="zh-CN"/>
              </w:rPr>
              <w:t>竞选</w:t>
            </w:r>
            <w:r>
              <w:rPr>
                <w:rFonts w:hint="eastAsia" w:ascii="宋体" w:hAnsi="宋体"/>
                <w:szCs w:val="21"/>
              </w:rPr>
              <w:t>处理。</w:t>
            </w:r>
          </w:p>
        </w:tc>
      </w:tr>
      <w:tr w14:paraId="161565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484261D4">
            <w:pPr>
              <w:spacing w:line="400" w:lineRule="exact"/>
              <w:jc w:val="center"/>
              <w:rPr>
                <w:rFonts w:hint="eastAsia" w:ascii="宋体" w:hAnsi="宋体"/>
                <w:szCs w:val="21"/>
              </w:rPr>
            </w:pPr>
          </w:p>
        </w:tc>
        <w:tc>
          <w:tcPr>
            <w:tcW w:w="1899" w:type="dxa"/>
            <w:vMerge w:val="continue"/>
            <w:vAlign w:val="center"/>
          </w:tcPr>
          <w:p w14:paraId="35AFD08B">
            <w:pPr>
              <w:spacing w:line="400" w:lineRule="exact"/>
              <w:jc w:val="center"/>
              <w:rPr>
                <w:rFonts w:hint="eastAsia" w:ascii="宋体" w:hAnsi="宋体"/>
                <w:szCs w:val="21"/>
              </w:rPr>
            </w:pPr>
          </w:p>
        </w:tc>
        <w:tc>
          <w:tcPr>
            <w:tcW w:w="6333" w:type="dxa"/>
          </w:tcPr>
          <w:p w14:paraId="34E025C2">
            <w:pPr>
              <w:spacing w:line="400" w:lineRule="exact"/>
              <w:ind w:firstLine="420" w:firstLineChars="200"/>
              <w:rPr>
                <w:rFonts w:hint="eastAsia" w:ascii="宋体" w:hAnsi="宋体"/>
                <w:szCs w:val="21"/>
              </w:rPr>
            </w:pPr>
            <w:r>
              <w:rPr>
                <w:rFonts w:hint="eastAsia" w:ascii="宋体" w:hAnsi="宋体"/>
                <w:szCs w:val="21"/>
              </w:rPr>
              <w:t>A-1</w:t>
            </w:r>
            <w:r>
              <w:rPr>
                <w:rFonts w:hint="eastAsia" w:ascii="宋体" w:hAnsi="宋体"/>
                <w:szCs w:val="21"/>
                <w:lang w:val="en-US" w:eastAsia="zh-CN"/>
              </w:rPr>
              <w:t>3</w:t>
            </w:r>
            <w:r>
              <w:rPr>
                <w:rFonts w:hint="eastAsia" w:ascii="宋体" w:hAnsi="宋体"/>
                <w:szCs w:val="21"/>
              </w:rPr>
              <w:t>竞选人法定代表人的委托代理人有法定代表人签署的授权委托书和竞选人为其缴纳的养老保险证明材料，否则由评标委员会作否决</w:t>
            </w:r>
            <w:r>
              <w:rPr>
                <w:rFonts w:hint="eastAsia" w:ascii="宋体" w:hAnsi="宋体"/>
                <w:szCs w:val="21"/>
                <w:lang w:eastAsia="zh-CN"/>
              </w:rPr>
              <w:t>竞选</w:t>
            </w:r>
            <w:r>
              <w:rPr>
                <w:rFonts w:hint="eastAsia" w:ascii="宋体" w:hAnsi="宋体"/>
                <w:szCs w:val="21"/>
              </w:rPr>
              <w:t>处理。</w:t>
            </w:r>
          </w:p>
        </w:tc>
      </w:tr>
      <w:tr w14:paraId="702B19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0" w:hRule="atLeast"/>
          <w:jc w:val="center"/>
        </w:trPr>
        <w:tc>
          <w:tcPr>
            <w:tcW w:w="1237" w:type="dxa"/>
            <w:vMerge w:val="continue"/>
            <w:vAlign w:val="center"/>
          </w:tcPr>
          <w:p w14:paraId="4DDD5042">
            <w:pPr>
              <w:spacing w:line="400" w:lineRule="exact"/>
              <w:jc w:val="center"/>
              <w:rPr>
                <w:rFonts w:hint="eastAsia" w:ascii="宋体" w:hAnsi="宋体"/>
                <w:szCs w:val="21"/>
              </w:rPr>
            </w:pPr>
          </w:p>
        </w:tc>
        <w:tc>
          <w:tcPr>
            <w:tcW w:w="1899" w:type="dxa"/>
            <w:vMerge w:val="restart"/>
            <w:vAlign w:val="center"/>
          </w:tcPr>
          <w:p w14:paraId="3E5CE0C6">
            <w:pPr>
              <w:spacing w:line="400" w:lineRule="exact"/>
              <w:jc w:val="center"/>
              <w:rPr>
                <w:rFonts w:hint="eastAsia" w:ascii="宋体" w:hAnsi="宋体"/>
                <w:szCs w:val="21"/>
              </w:rPr>
            </w:pPr>
            <w:r>
              <w:rPr>
                <w:rFonts w:hint="eastAsia" w:ascii="宋体" w:hAnsi="宋体"/>
                <w:szCs w:val="21"/>
              </w:rPr>
              <w:t>响应性评审</w:t>
            </w:r>
          </w:p>
        </w:tc>
        <w:tc>
          <w:tcPr>
            <w:tcW w:w="6333" w:type="dxa"/>
            <w:vAlign w:val="center"/>
          </w:tcPr>
          <w:p w14:paraId="58278C7F">
            <w:pPr>
              <w:spacing w:line="400" w:lineRule="exact"/>
              <w:ind w:firstLine="420" w:firstLineChars="200"/>
              <w:rPr>
                <w:rFonts w:hint="eastAsia" w:ascii="宋体" w:hAnsi="宋体"/>
                <w:szCs w:val="21"/>
              </w:rPr>
            </w:pPr>
            <w:r>
              <w:rPr>
                <w:rFonts w:hint="eastAsia" w:ascii="宋体" w:hAnsi="宋体"/>
                <w:szCs w:val="21"/>
              </w:rPr>
              <w:t>A-1</w:t>
            </w:r>
            <w:r>
              <w:rPr>
                <w:rFonts w:hint="eastAsia" w:ascii="宋体" w:hAnsi="宋体"/>
                <w:szCs w:val="21"/>
                <w:lang w:val="en-US" w:eastAsia="zh-CN"/>
              </w:rPr>
              <w:t>4竞选</w:t>
            </w:r>
            <w:r>
              <w:rPr>
                <w:rFonts w:hint="eastAsia" w:ascii="宋体" w:hAnsi="宋体"/>
                <w:szCs w:val="21"/>
              </w:rPr>
              <w:t>总报价不得高于比选人公布的</w:t>
            </w:r>
            <w:r>
              <w:rPr>
                <w:rFonts w:hint="eastAsia" w:ascii="宋体" w:hAnsi="宋体"/>
                <w:szCs w:val="21"/>
                <w:lang w:val="en-US" w:eastAsia="zh-CN"/>
              </w:rPr>
              <w:t>竞选</w:t>
            </w:r>
            <w:r>
              <w:rPr>
                <w:rFonts w:hint="eastAsia" w:ascii="宋体" w:hAnsi="宋体"/>
                <w:szCs w:val="21"/>
              </w:rPr>
              <w:t>总报价最高限价，否则由评标委员会作否决</w:t>
            </w:r>
            <w:r>
              <w:rPr>
                <w:rFonts w:hint="eastAsia" w:ascii="宋体" w:hAnsi="宋体"/>
                <w:szCs w:val="21"/>
                <w:lang w:eastAsia="zh-CN"/>
              </w:rPr>
              <w:t>竞选</w:t>
            </w:r>
            <w:r>
              <w:rPr>
                <w:rFonts w:hint="eastAsia" w:ascii="宋体" w:hAnsi="宋体"/>
                <w:szCs w:val="21"/>
              </w:rPr>
              <w:t>处理。</w:t>
            </w:r>
          </w:p>
        </w:tc>
      </w:tr>
      <w:tr w14:paraId="171F23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6FFDE8D7">
            <w:pPr>
              <w:spacing w:line="400" w:lineRule="exact"/>
              <w:jc w:val="center"/>
              <w:rPr>
                <w:rFonts w:hint="eastAsia" w:ascii="宋体" w:hAnsi="宋体"/>
                <w:szCs w:val="21"/>
              </w:rPr>
            </w:pPr>
          </w:p>
        </w:tc>
        <w:tc>
          <w:tcPr>
            <w:tcW w:w="1899" w:type="dxa"/>
            <w:vMerge w:val="continue"/>
            <w:vAlign w:val="center"/>
          </w:tcPr>
          <w:p w14:paraId="7ADA84F3">
            <w:pPr>
              <w:spacing w:line="400" w:lineRule="exact"/>
              <w:jc w:val="center"/>
              <w:rPr>
                <w:rFonts w:hint="eastAsia" w:ascii="宋体" w:hAnsi="宋体"/>
                <w:szCs w:val="21"/>
              </w:rPr>
            </w:pPr>
          </w:p>
        </w:tc>
        <w:tc>
          <w:tcPr>
            <w:tcW w:w="6333" w:type="dxa"/>
            <w:vAlign w:val="center"/>
          </w:tcPr>
          <w:p w14:paraId="2C2B606E">
            <w:pPr>
              <w:spacing w:line="400" w:lineRule="exact"/>
              <w:ind w:firstLine="420" w:firstLineChars="200"/>
              <w:rPr>
                <w:rFonts w:hint="eastAsia" w:ascii="宋体" w:hAnsi="宋体"/>
                <w:szCs w:val="21"/>
              </w:rPr>
            </w:pPr>
            <w:r>
              <w:rPr>
                <w:rFonts w:hint="eastAsia" w:ascii="宋体" w:hAnsi="宋体"/>
                <w:szCs w:val="21"/>
              </w:rPr>
              <w:t>A-1</w:t>
            </w:r>
            <w:r>
              <w:rPr>
                <w:rFonts w:hint="eastAsia" w:ascii="宋体" w:hAnsi="宋体"/>
                <w:szCs w:val="21"/>
                <w:lang w:val="en-US" w:eastAsia="zh-CN"/>
              </w:rPr>
              <w:t>5竞选</w:t>
            </w:r>
            <w:r>
              <w:rPr>
                <w:rFonts w:hint="eastAsia" w:ascii="宋体" w:hAnsi="宋体"/>
                <w:szCs w:val="21"/>
              </w:rPr>
              <w:t>内容符合第二章“竞选人须知”第1.3.1项规定，否则由评标委员会作否决</w:t>
            </w:r>
            <w:r>
              <w:rPr>
                <w:rFonts w:hint="eastAsia" w:ascii="宋体" w:hAnsi="宋体"/>
                <w:szCs w:val="21"/>
                <w:lang w:eastAsia="zh-CN"/>
              </w:rPr>
              <w:t>竞选</w:t>
            </w:r>
            <w:r>
              <w:rPr>
                <w:rFonts w:hint="eastAsia" w:ascii="宋体" w:hAnsi="宋体"/>
                <w:szCs w:val="21"/>
              </w:rPr>
              <w:t>处理。</w:t>
            </w:r>
          </w:p>
        </w:tc>
      </w:tr>
      <w:tr w14:paraId="6E8263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20912B7A">
            <w:pPr>
              <w:spacing w:line="400" w:lineRule="exact"/>
              <w:jc w:val="center"/>
              <w:rPr>
                <w:rFonts w:hint="eastAsia" w:ascii="宋体" w:hAnsi="宋体"/>
                <w:szCs w:val="21"/>
              </w:rPr>
            </w:pPr>
          </w:p>
        </w:tc>
        <w:tc>
          <w:tcPr>
            <w:tcW w:w="1899" w:type="dxa"/>
            <w:vMerge w:val="continue"/>
            <w:vAlign w:val="center"/>
          </w:tcPr>
          <w:p w14:paraId="7C3DBB29">
            <w:pPr>
              <w:spacing w:line="400" w:lineRule="exact"/>
              <w:jc w:val="center"/>
              <w:rPr>
                <w:rFonts w:hint="eastAsia" w:ascii="宋体" w:hAnsi="宋体"/>
                <w:szCs w:val="21"/>
              </w:rPr>
            </w:pPr>
          </w:p>
        </w:tc>
        <w:tc>
          <w:tcPr>
            <w:tcW w:w="6333" w:type="dxa"/>
            <w:vAlign w:val="center"/>
          </w:tcPr>
          <w:p w14:paraId="67421DE9">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16</w:t>
            </w:r>
            <w:r>
              <w:rPr>
                <w:rFonts w:hint="eastAsia" w:ascii="宋体" w:hAnsi="宋体"/>
                <w:szCs w:val="21"/>
              </w:rPr>
              <w:t>工期符合第二章“竞选人须知”第1.3.2项规定，否则由评标委员会作否决</w:t>
            </w:r>
            <w:r>
              <w:rPr>
                <w:rFonts w:hint="eastAsia" w:ascii="宋体" w:hAnsi="宋体"/>
                <w:szCs w:val="21"/>
                <w:lang w:eastAsia="zh-CN"/>
              </w:rPr>
              <w:t>竞选</w:t>
            </w:r>
            <w:r>
              <w:rPr>
                <w:rFonts w:hint="eastAsia" w:ascii="宋体" w:hAnsi="宋体"/>
                <w:szCs w:val="21"/>
              </w:rPr>
              <w:t>处理。</w:t>
            </w:r>
          </w:p>
        </w:tc>
      </w:tr>
      <w:tr w14:paraId="746BAB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1B41B8EC">
            <w:pPr>
              <w:spacing w:line="400" w:lineRule="exact"/>
              <w:jc w:val="center"/>
              <w:rPr>
                <w:rFonts w:hint="eastAsia" w:ascii="宋体" w:hAnsi="宋体"/>
                <w:szCs w:val="21"/>
              </w:rPr>
            </w:pPr>
          </w:p>
        </w:tc>
        <w:tc>
          <w:tcPr>
            <w:tcW w:w="1899" w:type="dxa"/>
            <w:vMerge w:val="continue"/>
            <w:vAlign w:val="center"/>
          </w:tcPr>
          <w:p w14:paraId="43600695">
            <w:pPr>
              <w:spacing w:line="400" w:lineRule="exact"/>
              <w:jc w:val="center"/>
              <w:rPr>
                <w:rFonts w:hint="eastAsia" w:ascii="宋体" w:hAnsi="宋体"/>
                <w:szCs w:val="21"/>
              </w:rPr>
            </w:pPr>
          </w:p>
        </w:tc>
        <w:tc>
          <w:tcPr>
            <w:tcW w:w="6333" w:type="dxa"/>
            <w:vAlign w:val="center"/>
          </w:tcPr>
          <w:p w14:paraId="55E95B98">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17</w:t>
            </w:r>
            <w:r>
              <w:rPr>
                <w:rFonts w:hint="eastAsia" w:ascii="宋体" w:hAnsi="宋体"/>
                <w:szCs w:val="21"/>
              </w:rPr>
              <w:t>工程质量符合第二章“竞选人须知”第1.3.3项规定，否则由评标委员会作否决</w:t>
            </w:r>
            <w:r>
              <w:rPr>
                <w:rFonts w:hint="eastAsia" w:ascii="宋体" w:hAnsi="宋体"/>
                <w:szCs w:val="21"/>
                <w:lang w:eastAsia="zh-CN"/>
              </w:rPr>
              <w:t>竞选</w:t>
            </w:r>
            <w:r>
              <w:rPr>
                <w:rFonts w:hint="eastAsia" w:ascii="宋体" w:hAnsi="宋体"/>
                <w:szCs w:val="21"/>
              </w:rPr>
              <w:t>处理。</w:t>
            </w:r>
          </w:p>
        </w:tc>
      </w:tr>
      <w:tr w14:paraId="5680EB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619BC923">
            <w:pPr>
              <w:spacing w:line="400" w:lineRule="exact"/>
              <w:jc w:val="center"/>
              <w:rPr>
                <w:rFonts w:hint="eastAsia" w:ascii="宋体" w:hAnsi="宋体"/>
                <w:szCs w:val="21"/>
              </w:rPr>
            </w:pPr>
          </w:p>
        </w:tc>
        <w:tc>
          <w:tcPr>
            <w:tcW w:w="1899" w:type="dxa"/>
            <w:vMerge w:val="continue"/>
            <w:vAlign w:val="center"/>
          </w:tcPr>
          <w:p w14:paraId="3080366E">
            <w:pPr>
              <w:spacing w:line="400" w:lineRule="exact"/>
              <w:jc w:val="center"/>
              <w:rPr>
                <w:rFonts w:hint="eastAsia" w:ascii="宋体" w:hAnsi="宋体"/>
                <w:szCs w:val="21"/>
              </w:rPr>
            </w:pPr>
          </w:p>
        </w:tc>
        <w:tc>
          <w:tcPr>
            <w:tcW w:w="6333" w:type="dxa"/>
            <w:vAlign w:val="center"/>
          </w:tcPr>
          <w:p w14:paraId="41B4F752">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18竞选</w:t>
            </w:r>
            <w:r>
              <w:rPr>
                <w:rFonts w:hint="eastAsia" w:ascii="宋体" w:hAnsi="宋体"/>
                <w:szCs w:val="21"/>
              </w:rPr>
              <w:t>有效期符合第二章“竞选人须知”第3.3.1项规定，否则由评标委员会作否决</w:t>
            </w:r>
            <w:r>
              <w:rPr>
                <w:rFonts w:hint="eastAsia" w:ascii="宋体" w:hAnsi="宋体"/>
                <w:szCs w:val="21"/>
                <w:lang w:eastAsia="zh-CN"/>
              </w:rPr>
              <w:t>竞选</w:t>
            </w:r>
            <w:r>
              <w:rPr>
                <w:rFonts w:hint="eastAsia" w:ascii="宋体" w:hAnsi="宋体"/>
                <w:szCs w:val="21"/>
              </w:rPr>
              <w:t>处理。</w:t>
            </w:r>
          </w:p>
        </w:tc>
      </w:tr>
      <w:tr w14:paraId="22087E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2AC6C2B2">
            <w:pPr>
              <w:spacing w:line="400" w:lineRule="exact"/>
              <w:jc w:val="center"/>
              <w:rPr>
                <w:rFonts w:hint="eastAsia" w:ascii="宋体" w:hAnsi="宋体"/>
                <w:szCs w:val="21"/>
              </w:rPr>
            </w:pPr>
          </w:p>
        </w:tc>
        <w:tc>
          <w:tcPr>
            <w:tcW w:w="1899" w:type="dxa"/>
            <w:vMerge w:val="continue"/>
            <w:vAlign w:val="center"/>
          </w:tcPr>
          <w:p w14:paraId="2627E023">
            <w:pPr>
              <w:spacing w:line="400" w:lineRule="exact"/>
              <w:jc w:val="center"/>
              <w:rPr>
                <w:rFonts w:hint="eastAsia" w:ascii="宋体" w:hAnsi="宋体"/>
                <w:szCs w:val="21"/>
              </w:rPr>
            </w:pPr>
          </w:p>
        </w:tc>
        <w:tc>
          <w:tcPr>
            <w:tcW w:w="6333" w:type="dxa"/>
            <w:vAlign w:val="center"/>
          </w:tcPr>
          <w:p w14:paraId="62CE5E67">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19</w:t>
            </w:r>
            <w:r>
              <w:rPr>
                <w:rFonts w:hint="eastAsia" w:ascii="宋体" w:hAnsi="宋体"/>
                <w:szCs w:val="21"/>
              </w:rPr>
              <w:t>竞选人</w:t>
            </w:r>
            <w:r>
              <w:rPr>
                <w:rFonts w:ascii="宋体" w:hAnsi="宋体"/>
                <w:szCs w:val="21"/>
              </w:rPr>
              <w:t>应按</w:t>
            </w:r>
            <w:r>
              <w:rPr>
                <w:rFonts w:hint="eastAsia" w:ascii="宋体" w:hAnsi="宋体"/>
                <w:szCs w:val="21"/>
              </w:rPr>
              <w:t>竞选人须知前附表第3.4款的</w:t>
            </w:r>
            <w:r>
              <w:rPr>
                <w:rFonts w:ascii="宋体" w:hAnsi="宋体"/>
                <w:szCs w:val="21"/>
              </w:rPr>
              <w:t>规定递交</w:t>
            </w:r>
            <w:r>
              <w:rPr>
                <w:rFonts w:hint="eastAsia" w:ascii="宋体" w:hAnsi="宋体"/>
                <w:szCs w:val="21"/>
                <w:lang w:eastAsia="zh-CN"/>
              </w:rPr>
              <w:t>竞选</w:t>
            </w:r>
            <w:r>
              <w:rPr>
                <w:rFonts w:ascii="宋体" w:hAnsi="宋体"/>
                <w:szCs w:val="21"/>
              </w:rPr>
              <w:t>保证金，并作为其</w:t>
            </w:r>
            <w:r>
              <w:rPr>
                <w:rFonts w:hint="eastAsia" w:ascii="宋体" w:hAnsi="宋体"/>
                <w:szCs w:val="21"/>
                <w:lang w:val="en-US" w:eastAsia="zh-CN"/>
              </w:rPr>
              <w:t>竞选</w:t>
            </w:r>
            <w:r>
              <w:rPr>
                <w:rFonts w:ascii="宋体" w:hAnsi="宋体"/>
                <w:szCs w:val="21"/>
              </w:rPr>
              <w:t>文件的组成部分</w:t>
            </w:r>
            <w:r>
              <w:rPr>
                <w:rFonts w:hint="eastAsia" w:ascii="宋体" w:hAnsi="宋体"/>
                <w:szCs w:val="21"/>
              </w:rPr>
              <w:t>，</w:t>
            </w:r>
            <w:r>
              <w:rPr>
                <w:rFonts w:ascii="宋体" w:hAnsi="宋体"/>
                <w:szCs w:val="21"/>
              </w:rPr>
              <w:t>否则</w:t>
            </w:r>
            <w:r>
              <w:rPr>
                <w:rFonts w:hint="eastAsia" w:ascii="宋体" w:hAnsi="宋体"/>
                <w:szCs w:val="21"/>
              </w:rPr>
              <w:t>由评标委员会</w:t>
            </w:r>
            <w:r>
              <w:rPr>
                <w:rFonts w:ascii="宋体" w:hAnsi="宋体"/>
                <w:szCs w:val="21"/>
              </w:rPr>
              <w:t>作否决</w:t>
            </w:r>
            <w:r>
              <w:rPr>
                <w:rFonts w:hint="eastAsia" w:ascii="宋体" w:hAnsi="宋体"/>
                <w:szCs w:val="21"/>
                <w:lang w:val="en-US" w:eastAsia="zh-CN"/>
              </w:rPr>
              <w:t>竞选</w:t>
            </w:r>
            <w:r>
              <w:rPr>
                <w:rFonts w:ascii="宋体" w:hAnsi="宋体"/>
                <w:szCs w:val="21"/>
              </w:rPr>
              <w:t>处理。</w:t>
            </w:r>
          </w:p>
        </w:tc>
      </w:tr>
      <w:tr w14:paraId="4224A2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3AE5AE86">
            <w:pPr>
              <w:spacing w:line="400" w:lineRule="exact"/>
              <w:jc w:val="center"/>
              <w:rPr>
                <w:rFonts w:hint="eastAsia" w:ascii="宋体" w:hAnsi="宋体"/>
                <w:szCs w:val="21"/>
              </w:rPr>
            </w:pPr>
          </w:p>
        </w:tc>
        <w:tc>
          <w:tcPr>
            <w:tcW w:w="1899" w:type="dxa"/>
            <w:vMerge w:val="continue"/>
            <w:vAlign w:val="center"/>
          </w:tcPr>
          <w:p w14:paraId="18652F9C">
            <w:pPr>
              <w:spacing w:line="400" w:lineRule="exact"/>
              <w:jc w:val="center"/>
              <w:rPr>
                <w:rFonts w:hint="eastAsia" w:ascii="宋体" w:hAnsi="宋体"/>
                <w:szCs w:val="21"/>
              </w:rPr>
            </w:pPr>
          </w:p>
        </w:tc>
        <w:tc>
          <w:tcPr>
            <w:tcW w:w="6333" w:type="dxa"/>
            <w:vAlign w:val="center"/>
          </w:tcPr>
          <w:p w14:paraId="7CE040D8">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0</w:t>
            </w:r>
            <w:r>
              <w:rPr>
                <w:rFonts w:hint="eastAsia" w:ascii="宋体" w:hAnsi="宋体"/>
                <w:szCs w:val="21"/>
              </w:rPr>
              <w:t>符合第四章“合同条款及格式”规定，</w:t>
            </w:r>
            <w:r>
              <w:rPr>
                <w:rFonts w:hint="eastAsia" w:ascii="宋体" w:hAnsi="宋体"/>
                <w:szCs w:val="21"/>
                <w:lang w:val="en-US" w:eastAsia="zh-CN"/>
              </w:rPr>
              <w:t>竞选</w:t>
            </w:r>
            <w:r>
              <w:rPr>
                <w:rFonts w:hint="eastAsia" w:ascii="宋体" w:hAnsi="宋体"/>
                <w:szCs w:val="21"/>
              </w:rPr>
              <w:t>文件不应附有比选人不能接受的条件，否则由评标委员会作否决</w:t>
            </w:r>
            <w:r>
              <w:rPr>
                <w:rFonts w:hint="eastAsia" w:ascii="宋体" w:hAnsi="宋体"/>
                <w:szCs w:val="21"/>
                <w:lang w:val="en-US" w:eastAsia="zh-CN"/>
              </w:rPr>
              <w:t>竞选</w:t>
            </w:r>
            <w:r>
              <w:rPr>
                <w:rFonts w:hint="eastAsia" w:ascii="宋体" w:hAnsi="宋体"/>
                <w:szCs w:val="21"/>
              </w:rPr>
              <w:t>处理。（由竞选人承诺，承诺书格式详见第六章竞选文件格式。）</w:t>
            </w:r>
          </w:p>
        </w:tc>
      </w:tr>
      <w:tr w14:paraId="5BC410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126C3849">
            <w:pPr>
              <w:spacing w:line="400" w:lineRule="exact"/>
              <w:jc w:val="center"/>
              <w:rPr>
                <w:rFonts w:hint="eastAsia" w:ascii="宋体" w:hAnsi="宋体"/>
                <w:szCs w:val="21"/>
              </w:rPr>
            </w:pPr>
          </w:p>
        </w:tc>
        <w:tc>
          <w:tcPr>
            <w:tcW w:w="1899" w:type="dxa"/>
            <w:vMerge w:val="continue"/>
            <w:vAlign w:val="center"/>
          </w:tcPr>
          <w:p w14:paraId="5CB804C3">
            <w:pPr>
              <w:spacing w:line="400" w:lineRule="exact"/>
              <w:jc w:val="center"/>
              <w:rPr>
                <w:rFonts w:hint="eastAsia" w:ascii="宋体" w:hAnsi="宋体"/>
                <w:szCs w:val="21"/>
              </w:rPr>
            </w:pPr>
          </w:p>
        </w:tc>
        <w:tc>
          <w:tcPr>
            <w:tcW w:w="6333" w:type="dxa"/>
            <w:vAlign w:val="center"/>
          </w:tcPr>
          <w:p w14:paraId="1A9B882E">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1</w:t>
            </w:r>
            <w:r>
              <w:rPr>
                <w:rFonts w:hint="eastAsia" w:ascii="宋体" w:hAnsi="宋体"/>
                <w:szCs w:val="21"/>
              </w:rPr>
              <w:t>符合第</w:t>
            </w:r>
            <w:r>
              <w:rPr>
                <w:rFonts w:hint="eastAsia" w:ascii="宋体" w:hAnsi="宋体"/>
                <w:szCs w:val="21"/>
                <w:lang w:val="en-US" w:eastAsia="zh-CN"/>
              </w:rPr>
              <w:t>五</w:t>
            </w:r>
            <w:r>
              <w:rPr>
                <w:rFonts w:hint="eastAsia" w:ascii="宋体" w:hAnsi="宋体"/>
                <w:szCs w:val="21"/>
              </w:rPr>
              <w:t>章“技术标准和要求”规定。否则由评标委员会作否决</w:t>
            </w:r>
            <w:r>
              <w:rPr>
                <w:rFonts w:hint="eastAsia" w:ascii="宋体" w:hAnsi="宋体"/>
                <w:szCs w:val="21"/>
                <w:lang w:val="en-US" w:eastAsia="zh-CN"/>
              </w:rPr>
              <w:t>竞选</w:t>
            </w:r>
            <w:r>
              <w:rPr>
                <w:rFonts w:hint="eastAsia" w:ascii="宋体" w:hAnsi="宋体"/>
                <w:szCs w:val="21"/>
              </w:rPr>
              <w:t>处理（如有）。（由竞选人承诺。）</w:t>
            </w:r>
          </w:p>
        </w:tc>
      </w:tr>
      <w:tr w14:paraId="35F7EB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5DD95510">
            <w:pPr>
              <w:spacing w:line="400" w:lineRule="exact"/>
              <w:jc w:val="center"/>
              <w:rPr>
                <w:rFonts w:hint="eastAsia" w:ascii="宋体" w:hAnsi="宋体"/>
                <w:szCs w:val="21"/>
              </w:rPr>
            </w:pPr>
          </w:p>
        </w:tc>
        <w:tc>
          <w:tcPr>
            <w:tcW w:w="1899" w:type="dxa"/>
            <w:vMerge w:val="continue"/>
            <w:vAlign w:val="center"/>
          </w:tcPr>
          <w:p w14:paraId="75A134A8">
            <w:pPr>
              <w:spacing w:line="400" w:lineRule="exact"/>
              <w:jc w:val="center"/>
              <w:rPr>
                <w:rFonts w:hint="eastAsia" w:ascii="宋体" w:hAnsi="宋体"/>
                <w:szCs w:val="21"/>
              </w:rPr>
            </w:pPr>
          </w:p>
        </w:tc>
        <w:tc>
          <w:tcPr>
            <w:tcW w:w="6333" w:type="dxa"/>
            <w:vAlign w:val="center"/>
          </w:tcPr>
          <w:p w14:paraId="446DF5CF">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2</w:t>
            </w:r>
            <w:r>
              <w:rPr>
                <w:rFonts w:hint="eastAsia" w:ascii="宋体" w:hAnsi="宋体"/>
                <w:szCs w:val="21"/>
              </w:rPr>
              <w:t>竞选人有以下情形之一的，其</w:t>
            </w:r>
            <w:r>
              <w:rPr>
                <w:rFonts w:hint="eastAsia" w:ascii="宋体" w:hAnsi="宋体"/>
                <w:szCs w:val="21"/>
                <w:lang w:val="en-US" w:eastAsia="zh-CN"/>
              </w:rPr>
              <w:t>竞选</w:t>
            </w:r>
            <w:r>
              <w:rPr>
                <w:rFonts w:hint="eastAsia" w:ascii="宋体" w:hAnsi="宋体"/>
                <w:szCs w:val="21"/>
              </w:rPr>
              <w:t>文件由评标委员会</w:t>
            </w:r>
            <w:r>
              <w:rPr>
                <w:rFonts w:ascii="宋体" w:hAnsi="宋体"/>
                <w:szCs w:val="21"/>
              </w:rPr>
              <w:t>作否决</w:t>
            </w:r>
            <w:r>
              <w:rPr>
                <w:rFonts w:hint="eastAsia" w:ascii="宋体" w:hAnsi="宋体"/>
                <w:szCs w:val="21"/>
                <w:lang w:eastAsia="zh-CN"/>
              </w:rPr>
              <w:t>竞选</w:t>
            </w:r>
            <w:r>
              <w:rPr>
                <w:rFonts w:ascii="宋体" w:hAnsi="宋体"/>
                <w:szCs w:val="21"/>
              </w:rPr>
              <w:t>处理</w:t>
            </w:r>
            <w:r>
              <w:rPr>
                <w:rFonts w:hint="eastAsia" w:ascii="宋体" w:hAnsi="宋体"/>
                <w:szCs w:val="21"/>
              </w:rPr>
              <w:t>：</w:t>
            </w:r>
          </w:p>
          <w:p w14:paraId="3214DCDF">
            <w:pPr>
              <w:spacing w:line="400" w:lineRule="exact"/>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.本次</w:t>
            </w:r>
            <w:r>
              <w:rPr>
                <w:rFonts w:hint="eastAsia" w:ascii="宋体" w:hAnsi="宋体"/>
                <w:szCs w:val="21"/>
                <w:lang w:val="en-US" w:eastAsia="zh-CN"/>
              </w:rPr>
              <w:t>竞选</w:t>
            </w:r>
            <w:r>
              <w:rPr>
                <w:rFonts w:hint="eastAsia" w:ascii="宋体" w:hAnsi="宋体"/>
                <w:szCs w:val="21"/>
              </w:rPr>
              <w:t>有串通</w:t>
            </w:r>
            <w:r>
              <w:rPr>
                <w:rFonts w:hint="eastAsia" w:ascii="宋体" w:hAnsi="宋体"/>
                <w:szCs w:val="21"/>
                <w:lang w:eastAsia="zh-CN"/>
              </w:rPr>
              <w:t>竞选</w:t>
            </w:r>
            <w:r>
              <w:rPr>
                <w:rFonts w:hint="eastAsia" w:ascii="宋体" w:hAnsi="宋体"/>
                <w:szCs w:val="21"/>
              </w:rPr>
              <w:t>、弄虚作假等违反招</w:t>
            </w:r>
            <w:r>
              <w:rPr>
                <w:rFonts w:hint="eastAsia" w:ascii="宋体" w:hAnsi="宋体"/>
                <w:szCs w:val="21"/>
                <w:lang w:eastAsia="zh-CN"/>
              </w:rPr>
              <w:t>竞选</w:t>
            </w:r>
            <w:r>
              <w:rPr>
                <w:rFonts w:hint="eastAsia" w:ascii="宋体" w:hAnsi="宋体"/>
                <w:szCs w:val="21"/>
              </w:rPr>
              <w:t>相关法律、法规的行为的；</w:t>
            </w:r>
          </w:p>
          <w:p w14:paraId="656A3173">
            <w:pPr>
              <w:spacing w:line="400" w:lineRule="exact"/>
              <w:ind w:firstLine="420" w:firstLineChars="200"/>
              <w:rPr>
                <w:rFonts w:hint="eastAsia" w:ascii="宋体" w:hAnsi="宋体"/>
                <w:szCs w:val="21"/>
              </w:rPr>
            </w:pPr>
            <w:r>
              <w:rPr>
                <w:rFonts w:hint="eastAsia" w:ascii="宋体" w:hAnsi="宋体"/>
                <w:szCs w:val="21"/>
                <w:lang w:val="en-US" w:eastAsia="zh-CN"/>
              </w:rPr>
              <w:t>2</w:t>
            </w:r>
            <w:r>
              <w:rPr>
                <w:rFonts w:hint="eastAsia" w:ascii="宋体" w:hAnsi="宋体"/>
                <w:szCs w:val="21"/>
              </w:rPr>
              <w:t>.拒绝按评标委员会要求澄清、说明或补正的。</w:t>
            </w:r>
          </w:p>
        </w:tc>
      </w:tr>
      <w:tr w14:paraId="0DE975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Align w:val="center"/>
          </w:tcPr>
          <w:p w14:paraId="031F292B">
            <w:pPr>
              <w:spacing w:line="400" w:lineRule="exact"/>
              <w:jc w:val="center"/>
              <w:rPr>
                <w:rFonts w:hint="eastAsia" w:ascii="宋体" w:hAnsi="宋体"/>
                <w:szCs w:val="21"/>
              </w:rPr>
            </w:pPr>
            <w:r>
              <w:rPr>
                <w:rFonts w:ascii="宋体" w:hAnsi="宋体"/>
                <w:szCs w:val="21"/>
              </w:rPr>
              <w:t>其他</w:t>
            </w:r>
          </w:p>
        </w:tc>
        <w:tc>
          <w:tcPr>
            <w:tcW w:w="1899" w:type="dxa"/>
            <w:vAlign w:val="center"/>
          </w:tcPr>
          <w:p w14:paraId="5D7B017B">
            <w:pPr>
              <w:spacing w:line="400" w:lineRule="exact"/>
              <w:jc w:val="center"/>
              <w:rPr>
                <w:rFonts w:hint="eastAsia" w:ascii="宋体" w:hAnsi="宋体"/>
                <w:szCs w:val="21"/>
              </w:rPr>
            </w:pPr>
          </w:p>
        </w:tc>
        <w:tc>
          <w:tcPr>
            <w:tcW w:w="6333" w:type="dxa"/>
          </w:tcPr>
          <w:p w14:paraId="52F4A1A1">
            <w:pPr>
              <w:spacing w:line="400" w:lineRule="exact"/>
              <w:ind w:firstLine="420" w:firstLineChars="200"/>
              <w:rPr>
                <w:rFonts w:hint="eastAsia" w:ascii="宋体" w:hAnsi="宋体"/>
                <w:i/>
                <w:szCs w:val="21"/>
              </w:rPr>
            </w:pPr>
            <w:r>
              <w:rPr>
                <w:rFonts w:hint="eastAsia" w:ascii="宋体" w:hAnsi="宋体"/>
                <w:i/>
                <w:szCs w:val="21"/>
              </w:rPr>
              <w:t>/</w:t>
            </w:r>
          </w:p>
        </w:tc>
      </w:tr>
    </w:tbl>
    <w:p w14:paraId="503D6711">
      <w:pPr>
        <w:pStyle w:val="273"/>
        <w:ind w:firstLine="480"/>
      </w:pPr>
    </w:p>
    <w:p w14:paraId="5EA7D91B">
      <w:pPr>
        <w:rPr>
          <w:rFonts w:hint="eastAsia" w:ascii="宋体" w:hAnsi="宋体" w:cs="仿宋"/>
        </w:rPr>
      </w:pPr>
      <w:r>
        <w:rPr>
          <w:rFonts w:hint="eastAsia" w:ascii="宋体" w:hAnsi="宋体" w:cs="仿宋"/>
        </w:rPr>
        <w:br w:type="page"/>
      </w:r>
    </w:p>
    <w:p w14:paraId="772B4DF2">
      <w:pPr>
        <w:widowControl/>
        <w:jc w:val="left"/>
        <w:rPr>
          <w:rFonts w:hint="eastAsia" w:ascii="宋体" w:hAnsi="宋体" w:cs="仿宋"/>
        </w:rPr>
      </w:pPr>
    </w:p>
    <w:p w14:paraId="719EF94D">
      <w:pPr>
        <w:spacing w:line="360" w:lineRule="auto"/>
        <w:rPr>
          <w:rFonts w:hint="eastAsia" w:ascii="宋体" w:hAnsi="宋体"/>
          <w:kern w:val="0"/>
          <w:sz w:val="20"/>
          <w:szCs w:val="20"/>
        </w:rPr>
      </w:pPr>
    </w:p>
    <w:bookmarkEnd w:id="746"/>
    <w:bookmarkEnd w:id="747"/>
    <w:bookmarkEnd w:id="748"/>
    <w:p w14:paraId="29DCE052">
      <w:pPr>
        <w:pStyle w:val="4"/>
        <w:spacing w:before="120" w:beforeLines="50" w:after="120" w:afterLines="50"/>
        <w:jc w:val="center"/>
        <w:rPr>
          <w:rFonts w:hint="eastAsia" w:ascii="宋体" w:hAnsi="宋体"/>
          <w:lang w:eastAsia="zh-CN"/>
        </w:rPr>
      </w:pPr>
      <w:bookmarkStart w:id="811" w:name="招标文件03章02评标办法综合评估法02附件02"/>
      <w:bookmarkEnd w:id="811"/>
      <w:bookmarkStart w:id="812" w:name="招标文件04章合同条款及格式"/>
      <w:bookmarkEnd w:id="812"/>
      <w:bookmarkStart w:id="813" w:name="bookmark539"/>
      <w:bookmarkStart w:id="814" w:name="_Toc11343"/>
      <w:bookmarkStart w:id="815" w:name="_Toc202451629"/>
      <w:bookmarkStart w:id="816" w:name="_Toc430530528"/>
      <w:bookmarkStart w:id="817" w:name="_Toc287607865"/>
      <w:bookmarkStart w:id="818" w:name="_Toc287620812"/>
      <w:bookmarkStart w:id="819" w:name="_Toc509218852"/>
      <w:bookmarkStart w:id="820" w:name="_Toc23843"/>
      <w:bookmarkStart w:id="821" w:name="_Toc534185829"/>
      <w:bookmarkStart w:id="822" w:name="_Toc296503025"/>
      <w:bookmarkStart w:id="823" w:name="_Toc296890982"/>
      <w:bookmarkStart w:id="824" w:name="_Toc351203480"/>
      <w:r>
        <w:rPr>
          <w:rFonts w:ascii="方正小标宋_GBK" w:eastAsia="方正小标宋_GBK"/>
          <w:color w:val="auto"/>
          <w:lang w:eastAsia="zh-CN"/>
        </w:rPr>
        <w:t>第</w:t>
      </w:r>
      <w:r>
        <w:rPr>
          <w:rFonts w:hint="eastAsia" w:ascii="方正小标宋_GBK" w:eastAsia="方正小标宋_GBK"/>
          <w:color w:val="auto"/>
          <w:lang w:eastAsia="zh-CN"/>
        </w:rPr>
        <w:t xml:space="preserve">四章  </w:t>
      </w:r>
      <w:bookmarkEnd w:id="813"/>
      <w:r>
        <w:rPr>
          <w:rFonts w:hint="eastAsia" w:ascii="方正小标宋_GBK" w:eastAsia="方正小标宋_GBK"/>
          <w:color w:val="auto"/>
          <w:lang w:eastAsia="zh-CN"/>
        </w:rPr>
        <w:t>采购合同</w:t>
      </w:r>
      <w:bookmarkEnd w:id="814"/>
      <w:bookmarkEnd w:id="815"/>
    </w:p>
    <w:p w14:paraId="6CED2346">
      <w:pPr>
        <w:adjustRightInd w:val="0"/>
        <w:snapToGrid w:val="0"/>
        <w:spacing w:line="360" w:lineRule="auto"/>
        <w:jc w:val="center"/>
        <w:rPr>
          <w:rFonts w:hint="eastAsia" w:ascii="宋体" w:hAnsi="宋体"/>
          <w:b/>
          <w:color w:val="auto"/>
          <w:sz w:val="30"/>
          <w:szCs w:val="30"/>
          <w:lang w:val="zh-CN" w:eastAsia="zh-CN"/>
        </w:rPr>
      </w:pPr>
      <w:r>
        <w:rPr>
          <w:rFonts w:hint="eastAsia" w:ascii="宋体" w:hAnsi="宋体"/>
          <w:b/>
          <w:color w:val="auto"/>
          <w:sz w:val="30"/>
          <w:szCs w:val="30"/>
          <w:lang w:val="zh-CN" w:eastAsia="zh-CN"/>
        </w:rPr>
        <w:t>重庆博杰能源有限公司</w:t>
      </w:r>
    </w:p>
    <w:p w14:paraId="1A767701">
      <w:pPr>
        <w:adjustRightInd w:val="0"/>
        <w:snapToGrid w:val="0"/>
        <w:spacing w:line="360" w:lineRule="auto"/>
        <w:jc w:val="center"/>
        <w:rPr>
          <w:rFonts w:hint="eastAsia" w:ascii="宋体" w:hAnsi="宋体" w:cs="宋体"/>
          <w:color w:val="auto"/>
          <w:kern w:val="0"/>
          <w:szCs w:val="21"/>
          <w:lang w:val="zh-CN" w:eastAsia="zh-CN"/>
        </w:rPr>
      </w:pPr>
      <w:r>
        <w:rPr>
          <w:rFonts w:hint="eastAsia" w:ascii="宋体" w:hAnsi="宋体"/>
          <w:b/>
          <w:color w:val="auto"/>
          <w:sz w:val="30"/>
          <w:szCs w:val="30"/>
          <w:lang w:val="zh-CN" w:eastAsia="zh-CN"/>
        </w:rPr>
        <w:t>高压变频器室水冷机组采购项目</w:t>
      </w:r>
    </w:p>
    <w:p w14:paraId="3EB7EF23">
      <w:pPr>
        <w:adjustRightInd w:val="0"/>
        <w:snapToGrid w:val="0"/>
        <w:spacing w:line="360" w:lineRule="auto"/>
        <w:jc w:val="right"/>
        <w:rPr>
          <w:rFonts w:hint="eastAsia" w:ascii="宋体" w:hAnsi="宋体"/>
          <w:b/>
          <w:color w:val="auto"/>
          <w:szCs w:val="21"/>
        </w:rPr>
      </w:pPr>
      <w:r>
        <w:rPr>
          <w:rFonts w:hint="eastAsia" w:ascii="宋体" w:hAnsi="宋体"/>
          <w:b/>
          <w:color w:val="auto"/>
          <w:szCs w:val="21"/>
        </w:rPr>
        <w:t>甲方合同编号：</w:t>
      </w:r>
    </w:p>
    <w:p w14:paraId="1A1A6850">
      <w:pPr>
        <w:adjustRightInd w:val="0"/>
        <w:snapToGrid w:val="0"/>
        <w:spacing w:line="360" w:lineRule="auto"/>
        <w:jc w:val="right"/>
        <w:rPr>
          <w:rFonts w:hint="eastAsia" w:ascii="宋体" w:hAnsi="宋体"/>
          <w:b/>
          <w:color w:val="auto"/>
          <w:szCs w:val="21"/>
        </w:rPr>
      </w:pPr>
      <w:r>
        <w:rPr>
          <w:rFonts w:hint="eastAsia" w:ascii="宋体" w:hAnsi="宋体"/>
          <w:b/>
          <w:color w:val="auto"/>
          <w:szCs w:val="21"/>
        </w:rPr>
        <w:t>乙方合同编号：</w:t>
      </w:r>
    </w:p>
    <w:p w14:paraId="68B6688F">
      <w:pPr>
        <w:pStyle w:val="312"/>
        <w:adjustRightInd w:val="0"/>
        <w:snapToGrid w:val="0"/>
        <w:spacing w:line="360" w:lineRule="auto"/>
        <w:jc w:val="right"/>
        <w:rPr>
          <w:rFonts w:hint="eastAsia" w:ascii="宋体" w:hAnsi="宋体"/>
          <w:b/>
          <w:color w:val="auto"/>
          <w:szCs w:val="21"/>
        </w:rPr>
      </w:pPr>
    </w:p>
    <w:p w14:paraId="5E718AC0">
      <w:pPr>
        <w:adjustRightInd w:val="0"/>
        <w:snapToGrid w:val="0"/>
        <w:spacing w:line="360" w:lineRule="auto"/>
        <w:rPr>
          <w:rFonts w:hint="eastAsia" w:ascii="宋体" w:hAnsi="宋体" w:eastAsia="宋体"/>
          <w:b/>
          <w:color w:val="auto"/>
          <w:szCs w:val="21"/>
          <w:lang w:eastAsia="zh-CN"/>
        </w:rPr>
      </w:pPr>
      <w:r>
        <w:rPr>
          <w:rFonts w:hint="eastAsia" w:ascii="宋体" w:hAnsi="宋体"/>
          <w:b/>
          <w:color w:val="auto"/>
          <w:szCs w:val="21"/>
        </w:rPr>
        <w:t>甲方：</w:t>
      </w:r>
      <w:r>
        <w:rPr>
          <w:rFonts w:hint="eastAsia" w:ascii="宋体" w:hAnsi="宋体"/>
          <w:b/>
          <w:color w:val="auto"/>
          <w:szCs w:val="21"/>
          <w:lang w:eastAsia="zh-CN"/>
        </w:rPr>
        <w:t>重庆博杰能源有限公司</w:t>
      </w:r>
    </w:p>
    <w:p w14:paraId="726B21E5">
      <w:pPr>
        <w:adjustRightInd w:val="0"/>
        <w:snapToGrid w:val="0"/>
        <w:spacing w:line="360" w:lineRule="auto"/>
        <w:rPr>
          <w:rFonts w:hint="eastAsia" w:ascii="宋体" w:hAnsi="宋体"/>
          <w:b/>
          <w:color w:val="auto"/>
          <w:szCs w:val="21"/>
        </w:rPr>
      </w:pPr>
      <w:r>
        <w:rPr>
          <w:rFonts w:hint="eastAsia" w:ascii="宋体" w:hAnsi="宋体"/>
          <w:b/>
          <w:color w:val="auto"/>
          <w:szCs w:val="21"/>
        </w:rPr>
        <w:t>乙方：</w:t>
      </w:r>
    </w:p>
    <w:p w14:paraId="725246A8">
      <w:pPr>
        <w:pStyle w:val="312"/>
        <w:adjustRightInd w:val="0"/>
        <w:snapToGrid w:val="0"/>
        <w:spacing w:line="360" w:lineRule="auto"/>
        <w:ind w:firstLine="482"/>
        <w:rPr>
          <w:rFonts w:hint="eastAsia" w:ascii="宋体" w:hAnsi="宋体"/>
          <w:b/>
          <w:color w:val="auto"/>
          <w:szCs w:val="21"/>
        </w:rPr>
      </w:pPr>
    </w:p>
    <w:p w14:paraId="49075168">
      <w:pPr>
        <w:adjustRightInd w:val="0"/>
        <w:snapToGrid w:val="0"/>
        <w:spacing w:line="360" w:lineRule="auto"/>
        <w:ind w:firstLine="482"/>
        <w:rPr>
          <w:rFonts w:hint="eastAsia" w:ascii="宋体" w:hAnsi="宋体"/>
          <w:b/>
          <w:color w:val="auto"/>
          <w:szCs w:val="21"/>
        </w:rPr>
      </w:pPr>
      <w:r>
        <w:rPr>
          <w:rFonts w:hint="eastAsia" w:ascii="宋体" w:hAnsi="宋体"/>
          <w:b/>
          <w:color w:val="auto"/>
          <w:szCs w:val="21"/>
        </w:rPr>
        <w:t>根据《中华人民共和国民法典》及其他相关法规要求，经双方协商一致，签订本合同。</w:t>
      </w:r>
    </w:p>
    <w:p w14:paraId="7628EB1E">
      <w:pPr>
        <w:adjustRightInd w:val="0"/>
        <w:snapToGrid w:val="0"/>
        <w:spacing w:line="360" w:lineRule="auto"/>
        <w:rPr>
          <w:rFonts w:hint="eastAsia" w:ascii="宋体" w:hAnsi="宋体"/>
          <w:b/>
          <w:color w:val="auto"/>
          <w:szCs w:val="21"/>
        </w:rPr>
      </w:pPr>
      <w:bookmarkStart w:id="825" w:name="_Toc25049"/>
      <w:bookmarkStart w:id="826" w:name="_Toc15878"/>
      <w:r>
        <w:rPr>
          <w:rFonts w:hint="eastAsia" w:ascii="宋体" w:hAnsi="宋体"/>
          <w:b/>
          <w:color w:val="auto"/>
          <w:szCs w:val="21"/>
        </w:rPr>
        <w:t>第一条  工程概况</w:t>
      </w:r>
      <w:bookmarkEnd w:id="825"/>
      <w:bookmarkEnd w:id="826"/>
    </w:p>
    <w:p w14:paraId="3F2B8F36">
      <w:pPr>
        <w:adjustRightInd w:val="0"/>
        <w:snapToGrid w:val="0"/>
        <w:spacing w:line="360" w:lineRule="auto"/>
        <w:ind w:firstLine="420" w:firstLineChars="200"/>
        <w:rPr>
          <w:rFonts w:hint="eastAsia" w:ascii="宋体" w:hAnsi="宋体"/>
          <w:color w:val="auto"/>
          <w:szCs w:val="21"/>
          <w:lang w:eastAsia="zh-CN"/>
        </w:rPr>
      </w:pPr>
      <w:r>
        <w:rPr>
          <w:rFonts w:ascii="宋体" w:hAnsi="宋体"/>
          <w:color w:val="auto"/>
          <w:szCs w:val="21"/>
        </w:rPr>
        <w:t xml:space="preserve">1.1 </w:t>
      </w:r>
      <w:r>
        <w:rPr>
          <w:rFonts w:hint="eastAsia" w:ascii="宋体" w:hAnsi="宋体"/>
          <w:color w:val="auto"/>
          <w:szCs w:val="21"/>
        </w:rPr>
        <w:t>工程名称：</w:t>
      </w:r>
      <w:r>
        <w:rPr>
          <w:rFonts w:hint="eastAsia" w:ascii="宋体" w:hAnsi="宋体" w:cs="宋体"/>
          <w:color w:val="auto"/>
          <w:kern w:val="0"/>
          <w:szCs w:val="21"/>
          <w:lang w:val="zh-CN"/>
        </w:rPr>
        <w:t>高压变频器室水冷机组采购项目</w:t>
      </w:r>
    </w:p>
    <w:p w14:paraId="1ECEC814">
      <w:pPr>
        <w:adjustRightInd w:val="0"/>
        <w:snapToGrid w:val="0"/>
        <w:spacing w:line="360" w:lineRule="auto"/>
        <w:ind w:firstLine="420" w:firstLineChars="200"/>
        <w:rPr>
          <w:rFonts w:hint="eastAsia" w:ascii="宋体" w:hAnsi="宋体"/>
          <w:color w:val="auto"/>
          <w:szCs w:val="21"/>
        </w:rPr>
      </w:pPr>
      <w:r>
        <w:rPr>
          <w:rFonts w:ascii="宋体" w:hAnsi="宋体"/>
          <w:color w:val="auto"/>
          <w:szCs w:val="21"/>
        </w:rPr>
        <w:t xml:space="preserve">1.2 </w:t>
      </w:r>
      <w:r>
        <w:rPr>
          <w:rFonts w:hint="eastAsia" w:ascii="宋体" w:hAnsi="宋体"/>
          <w:color w:val="auto"/>
          <w:szCs w:val="21"/>
        </w:rPr>
        <w:t>工程地点：</w:t>
      </w:r>
    </w:p>
    <w:p w14:paraId="6D9B5FF0">
      <w:pPr>
        <w:adjustRightInd w:val="0"/>
        <w:snapToGrid w:val="0"/>
        <w:spacing w:line="360" w:lineRule="auto"/>
        <w:rPr>
          <w:rFonts w:hint="default"/>
          <w:color w:val="auto"/>
          <w:u w:val="single"/>
          <w:lang w:val="en-US" w:eastAsia="zh-CN"/>
        </w:rPr>
      </w:pPr>
      <w:r>
        <w:rPr>
          <w:rFonts w:hint="eastAsia" w:ascii="宋体" w:hAnsi="宋体"/>
          <w:b/>
          <w:color w:val="auto"/>
          <w:szCs w:val="21"/>
        </w:rPr>
        <w:t>第二条</w:t>
      </w:r>
      <w:r>
        <w:rPr>
          <w:rFonts w:ascii="宋体" w:hAnsi="宋体"/>
          <w:b/>
          <w:color w:val="auto"/>
          <w:szCs w:val="21"/>
        </w:rPr>
        <w:t xml:space="preserve">  </w:t>
      </w:r>
      <w:r>
        <w:rPr>
          <w:rFonts w:hint="eastAsia" w:ascii="宋体" w:hAnsi="宋体"/>
          <w:b/>
          <w:color w:val="auto"/>
          <w:szCs w:val="21"/>
        </w:rPr>
        <w:t>工程承包范围及内容</w:t>
      </w:r>
      <w:r>
        <w:rPr>
          <w:rFonts w:hint="eastAsia" w:ascii="宋体" w:hAnsi="宋体"/>
          <w:b/>
          <w:color w:val="auto"/>
          <w:szCs w:val="21"/>
          <w:lang w:eastAsia="zh-CN"/>
        </w:rPr>
        <w:t>及价款：</w:t>
      </w:r>
      <w:r>
        <w:rPr>
          <w:rFonts w:hint="eastAsia" w:ascii="宋体" w:hAnsi="宋体"/>
          <w:b/>
          <w:color w:val="auto"/>
          <w:szCs w:val="21"/>
          <w:u w:val="single"/>
          <w:lang w:val="en-US" w:eastAsia="zh-CN"/>
        </w:rPr>
        <w:t xml:space="preserve">      </w:t>
      </w:r>
      <w:r>
        <w:rPr>
          <w:rFonts w:hint="eastAsia" w:ascii="宋体" w:hAnsi="宋体"/>
          <w:b/>
          <w:color w:val="auto"/>
          <w:szCs w:val="21"/>
          <w:u w:val="none"/>
          <w:lang w:val="en-US" w:eastAsia="zh-CN"/>
        </w:rPr>
        <w:t>。</w:t>
      </w:r>
    </w:p>
    <w:p w14:paraId="0ABA4416">
      <w:pPr>
        <w:adjustRightInd w:val="0"/>
        <w:snapToGrid w:val="0"/>
        <w:spacing w:line="360" w:lineRule="auto"/>
        <w:rPr>
          <w:rFonts w:hint="default" w:ascii="宋体" w:hAnsi="宋体" w:eastAsia="宋体"/>
          <w:b/>
          <w:color w:val="auto"/>
          <w:szCs w:val="21"/>
          <w:lang w:val="en-US" w:eastAsia="zh-CN"/>
        </w:rPr>
      </w:pPr>
      <w:r>
        <w:rPr>
          <w:rFonts w:hint="eastAsia" w:ascii="宋体" w:hAnsi="宋体"/>
          <w:b/>
          <w:color w:val="auto"/>
          <w:szCs w:val="21"/>
        </w:rPr>
        <w:t>第三条</w:t>
      </w:r>
      <w:r>
        <w:rPr>
          <w:rFonts w:ascii="宋体" w:hAnsi="宋体"/>
          <w:b/>
          <w:color w:val="auto"/>
          <w:szCs w:val="21"/>
        </w:rPr>
        <w:t xml:space="preserve">  </w:t>
      </w:r>
      <w:r>
        <w:rPr>
          <w:rFonts w:hint="eastAsia" w:ascii="宋体" w:hAnsi="宋体"/>
          <w:b/>
          <w:color w:val="auto"/>
          <w:szCs w:val="21"/>
          <w:lang w:val="en-US" w:eastAsia="zh-CN"/>
        </w:rPr>
        <w:t>供货周期及交货方式</w:t>
      </w:r>
    </w:p>
    <w:p w14:paraId="5209C9AB">
      <w:pPr>
        <w:spacing w:line="360" w:lineRule="auto"/>
        <w:ind w:firstLine="420" w:firstLineChars="200"/>
        <w:rPr>
          <w:rFonts w:hint="eastAsia" w:ascii="宋体" w:hAnsi="宋体" w:eastAsia="宋体" w:cs="宋体"/>
          <w:b/>
          <w:bCs/>
          <w:color w:val="auto"/>
          <w:szCs w:val="21"/>
          <w:lang w:eastAsia="zh-CN"/>
        </w:rPr>
      </w:pPr>
      <w:r>
        <w:rPr>
          <w:rFonts w:hint="eastAsia" w:ascii="宋体" w:hAnsi="宋体"/>
          <w:color w:val="auto"/>
          <w:szCs w:val="21"/>
        </w:rPr>
        <w:t>合同生效后30日历天</w:t>
      </w:r>
      <w:r>
        <w:rPr>
          <w:rFonts w:hint="eastAsia" w:ascii="宋体" w:hAnsi="宋体"/>
          <w:color w:val="auto"/>
          <w:szCs w:val="21"/>
          <w:lang w:eastAsia="zh-CN"/>
        </w:rPr>
        <w:t>。</w:t>
      </w:r>
    </w:p>
    <w:p w14:paraId="02E19BE1">
      <w:pPr>
        <w:autoSpaceDE w:val="0"/>
        <w:autoSpaceDN w:val="0"/>
        <w:adjustRightInd w:val="0"/>
        <w:spacing w:line="360" w:lineRule="auto"/>
        <w:jc w:val="left"/>
        <w:rPr>
          <w:rFonts w:hint="eastAsia" w:ascii="宋体" w:hAnsi="宋体"/>
          <w:b/>
          <w:color w:val="auto"/>
          <w:szCs w:val="21"/>
        </w:rPr>
      </w:pPr>
      <w:r>
        <w:rPr>
          <w:rFonts w:hint="eastAsia" w:ascii="宋体" w:hAnsi="宋体"/>
          <w:b/>
          <w:bCs/>
          <w:color w:val="auto"/>
          <w:szCs w:val="21"/>
        </w:rPr>
        <w:t>第</w:t>
      </w:r>
      <w:r>
        <w:rPr>
          <w:rFonts w:hint="eastAsia" w:ascii="宋体" w:hAnsi="宋体"/>
          <w:b/>
          <w:color w:val="auto"/>
          <w:szCs w:val="21"/>
          <w:lang w:eastAsia="zh-CN"/>
        </w:rPr>
        <w:t>四</w:t>
      </w:r>
      <w:r>
        <w:rPr>
          <w:rFonts w:hint="eastAsia" w:ascii="宋体" w:hAnsi="宋体"/>
          <w:b/>
          <w:color w:val="auto"/>
          <w:szCs w:val="21"/>
        </w:rPr>
        <w:t xml:space="preserve">条 </w:t>
      </w:r>
      <w:r>
        <w:rPr>
          <w:rFonts w:ascii="宋体" w:hAnsi="宋体"/>
          <w:b/>
          <w:color w:val="auto"/>
          <w:szCs w:val="21"/>
        </w:rPr>
        <w:t xml:space="preserve"> </w:t>
      </w:r>
      <w:bookmarkStart w:id="827" w:name="_Hlk151467933"/>
      <w:r>
        <w:rPr>
          <w:rFonts w:hint="eastAsia" w:ascii="宋体" w:hAnsi="宋体"/>
          <w:b/>
          <w:color w:val="auto"/>
          <w:szCs w:val="21"/>
        </w:rPr>
        <w:t>质量保证</w:t>
      </w:r>
      <w:bookmarkEnd w:id="827"/>
      <w:r>
        <w:rPr>
          <w:rFonts w:hint="eastAsia" w:ascii="宋体" w:hAnsi="宋体"/>
          <w:b/>
          <w:color w:val="auto"/>
          <w:szCs w:val="21"/>
        </w:rPr>
        <w:t>和验收条款</w:t>
      </w:r>
    </w:p>
    <w:p w14:paraId="77081A58">
      <w:pPr>
        <w:spacing w:line="360" w:lineRule="auto"/>
        <w:ind w:firstLine="420" w:firstLineChars="200"/>
        <w:rPr>
          <w:rFonts w:hint="eastAsia" w:ascii="宋体" w:hAnsi="宋体"/>
          <w:color w:val="auto"/>
          <w:szCs w:val="21"/>
        </w:rPr>
      </w:pPr>
      <w:bookmarkStart w:id="828" w:name="_Toc3421"/>
      <w:bookmarkStart w:id="829" w:name="_Toc28971"/>
      <w:bookmarkStart w:id="830" w:name="_Hlk151467937"/>
      <w:r>
        <w:rPr>
          <w:rFonts w:hint="eastAsia" w:ascii="宋体" w:hAnsi="宋体"/>
          <w:color w:val="auto"/>
          <w:szCs w:val="21"/>
        </w:rPr>
        <w:t>1、所供产品为原厂正品，产品型号、技术参数与合同要求一致，供货时提供产品说明书和合格证。</w:t>
      </w:r>
      <w:bookmarkEnd w:id="828"/>
      <w:bookmarkEnd w:id="829"/>
    </w:p>
    <w:p w14:paraId="293B8001">
      <w:pPr>
        <w:spacing w:line="360" w:lineRule="auto"/>
        <w:ind w:firstLine="420" w:firstLineChars="200"/>
        <w:rPr>
          <w:rFonts w:hint="eastAsia" w:ascii="宋体" w:hAnsi="宋体"/>
          <w:color w:val="FF0000"/>
          <w:szCs w:val="21"/>
        </w:rPr>
      </w:pPr>
      <w:r>
        <w:rPr>
          <w:rFonts w:hint="eastAsia" w:ascii="宋体" w:hAnsi="宋体"/>
          <w:color w:val="FF0000"/>
          <w:szCs w:val="21"/>
          <w:lang w:val="en-US" w:eastAsia="zh-CN"/>
        </w:rPr>
        <w:t>2、</w:t>
      </w:r>
      <w:r>
        <w:rPr>
          <w:rFonts w:hint="eastAsia" w:ascii="宋体" w:hAnsi="宋体"/>
          <w:color w:val="FF0000"/>
          <w:szCs w:val="21"/>
        </w:rPr>
        <w:t>质保期</w:t>
      </w:r>
      <w:r>
        <w:rPr>
          <w:rFonts w:hint="eastAsia" w:ascii="宋体" w:hAnsi="宋体"/>
          <w:color w:val="FF0000"/>
          <w:szCs w:val="21"/>
          <w:lang w:val="en-US" w:eastAsia="zh-CN"/>
        </w:rPr>
        <w:t xml:space="preserve"> 1 </w:t>
      </w:r>
      <w:r>
        <w:rPr>
          <w:rFonts w:hint="eastAsia" w:ascii="宋体" w:hAnsi="宋体"/>
          <w:color w:val="FF0000"/>
          <w:szCs w:val="21"/>
        </w:rPr>
        <w:t>年</w:t>
      </w:r>
      <w:bookmarkEnd w:id="830"/>
    </w:p>
    <w:p w14:paraId="5A50E720">
      <w:pPr>
        <w:spacing w:line="360" w:lineRule="auto"/>
        <w:rPr>
          <w:rFonts w:hint="eastAsia" w:ascii="宋体" w:hAnsi="宋体"/>
          <w:b/>
          <w:color w:val="auto"/>
          <w:szCs w:val="21"/>
        </w:rPr>
      </w:pPr>
      <w:r>
        <w:rPr>
          <w:rFonts w:hint="eastAsia" w:ascii="宋体" w:hAnsi="宋体"/>
          <w:b/>
          <w:bCs/>
          <w:color w:val="auto"/>
          <w:szCs w:val="21"/>
        </w:rPr>
        <w:t>第</w:t>
      </w:r>
      <w:r>
        <w:rPr>
          <w:rFonts w:hint="eastAsia" w:ascii="宋体" w:hAnsi="宋体"/>
          <w:b/>
          <w:color w:val="auto"/>
          <w:szCs w:val="21"/>
        </w:rPr>
        <w:t>六条、结算方式</w:t>
      </w:r>
    </w:p>
    <w:p w14:paraId="362CA54C">
      <w:pPr>
        <w:adjustRightInd w:val="0"/>
        <w:snapToGrid w:val="0"/>
        <w:spacing w:line="360" w:lineRule="auto"/>
        <w:ind w:firstLine="420" w:firstLineChars="200"/>
        <w:rPr>
          <w:rFonts w:hint="eastAsia" w:ascii="宋体" w:hAnsi="宋体"/>
          <w:b/>
          <w:color w:val="auto"/>
          <w:szCs w:val="21"/>
          <w:highlight w:val="none"/>
          <w:lang w:val="en-US" w:eastAsia="zh-CN"/>
        </w:rPr>
      </w:pPr>
      <w:r>
        <w:rPr>
          <w:rFonts w:hint="eastAsia" w:ascii="宋体" w:hAnsi="宋体"/>
          <w:color w:val="auto"/>
          <w:szCs w:val="21"/>
          <w:highlight w:val="none"/>
          <w:lang w:val="en-US" w:eastAsia="zh-CN"/>
        </w:rPr>
        <w:t>合同签订后七个工作日内，甲方向乙方支付为合同总金额20%预付款；货物到厂安装调试经甲方验收合格后支付合同总金额50%；正常使用两个月之后，再次支付合同总金额20%，卖方开具全额增值税专用票给与甲方，余下10%为质保，质保期一年，到期后七个工作日内无息转账支付。。</w:t>
      </w:r>
    </w:p>
    <w:p w14:paraId="5D7790F6">
      <w:pPr>
        <w:spacing w:line="360" w:lineRule="auto"/>
        <w:rPr>
          <w:rFonts w:hint="eastAsia" w:ascii="宋体" w:hAnsi="宋体"/>
          <w:b/>
          <w:color w:val="auto"/>
          <w:szCs w:val="21"/>
        </w:rPr>
      </w:pPr>
      <w:r>
        <w:rPr>
          <w:rFonts w:hint="eastAsia" w:ascii="宋体" w:hAnsi="宋体"/>
          <w:b/>
          <w:bCs/>
          <w:color w:val="auto"/>
          <w:szCs w:val="21"/>
        </w:rPr>
        <w:t>第</w:t>
      </w:r>
      <w:r>
        <w:rPr>
          <w:rFonts w:hint="eastAsia" w:ascii="宋体" w:hAnsi="宋体"/>
          <w:b/>
          <w:color w:val="auto"/>
          <w:szCs w:val="21"/>
        </w:rPr>
        <w:t>七条、违约责任</w:t>
      </w:r>
    </w:p>
    <w:p w14:paraId="32D67C4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1、乙方必须按照甲方要求的</w:t>
      </w:r>
      <w:r>
        <w:rPr>
          <w:rFonts w:hint="eastAsia" w:ascii="宋体" w:hAnsi="宋体"/>
          <w:color w:val="auto"/>
          <w:szCs w:val="21"/>
          <w:highlight w:val="none"/>
          <w:lang w:eastAsia="zh-CN"/>
        </w:rPr>
        <w:t>交货周期进行交付并现场安排专人技术指导，若无故拖延交货</w:t>
      </w:r>
      <w:r>
        <w:rPr>
          <w:rFonts w:hint="eastAsia" w:ascii="宋体" w:hAnsi="宋体"/>
          <w:color w:val="auto"/>
          <w:szCs w:val="21"/>
          <w:highlight w:val="none"/>
          <w:lang w:val="en-US" w:eastAsia="zh-CN"/>
        </w:rPr>
        <w:t>周期</w:t>
      </w:r>
      <w:r>
        <w:rPr>
          <w:rFonts w:hint="eastAsia" w:ascii="宋体" w:hAnsi="宋体"/>
          <w:color w:val="auto"/>
          <w:szCs w:val="21"/>
          <w:highlight w:val="none"/>
        </w:rPr>
        <w:t>，按照</w:t>
      </w:r>
      <w:r>
        <w:rPr>
          <w:rFonts w:hint="eastAsia" w:ascii="宋体" w:hAnsi="宋体"/>
          <w:color w:val="auto"/>
          <w:szCs w:val="21"/>
          <w:highlight w:val="none"/>
          <w:lang w:eastAsia="zh-CN"/>
        </w:rPr>
        <w:t>合同金额</w:t>
      </w:r>
      <w:r>
        <w:rPr>
          <w:rFonts w:hint="eastAsia" w:ascii="宋体" w:hAnsi="宋体"/>
          <w:color w:val="auto"/>
          <w:szCs w:val="21"/>
          <w:highlight w:val="none"/>
          <w:lang w:val="en-US" w:eastAsia="zh-CN"/>
        </w:rPr>
        <w:t>3‰/</w:t>
      </w:r>
      <w:r>
        <w:rPr>
          <w:rFonts w:ascii="宋体" w:hAnsi="宋体"/>
          <w:color w:val="auto"/>
          <w:szCs w:val="21"/>
          <w:highlight w:val="none"/>
        </w:rPr>
        <w:t>天进行扣罚</w:t>
      </w:r>
      <w:r>
        <w:rPr>
          <w:rFonts w:hint="eastAsia" w:ascii="宋体" w:hAnsi="宋体"/>
          <w:color w:val="auto"/>
          <w:szCs w:val="21"/>
          <w:highlight w:val="none"/>
        </w:rPr>
        <w:t>。</w:t>
      </w:r>
    </w:p>
    <w:p w14:paraId="2A47CF8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2、甲方若发现</w:t>
      </w:r>
      <w:r>
        <w:rPr>
          <w:rFonts w:hint="eastAsia" w:ascii="宋体" w:hAnsi="宋体"/>
          <w:color w:val="auto"/>
          <w:szCs w:val="21"/>
          <w:highlight w:val="none"/>
          <w:lang w:val="en-US" w:eastAsia="zh-CN"/>
        </w:rPr>
        <w:t>货物</w:t>
      </w:r>
      <w:r>
        <w:rPr>
          <w:rFonts w:hint="eastAsia" w:ascii="宋体" w:hAnsi="宋体"/>
          <w:color w:val="auto"/>
          <w:szCs w:val="21"/>
          <w:highlight w:val="none"/>
        </w:rPr>
        <w:t>出现</w:t>
      </w:r>
      <w:r>
        <w:rPr>
          <w:rFonts w:hint="eastAsia" w:ascii="宋体" w:hAnsi="宋体"/>
          <w:color w:val="auto"/>
          <w:szCs w:val="21"/>
          <w:highlight w:val="none"/>
          <w:lang w:eastAsia="zh-CN"/>
        </w:rPr>
        <w:t>任何</w:t>
      </w:r>
      <w:r>
        <w:rPr>
          <w:rFonts w:hint="eastAsia" w:ascii="宋体" w:hAnsi="宋体"/>
          <w:color w:val="auto"/>
          <w:szCs w:val="21"/>
          <w:highlight w:val="none"/>
        </w:rPr>
        <w:t>质量问题，乙方应无条件进行整改，并且因此造成的损失由乙方承担。</w:t>
      </w:r>
    </w:p>
    <w:p w14:paraId="7AE12ACE">
      <w:pPr>
        <w:spacing w:line="360" w:lineRule="auto"/>
        <w:rPr>
          <w:rFonts w:hint="eastAsia" w:ascii="宋体" w:hAnsi="宋体"/>
          <w:color w:val="auto"/>
          <w:szCs w:val="21"/>
        </w:rPr>
      </w:pPr>
    </w:p>
    <w:p w14:paraId="65B63646">
      <w:pPr>
        <w:spacing w:line="360" w:lineRule="auto"/>
        <w:rPr>
          <w:rFonts w:hint="eastAsia" w:ascii="宋体" w:hAnsi="宋体"/>
          <w:b/>
          <w:color w:val="auto"/>
          <w:szCs w:val="21"/>
        </w:rPr>
      </w:pPr>
      <w:r>
        <w:rPr>
          <w:rFonts w:hint="eastAsia" w:ascii="宋体" w:hAnsi="宋体"/>
          <w:b/>
          <w:bCs/>
          <w:color w:val="auto"/>
          <w:szCs w:val="21"/>
        </w:rPr>
        <w:t>第</w:t>
      </w:r>
      <w:r>
        <w:rPr>
          <w:rFonts w:hint="eastAsia" w:ascii="宋体" w:hAnsi="宋体"/>
          <w:b/>
          <w:color w:val="auto"/>
          <w:szCs w:val="21"/>
        </w:rPr>
        <w:t>八条、甲乙双方权利及义务</w:t>
      </w:r>
    </w:p>
    <w:p w14:paraId="0592FD64">
      <w:pPr>
        <w:spacing w:line="360" w:lineRule="auto"/>
        <w:ind w:firstLine="420" w:firstLineChars="200"/>
        <w:rPr>
          <w:rFonts w:hint="eastAsia" w:ascii="宋体" w:hAnsi="宋体"/>
          <w:color w:val="auto"/>
          <w:szCs w:val="21"/>
        </w:rPr>
      </w:pPr>
      <w:r>
        <w:rPr>
          <w:rFonts w:hint="eastAsia" w:ascii="宋体" w:hAnsi="宋体"/>
          <w:color w:val="auto"/>
          <w:szCs w:val="21"/>
        </w:rPr>
        <w:t>1、甲方的权利及义务：甲方有权按约定的技术要求及相关标准，对</w:t>
      </w:r>
      <w:r>
        <w:rPr>
          <w:rFonts w:hint="eastAsia" w:ascii="宋体" w:hAnsi="宋体"/>
          <w:color w:val="auto"/>
          <w:szCs w:val="21"/>
          <w:lang w:val="en-US" w:eastAsia="zh-CN"/>
        </w:rPr>
        <w:t>货物</w:t>
      </w:r>
      <w:r>
        <w:rPr>
          <w:rFonts w:hint="eastAsia" w:ascii="宋体" w:hAnsi="宋体"/>
          <w:color w:val="auto"/>
          <w:szCs w:val="21"/>
        </w:rPr>
        <w:t>质量进行验收；针对乙方未履行合同供货及服务约定的事项，甲方享有追究的权利；甲方有义务按本合同约定的付款节点向乙方支付合同款。</w:t>
      </w:r>
    </w:p>
    <w:p w14:paraId="28E8CD43">
      <w:pPr>
        <w:spacing w:line="360" w:lineRule="auto"/>
        <w:ind w:firstLine="420" w:firstLineChars="200"/>
        <w:rPr>
          <w:rFonts w:hint="eastAsia" w:ascii="宋体" w:hAnsi="宋体"/>
          <w:color w:val="auto"/>
          <w:szCs w:val="21"/>
        </w:rPr>
      </w:pPr>
      <w:r>
        <w:rPr>
          <w:rFonts w:hint="eastAsia" w:ascii="宋体" w:hAnsi="宋体"/>
          <w:color w:val="auto"/>
          <w:szCs w:val="21"/>
        </w:rPr>
        <w:t>2、乙方的权利及义务：乙方享有入场前接受安全教育培训的权利；乙方有义务履行合同约定的事项。</w:t>
      </w:r>
    </w:p>
    <w:p w14:paraId="1F1D0812">
      <w:pPr>
        <w:spacing w:line="360" w:lineRule="auto"/>
        <w:rPr>
          <w:rFonts w:hint="eastAsia" w:ascii="宋体" w:hAnsi="宋体"/>
          <w:b/>
          <w:color w:val="auto"/>
          <w:szCs w:val="21"/>
        </w:rPr>
      </w:pPr>
    </w:p>
    <w:p w14:paraId="309BB3D6">
      <w:pPr>
        <w:spacing w:line="360" w:lineRule="auto"/>
        <w:rPr>
          <w:rFonts w:hint="eastAsia" w:ascii="宋体" w:hAnsi="宋体"/>
          <w:b/>
          <w:color w:val="auto"/>
          <w:szCs w:val="21"/>
        </w:rPr>
      </w:pPr>
      <w:r>
        <w:rPr>
          <w:rFonts w:hint="eastAsia" w:ascii="宋体" w:hAnsi="宋体"/>
          <w:b/>
          <w:bCs/>
          <w:color w:val="auto"/>
          <w:szCs w:val="21"/>
        </w:rPr>
        <w:t>第</w:t>
      </w:r>
      <w:r>
        <w:rPr>
          <w:rFonts w:hint="eastAsia" w:ascii="宋体" w:hAnsi="宋体"/>
          <w:b/>
          <w:color w:val="auto"/>
          <w:szCs w:val="21"/>
        </w:rPr>
        <w:t>九条、解决合同纠纷的方式</w:t>
      </w:r>
    </w:p>
    <w:p w14:paraId="555F428C">
      <w:pPr>
        <w:spacing w:line="360" w:lineRule="auto"/>
        <w:ind w:firstLine="420" w:firstLineChars="200"/>
        <w:rPr>
          <w:rFonts w:hint="eastAsia" w:ascii="宋体" w:hAnsi="宋体"/>
          <w:color w:val="auto"/>
          <w:szCs w:val="21"/>
        </w:rPr>
      </w:pPr>
      <w:r>
        <w:rPr>
          <w:rFonts w:hint="eastAsia" w:ascii="宋体" w:hAnsi="宋体"/>
          <w:color w:val="auto"/>
          <w:szCs w:val="21"/>
        </w:rPr>
        <w:t>如有异议，双方协商解决，如协商不能达成一致意见，可向甲方所在地人民法院提起诉讼。</w:t>
      </w:r>
    </w:p>
    <w:p w14:paraId="729E1570">
      <w:pPr>
        <w:spacing w:line="360" w:lineRule="auto"/>
        <w:rPr>
          <w:rFonts w:hint="eastAsia" w:ascii="宋体" w:hAnsi="宋体"/>
          <w:b/>
          <w:color w:val="auto"/>
          <w:szCs w:val="21"/>
        </w:rPr>
      </w:pPr>
    </w:p>
    <w:p w14:paraId="02094200">
      <w:pPr>
        <w:spacing w:line="360" w:lineRule="auto"/>
        <w:rPr>
          <w:rFonts w:hint="eastAsia" w:ascii="宋体" w:hAnsi="宋体"/>
          <w:b/>
          <w:color w:val="auto"/>
          <w:szCs w:val="21"/>
        </w:rPr>
      </w:pPr>
      <w:r>
        <w:rPr>
          <w:rFonts w:hint="eastAsia" w:ascii="宋体" w:hAnsi="宋体"/>
          <w:b/>
          <w:bCs/>
          <w:color w:val="auto"/>
          <w:szCs w:val="21"/>
        </w:rPr>
        <w:t>第</w:t>
      </w:r>
      <w:r>
        <w:rPr>
          <w:rFonts w:hint="eastAsia" w:ascii="宋体" w:hAnsi="宋体"/>
          <w:b/>
          <w:color w:val="auto"/>
          <w:szCs w:val="21"/>
        </w:rPr>
        <w:t>十条、</w:t>
      </w:r>
      <w:r>
        <w:rPr>
          <w:rFonts w:hint="eastAsia" w:ascii="宋体" w:hAnsi="宋体"/>
          <w:b/>
          <w:color w:val="auto"/>
          <w:szCs w:val="21"/>
          <w:lang w:eastAsia="zh-CN"/>
        </w:rPr>
        <w:t>其他约定</w:t>
      </w:r>
    </w:p>
    <w:p w14:paraId="33EE5167">
      <w:pPr>
        <w:spacing w:line="360" w:lineRule="auto"/>
        <w:ind w:firstLine="420" w:firstLineChars="200"/>
        <w:jc w:val="left"/>
        <w:rPr>
          <w:rFonts w:hint="eastAsia" w:ascii="宋体" w:hAnsi="宋体"/>
          <w:b/>
          <w:color w:val="auto"/>
          <w:szCs w:val="21"/>
        </w:rPr>
      </w:pPr>
      <w:r>
        <w:rPr>
          <w:rFonts w:hint="eastAsia" w:ascii="宋体" w:hAnsi="宋体"/>
          <w:color w:val="auto"/>
          <w:szCs w:val="21"/>
        </w:rPr>
        <w:t>本合同未尽事宜</w:t>
      </w:r>
      <w:r>
        <w:rPr>
          <w:rFonts w:hint="eastAsia" w:ascii="宋体" w:hAnsi="宋体"/>
          <w:color w:val="auto"/>
          <w:szCs w:val="21"/>
          <w:lang w:eastAsia="zh-CN"/>
        </w:rPr>
        <w:t>所签订的</w:t>
      </w:r>
      <w:r>
        <w:rPr>
          <w:rFonts w:hint="eastAsia" w:ascii="宋体" w:hAnsi="宋体"/>
          <w:color w:val="auto"/>
          <w:szCs w:val="21"/>
        </w:rPr>
        <w:t>补充材料与本合同具有同等法律效力，合同一式肆份，乙方壹份，甲方叁份。签字盖章后即刻生效。</w:t>
      </w:r>
    </w:p>
    <w:p w14:paraId="3F70D831">
      <w:pPr>
        <w:pStyle w:val="312"/>
        <w:spacing w:line="360" w:lineRule="auto"/>
        <w:rPr>
          <w:rFonts w:hint="eastAsia" w:ascii="宋体" w:hAnsi="宋体"/>
          <w:b/>
          <w:bCs/>
          <w:color w:val="auto"/>
          <w:szCs w:val="21"/>
        </w:rPr>
      </w:pPr>
    </w:p>
    <w:p w14:paraId="6B5EF778">
      <w:pPr>
        <w:rPr>
          <w:rFonts w:ascii="方正小标宋_GBK" w:eastAsia="方正小标宋_GBK"/>
          <w:color w:val="auto"/>
          <w:lang w:eastAsia="zh-CN"/>
        </w:rPr>
      </w:pPr>
      <w:r>
        <w:rPr>
          <w:rFonts w:ascii="宋体" w:hAnsi="宋体"/>
          <w:b/>
          <w:color w:val="auto"/>
          <w:szCs w:val="21"/>
        </w:rPr>
        <w:br w:type="page"/>
      </w:r>
    </w:p>
    <w:p w14:paraId="3AC96AD1">
      <w:pPr>
        <w:pStyle w:val="4"/>
        <w:spacing w:line="360" w:lineRule="auto"/>
        <w:jc w:val="center"/>
        <w:rPr>
          <w:rFonts w:hint="default" w:ascii="宋体" w:hAnsi="宋体" w:eastAsia="宋体" w:cs="仿宋"/>
          <w:lang w:val="en-US" w:eastAsia="zh-CN"/>
        </w:rPr>
      </w:pPr>
      <w:bookmarkStart w:id="831" w:name="_Toc31951"/>
      <w:r>
        <w:rPr>
          <w:rFonts w:hint="eastAsia" w:ascii="宋体" w:hAnsi="宋体" w:cs="仿宋"/>
        </w:rPr>
        <w:t xml:space="preserve">第五章  </w:t>
      </w:r>
      <w:bookmarkEnd w:id="816"/>
      <w:bookmarkEnd w:id="817"/>
      <w:bookmarkEnd w:id="818"/>
      <w:bookmarkEnd w:id="819"/>
      <w:bookmarkEnd w:id="820"/>
      <w:bookmarkEnd w:id="821"/>
      <w:r>
        <w:rPr>
          <w:rFonts w:hint="eastAsia" w:ascii="宋体" w:hAnsi="宋体" w:cs="仿宋"/>
          <w:lang w:val="en-US" w:eastAsia="zh-CN"/>
        </w:rPr>
        <w:t>技术标注和要求</w:t>
      </w:r>
      <w:bookmarkEnd w:id="831"/>
    </w:p>
    <w:p w14:paraId="102A1C4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000000"/>
          <w:kern w:val="0"/>
          <w:sz w:val="30"/>
          <w:szCs w:val="30"/>
          <w:lang w:val="en-US" w:eastAsia="zh-CN" w:bidi="ar"/>
        </w:rPr>
      </w:pPr>
      <w:bookmarkStart w:id="832" w:name="_Toc170892802"/>
      <w:r>
        <w:rPr>
          <w:rFonts w:hint="eastAsia" w:ascii="方正仿宋_GB2312" w:hAnsi="方正仿宋_GB2312" w:eastAsia="方正仿宋_GB2312" w:cs="方正仿宋_GB2312"/>
          <w:b/>
          <w:bCs/>
          <w:color w:val="000000"/>
          <w:kern w:val="0"/>
          <w:sz w:val="30"/>
          <w:szCs w:val="30"/>
          <w:lang w:val="en-US" w:eastAsia="zh-CN" w:bidi="ar"/>
        </w:rPr>
        <w:t>高压变频器室恒温恒湿控制方案</w:t>
      </w:r>
    </w:p>
    <w:p w14:paraId="06FDB8C7">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b w:val="0"/>
          <w:bCs w:val="0"/>
          <w:color w:val="auto"/>
          <w:kern w:val="0"/>
          <w:sz w:val="24"/>
          <w:szCs w:val="24"/>
          <w:lang w:val="en-US" w:eastAsia="zh-CN" w:bidi="ar"/>
        </w:rPr>
        <w:t>重庆博杰能源有限公司高压变频器室</w:t>
      </w:r>
      <w:r>
        <w:rPr>
          <w:rFonts w:hint="eastAsia" w:ascii="方正仿宋_GB2312" w:hAnsi="方正仿宋_GB2312" w:eastAsia="方正仿宋_GB2312" w:cs="方正仿宋_GB2312"/>
          <w:color w:val="auto"/>
          <w:kern w:val="0"/>
          <w:sz w:val="24"/>
          <w:szCs w:val="24"/>
          <w:lang w:val="en-US" w:eastAsia="zh-CN" w:bidi="ar"/>
        </w:rPr>
        <w:t>采用</w:t>
      </w:r>
      <w:r>
        <w:rPr>
          <w:rFonts w:hint="eastAsia" w:ascii="方正仿宋_GB2312" w:hAnsi="方正仿宋_GB2312" w:eastAsia="方正仿宋_GB2312" w:cs="方正仿宋_GB2312"/>
          <w:b w:val="0"/>
          <w:bCs w:val="0"/>
          <w:color w:val="auto"/>
          <w:kern w:val="0"/>
          <w:sz w:val="24"/>
          <w:szCs w:val="24"/>
          <w:lang w:val="en-US" w:eastAsia="zh-CN" w:bidi="ar"/>
        </w:rPr>
        <w:t>一台西门子高压变频器（功率为4500KW）</w:t>
      </w:r>
      <w:r>
        <w:rPr>
          <w:rFonts w:hint="eastAsia" w:ascii="方正仿宋_GB2312" w:hAnsi="方正仿宋_GB2312" w:eastAsia="方正仿宋_GB2312" w:cs="方正仿宋_GB2312"/>
          <w:color w:val="auto"/>
          <w:kern w:val="0"/>
          <w:sz w:val="24"/>
          <w:szCs w:val="24"/>
          <w:lang w:val="en-US" w:eastAsia="zh-CN" w:bidi="ar"/>
        </w:rPr>
        <w:t>进行压缩机调速控制。由于变频器转化效率为 96%~98%，剩余的 4%~2%的电能转化为热能，为保证变频器的正常工作，把运行过程中产生的热量带走，计划安装两台水冷空调机组为房间提供恒温恒湿环境，为变频器提供良好的运行条件。</w:t>
      </w:r>
    </w:p>
    <w:p w14:paraId="1C2F0CC0">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变频器室情况及热风换热方案：</w:t>
      </w:r>
    </w:p>
    <w:p w14:paraId="43520046">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一、现场工况</w:t>
      </w:r>
    </w:p>
    <w:p w14:paraId="3C989EF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高压变频器室（面积约100m )采用水冷空调机组方案，室内共1台高压变频器，总功率为4500KW;最大运行发热量约为180KW。</w:t>
      </w:r>
    </w:p>
    <w:p w14:paraId="5A7C1419">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气象条件</w:t>
      </w:r>
    </w:p>
    <w:p w14:paraId="0D61124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重庆垫江县地属亚热带季风湿润气候区，大陆性季风气候显著，具有气候温和，雨量充沛，无霜期长的特点。由于受太平洋气候影响，春季气温回升快，春早冬暖多变，盛夏连睛高温，多伏旱，雨量集中，多暴雨，冬无严寒。主要气象要素见下表。</w:t>
      </w:r>
    </w:p>
    <w:p w14:paraId="25F00069">
      <w:pPr>
        <w:pStyle w:val="337"/>
        <w:keepNext w:val="0"/>
        <w:keepLines w:val="0"/>
        <w:pageBreakBefore w:val="0"/>
        <w:widowControl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主要气象要素表</w:t>
      </w:r>
    </w:p>
    <w:tbl>
      <w:tblPr>
        <w:tblStyle w:val="51"/>
        <w:tblW w:w="0" w:type="auto"/>
        <w:tblInd w:w="0" w:type="dxa"/>
        <w:tblLayout w:type="fixed"/>
        <w:tblCellMar>
          <w:top w:w="0" w:type="dxa"/>
          <w:left w:w="108" w:type="dxa"/>
          <w:bottom w:w="0" w:type="dxa"/>
          <w:right w:w="108" w:type="dxa"/>
        </w:tblCellMar>
      </w:tblPr>
      <w:tblGrid>
        <w:gridCol w:w="934"/>
        <w:gridCol w:w="4202"/>
        <w:gridCol w:w="4152"/>
      </w:tblGrid>
      <w:tr w14:paraId="62DCBFE9">
        <w:tblPrEx>
          <w:tblCellMar>
            <w:top w:w="0" w:type="dxa"/>
            <w:left w:w="108" w:type="dxa"/>
            <w:bottom w:w="0" w:type="dxa"/>
            <w:right w:w="108" w:type="dxa"/>
          </w:tblCellMar>
        </w:tblPrEx>
        <w:trPr>
          <w:trHeight w:val="283" w:hRule="atLeast"/>
        </w:trPr>
        <w:tc>
          <w:tcPr>
            <w:tcW w:w="934" w:type="dxa"/>
            <w:tcBorders>
              <w:top w:val="single" w:color="auto" w:sz="4" w:space="0"/>
              <w:left w:val="single" w:color="auto" w:sz="4" w:space="0"/>
              <w:bottom w:val="single" w:color="auto" w:sz="4" w:space="0"/>
              <w:right w:val="single" w:color="auto" w:sz="4" w:space="0"/>
            </w:tcBorders>
            <w:noWrap w:val="0"/>
            <w:vAlign w:val="center"/>
          </w:tcPr>
          <w:p w14:paraId="1C707BCE">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序号</w:t>
            </w:r>
          </w:p>
        </w:tc>
        <w:tc>
          <w:tcPr>
            <w:tcW w:w="4202" w:type="dxa"/>
            <w:tcBorders>
              <w:top w:val="single" w:color="auto" w:sz="4" w:space="0"/>
              <w:left w:val="nil"/>
              <w:bottom w:val="single" w:color="auto" w:sz="4" w:space="0"/>
              <w:right w:val="single" w:color="auto" w:sz="4" w:space="0"/>
            </w:tcBorders>
            <w:noWrap w:val="0"/>
            <w:vAlign w:val="center"/>
          </w:tcPr>
          <w:p w14:paraId="22A46E08">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气象要素</w:t>
            </w:r>
          </w:p>
        </w:tc>
        <w:tc>
          <w:tcPr>
            <w:tcW w:w="4152" w:type="dxa"/>
            <w:tcBorders>
              <w:top w:val="single" w:color="auto" w:sz="4" w:space="0"/>
              <w:left w:val="nil"/>
              <w:bottom w:val="single" w:color="auto" w:sz="4" w:space="0"/>
              <w:right w:val="single" w:color="auto" w:sz="4" w:space="0"/>
            </w:tcBorders>
            <w:noWrap w:val="0"/>
            <w:vAlign w:val="center"/>
          </w:tcPr>
          <w:p w14:paraId="1F4DC054">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数值</w:t>
            </w:r>
          </w:p>
        </w:tc>
      </w:tr>
      <w:tr w14:paraId="12CC0690">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60DCEDB0">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w:t>
            </w:r>
          </w:p>
        </w:tc>
        <w:tc>
          <w:tcPr>
            <w:tcW w:w="4202" w:type="dxa"/>
            <w:tcBorders>
              <w:top w:val="nil"/>
              <w:left w:val="nil"/>
              <w:bottom w:val="single" w:color="auto" w:sz="4" w:space="0"/>
              <w:right w:val="single" w:color="auto" w:sz="4" w:space="0"/>
            </w:tcBorders>
            <w:noWrap w:val="0"/>
            <w:vAlign w:val="center"/>
          </w:tcPr>
          <w:p w14:paraId="18745C9E">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年平均气压kPa</w:t>
            </w:r>
          </w:p>
        </w:tc>
        <w:tc>
          <w:tcPr>
            <w:tcW w:w="4152" w:type="dxa"/>
            <w:tcBorders>
              <w:top w:val="nil"/>
              <w:left w:val="nil"/>
              <w:bottom w:val="single" w:color="auto" w:sz="4" w:space="0"/>
              <w:right w:val="single" w:color="auto" w:sz="4" w:space="0"/>
            </w:tcBorders>
            <w:noWrap w:val="0"/>
            <w:vAlign w:val="center"/>
          </w:tcPr>
          <w:p w14:paraId="16314E6A">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95</w:t>
            </w:r>
          </w:p>
        </w:tc>
      </w:tr>
      <w:tr w14:paraId="3F910EB5">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46ED43FE">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2</w:t>
            </w:r>
          </w:p>
        </w:tc>
        <w:tc>
          <w:tcPr>
            <w:tcW w:w="4202" w:type="dxa"/>
            <w:tcBorders>
              <w:top w:val="nil"/>
              <w:left w:val="nil"/>
              <w:bottom w:val="single" w:color="auto" w:sz="4" w:space="0"/>
              <w:right w:val="single" w:color="auto" w:sz="4" w:space="0"/>
            </w:tcBorders>
            <w:noWrap w:val="0"/>
            <w:vAlign w:val="center"/>
          </w:tcPr>
          <w:p w14:paraId="4138458C">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年平均风速m/s</w:t>
            </w:r>
          </w:p>
        </w:tc>
        <w:tc>
          <w:tcPr>
            <w:tcW w:w="4152" w:type="dxa"/>
            <w:tcBorders>
              <w:top w:val="nil"/>
              <w:left w:val="nil"/>
              <w:bottom w:val="single" w:color="auto" w:sz="4" w:space="0"/>
              <w:right w:val="single" w:color="auto" w:sz="4" w:space="0"/>
            </w:tcBorders>
            <w:noWrap w:val="0"/>
            <w:vAlign w:val="center"/>
          </w:tcPr>
          <w:p w14:paraId="68DD63BB">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1.1</w:t>
            </w:r>
          </w:p>
        </w:tc>
      </w:tr>
      <w:tr w14:paraId="34BF8545">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4CE58BBE">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3</w:t>
            </w:r>
          </w:p>
        </w:tc>
        <w:tc>
          <w:tcPr>
            <w:tcW w:w="4202" w:type="dxa"/>
            <w:tcBorders>
              <w:top w:val="nil"/>
              <w:left w:val="nil"/>
              <w:bottom w:val="single" w:color="auto" w:sz="4" w:space="0"/>
              <w:right w:val="single" w:color="auto" w:sz="4" w:space="0"/>
            </w:tcBorders>
            <w:noWrap w:val="0"/>
            <w:vAlign w:val="center"/>
          </w:tcPr>
          <w:p w14:paraId="77594891">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最大风速   m/s</w:t>
            </w:r>
          </w:p>
        </w:tc>
        <w:tc>
          <w:tcPr>
            <w:tcW w:w="4152" w:type="dxa"/>
            <w:tcBorders>
              <w:top w:val="nil"/>
              <w:left w:val="nil"/>
              <w:bottom w:val="single" w:color="auto" w:sz="4" w:space="0"/>
              <w:right w:val="single" w:color="auto" w:sz="4" w:space="0"/>
            </w:tcBorders>
            <w:noWrap w:val="0"/>
            <w:vAlign w:val="center"/>
          </w:tcPr>
          <w:p w14:paraId="36ADA956">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20-25</w:t>
            </w:r>
          </w:p>
        </w:tc>
      </w:tr>
      <w:tr w14:paraId="069E4DC4">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75879858">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4</w:t>
            </w:r>
          </w:p>
        </w:tc>
        <w:tc>
          <w:tcPr>
            <w:tcW w:w="4202" w:type="dxa"/>
            <w:tcBorders>
              <w:top w:val="nil"/>
              <w:left w:val="nil"/>
              <w:bottom w:val="single" w:color="auto" w:sz="4" w:space="0"/>
              <w:right w:val="single" w:color="auto" w:sz="4" w:space="0"/>
            </w:tcBorders>
            <w:noWrap w:val="0"/>
            <w:vAlign w:val="center"/>
          </w:tcPr>
          <w:p w14:paraId="06DE2AFE">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年平均日照时数（h）</w:t>
            </w:r>
          </w:p>
        </w:tc>
        <w:tc>
          <w:tcPr>
            <w:tcW w:w="4152" w:type="dxa"/>
            <w:tcBorders>
              <w:top w:val="nil"/>
              <w:left w:val="nil"/>
              <w:bottom w:val="single" w:color="auto" w:sz="4" w:space="0"/>
              <w:right w:val="single" w:color="auto" w:sz="4" w:space="0"/>
            </w:tcBorders>
            <w:noWrap w:val="0"/>
            <w:vAlign w:val="center"/>
          </w:tcPr>
          <w:p w14:paraId="54411F40">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1271</w:t>
            </w:r>
          </w:p>
        </w:tc>
      </w:tr>
      <w:tr w14:paraId="07F9CB78">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659378A3">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5</w:t>
            </w:r>
          </w:p>
        </w:tc>
        <w:tc>
          <w:tcPr>
            <w:tcW w:w="4202" w:type="dxa"/>
            <w:tcBorders>
              <w:top w:val="nil"/>
              <w:left w:val="nil"/>
              <w:bottom w:val="single" w:color="auto" w:sz="4" w:space="0"/>
              <w:right w:val="single" w:color="auto" w:sz="4" w:space="0"/>
            </w:tcBorders>
            <w:noWrap w:val="0"/>
            <w:vAlign w:val="center"/>
          </w:tcPr>
          <w:p w14:paraId="0B3BA0D9">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年平均降水量mm</w:t>
            </w:r>
          </w:p>
        </w:tc>
        <w:tc>
          <w:tcPr>
            <w:tcW w:w="4152" w:type="dxa"/>
            <w:tcBorders>
              <w:top w:val="nil"/>
              <w:left w:val="nil"/>
              <w:bottom w:val="single" w:color="auto" w:sz="4" w:space="0"/>
              <w:right w:val="single" w:color="auto" w:sz="4" w:space="0"/>
            </w:tcBorders>
            <w:noWrap w:val="0"/>
            <w:vAlign w:val="center"/>
          </w:tcPr>
          <w:p w14:paraId="0B0B266F">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1154</w:t>
            </w:r>
          </w:p>
        </w:tc>
      </w:tr>
      <w:tr w14:paraId="7AAEEFD4">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5E41BA18">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6</w:t>
            </w:r>
          </w:p>
        </w:tc>
        <w:tc>
          <w:tcPr>
            <w:tcW w:w="4202" w:type="dxa"/>
            <w:tcBorders>
              <w:top w:val="nil"/>
              <w:left w:val="nil"/>
              <w:bottom w:val="single" w:color="auto" w:sz="4" w:space="0"/>
              <w:right w:val="single" w:color="auto" w:sz="4" w:space="0"/>
            </w:tcBorders>
            <w:noWrap w:val="0"/>
            <w:vAlign w:val="center"/>
          </w:tcPr>
          <w:p w14:paraId="15862E4B">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最大年降雨量mm</w:t>
            </w:r>
          </w:p>
        </w:tc>
        <w:tc>
          <w:tcPr>
            <w:tcW w:w="4152" w:type="dxa"/>
            <w:tcBorders>
              <w:top w:val="nil"/>
              <w:left w:val="nil"/>
              <w:bottom w:val="single" w:color="auto" w:sz="4" w:space="0"/>
              <w:right w:val="single" w:color="auto" w:sz="4" w:space="0"/>
            </w:tcBorders>
            <w:noWrap w:val="0"/>
            <w:vAlign w:val="center"/>
          </w:tcPr>
          <w:p w14:paraId="4A388136">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1509</w:t>
            </w:r>
          </w:p>
        </w:tc>
      </w:tr>
      <w:tr w14:paraId="01349C57">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3F5F8F66">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7</w:t>
            </w:r>
          </w:p>
        </w:tc>
        <w:tc>
          <w:tcPr>
            <w:tcW w:w="4202" w:type="dxa"/>
            <w:tcBorders>
              <w:top w:val="nil"/>
              <w:left w:val="nil"/>
              <w:bottom w:val="single" w:color="auto" w:sz="4" w:space="0"/>
              <w:right w:val="single" w:color="auto" w:sz="4" w:space="0"/>
            </w:tcBorders>
            <w:noWrap w:val="0"/>
            <w:vAlign w:val="center"/>
          </w:tcPr>
          <w:p w14:paraId="424B1F1C">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最小年降雨量mm</w:t>
            </w:r>
          </w:p>
        </w:tc>
        <w:tc>
          <w:tcPr>
            <w:tcW w:w="4152" w:type="dxa"/>
            <w:tcBorders>
              <w:top w:val="nil"/>
              <w:left w:val="nil"/>
              <w:bottom w:val="single" w:color="auto" w:sz="4" w:space="0"/>
              <w:right w:val="single" w:color="auto" w:sz="4" w:space="0"/>
            </w:tcBorders>
            <w:noWrap w:val="0"/>
            <w:vAlign w:val="center"/>
          </w:tcPr>
          <w:p w14:paraId="5C2C6DF1">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865</w:t>
            </w:r>
          </w:p>
        </w:tc>
      </w:tr>
      <w:tr w14:paraId="14BB9D58">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707D10FF">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8</w:t>
            </w:r>
          </w:p>
        </w:tc>
        <w:tc>
          <w:tcPr>
            <w:tcW w:w="4202" w:type="dxa"/>
            <w:tcBorders>
              <w:top w:val="nil"/>
              <w:left w:val="nil"/>
              <w:bottom w:val="single" w:color="auto" w:sz="4" w:space="0"/>
              <w:right w:val="single" w:color="auto" w:sz="4" w:space="0"/>
            </w:tcBorders>
            <w:noWrap w:val="0"/>
            <w:vAlign w:val="center"/>
          </w:tcPr>
          <w:p w14:paraId="56FA1488">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相对湿度  %</w:t>
            </w:r>
          </w:p>
        </w:tc>
        <w:tc>
          <w:tcPr>
            <w:tcW w:w="4152" w:type="dxa"/>
            <w:tcBorders>
              <w:top w:val="nil"/>
              <w:left w:val="nil"/>
              <w:bottom w:val="single" w:color="auto" w:sz="4" w:space="0"/>
              <w:right w:val="single" w:color="auto" w:sz="4" w:space="0"/>
            </w:tcBorders>
            <w:noWrap w:val="0"/>
            <w:vAlign w:val="center"/>
          </w:tcPr>
          <w:p w14:paraId="23BF1BD5">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81%</w:t>
            </w:r>
          </w:p>
        </w:tc>
      </w:tr>
      <w:tr w14:paraId="2CA9CFFE">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7604019D">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9</w:t>
            </w:r>
          </w:p>
        </w:tc>
        <w:tc>
          <w:tcPr>
            <w:tcW w:w="4202" w:type="dxa"/>
            <w:tcBorders>
              <w:top w:val="nil"/>
              <w:left w:val="nil"/>
              <w:bottom w:val="single" w:color="auto" w:sz="4" w:space="0"/>
              <w:right w:val="single" w:color="auto" w:sz="4" w:space="0"/>
            </w:tcBorders>
            <w:noWrap w:val="0"/>
            <w:vAlign w:val="center"/>
          </w:tcPr>
          <w:p w14:paraId="0445DC5C">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年平均蒸发量（mm）</w:t>
            </w:r>
          </w:p>
        </w:tc>
        <w:tc>
          <w:tcPr>
            <w:tcW w:w="4152" w:type="dxa"/>
            <w:tcBorders>
              <w:top w:val="nil"/>
              <w:left w:val="nil"/>
              <w:bottom w:val="single" w:color="auto" w:sz="4" w:space="0"/>
              <w:right w:val="single" w:color="auto" w:sz="4" w:space="0"/>
            </w:tcBorders>
            <w:noWrap w:val="0"/>
            <w:vAlign w:val="center"/>
          </w:tcPr>
          <w:p w14:paraId="649626A0">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678.3</w:t>
            </w:r>
          </w:p>
        </w:tc>
      </w:tr>
      <w:tr w14:paraId="6D1D6866">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42FA3FCC">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10</w:t>
            </w:r>
          </w:p>
        </w:tc>
        <w:tc>
          <w:tcPr>
            <w:tcW w:w="4202" w:type="dxa"/>
            <w:tcBorders>
              <w:top w:val="nil"/>
              <w:left w:val="nil"/>
              <w:bottom w:val="single" w:color="auto" w:sz="4" w:space="0"/>
              <w:right w:val="single" w:color="auto" w:sz="4" w:space="0"/>
            </w:tcBorders>
            <w:noWrap w:val="0"/>
            <w:vAlign w:val="center"/>
          </w:tcPr>
          <w:p w14:paraId="66DF719A">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多年平均地面温度℃</w:t>
            </w:r>
          </w:p>
        </w:tc>
        <w:tc>
          <w:tcPr>
            <w:tcW w:w="4152" w:type="dxa"/>
            <w:tcBorders>
              <w:top w:val="nil"/>
              <w:left w:val="nil"/>
              <w:bottom w:val="single" w:color="auto" w:sz="4" w:space="0"/>
              <w:right w:val="single" w:color="auto" w:sz="4" w:space="0"/>
            </w:tcBorders>
            <w:noWrap w:val="0"/>
            <w:vAlign w:val="center"/>
          </w:tcPr>
          <w:p w14:paraId="25FF90D0">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17</w:t>
            </w:r>
          </w:p>
        </w:tc>
      </w:tr>
      <w:tr w14:paraId="57A2E466">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137E2781">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11</w:t>
            </w:r>
          </w:p>
        </w:tc>
        <w:tc>
          <w:tcPr>
            <w:tcW w:w="4202" w:type="dxa"/>
            <w:tcBorders>
              <w:top w:val="nil"/>
              <w:left w:val="nil"/>
              <w:bottom w:val="single" w:color="auto" w:sz="4" w:space="0"/>
              <w:right w:val="single" w:color="auto" w:sz="4" w:space="0"/>
            </w:tcBorders>
            <w:noWrap w:val="0"/>
            <w:vAlign w:val="center"/>
          </w:tcPr>
          <w:p w14:paraId="18EED66B">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年平均气温℃</w:t>
            </w:r>
          </w:p>
        </w:tc>
        <w:tc>
          <w:tcPr>
            <w:tcW w:w="4152" w:type="dxa"/>
            <w:tcBorders>
              <w:top w:val="nil"/>
              <w:left w:val="nil"/>
              <w:bottom w:val="single" w:color="auto" w:sz="4" w:space="0"/>
              <w:right w:val="single" w:color="auto" w:sz="4" w:space="0"/>
            </w:tcBorders>
            <w:noWrap w:val="0"/>
            <w:vAlign w:val="center"/>
          </w:tcPr>
          <w:p w14:paraId="6987791B">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17</w:t>
            </w:r>
          </w:p>
        </w:tc>
      </w:tr>
      <w:tr w14:paraId="306DFF7E">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1AA44AB4">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12</w:t>
            </w:r>
          </w:p>
        </w:tc>
        <w:tc>
          <w:tcPr>
            <w:tcW w:w="4202" w:type="dxa"/>
            <w:tcBorders>
              <w:top w:val="nil"/>
              <w:left w:val="nil"/>
              <w:bottom w:val="single" w:color="auto" w:sz="4" w:space="0"/>
              <w:right w:val="single" w:color="auto" w:sz="4" w:space="0"/>
            </w:tcBorders>
            <w:noWrap w:val="0"/>
            <w:vAlign w:val="center"/>
          </w:tcPr>
          <w:p w14:paraId="1DC1A7F3">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最热月平均气温℃</w:t>
            </w:r>
          </w:p>
        </w:tc>
        <w:tc>
          <w:tcPr>
            <w:tcW w:w="4152" w:type="dxa"/>
            <w:tcBorders>
              <w:top w:val="nil"/>
              <w:left w:val="nil"/>
              <w:bottom w:val="single" w:color="auto" w:sz="4" w:space="0"/>
              <w:right w:val="single" w:color="auto" w:sz="4" w:space="0"/>
            </w:tcBorders>
            <w:noWrap w:val="0"/>
            <w:vAlign w:val="center"/>
          </w:tcPr>
          <w:p w14:paraId="4C625784">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27.8（8月份）</w:t>
            </w:r>
          </w:p>
        </w:tc>
      </w:tr>
      <w:tr w14:paraId="1B8ECBC7">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1CA153E0">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13</w:t>
            </w:r>
          </w:p>
        </w:tc>
        <w:tc>
          <w:tcPr>
            <w:tcW w:w="4202" w:type="dxa"/>
            <w:tcBorders>
              <w:top w:val="nil"/>
              <w:left w:val="nil"/>
              <w:bottom w:val="single" w:color="auto" w:sz="4" w:space="0"/>
              <w:right w:val="single" w:color="auto" w:sz="4" w:space="0"/>
            </w:tcBorders>
            <w:noWrap w:val="0"/>
            <w:vAlign w:val="center"/>
          </w:tcPr>
          <w:p w14:paraId="0D7F462A">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最冷月平均气温℃</w:t>
            </w:r>
          </w:p>
        </w:tc>
        <w:tc>
          <w:tcPr>
            <w:tcW w:w="4152" w:type="dxa"/>
            <w:tcBorders>
              <w:top w:val="nil"/>
              <w:left w:val="nil"/>
              <w:bottom w:val="single" w:color="auto" w:sz="4" w:space="0"/>
              <w:right w:val="single" w:color="auto" w:sz="4" w:space="0"/>
            </w:tcBorders>
            <w:noWrap w:val="0"/>
            <w:vAlign w:val="center"/>
          </w:tcPr>
          <w:p w14:paraId="038651F8">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5.9（1月份）</w:t>
            </w:r>
          </w:p>
        </w:tc>
      </w:tr>
      <w:tr w14:paraId="7AC6FA6D">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72FE4664">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14</w:t>
            </w:r>
          </w:p>
        </w:tc>
        <w:tc>
          <w:tcPr>
            <w:tcW w:w="4202" w:type="dxa"/>
            <w:tcBorders>
              <w:top w:val="nil"/>
              <w:left w:val="nil"/>
              <w:bottom w:val="single" w:color="auto" w:sz="4" w:space="0"/>
              <w:right w:val="single" w:color="auto" w:sz="4" w:space="0"/>
            </w:tcBorders>
            <w:noWrap w:val="0"/>
            <w:vAlign w:val="center"/>
          </w:tcPr>
          <w:p w14:paraId="02F585B8">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年均无霜期（d）</w:t>
            </w:r>
          </w:p>
        </w:tc>
        <w:tc>
          <w:tcPr>
            <w:tcW w:w="4152" w:type="dxa"/>
            <w:tcBorders>
              <w:top w:val="nil"/>
              <w:left w:val="nil"/>
              <w:bottom w:val="single" w:color="auto" w:sz="4" w:space="0"/>
              <w:right w:val="single" w:color="auto" w:sz="4" w:space="0"/>
            </w:tcBorders>
            <w:noWrap w:val="0"/>
            <w:vAlign w:val="center"/>
          </w:tcPr>
          <w:p w14:paraId="704AC36D">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289</w:t>
            </w:r>
          </w:p>
        </w:tc>
      </w:tr>
      <w:tr w14:paraId="52112D2E">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3BE925A4">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15</w:t>
            </w:r>
          </w:p>
        </w:tc>
        <w:tc>
          <w:tcPr>
            <w:tcW w:w="4202" w:type="dxa"/>
            <w:tcBorders>
              <w:top w:val="nil"/>
              <w:left w:val="nil"/>
              <w:bottom w:val="single" w:color="auto" w:sz="4" w:space="0"/>
              <w:right w:val="single" w:color="auto" w:sz="4" w:space="0"/>
            </w:tcBorders>
            <w:noWrap w:val="0"/>
            <w:vAlign w:val="center"/>
          </w:tcPr>
          <w:p w14:paraId="79D25510">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极端最高气温℃</w:t>
            </w:r>
          </w:p>
        </w:tc>
        <w:tc>
          <w:tcPr>
            <w:tcW w:w="4152" w:type="dxa"/>
            <w:tcBorders>
              <w:top w:val="nil"/>
              <w:left w:val="nil"/>
              <w:bottom w:val="single" w:color="auto" w:sz="4" w:space="0"/>
              <w:right w:val="single" w:color="auto" w:sz="4" w:space="0"/>
            </w:tcBorders>
            <w:noWrap w:val="0"/>
            <w:vAlign w:val="center"/>
          </w:tcPr>
          <w:p w14:paraId="0BC161F0">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40.4</w:t>
            </w:r>
          </w:p>
        </w:tc>
      </w:tr>
      <w:tr w14:paraId="757A0633">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759C9232">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16</w:t>
            </w:r>
          </w:p>
        </w:tc>
        <w:tc>
          <w:tcPr>
            <w:tcW w:w="4202" w:type="dxa"/>
            <w:tcBorders>
              <w:top w:val="nil"/>
              <w:left w:val="nil"/>
              <w:bottom w:val="single" w:color="auto" w:sz="4" w:space="0"/>
              <w:right w:val="single" w:color="auto" w:sz="4" w:space="0"/>
            </w:tcBorders>
            <w:noWrap w:val="0"/>
            <w:vAlign w:val="center"/>
          </w:tcPr>
          <w:p w14:paraId="28126854">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极端最低气温℃</w:t>
            </w:r>
          </w:p>
        </w:tc>
        <w:tc>
          <w:tcPr>
            <w:tcW w:w="4152" w:type="dxa"/>
            <w:tcBorders>
              <w:top w:val="nil"/>
              <w:left w:val="nil"/>
              <w:bottom w:val="single" w:color="auto" w:sz="4" w:space="0"/>
              <w:right w:val="single" w:color="auto" w:sz="4" w:space="0"/>
            </w:tcBorders>
            <w:noWrap w:val="0"/>
            <w:vAlign w:val="center"/>
          </w:tcPr>
          <w:p w14:paraId="799297A0">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-4.4</w:t>
            </w:r>
          </w:p>
        </w:tc>
      </w:tr>
      <w:tr w14:paraId="1A2F8092">
        <w:tblPrEx>
          <w:tblCellMar>
            <w:top w:w="0" w:type="dxa"/>
            <w:left w:w="108" w:type="dxa"/>
            <w:bottom w:w="0" w:type="dxa"/>
            <w:right w:w="108" w:type="dxa"/>
          </w:tblCellMar>
        </w:tblPrEx>
        <w:trPr>
          <w:trHeight w:val="283" w:hRule="atLeast"/>
        </w:trPr>
        <w:tc>
          <w:tcPr>
            <w:tcW w:w="934" w:type="dxa"/>
            <w:tcBorders>
              <w:top w:val="nil"/>
              <w:left w:val="single" w:color="auto" w:sz="4" w:space="0"/>
              <w:bottom w:val="single" w:color="auto" w:sz="4" w:space="0"/>
              <w:right w:val="single" w:color="auto" w:sz="4" w:space="0"/>
            </w:tcBorders>
            <w:noWrap w:val="0"/>
            <w:vAlign w:val="center"/>
          </w:tcPr>
          <w:p w14:paraId="14D8193A">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17</w:t>
            </w:r>
          </w:p>
        </w:tc>
        <w:tc>
          <w:tcPr>
            <w:tcW w:w="4202" w:type="dxa"/>
            <w:tcBorders>
              <w:top w:val="nil"/>
              <w:left w:val="nil"/>
              <w:bottom w:val="single" w:color="auto" w:sz="4" w:space="0"/>
              <w:right w:val="single" w:color="auto" w:sz="4" w:space="0"/>
            </w:tcBorders>
            <w:noWrap w:val="0"/>
            <w:vAlign w:val="center"/>
          </w:tcPr>
          <w:p w14:paraId="3FBB04AE">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最大冻深  cm</w:t>
            </w:r>
          </w:p>
        </w:tc>
        <w:tc>
          <w:tcPr>
            <w:tcW w:w="4152" w:type="dxa"/>
            <w:tcBorders>
              <w:top w:val="nil"/>
              <w:left w:val="nil"/>
              <w:bottom w:val="single" w:color="auto" w:sz="4" w:space="0"/>
              <w:right w:val="single" w:color="auto" w:sz="4" w:space="0"/>
            </w:tcBorders>
            <w:noWrap w:val="0"/>
            <w:vAlign w:val="center"/>
          </w:tcPr>
          <w:p w14:paraId="0F47922E">
            <w:pPr>
              <w:pStyle w:val="338"/>
              <w:keepNext w:val="0"/>
              <w:keepLines w:val="0"/>
              <w:pageBreakBefore w:val="0"/>
              <w:kinsoku/>
              <w:wordWrap/>
              <w:overflowPunct/>
              <w:topLinePunct w:val="0"/>
              <w:autoSpaceDE/>
              <w:autoSpaceDN/>
              <w:bidi w:val="0"/>
              <w:spacing w:line="360" w:lineRule="exact"/>
              <w:textAlignment w:val="auto"/>
              <w:rPr>
                <w:rFonts w:hint="eastAsia"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sz w:val="24"/>
                <w:szCs w:val="24"/>
                <w:lang w:val="en-US"/>
              </w:rPr>
              <w:t>无冻结土</w:t>
            </w:r>
          </w:p>
        </w:tc>
      </w:tr>
    </w:tbl>
    <w:p w14:paraId="63AF151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方正仿宋_GB2312" w:hAnsi="方正仿宋_GB2312" w:eastAsia="方正仿宋_GB2312" w:cs="方正仿宋_GB2312"/>
          <w:color w:val="auto"/>
          <w:kern w:val="0"/>
          <w:sz w:val="24"/>
          <w:szCs w:val="24"/>
          <w:lang w:val="en-US" w:eastAsia="zh-CN" w:bidi="ar"/>
        </w:rPr>
      </w:pPr>
    </w:p>
    <w:p w14:paraId="7B91CC28">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三、水冷空调机组配置</w:t>
      </w:r>
    </w:p>
    <w:p w14:paraId="521FDDE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高压变频器室配置2台水冷空调机组冷却散热，供货方需根据我司实际工况进行计算机组功率，出具整套设备方案。</w:t>
      </w:r>
    </w:p>
    <w:p w14:paraId="68D6AD07">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四、技术要求</w:t>
      </w:r>
    </w:p>
    <w:p w14:paraId="67D2B064">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在变频器柜顶部制作风道收集柜顶风机排出热风，通过引风道（室内热风风道要求隔热）将变频器产生的热量收集至变频器专用水冷空调机组内蒸发器散热，热风经过散热片后，变成冷风从散热片吹出，热量被冷却水循环带走。通过本次服务，我司高压变频室室内温度必须控制在23℃至28℃内（并可自主设置），相对湿度（RH）维持在40％-60％.</w:t>
      </w:r>
    </w:p>
    <w:p w14:paraId="251C919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五、工作界面 </w:t>
      </w:r>
    </w:p>
    <w:p w14:paraId="1CF84C6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供方工作范围: </w:t>
      </w:r>
    </w:p>
    <w:p w14:paraId="429F9FD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1）负责水冷空调机组设备（含控制箱）、风道、风阀等材料供货（详见供货清单）和安装，将设备安全运抵于甲方指定地点并保证设备的完整性。 </w:t>
      </w:r>
    </w:p>
    <w:p w14:paraId="7C02B04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2）负责每台水冷空调机组进出水接口2米范围内的管道安装（含管道、阀门、仪表的供货和安装）。 </w:t>
      </w:r>
    </w:p>
    <w:p w14:paraId="5B63755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3）负责水冷空调机组散热涉及的风道的制作安装、隔热处理。（含原有风道改造/拆除）。。 </w:t>
      </w:r>
    </w:p>
    <w:p w14:paraId="2C3A6856">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4）负责每台水冷空调机组至电动风阀控制线的连接（如有）。 </w:t>
      </w:r>
    </w:p>
    <w:p w14:paraId="5CE2D87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5）负责按照图纸要求提供水冷空调机组设备安装孔、基础平台，以及负责设备安装后外墙的恢复，水冷空调机组系统内循环运行时房间的密封。 </w:t>
      </w:r>
    </w:p>
    <w:p w14:paraId="56B6553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6）负责变频室冷却系统调试工作，保证稳定运行。</w:t>
      </w:r>
    </w:p>
    <w:p w14:paraId="1A12B4F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7）每台设备需具备独立操作控制系统（面板），并具备通讯功能至我司DCS系统。</w:t>
      </w:r>
    </w:p>
    <w:p w14:paraId="2E7D363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现场/用户工作范围: </w:t>
      </w:r>
    </w:p>
    <w:p w14:paraId="11F92277">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1）负负责提供满足技术参数要求的冷却水源，并按图纸要求将供回水管道接至每台水冷空调机组设备进出水接口2米范围内。提供PH≈7无混杂物、无腐蚀性化学物质的工业水或其它水源压力0.2Mpa-0.5MPa（进出水压差≥0.08Mpa），进水温度≤36℃，2台水冷空调机组总用水量40m³/h。 </w:t>
      </w:r>
    </w:p>
    <w:p w14:paraId="740BF4C4">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2）负责提供性能可靠的电源（380V三相五线制）接至每台机组控制箱进线端口上，并负责电气系统对外（DCS）远控启停控制信号、故障信号和通讯信号的连接（含信号电缆的供货）。 </w:t>
      </w:r>
    </w:p>
    <w:p w14:paraId="2D8E4B6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 xml:space="preserve">3）负责办理工作票，全过程监护，并为供方在施工过程中提供必要的方便。 </w:t>
      </w:r>
    </w:p>
    <w:p w14:paraId="5CABFF52">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4）负责冷却设备到货后的卸货及吊装到位，提供安全存放场地。</w:t>
      </w:r>
    </w:p>
    <w:p w14:paraId="2BB8605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六、其他要求</w:t>
      </w:r>
    </w:p>
    <w:p w14:paraId="62051B3D">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方正仿宋_GB2312" w:hAnsi="方正仿宋_GB2312" w:eastAsia="方正仿宋_GB2312" w:cs="方正仿宋_GB2312"/>
          <w:color w:val="auto"/>
          <w:kern w:val="0"/>
          <w:sz w:val="24"/>
          <w:szCs w:val="24"/>
          <w:lang w:val="en-US" w:eastAsia="zh-CN" w:bidi="ar"/>
        </w:rPr>
      </w:pPr>
      <w:r>
        <w:rPr>
          <w:rFonts w:hint="eastAsia" w:ascii="方正仿宋_GB2312" w:hAnsi="方正仿宋_GB2312" w:eastAsia="方正仿宋_GB2312" w:cs="方正仿宋_GB2312"/>
          <w:color w:val="auto"/>
          <w:kern w:val="0"/>
          <w:sz w:val="24"/>
          <w:szCs w:val="24"/>
          <w:lang w:val="en-US" w:eastAsia="zh-CN" w:bidi="ar"/>
        </w:rPr>
        <w:t>1.竞选时必须提供技术方案、图纸、详细参数、机组配置、设备品牌等详细资料，技术人员需到开标现场讲解技术方案并答疑。</w:t>
      </w:r>
    </w:p>
    <w:p w14:paraId="75106863">
      <w:pPr>
        <w:pStyle w:val="2"/>
        <w:keepNext w:val="0"/>
        <w:keepLines w:val="0"/>
        <w:pageBreakBefore w:val="0"/>
        <w:kinsoku/>
        <w:wordWrap/>
        <w:overflowPunct/>
        <w:topLinePunct w:val="0"/>
        <w:autoSpaceDE/>
        <w:autoSpaceDN/>
        <w:bidi w:val="0"/>
        <w:adjustRightInd/>
        <w:snapToGrid/>
        <w:ind w:firstLine="480" w:firstLineChars="200"/>
        <w:textAlignment w:val="auto"/>
        <w:rPr>
          <w:rFonts w:hint="default"/>
          <w:color w:val="auto"/>
          <w:sz w:val="24"/>
          <w:szCs w:val="24"/>
          <w:lang w:val="en-US" w:eastAsia="zh-CN"/>
        </w:rPr>
      </w:pPr>
      <w:r>
        <w:rPr>
          <w:rFonts w:hint="eastAsia" w:ascii="方正仿宋_GB2312" w:hAnsi="方正仿宋_GB2312" w:eastAsia="方正仿宋_GB2312" w:cs="方正仿宋_GB2312"/>
          <w:color w:val="auto"/>
          <w:kern w:val="0"/>
          <w:sz w:val="24"/>
          <w:szCs w:val="24"/>
          <w:lang w:val="en-US" w:eastAsia="zh-CN" w:bidi="ar"/>
        </w:rPr>
        <w:t>2.提供相关业绩。</w:t>
      </w:r>
    </w:p>
    <w:p w14:paraId="7B4AD0A0">
      <w:pPr>
        <w:rPr>
          <w:rFonts w:hint="eastAsia" w:ascii="方正仿宋_GBK" w:hAnsi="Times New Roman" w:eastAsia="方正仿宋_GBK" w:cs="Times New Roman"/>
          <w:b w:val="0"/>
          <w:bCs w:val="0"/>
          <w:color w:val="auto"/>
          <w:kern w:val="2"/>
          <w:sz w:val="21"/>
          <w:szCs w:val="24"/>
          <w:lang w:val="en-US" w:eastAsia="zh-CN" w:bidi="ar-SA"/>
        </w:rPr>
      </w:pPr>
      <w:r>
        <w:rPr>
          <w:rFonts w:hint="eastAsia" w:ascii="方正仿宋_GBK" w:hAnsi="Times New Roman" w:eastAsia="方正仿宋_GBK" w:cs="Times New Roman"/>
          <w:b w:val="0"/>
          <w:bCs w:val="0"/>
          <w:color w:val="auto"/>
          <w:kern w:val="2"/>
          <w:sz w:val="21"/>
          <w:szCs w:val="24"/>
          <w:lang w:val="en-US" w:eastAsia="zh-CN" w:bidi="ar-SA"/>
        </w:rPr>
        <w:br w:type="page"/>
      </w:r>
    </w:p>
    <w:p w14:paraId="77DEC251">
      <w:pPr>
        <w:pStyle w:val="4"/>
        <w:bidi w:val="0"/>
        <w:jc w:val="center"/>
        <w:rPr>
          <w:rFonts w:hint="eastAsia"/>
          <w:lang w:val="en-US" w:eastAsia="zh-CN"/>
        </w:rPr>
      </w:pPr>
      <w:bookmarkStart w:id="833" w:name="_Toc14902"/>
      <w:r>
        <w:rPr>
          <w:rFonts w:hint="eastAsia"/>
          <w:lang w:val="en-US" w:eastAsia="zh-CN"/>
        </w:rPr>
        <w:t>第六章  竞选文件格式</w:t>
      </w:r>
      <w:bookmarkEnd w:id="832"/>
      <w:bookmarkEnd w:id="833"/>
    </w:p>
    <w:p w14:paraId="37D1826E">
      <w:pPr>
        <w:spacing w:line="360" w:lineRule="auto"/>
        <w:rPr>
          <w:rFonts w:hint="eastAsia" w:ascii="宋体" w:hAnsi="宋体" w:cs="仿宋"/>
          <w:sz w:val="32"/>
          <w:szCs w:val="32"/>
        </w:rPr>
      </w:pPr>
    </w:p>
    <w:p w14:paraId="7B858A1A">
      <w:pPr>
        <w:spacing w:line="360" w:lineRule="auto"/>
        <w:jc w:val="center"/>
        <w:rPr>
          <w:rFonts w:hint="eastAsia" w:ascii="宋体" w:hAnsi="宋体" w:cs="仿宋"/>
          <w:sz w:val="36"/>
          <w:szCs w:val="36"/>
        </w:rPr>
      </w:pPr>
      <w:r>
        <w:rPr>
          <w:rFonts w:hint="eastAsia" w:ascii="宋体" w:hAnsi="宋体" w:cs="仿宋"/>
          <w:szCs w:val="20"/>
        </w:rPr>
        <w:br w:type="page"/>
      </w:r>
    </w:p>
    <w:bookmarkEnd w:id="822"/>
    <w:bookmarkEnd w:id="823"/>
    <w:bookmarkEnd w:id="824"/>
    <w:p w14:paraId="4D1006F9">
      <w:pPr>
        <w:spacing w:line="500" w:lineRule="exact"/>
        <w:jc w:val="center"/>
        <w:rPr>
          <w:rFonts w:hint="eastAsia" w:ascii="宋体" w:hAnsi="宋体" w:cs="宋体"/>
          <w:b/>
          <w:sz w:val="28"/>
          <w:szCs w:val="28"/>
        </w:rPr>
      </w:pPr>
      <w:r>
        <w:rPr>
          <w:rFonts w:hint="eastAsia" w:ascii="宋体" w:hAnsi="宋体" w:cs="宋体"/>
          <w:b/>
          <w:bCs/>
          <w:sz w:val="28"/>
          <w:szCs w:val="28"/>
          <w:u w:val="single"/>
        </w:rPr>
        <w:t xml:space="preserve">                     （项目名称） </w:t>
      </w:r>
    </w:p>
    <w:p w14:paraId="7AE85E49">
      <w:pPr>
        <w:tabs>
          <w:tab w:val="left" w:pos="3600"/>
          <w:tab w:val="left" w:pos="4480"/>
          <w:tab w:val="left" w:pos="5360"/>
        </w:tabs>
        <w:autoSpaceDE w:val="0"/>
        <w:autoSpaceDN w:val="0"/>
        <w:adjustRightInd w:val="0"/>
        <w:snapToGrid w:val="0"/>
        <w:spacing w:line="360" w:lineRule="auto"/>
        <w:ind w:firstLine="422"/>
        <w:rPr>
          <w:rFonts w:hint="eastAsia" w:ascii="宋体" w:hAnsi="宋体" w:cs="宋体"/>
          <w:b/>
          <w:kern w:val="0"/>
          <w:szCs w:val="21"/>
        </w:rPr>
      </w:pPr>
    </w:p>
    <w:p w14:paraId="3F7622EF">
      <w:pPr>
        <w:tabs>
          <w:tab w:val="left" w:pos="3600"/>
          <w:tab w:val="left" w:pos="4480"/>
          <w:tab w:val="left" w:pos="5360"/>
        </w:tabs>
        <w:autoSpaceDE w:val="0"/>
        <w:autoSpaceDN w:val="0"/>
        <w:adjustRightInd w:val="0"/>
        <w:snapToGrid w:val="0"/>
        <w:spacing w:line="360" w:lineRule="auto"/>
        <w:ind w:firstLine="422"/>
        <w:rPr>
          <w:rFonts w:hint="eastAsia" w:ascii="宋体" w:hAnsi="宋体" w:cs="宋体"/>
          <w:b/>
          <w:kern w:val="0"/>
          <w:szCs w:val="21"/>
        </w:rPr>
      </w:pPr>
    </w:p>
    <w:p w14:paraId="322713F3">
      <w:pPr>
        <w:tabs>
          <w:tab w:val="left" w:pos="3600"/>
          <w:tab w:val="left" w:pos="4480"/>
          <w:tab w:val="left" w:pos="5360"/>
        </w:tabs>
        <w:autoSpaceDE w:val="0"/>
        <w:autoSpaceDN w:val="0"/>
        <w:adjustRightInd w:val="0"/>
        <w:snapToGrid w:val="0"/>
        <w:spacing w:line="360" w:lineRule="auto"/>
        <w:ind w:firstLine="422"/>
        <w:rPr>
          <w:rFonts w:hint="eastAsia" w:ascii="宋体" w:hAnsi="宋体" w:cs="宋体"/>
          <w:b/>
          <w:kern w:val="0"/>
          <w:szCs w:val="21"/>
        </w:rPr>
      </w:pPr>
    </w:p>
    <w:p w14:paraId="2035250D">
      <w:pPr>
        <w:tabs>
          <w:tab w:val="left" w:pos="3600"/>
          <w:tab w:val="left" w:pos="4480"/>
          <w:tab w:val="left" w:pos="5360"/>
        </w:tabs>
        <w:autoSpaceDE w:val="0"/>
        <w:autoSpaceDN w:val="0"/>
        <w:adjustRightInd w:val="0"/>
        <w:snapToGrid w:val="0"/>
        <w:spacing w:line="360" w:lineRule="auto"/>
        <w:ind w:firstLine="422"/>
        <w:rPr>
          <w:rFonts w:hint="eastAsia" w:ascii="宋体" w:hAnsi="宋体" w:cs="宋体"/>
          <w:b/>
          <w:kern w:val="0"/>
          <w:szCs w:val="21"/>
        </w:rPr>
      </w:pPr>
    </w:p>
    <w:p w14:paraId="31DB1A0C">
      <w:pPr>
        <w:tabs>
          <w:tab w:val="left" w:pos="3600"/>
          <w:tab w:val="left" w:pos="4480"/>
          <w:tab w:val="left" w:pos="5360"/>
        </w:tabs>
        <w:autoSpaceDE w:val="0"/>
        <w:autoSpaceDN w:val="0"/>
        <w:adjustRightInd w:val="0"/>
        <w:snapToGrid w:val="0"/>
        <w:spacing w:line="360" w:lineRule="auto"/>
        <w:ind w:firstLine="422"/>
        <w:rPr>
          <w:rFonts w:hint="eastAsia" w:ascii="宋体" w:hAnsi="宋体" w:cs="宋体"/>
          <w:b/>
          <w:kern w:val="0"/>
          <w:szCs w:val="21"/>
        </w:rPr>
      </w:pPr>
    </w:p>
    <w:p w14:paraId="3D830C49">
      <w:pPr>
        <w:tabs>
          <w:tab w:val="left" w:pos="3600"/>
          <w:tab w:val="left" w:pos="4480"/>
          <w:tab w:val="left" w:pos="5360"/>
        </w:tabs>
        <w:autoSpaceDE w:val="0"/>
        <w:autoSpaceDN w:val="0"/>
        <w:adjustRightInd w:val="0"/>
        <w:snapToGrid w:val="0"/>
        <w:spacing w:line="360" w:lineRule="auto"/>
        <w:ind w:firstLine="422"/>
        <w:rPr>
          <w:rFonts w:hint="eastAsia" w:ascii="宋体" w:hAnsi="宋体" w:cs="宋体"/>
          <w:b/>
          <w:kern w:val="0"/>
          <w:szCs w:val="21"/>
        </w:rPr>
      </w:pPr>
    </w:p>
    <w:p w14:paraId="677B22C3">
      <w:pPr>
        <w:tabs>
          <w:tab w:val="left" w:pos="3600"/>
          <w:tab w:val="left" w:pos="4480"/>
          <w:tab w:val="left" w:pos="5360"/>
        </w:tabs>
        <w:autoSpaceDE w:val="0"/>
        <w:autoSpaceDN w:val="0"/>
        <w:adjustRightInd w:val="0"/>
        <w:snapToGrid w:val="0"/>
        <w:spacing w:line="360" w:lineRule="auto"/>
        <w:ind w:firstLine="422"/>
        <w:rPr>
          <w:rFonts w:hint="eastAsia" w:ascii="宋体" w:hAnsi="宋体" w:cs="宋体"/>
          <w:b/>
          <w:kern w:val="0"/>
          <w:szCs w:val="21"/>
        </w:rPr>
      </w:pPr>
    </w:p>
    <w:p w14:paraId="79F16F4C">
      <w:pPr>
        <w:tabs>
          <w:tab w:val="left" w:pos="3600"/>
          <w:tab w:val="left" w:pos="4480"/>
          <w:tab w:val="left" w:pos="5360"/>
        </w:tabs>
        <w:autoSpaceDE w:val="0"/>
        <w:autoSpaceDN w:val="0"/>
        <w:adjustRightInd w:val="0"/>
        <w:snapToGrid w:val="0"/>
        <w:spacing w:line="360" w:lineRule="auto"/>
        <w:ind w:firstLine="422"/>
        <w:rPr>
          <w:rFonts w:hint="eastAsia" w:ascii="宋体" w:hAnsi="宋体" w:cs="宋体"/>
          <w:b/>
          <w:kern w:val="0"/>
          <w:szCs w:val="21"/>
        </w:rPr>
      </w:pPr>
    </w:p>
    <w:p w14:paraId="3E47BC5B">
      <w:pPr>
        <w:tabs>
          <w:tab w:val="left" w:pos="3600"/>
          <w:tab w:val="left" w:pos="4480"/>
          <w:tab w:val="left" w:pos="5360"/>
        </w:tabs>
        <w:autoSpaceDE w:val="0"/>
        <w:autoSpaceDN w:val="0"/>
        <w:adjustRightInd w:val="0"/>
        <w:snapToGrid w:val="0"/>
        <w:spacing w:line="360" w:lineRule="auto"/>
        <w:ind w:firstLine="1687"/>
        <w:rPr>
          <w:rFonts w:hint="eastAsia" w:ascii="宋体" w:hAnsi="宋体" w:cs="宋体"/>
          <w:b/>
          <w:kern w:val="0"/>
          <w:sz w:val="84"/>
          <w:szCs w:val="84"/>
        </w:rPr>
      </w:pPr>
      <w:r>
        <w:rPr>
          <w:rFonts w:hint="eastAsia" w:ascii="宋体" w:hAnsi="宋体" w:cs="宋体"/>
          <w:b/>
          <w:kern w:val="0"/>
          <w:sz w:val="84"/>
          <w:szCs w:val="84"/>
        </w:rPr>
        <w:t>竞  选  文  件</w:t>
      </w:r>
    </w:p>
    <w:p w14:paraId="6111D1BD">
      <w:pPr>
        <w:autoSpaceDE w:val="0"/>
        <w:autoSpaceDN w:val="0"/>
        <w:adjustRightInd w:val="0"/>
        <w:snapToGrid w:val="0"/>
        <w:spacing w:line="360" w:lineRule="auto"/>
        <w:jc w:val="center"/>
        <w:rPr>
          <w:rFonts w:hint="eastAsia" w:ascii="宋体" w:hAnsi="宋体"/>
          <w:kern w:val="0"/>
          <w:sz w:val="36"/>
          <w:szCs w:val="36"/>
        </w:rPr>
      </w:pPr>
      <w:r>
        <w:rPr>
          <w:rFonts w:hint="eastAsia" w:ascii="宋体" w:hAnsi="宋体"/>
          <w:kern w:val="0"/>
          <w:sz w:val="36"/>
          <w:szCs w:val="36"/>
        </w:rPr>
        <w:t>竞选函（含资格审查）部分</w:t>
      </w:r>
    </w:p>
    <w:p w14:paraId="03A821F8">
      <w:pPr>
        <w:autoSpaceDE w:val="0"/>
        <w:autoSpaceDN w:val="0"/>
        <w:adjustRightInd w:val="0"/>
        <w:snapToGrid w:val="0"/>
        <w:ind w:firstLine="422"/>
        <w:rPr>
          <w:rFonts w:hint="eastAsia" w:ascii="宋体" w:hAnsi="宋体" w:cs="宋体"/>
          <w:b/>
          <w:kern w:val="0"/>
          <w:szCs w:val="21"/>
        </w:rPr>
      </w:pPr>
    </w:p>
    <w:p w14:paraId="642BE68E">
      <w:pPr>
        <w:autoSpaceDE w:val="0"/>
        <w:autoSpaceDN w:val="0"/>
        <w:adjustRightInd w:val="0"/>
        <w:snapToGrid w:val="0"/>
        <w:ind w:firstLine="422"/>
        <w:rPr>
          <w:rFonts w:hint="eastAsia" w:ascii="宋体" w:hAnsi="宋体" w:cs="宋体"/>
          <w:b/>
          <w:kern w:val="0"/>
          <w:szCs w:val="21"/>
        </w:rPr>
      </w:pPr>
    </w:p>
    <w:p w14:paraId="0338D006">
      <w:pPr>
        <w:autoSpaceDE w:val="0"/>
        <w:autoSpaceDN w:val="0"/>
        <w:adjustRightInd w:val="0"/>
        <w:snapToGrid w:val="0"/>
        <w:ind w:firstLine="422"/>
        <w:rPr>
          <w:rFonts w:hint="eastAsia" w:ascii="宋体" w:hAnsi="宋体" w:cs="宋体"/>
          <w:b/>
          <w:kern w:val="0"/>
          <w:szCs w:val="21"/>
        </w:rPr>
      </w:pPr>
    </w:p>
    <w:p w14:paraId="35912204">
      <w:pPr>
        <w:autoSpaceDE w:val="0"/>
        <w:autoSpaceDN w:val="0"/>
        <w:adjustRightInd w:val="0"/>
        <w:snapToGrid w:val="0"/>
        <w:ind w:firstLine="422"/>
        <w:rPr>
          <w:rFonts w:hint="eastAsia" w:ascii="宋体" w:hAnsi="宋体" w:cs="宋体"/>
          <w:b/>
          <w:kern w:val="0"/>
          <w:szCs w:val="21"/>
        </w:rPr>
      </w:pPr>
    </w:p>
    <w:p w14:paraId="1BD2B0E6">
      <w:pPr>
        <w:autoSpaceDE w:val="0"/>
        <w:autoSpaceDN w:val="0"/>
        <w:adjustRightInd w:val="0"/>
        <w:snapToGrid w:val="0"/>
        <w:ind w:firstLine="422"/>
        <w:rPr>
          <w:rFonts w:hint="eastAsia" w:ascii="宋体" w:hAnsi="宋体" w:cs="宋体"/>
          <w:b/>
          <w:kern w:val="0"/>
          <w:szCs w:val="21"/>
        </w:rPr>
      </w:pPr>
    </w:p>
    <w:p w14:paraId="7CD92FEF">
      <w:pPr>
        <w:autoSpaceDE w:val="0"/>
        <w:autoSpaceDN w:val="0"/>
        <w:adjustRightInd w:val="0"/>
        <w:snapToGrid w:val="0"/>
        <w:ind w:firstLine="422"/>
        <w:rPr>
          <w:rFonts w:hint="eastAsia" w:ascii="宋体" w:hAnsi="宋体" w:cs="宋体"/>
          <w:b/>
          <w:kern w:val="0"/>
          <w:szCs w:val="21"/>
        </w:rPr>
      </w:pPr>
    </w:p>
    <w:p w14:paraId="3310CF7F">
      <w:pPr>
        <w:autoSpaceDE w:val="0"/>
        <w:autoSpaceDN w:val="0"/>
        <w:adjustRightInd w:val="0"/>
        <w:snapToGrid w:val="0"/>
        <w:ind w:firstLine="422"/>
        <w:rPr>
          <w:rFonts w:hint="eastAsia" w:ascii="宋体" w:hAnsi="宋体" w:cs="宋体"/>
          <w:b/>
          <w:kern w:val="0"/>
          <w:szCs w:val="21"/>
        </w:rPr>
      </w:pPr>
    </w:p>
    <w:p w14:paraId="26F515BA">
      <w:pPr>
        <w:autoSpaceDE w:val="0"/>
        <w:autoSpaceDN w:val="0"/>
        <w:adjustRightInd w:val="0"/>
        <w:snapToGrid w:val="0"/>
        <w:ind w:firstLine="422"/>
        <w:rPr>
          <w:rFonts w:hint="eastAsia" w:ascii="宋体" w:hAnsi="宋体" w:cs="宋体"/>
          <w:b/>
          <w:kern w:val="0"/>
          <w:szCs w:val="21"/>
        </w:rPr>
      </w:pPr>
    </w:p>
    <w:p w14:paraId="234F4B33">
      <w:pPr>
        <w:autoSpaceDE w:val="0"/>
        <w:autoSpaceDN w:val="0"/>
        <w:adjustRightInd w:val="0"/>
        <w:snapToGrid w:val="0"/>
        <w:ind w:firstLine="422"/>
        <w:rPr>
          <w:rFonts w:hint="eastAsia" w:ascii="宋体" w:hAnsi="宋体" w:cs="宋体"/>
          <w:b/>
          <w:kern w:val="0"/>
          <w:szCs w:val="21"/>
        </w:rPr>
      </w:pPr>
    </w:p>
    <w:p w14:paraId="3404BA12">
      <w:pPr>
        <w:autoSpaceDE w:val="0"/>
        <w:autoSpaceDN w:val="0"/>
        <w:adjustRightInd w:val="0"/>
        <w:snapToGrid w:val="0"/>
        <w:ind w:firstLine="422"/>
        <w:rPr>
          <w:rFonts w:hint="eastAsia" w:ascii="宋体" w:hAnsi="宋体" w:cs="宋体"/>
          <w:b/>
          <w:kern w:val="0"/>
          <w:szCs w:val="21"/>
        </w:rPr>
      </w:pPr>
    </w:p>
    <w:p w14:paraId="34631683">
      <w:pPr>
        <w:autoSpaceDE w:val="0"/>
        <w:autoSpaceDN w:val="0"/>
        <w:adjustRightInd w:val="0"/>
        <w:snapToGrid w:val="0"/>
        <w:ind w:firstLine="422"/>
        <w:rPr>
          <w:rFonts w:hint="eastAsia" w:ascii="宋体" w:hAnsi="宋体" w:cs="宋体"/>
          <w:b/>
          <w:kern w:val="0"/>
          <w:szCs w:val="21"/>
        </w:rPr>
      </w:pPr>
    </w:p>
    <w:p w14:paraId="58636E7D">
      <w:pPr>
        <w:autoSpaceDE w:val="0"/>
        <w:autoSpaceDN w:val="0"/>
        <w:adjustRightInd w:val="0"/>
        <w:snapToGrid w:val="0"/>
        <w:ind w:firstLine="402"/>
        <w:rPr>
          <w:rFonts w:hint="eastAsia" w:ascii="宋体" w:hAnsi="宋体" w:cs="宋体"/>
          <w:b/>
          <w:kern w:val="0"/>
          <w:sz w:val="20"/>
          <w:szCs w:val="20"/>
        </w:rPr>
      </w:pPr>
    </w:p>
    <w:p w14:paraId="79929583">
      <w:pPr>
        <w:tabs>
          <w:tab w:val="left" w:pos="6080"/>
          <w:tab w:val="left" w:pos="6640"/>
        </w:tabs>
        <w:autoSpaceDE w:val="0"/>
        <w:autoSpaceDN w:val="0"/>
        <w:adjustRightInd w:val="0"/>
        <w:snapToGrid w:val="0"/>
        <w:spacing w:before="240" w:beforeLines="100" w:after="240" w:afterLines="100"/>
        <w:ind w:firstLine="558"/>
        <w:jc w:val="center"/>
        <w:rPr>
          <w:rFonts w:hint="eastAsia" w:ascii="宋体" w:hAnsi="宋体" w:cs="宋体"/>
          <w:b/>
          <w:w w:val="99"/>
          <w:kern w:val="0"/>
          <w:sz w:val="28"/>
          <w:szCs w:val="28"/>
        </w:rPr>
      </w:pPr>
      <w:r>
        <w:rPr>
          <w:rFonts w:hint="eastAsia" w:ascii="宋体" w:hAnsi="宋体" w:cs="宋体"/>
          <w:b/>
          <w:w w:val="99"/>
          <w:kern w:val="0"/>
          <w:sz w:val="28"/>
          <w:szCs w:val="28"/>
        </w:rPr>
        <w:t>竞选人</w:t>
      </w:r>
      <w:r>
        <w:rPr>
          <w:rFonts w:hint="eastAsia" w:ascii="宋体" w:hAnsi="宋体" w:cs="宋体"/>
          <w:b/>
          <w:spacing w:val="1"/>
          <w:w w:val="99"/>
          <w:kern w:val="0"/>
          <w:sz w:val="28"/>
          <w:szCs w:val="28"/>
        </w:rPr>
        <w:t>：</w:t>
      </w:r>
      <w:r>
        <w:rPr>
          <w:rFonts w:hint="eastAsia" w:ascii="宋体" w:hAnsi="宋体" w:cs="宋体"/>
          <w:b/>
          <w:w w:val="198"/>
          <w:kern w:val="0"/>
          <w:sz w:val="28"/>
          <w:szCs w:val="28"/>
          <w:u w:val="single"/>
        </w:rPr>
        <w:t xml:space="preserve"> 　　　　 　　</w:t>
      </w:r>
      <w:r>
        <w:rPr>
          <w:rFonts w:hint="eastAsia" w:ascii="宋体" w:hAnsi="宋体" w:cs="宋体"/>
          <w:b/>
          <w:w w:val="99"/>
          <w:kern w:val="0"/>
          <w:sz w:val="28"/>
          <w:szCs w:val="28"/>
        </w:rPr>
        <w:t>（盖单位公章）</w:t>
      </w:r>
    </w:p>
    <w:p w14:paraId="077EB635">
      <w:pPr>
        <w:tabs>
          <w:tab w:val="left" w:pos="6080"/>
          <w:tab w:val="left" w:pos="6640"/>
        </w:tabs>
        <w:autoSpaceDE w:val="0"/>
        <w:autoSpaceDN w:val="0"/>
        <w:adjustRightInd w:val="0"/>
        <w:snapToGrid w:val="0"/>
        <w:spacing w:before="240" w:beforeLines="100" w:after="240" w:afterLines="100"/>
        <w:ind w:firstLine="558"/>
        <w:jc w:val="center"/>
        <w:rPr>
          <w:rFonts w:hint="eastAsia" w:ascii="宋体" w:hAnsi="宋体" w:cs="宋体"/>
          <w:b/>
          <w:w w:val="99"/>
          <w:kern w:val="0"/>
          <w:sz w:val="28"/>
          <w:szCs w:val="28"/>
        </w:rPr>
      </w:pPr>
      <w:r>
        <w:rPr>
          <w:rFonts w:hint="eastAsia" w:ascii="宋体" w:hAnsi="宋体" w:cs="宋体"/>
          <w:b/>
          <w:w w:val="99"/>
          <w:kern w:val="0"/>
          <w:sz w:val="28"/>
          <w:szCs w:val="28"/>
        </w:rPr>
        <w:t>法定代表人或其委托代理人：</w:t>
      </w:r>
      <w:r>
        <w:rPr>
          <w:rFonts w:hint="eastAsia" w:ascii="宋体" w:hAnsi="宋体" w:cs="宋体"/>
          <w:b/>
          <w:w w:val="198"/>
          <w:kern w:val="0"/>
          <w:sz w:val="28"/>
          <w:szCs w:val="28"/>
          <w:u w:val="single"/>
        </w:rPr>
        <w:t xml:space="preserve"> 　　 　</w:t>
      </w:r>
      <w:r>
        <w:rPr>
          <w:rFonts w:hint="eastAsia" w:ascii="宋体" w:hAnsi="宋体" w:cs="宋体"/>
          <w:b/>
          <w:w w:val="99"/>
          <w:kern w:val="0"/>
          <w:sz w:val="28"/>
          <w:szCs w:val="28"/>
        </w:rPr>
        <w:t>（签字）</w:t>
      </w:r>
    </w:p>
    <w:p w14:paraId="2320CD39">
      <w:pPr>
        <w:tabs>
          <w:tab w:val="left" w:pos="3280"/>
          <w:tab w:val="left" w:pos="4680"/>
          <w:tab w:val="left" w:pos="6080"/>
        </w:tabs>
        <w:autoSpaceDE w:val="0"/>
        <w:autoSpaceDN w:val="0"/>
        <w:adjustRightInd w:val="0"/>
        <w:snapToGrid w:val="0"/>
        <w:spacing w:before="240" w:beforeLines="100" w:after="240" w:afterLines="100"/>
        <w:ind w:firstLine="558"/>
        <w:jc w:val="center"/>
        <w:rPr>
          <w:rFonts w:hint="eastAsia" w:ascii="宋体" w:hAnsi="宋体" w:cs="宋体"/>
          <w:b/>
          <w:w w:val="99"/>
          <w:kern w:val="0"/>
          <w:sz w:val="28"/>
          <w:szCs w:val="28"/>
        </w:rPr>
      </w:pPr>
      <w:r>
        <w:rPr>
          <w:rFonts w:hint="eastAsia" w:ascii="宋体" w:hAnsi="宋体" w:cs="宋体"/>
          <w:b/>
          <w:w w:val="99"/>
          <w:kern w:val="0"/>
          <w:sz w:val="28"/>
          <w:szCs w:val="28"/>
        </w:rPr>
        <w:t>年    月   日</w:t>
      </w:r>
    </w:p>
    <w:p w14:paraId="3C6DBF80">
      <w:pPr>
        <w:ind w:firstLine="420"/>
        <w:rPr>
          <w:rFonts w:hint="eastAsia" w:ascii="宋体" w:hAnsi="宋体"/>
          <w:color w:val="000000"/>
        </w:rPr>
      </w:pPr>
    </w:p>
    <w:p w14:paraId="59586964">
      <w:pPr>
        <w:pStyle w:val="273"/>
        <w:ind w:firstLine="480"/>
      </w:pPr>
      <w:bookmarkStart w:id="834" w:name="_Toc482175913"/>
      <w:bookmarkStart w:id="835" w:name="_Toc5882"/>
      <w:bookmarkStart w:id="836" w:name="_Toc30022"/>
      <w:bookmarkStart w:id="837" w:name="_Toc702"/>
      <w:bookmarkStart w:id="838" w:name="_Toc31297"/>
      <w:bookmarkStart w:id="839" w:name="_Toc16828"/>
      <w:bookmarkStart w:id="840" w:name="_Toc6715"/>
      <w:bookmarkStart w:id="841" w:name="_Toc8605"/>
      <w:bookmarkStart w:id="842" w:name="_Toc31417"/>
      <w:bookmarkStart w:id="843" w:name="_Toc436833744"/>
    </w:p>
    <w:p w14:paraId="2FCFFDA4">
      <w:pPr>
        <w:rPr>
          <w:rFonts w:hint="eastAsia" w:ascii="宋体" w:hAnsi="宋体"/>
          <w:color w:val="000000"/>
        </w:rPr>
      </w:pPr>
    </w:p>
    <w:p w14:paraId="59424E06">
      <w:pPr>
        <w:pStyle w:val="20"/>
        <w:rPr>
          <w:rFonts w:hint="eastAsia" w:ascii="宋体" w:hAnsi="宋体"/>
          <w:color w:val="000000"/>
        </w:rPr>
      </w:pPr>
    </w:p>
    <w:p w14:paraId="5FB82707">
      <w:pPr>
        <w:rPr>
          <w:rFonts w:hint="eastAsia" w:ascii="宋体" w:hAnsi="宋体"/>
          <w:color w:val="000000"/>
        </w:rPr>
      </w:pPr>
    </w:p>
    <w:p w14:paraId="36BE1222">
      <w:pPr>
        <w:pStyle w:val="20"/>
        <w:rPr>
          <w:rFonts w:hint="eastAsia" w:ascii="宋体" w:hAnsi="宋体"/>
          <w:color w:val="000000"/>
        </w:rPr>
      </w:pPr>
    </w:p>
    <w:p w14:paraId="34CA6CFB">
      <w:pPr>
        <w:rPr>
          <w:rFonts w:hint="eastAsia" w:ascii="宋体" w:hAnsi="宋体"/>
        </w:rPr>
      </w:pPr>
    </w:p>
    <w:p w14:paraId="54C3AFBA">
      <w:pPr>
        <w:autoSpaceDE w:val="0"/>
        <w:autoSpaceDN w:val="0"/>
        <w:adjustRightInd w:val="0"/>
        <w:snapToGrid w:val="0"/>
        <w:ind w:firstLine="643"/>
        <w:jc w:val="center"/>
        <w:rPr>
          <w:rFonts w:hint="eastAsia" w:ascii="宋体" w:hAnsi="宋体" w:cs="宋体"/>
          <w:b/>
          <w:kern w:val="0"/>
          <w:sz w:val="32"/>
          <w:szCs w:val="32"/>
        </w:rPr>
      </w:pPr>
      <w:r>
        <w:rPr>
          <w:rFonts w:hint="eastAsia" w:ascii="宋体" w:hAnsi="宋体" w:cs="宋体"/>
          <w:b/>
          <w:kern w:val="0"/>
          <w:sz w:val="32"/>
          <w:szCs w:val="32"/>
        </w:rPr>
        <w:t>目     录</w:t>
      </w:r>
    </w:p>
    <w:p w14:paraId="7239448A">
      <w:pPr>
        <w:autoSpaceDE w:val="0"/>
        <w:autoSpaceDN w:val="0"/>
        <w:adjustRightInd w:val="0"/>
        <w:snapToGrid w:val="0"/>
        <w:ind w:firstLine="420"/>
        <w:rPr>
          <w:rFonts w:hint="eastAsia" w:ascii="宋体" w:hAnsi="宋体" w:cs="宋体"/>
          <w:snapToGrid w:val="0"/>
          <w:kern w:val="0"/>
          <w:szCs w:val="21"/>
        </w:rPr>
      </w:pPr>
    </w:p>
    <w:p w14:paraId="1A075766">
      <w:pPr>
        <w:autoSpaceDE w:val="0"/>
        <w:autoSpaceDN w:val="0"/>
        <w:adjustRightInd w:val="0"/>
        <w:spacing w:line="360" w:lineRule="auto"/>
        <w:ind w:firstLine="480" w:firstLineChars="200"/>
        <w:jc w:val="center"/>
        <w:rPr>
          <w:rFonts w:hint="eastAsia" w:ascii="宋体" w:hAnsi="宋体"/>
          <w:kern w:val="0"/>
          <w:sz w:val="24"/>
        </w:rPr>
      </w:pPr>
      <w:bookmarkStart w:id="844" w:name="_Toc14306"/>
      <w:r>
        <w:rPr>
          <w:rFonts w:hint="eastAsia" w:ascii="宋体" w:hAnsi="宋体"/>
          <w:kern w:val="0"/>
          <w:sz w:val="24"/>
        </w:rPr>
        <w:t>[</w:t>
      </w:r>
      <w:r>
        <w:rPr>
          <w:rFonts w:hint="eastAsia" w:ascii="宋体" w:hAnsi="宋体"/>
          <w:i/>
          <w:kern w:val="0"/>
          <w:sz w:val="24"/>
        </w:rPr>
        <w:t>竞选人自拟</w:t>
      </w:r>
      <w:r>
        <w:rPr>
          <w:rFonts w:hint="eastAsia" w:ascii="宋体" w:hAnsi="宋体"/>
          <w:kern w:val="0"/>
          <w:sz w:val="24"/>
        </w:rPr>
        <w:t>]</w:t>
      </w:r>
    </w:p>
    <w:p w14:paraId="26B0A1DF">
      <w:pPr>
        <w:pStyle w:val="273"/>
        <w:ind w:firstLine="480"/>
      </w:pPr>
    </w:p>
    <w:p w14:paraId="613EBC3B">
      <w:pPr>
        <w:rPr>
          <w:rFonts w:hint="eastAsia" w:ascii="宋体" w:hAnsi="宋体" w:cs="宋体"/>
          <w:szCs w:val="28"/>
        </w:rPr>
      </w:pPr>
    </w:p>
    <w:p w14:paraId="3EC80391">
      <w:pPr>
        <w:pStyle w:val="20"/>
        <w:rPr>
          <w:rFonts w:hint="eastAsia" w:ascii="宋体" w:hAnsi="宋体" w:cs="宋体"/>
          <w:szCs w:val="28"/>
        </w:rPr>
      </w:pPr>
    </w:p>
    <w:p w14:paraId="1A3DAD3E">
      <w:pPr>
        <w:rPr>
          <w:rFonts w:hint="eastAsia" w:ascii="宋体" w:hAnsi="宋体" w:cs="宋体"/>
          <w:szCs w:val="28"/>
        </w:rPr>
      </w:pPr>
    </w:p>
    <w:p w14:paraId="4B2BD5A6">
      <w:pPr>
        <w:pStyle w:val="20"/>
        <w:rPr>
          <w:rFonts w:hint="eastAsia" w:ascii="宋体" w:hAnsi="宋体" w:cs="宋体"/>
          <w:szCs w:val="28"/>
        </w:rPr>
      </w:pPr>
    </w:p>
    <w:p w14:paraId="6BB02EFF">
      <w:pPr>
        <w:rPr>
          <w:rFonts w:hint="eastAsia" w:ascii="宋体" w:hAnsi="宋体" w:cs="宋体"/>
          <w:szCs w:val="28"/>
        </w:rPr>
      </w:pPr>
    </w:p>
    <w:p w14:paraId="6107E9D7">
      <w:pPr>
        <w:pStyle w:val="20"/>
        <w:rPr>
          <w:rFonts w:hint="eastAsia" w:ascii="宋体" w:hAnsi="宋体" w:cs="宋体"/>
          <w:szCs w:val="28"/>
        </w:rPr>
      </w:pPr>
    </w:p>
    <w:p w14:paraId="07A2CB07">
      <w:pPr>
        <w:rPr>
          <w:rFonts w:hint="eastAsia" w:ascii="宋体" w:hAnsi="宋体" w:cs="宋体"/>
          <w:szCs w:val="28"/>
        </w:rPr>
      </w:pPr>
    </w:p>
    <w:p w14:paraId="0B5390EE">
      <w:pPr>
        <w:pStyle w:val="20"/>
        <w:rPr>
          <w:rFonts w:hint="eastAsia" w:ascii="宋体" w:hAnsi="宋体" w:cs="宋体"/>
          <w:szCs w:val="28"/>
        </w:rPr>
      </w:pPr>
    </w:p>
    <w:p w14:paraId="1FEBB595">
      <w:pPr>
        <w:rPr>
          <w:rFonts w:hint="eastAsia" w:ascii="宋体" w:hAnsi="宋体" w:cs="宋体"/>
          <w:szCs w:val="28"/>
        </w:rPr>
      </w:pPr>
    </w:p>
    <w:p w14:paraId="30A1D4AB">
      <w:pPr>
        <w:pStyle w:val="20"/>
        <w:rPr>
          <w:rFonts w:hint="eastAsia" w:ascii="宋体" w:hAnsi="宋体" w:cs="宋体"/>
          <w:szCs w:val="28"/>
        </w:rPr>
      </w:pPr>
    </w:p>
    <w:p w14:paraId="4B687F29">
      <w:pPr>
        <w:rPr>
          <w:rFonts w:hint="eastAsia" w:ascii="宋体" w:hAnsi="宋体" w:cs="宋体"/>
          <w:szCs w:val="28"/>
        </w:rPr>
      </w:pPr>
    </w:p>
    <w:p w14:paraId="02E315F9">
      <w:pPr>
        <w:pStyle w:val="20"/>
        <w:rPr>
          <w:rFonts w:hint="eastAsia" w:ascii="宋体" w:hAnsi="宋体" w:cs="宋体"/>
          <w:szCs w:val="28"/>
        </w:rPr>
      </w:pPr>
    </w:p>
    <w:p w14:paraId="5CCEAF45">
      <w:pPr>
        <w:rPr>
          <w:rFonts w:hint="eastAsia" w:ascii="宋体" w:hAnsi="宋体" w:cs="宋体"/>
          <w:szCs w:val="28"/>
        </w:rPr>
      </w:pPr>
    </w:p>
    <w:p w14:paraId="0026E4A8">
      <w:pPr>
        <w:pStyle w:val="20"/>
        <w:rPr>
          <w:rFonts w:hint="eastAsia" w:ascii="宋体" w:hAnsi="宋体" w:cs="宋体"/>
          <w:szCs w:val="28"/>
        </w:rPr>
      </w:pPr>
    </w:p>
    <w:p w14:paraId="6F1EAB70">
      <w:pPr>
        <w:rPr>
          <w:rFonts w:hint="eastAsia" w:ascii="宋体" w:hAnsi="宋体" w:cs="宋体"/>
          <w:szCs w:val="28"/>
        </w:rPr>
      </w:pPr>
    </w:p>
    <w:p w14:paraId="06A3E08D">
      <w:pPr>
        <w:pStyle w:val="20"/>
        <w:rPr>
          <w:rFonts w:hint="eastAsia" w:ascii="宋体" w:hAnsi="宋体" w:cs="宋体"/>
          <w:szCs w:val="28"/>
        </w:rPr>
      </w:pPr>
    </w:p>
    <w:p w14:paraId="57EA42A2">
      <w:pPr>
        <w:rPr>
          <w:rFonts w:hint="eastAsia" w:ascii="宋体" w:hAnsi="宋体" w:cs="宋体"/>
          <w:szCs w:val="28"/>
        </w:rPr>
      </w:pPr>
    </w:p>
    <w:p w14:paraId="510B30A5">
      <w:pPr>
        <w:pStyle w:val="20"/>
        <w:rPr>
          <w:rFonts w:hint="eastAsia" w:ascii="宋体" w:hAnsi="宋体" w:cs="宋体"/>
          <w:szCs w:val="28"/>
        </w:rPr>
      </w:pPr>
    </w:p>
    <w:p w14:paraId="35560415">
      <w:pPr>
        <w:rPr>
          <w:rFonts w:hint="eastAsia" w:ascii="宋体" w:hAnsi="宋体" w:cs="宋体"/>
          <w:szCs w:val="28"/>
        </w:rPr>
      </w:pPr>
    </w:p>
    <w:p w14:paraId="3FE760D0">
      <w:pPr>
        <w:pStyle w:val="20"/>
        <w:rPr>
          <w:rFonts w:hint="eastAsia" w:ascii="宋体" w:hAnsi="宋体" w:cs="宋体"/>
          <w:szCs w:val="28"/>
        </w:rPr>
      </w:pPr>
    </w:p>
    <w:p w14:paraId="2A79D478">
      <w:pPr>
        <w:rPr>
          <w:rFonts w:hint="eastAsia" w:ascii="宋体" w:hAnsi="宋体" w:cs="宋体"/>
          <w:szCs w:val="28"/>
        </w:rPr>
      </w:pPr>
    </w:p>
    <w:p w14:paraId="1ED8CF52">
      <w:pPr>
        <w:pStyle w:val="20"/>
        <w:rPr>
          <w:rFonts w:hint="eastAsia" w:ascii="宋体" w:hAnsi="宋体" w:cs="宋体"/>
          <w:szCs w:val="28"/>
        </w:rPr>
      </w:pPr>
    </w:p>
    <w:p w14:paraId="7E963A74">
      <w:pPr>
        <w:rPr>
          <w:rFonts w:hint="eastAsia" w:ascii="宋体" w:hAnsi="宋体" w:cs="宋体"/>
          <w:szCs w:val="28"/>
        </w:rPr>
      </w:pPr>
    </w:p>
    <w:p w14:paraId="644D60C9">
      <w:pPr>
        <w:pStyle w:val="20"/>
        <w:rPr>
          <w:rFonts w:hint="eastAsia" w:ascii="宋体" w:hAnsi="宋体" w:cs="宋体"/>
          <w:szCs w:val="28"/>
        </w:rPr>
      </w:pPr>
    </w:p>
    <w:p w14:paraId="0786E78C">
      <w:pPr>
        <w:rPr>
          <w:rFonts w:hint="eastAsia" w:ascii="宋体" w:hAnsi="宋体"/>
        </w:rPr>
      </w:pPr>
    </w:p>
    <w:p w14:paraId="5D6DA83F">
      <w:pPr>
        <w:pStyle w:val="5"/>
        <w:widowControl/>
        <w:spacing w:before="240" w:after="240" w:line="440" w:lineRule="exact"/>
        <w:jc w:val="center"/>
        <w:rPr>
          <w:rFonts w:hint="eastAsia" w:ascii="宋体" w:hAnsi="宋体" w:cs="宋体"/>
          <w:szCs w:val="28"/>
        </w:rPr>
      </w:pPr>
      <w:r>
        <w:rPr>
          <w:rFonts w:hint="eastAsia" w:ascii="宋体" w:hAnsi="宋体" w:cs="宋体"/>
          <w:szCs w:val="28"/>
        </w:rPr>
        <w:br w:type="page"/>
      </w:r>
      <w:bookmarkStart w:id="845" w:name="_Toc174636050"/>
      <w:bookmarkStart w:id="846" w:name="_Toc17470"/>
      <w:bookmarkStart w:id="847" w:name="_Toc174459505"/>
      <w:bookmarkStart w:id="848" w:name="_Toc175920979"/>
      <w:bookmarkStart w:id="849" w:name="_Toc175920943"/>
      <w:r>
        <w:rPr>
          <w:rFonts w:hint="eastAsia" w:ascii="宋体" w:hAnsi="宋体" w:cs="宋体"/>
          <w:szCs w:val="28"/>
        </w:rPr>
        <w:t>一、竞选函</w:t>
      </w:r>
      <w:bookmarkEnd w:id="844"/>
      <w:bookmarkEnd w:id="845"/>
      <w:bookmarkEnd w:id="846"/>
      <w:bookmarkEnd w:id="847"/>
      <w:bookmarkEnd w:id="848"/>
      <w:bookmarkEnd w:id="849"/>
    </w:p>
    <w:p w14:paraId="52DC502D">
      <w:pPr>
        <w:tabs>
          <w:tab w:val="left" w:pos="2640"/>
        </w:tabs>
        <w:autoSpaceDE w:val="0"/>
        <w:autoSpaceDN w:val="0"/>
        <w:adjustRightInd w:val="0"/>
        <w:spacing w:line="480" w:lineRule="auto"/>
        <w:rPr>
          <w:rFonts w:hint="eastAsia" w:ascii="宋体" w:hAnsi="宋体"/>
          <w:snapToGrid w:val="0"/>
          <w:kern w:val="0"/>
          <w:szCs w:val="21"/>
        </w:rPr>
      </w:pPr>
      <w:r>
        <w:rPr>
          <w:rFonts w:ascii="宋体" w:hAnsi="宋体"/>
          <w:snapToGrid w:val="0"/>
          <w:kern w:val="0"/>
          <w:szCs w:val="21"/>
          <w:u w:val="single"/>
        </w:rPr>
        <w:tab/>
      </w:r>
      <w:r>
        <w:rPr>
          <w:rFonts w:ascii="宋体" w:hAnsi="宋体"/>
          <w:snapToGrid w:val="0"/>
          <w:kern w:val="0"/>
          <w:szCs w:val="21"/>
          <w:u w:val="single"/>
        </w:rPr>
        <w:t>（</w:t>
      </w:r>
      <w:r>
        <w:rPr>
          <w:rFonts w:hint="eastAsia" w:ascii="宋体" w:hAnsi="宋体"/>
          <w:snapToGrid w:val="0"/>
          <w:kern w:val="0"/>
          <w:szCs w:val="21"/>
          <w:u w:val="single"/>
        </w:rPr>
        <w:t>比选人</w:t>
      </w:r>
      <w:r>
        <w:rPr>
          <w:rFonts w:ascii="宋体" w:hAnsi="宋体"/>
          <w:snapToGrid w:val="0"/>
          <w:kern w:val="0"/>
          <w:szCs w:val="21"/>
          <w:u w:val="single"/>
        </w:rPr>
        <w:t>名称）</w:t>
      </w:r>
      <w:r>
        <w:rPr>
          <w:rFonts w:ascii="宋体" w:hAnsi="宋体"/>
          <w:snapToGrid w:val="0"/>
          <w:kern w:val="0"/>
          <w:szCs w:val="21"/>
        </w:rPr>
        <w:t>：</w:t>
      </w:r>
    </w:p>
    <w:p w14:paraId="68FCBFA3">
      <w:pPr>
        <w:tabs>
          <w:tab w:val="left" w:pos="3520"/>
          <w:tab w:val="left" w:pos="4920"/>
          <w:tab w:val="left" w:pos="5715"/>
          <w:tab w:val="left" w:pos="6945"/>
          <w:tab w:val="left" w:pos="7980"/>
        </w:tabs>
        <w:autoSpaceDE w:val="0"/>
        <w:autoSpaceDN w:val="0"/>
        <w:adjustRightInd w:val="0"/>
        <w:spacing w:line="480" w:lineRule="auto"/>
        <w:ind w:firstLine="420" w:firstLineChars="200"/>
        <w:rPr>
          <w:rFonts w:hint="eastAsia"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 xml:space="preserve">. </w:t>
      </w:r>
      <w:r>
        <w:rPr>
          <w:rFonts w:ascii="宋体" w:hAnsi="宋体"/>
          <w:snapToGrid w:val="0"/>
          <w:kern w:val="0"/>
          <w:szCs w:val="21"/>
        </w:rPr>
        <w:t>我方已仔细研究了</w:t>
      </w:r>
      <w:r>
        <w:rPr>
          <w:rFonts w:ascii="宋体" w:hAnsi="宋体"/>
          <w:snapToGrid w:val="0"/>
          <w:kern w:val="0"/>
          <w:szCs w:val="21"/>
          <w:u w:val="single"/>
        </w:rPr>
        <w:tab/>
      </w:r>
      <w:r>
        <w:rPr>
          <w:rFonts w:hint="eastAsia" w:ascii="宋体" w:hAnsi="宋体"/>
          <w:snapToGrid w:val="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hint="eastAsia" w:ascii="宋体" w:hAnsi="宋体"/>
          <w:snapToGrid w:val="0"/>
          <w:kern w:val="0"/>
          <w:szCs w:val="21"/>
        </w:rPr>
        <w:t>竞争性比选文件</w:t>
      </w:r>
      <w:r>
        <w:rPr>
          <w:rFonts w:ascii="宋体" w:hAnsi="宋体"/>
          <w:snapToGrid w:val="0"/>
          <w:kern w:val="0"/>
          <w:szCs w:val="21"/>
        </w:rPr>
        <w:t>的全部内容，</w:t>
      </w:r>
      <w:r>
        <w:rPr>
          <w:rFonts w:ascii="宋体" w:hAnsi="宋体"/>
          <w:szCs w:val="21"/>
        </w:rPr>
        <w:t>愿意以</w:t>
      </w:r>
      <w:r>
        <w:rPr>
          <w:rFonts w:hint="eastAsia" w:ascii="宋体" w:hAnsi="宋体"/>
          <w:szCs w:val="21"/>
        </w:rPr>
        <w:t>竞选总报价</w:t>
      </w:r>
      <w:r>
        <w:rPr>
          <w:rFonts w:ascii="宋体" w:hAnsi="宋体"/>
          <w:snapToGrid w:val="0"/>
          <w:kern w:val="0"/>
          <w:szCs w:val="21"/>
        </w:rPr>
        <w:t>¥</w:t>
      </w:r>
      <w:r>
        <w:rPr>
          <w:rFonts w:ascii="宋体" w:hAnsi="宋体"/>
          <w:snapToGrid w:val="0"/>
          <w:kern w:val="0"/>
          <w:szCs w:val="21"/>
          <w:u w:val="single"/>
        </w:rPr>
        <w:tab/>
      </w:r>
      <w:r>
        <w:rPr>
          <w:rFonts w:hint="eastAsia" w:ascii="宋体" w:hAnsi="宋体"/>
          <w:snapToGrid w:val="0"/>
          <w:kern w:val="0"/>
          <w:szCs w:val="21"/>
          <w:u w:val="single"/>
        </w:rPr>
        <w:t xml:space="preserve">      元</w:t>
      </w:r>
      <w:r>
        <w:rPr>
          <w:rFonts w:hint="eastAsia" w:ascii="宋体" w:hAnsi="宋体"/>
          <w:snapToGrid w:val="0"/>
          <w:kern w:val="0"/>
          <w:szCs w:val="21"/>
        </w:rPr>
        <w:t>（</w:t>
      </w:r>
      <w:r>
        <w:rPr>
          <w:rFonts w:hint="eastAsia" w:ascii="宋体" w:hAnsi="宋体"/>
          <w:szCs w:val="21"/>
        </w:rPr>
        <w:t>人民币大写：</w:t>
      </w:r>
      <w:r>
        <w:rPr>
          <w:rFonts w:hint="eastAsia" w:ascii="宋体" w:hAnsi="宋体"/>
          <w:szCs w:val="21"/>
          <w:u w:val="single"/>
        </w:rPr>
        <w:t xml:space="preserve">          </w:t>
      </w:r>
      <w:r>
        <w:rPr>
          <w:rFonts w:hint="eastAsia" w:ascii="宋体" w:hAnsi="宋体"/>
          <w:snapToGrid w:val="0"/>
          <w:kern w:val="0"/>
          <w:szCs w:val="21"/>
        </w:rPr>
        <w:t>）</w:t>
      </w:r>
      <w:r>
        <w:rPr>
          <w:rFonts w:ascii="宋体" w:hAnsi="宋体"/>
          <w:snapToGrid w:val="0"/>
          <w:kern w:val="0"/>
          <w:szCs w:val="21"/>
        </w:rPr>
        <w:t>进行报价</w:t>
      </w:r>
      <w:r>
        <w:rPr>
          <w:rFonts w:hint="eastAsia" w:ascii="宋体" w:hAnsi="宋体"/>
          <w:snapToGrid w:val="0"/>
          <w:kern w:val="0"/>
          <w:szCs w:val="21"/>
        </w:rPr>
        <w:t>。</w:t>
      </w:r>
      <w:r>
        <w:rPr>
          <w:rFonts w:hint="eastAsia" w:ascii="宋体" w:hAnsi="宋体"/>
          <w:snapToGrid w:val="0"/>
          <w:kern w:val="0"/>
          <w:szCs w:val="21"/>
          <w:lang w:eastAsia="zh-CN"/>
        </w:rPr>
        <w:t>（</w:t>
      </w:r>
      <w:r>
        <w:rPr>
          <w:rFonts w:hint="eastAsia" w:ascii="宋体" w:hAnsi="宋体"/>
          <w:snapToGrid w:val="0"/>
          <w:kern w:val="0"/>
          <w:szCs w:val="21"/>
          <w:lang w:val="en-US" w:eastAsia="zh-CN"/>
        </w:rPr>
        <w:t>其中，增值税税率为</w:t>
      </w:r>
      <w:r>
        <w:rPr>
          <w:rFonts w:hint="eastAsia" w:ascii="宋体" w:hAnsi="宋体"/>
          <w:snapToGrid w:val="0"/>
          <w:kern w:val="0"/>
          <w:szCs w:val="21"/>
        </w:rPr>
        <w:t>：</w:t>
      </w:r>
      <w:r>
        <w:rPr>
          <w:rFonts w:hint="eastAsia" w:ascii="宋体" w:hAnsi="宋体"/>
          <w:snapToGrid w:val="0"/>
          <w:kern w:val="0"/>
          <w:szCs w:val="21"/>
          <w:u w:val="single"/>
        </w:rPr>
        <w:t xml:space="preserve">           </w:t>
      </w:r>
      <w:r>
        <w:rPr>
          <w:rFonts w:hint="eastAsia" w:ascii="宋体" w:hAnsi="宋体"/>
          <w:snapToGrid w:val="0"/>
          <w:kern w:val="0"/>
          <w:szCs w:val="21"/>
          <w:lang w:eastAsia="zh-CN"/>
        </w:rPr>
        <w:t>）</w:t>
      </w:r>
      <w:r>
        <w:rPr>
          <w:rFonts w:hint="eastAsia" w:ascii="宋体" w:hAnsi="宋体"/>
          <w:snapToGrid w:val="0"/>
          <w:kern w:val="0"/>
          <w:szCs w:val="21"/>
        </w:rPr>
        <w:t>提供</w:t>
      </w:r>
      <w:r>
        <w:rPr>
          <w:rFonts w:hint="eastAsia" w:ascii="宋体" w:hAnsi="宋体"/>
          <w:snapToGrid w:val="0"/>
          <w:kern w:val="0"/>
          <w:szCs w:val="21"/>
          <w:u w:val="single"/>
        </w:rPr>
        <w:t xml:space="preserve">                   </w:t>
      </w:r>
      <w:r>
        <w:rPr>
          <w:rFonts w:hint="eastAsia" w:ascii="宋体" w:hAnsi="宋体"/>
          <w:snapToGrid w:val="0"/>
          <w:kern w:val="0"/>
          <w:szCs w:val="21"/>
        </w:rPr>
        <w:t>（设备名称及技术服务和质保期服务），并按合同约定履行义务。</w:t>
      </w:r>
    </w:p>
    <w:p w14:paraId="4350C2A1">
      <w:pPr>
        <w:autoSpaceDE w:val="0"/>
        <w:autoSpaceDN w:val="0"/>
        <w:adjustRightInd w:val="0"/>
        <w:spacing w:line="480" w:lineRule="auto"/>
        <w:ind w:firstLine="420" w:firstLineChars="200"/>
        <w:rPr>
          <w:rFonts w:hint="eastAsia" w:ascii="宋体" w:hAnsi="宋体"/>
          <w:snapToGrid w:val="0"/>
          <w:kern w:val="0"/>
          <w:sz w:val="10"/>
          <w:szCs w:val="10"/>
        </w:rPr>
      </w:pPr>
      <w:r>
        <w:rPr>
          <w:rFonts w:ascii="宋体" w:hAnsi="宋体"/>
          <w:snapToGrid w:val="0"/>
          <w:kern w:val="0"/>
          <w:szCs w:val="21"/>
        </w:rPr>
        <w:t>2</w:t>
      </w:r>
      <w:r>
        <w:rPr>
          <w:rFonts w:hint="eastAsia" w:ascii="宋体" w:hAnsi="宋体"/>
          <w:snapToGrid w:val="0"/>
          <w:kern w:val="0"/>
          <w:szCs w:val="21"/>
        </w:rPr>
        <w:t xml:space="preserve">. </w:t>
      </w:r>
      <w:r>
        <w:rPr>
          <w:rFonts w:ascii="宋体" w:hAnsi="宋体"/>
          <w:snapToGrid w:val="0"/>
          <w:kern w:val="0"/>
          <w:szCs w:val="21"/>
        </w:rPr>
        <w:t>我方承诺</w:t>
      </w:r>
      <w:r>
        <w:rPr>
          <w:rFonts w:hint="eastAsia" w:ascii="宋体" w:hAnsi="宋体"/>
          <w:snapToGrid w:val="0"/>
          <w:kern w:val="0"/>
          <w:szCs w:val="21"/>
        </w:rPr>
        <w:t>响应竞争性比选文件规定的竞选有效期，</w:t>
      </w:r>
      <w:r>
        <w:rPr>
          <w:rFonts w:ascii="宋体" w:hAnsi="宋体"/>
          <w:snapToGrid w:val="0"/>
          <w:kern w:val="0"/>
          <w:szCs w:val="21"/>
        </w:rPr>
        <w:t>在</w:t>
      </w:r>
      <w:r>
        <w:rPr>
          <w:rFonts w:hint="eastAsia" w:ascii="宋体" w:hAnsi="宋体"/>
          <w:snapToGrid w:val="0"/>
          <w:kern w:val="0"/>
          <w:szCs w:val="21"/>
        </w:rPr>
        <w:t>竞选有效期</w:t>
      </w:r>
      <w:r>
        <w:rPr>
          <w:rFonts w:ascii="宋体" w:hAnsi="宋体"/>
          <w:snapToGrid w:val="0"/>
          <w:kern w:val="0"/>
          <w:szCs w:val="21"/>
        </w:rPr>
        <w:t>内不修改、撤销</w:t>
      </w:r>
      <w:r>
        <w:rPr>
          <w:rFonts w:hint="eastAsia" w:ascii="宋体" w:hAnsi="宋体"/>
          <w:snapToGrid w:val="0"/>
          <w:kern w:val="0"/>
          <w:szCs w:val="21"/>
        </w:rPr>
        <w:t>竞选文件</w:t>
      </w:r>
      <w:r>
        <w:rPr>
          <w:rFonts w:ascii="宋体" w:hAnsi="宋体"/>
          <w:snapToGrid w:val="0"/>
          <w:kern w:val="0"/>
          <w:szCs w:val="21"/>
        </w:rPr>
        <w:t>。</w:t>
      </w:r>
    </w:p>
    <w:p w14:paraId="0C478258">
      <w:pPr>
        <w:autoSpaceDE w:val="0"/>
        <w:autoSpaceDN w:val="0"/>
        <w:adjustRightInd w:val="0"/>
        <w:spacing w:line="480" w:lineRule="auto"/>
        <w:ind w:firstLine="420" w:firstLineChars="200"/>
        <w:rPr>
          <w:rFonts w:hint="eastAsia" w:ascii="宋体" w:hAnsi="宋体"/>
          <w:snapToGrid w:val="0"/>
          <w:kern w:val="0"/>
          <w:szCs w:val="21"/>
        </w:rPr>
      </w:pPr>
      <w:r>
        <w:rPr>
          <w:rFonts w:hint="eastAsia" w:ascii="宋体" w:hAnsi="宋体"/>
          <w:snapToGrid w:val="0"/>
          <w:kern w:val="0"/>
          <w:szCs w:val="21"/>
        </w:rPr>
        <w:t xml:space="preserve">3. </w:t>
      </w:r>
      <w:r>
        <w:rPr>
          <w:rFonts w:ascii="宋体" w:hAnsi="宋体"/>
          <w:snapToGrid w:val="0"/>
          <w:kern w:val="0"/>
          <w:szCs w:val="21"/>
        </w:rPr>
        <w:t>如我方中标：</w:t>
      </w:r>
    </w:p>
    <w:p w14:paraId="2E601401">
      <w:pPr>
        <w:autoSpaceDE w:val="0"/>
        <w:autoSpaceDN w:val="0"/>
        <w:adjustRightInd w:val="0"/>
        <w:spacing w:line="480" w:lineRule="auto"/>
        <w:ind w:firstLine="420" w:firstLineChars="200"/>
        <w:rPr>
          <w:rFonts w:hint="eastAsia" w:ascii="宋体" w:hAnsi="宋体"/>
          <w:snapToGrid w:val="0"/>
          <w:kern w:val="0"/>
          <w:sz w:val="10"/>
          <w:szCs w:val="10"/>
        </w:rPr>
      </w:pPr>
      <w:r>
        <w:rPr>
          <w:rFonts w:ascii="宋体" w:hAnsi="宋体"/>
          <w:snapToGrid w:val="0"/>
          <w:kern w:val="0"/>
          <w:szCs w:val="21"/>
        </w:rPr>
        <w:t>（1）我方承诺在收到</w:t>
      </w:r>
      <w:r>
        <w:rPr>
          <w:rFonts w:hint="eastAsia" w:ascii="宋体" w:hAnsi="宋体"/>
          <w:snapToGrid w:val="0"/>
          <w:kern w:val="0"/>
          <w:szCs w:val="21"/>
        </w:rPr>
        <w:t>中选通知书</w:t>
      </w:r>
      <w:r>
        <w:rPr>
          <w:rFonts w:ascii="宋体" w:hAnsi="宋体"/>
          <w:snapToGrid w:val="0"/>
          <w:kern w:val="0"/>
          <w:szCs w:val="21"/>
        </w:rPr>
        <w:t>后，在</w:t>
      </w:r>
      <w:r>
        <w:rPr>
          <w:rFonts w:hint="eastAsia" w:ascii="宋体" w:hAnsi="宋体"/>
          <w:snapToGrid w:val="0"/>
          <w:kern w:val="0"/>
          <w:szCs w:val="21"/>
        </w:rPr>
        <w:t>中选通知书</w:t>
      </w:r>
      <w:r>
        <w:rPr>
          <w:rFonts w:ascii="宋体" w:hAnsi="宋体"/>
          <w:snapToGrid w:val="0"/>
          <w:kern w:val="0"/>
          <w:szCs w:val="21"/>
        </w:rPr>
        <w:t>规定的期限内与你方签订合同。</w:t>
      </w:r>
    </w:p>
    <w:p w14:paraId="36EC4062">
      <w:pPr>
        <w:autoSpaceDE w:val="0"/>
        <w:autoSpaceDN w:val="0"/>
        <w:adjustRightInd w:val="0"/>
        <w:spacing w:line="480" w:lineRule="auto"/>
        <w:ind w:firstLine="420" w:firstLineChars="200"/>
        <w:rPr>
          <w:rFonts w:hint="eastAsia" w:ascii="宋体" w:hAnsi="宋体"/>
          <w:snapToGrid w:val="0"/>
          <w:kern w:val="0"/>
          <w:sz w:val="10"/>
          <w:szCs w:val="10"/>
        </w:rPr>
      </w:pPr>
      <w:r>
        <w:rPr>
          <w:rFonts w:ascii="宋体" w:hAnsi="宋体"/>
          <w:snapToGrid w:val="0"/>
          <w:kern w:val="0"/>
          <w:szCs w:val="21"/>
        </w:rPr>
        <w:t>（2）随同本</w:t>
      </w:r>
      <w:r>
        <w:rPr>
          <w:rFonts w:hint="eastAsia" w:ascii="宋体" w:hAnsi="宋体"/>
          <w:snapToGrid w:val="0"/>
          <w:kern w:val="0"/>
          <w:szCs w:val="21"/>
        </w:rPr>
        <w:t>竞选函</w:t>
      </w:r>
      <w:r>
        <w:rPr>
          <w:rFonts w:ascii="宋体" w:hAnsi="宋体"/>
          <w:snapToGrid w:val="0"/>
          <w:kern w:val="0"/>
          <w:szCs w:val="21"/>
        </w:rPr>
        <w:t>递交的</w:t>
      </w:r>
      <w:r>
        <w:rPr>
          <w:rFonts w:hint="eastAsia" w:ascii="宋体" w:hAnsi="宋体"/>
          <w:snapToGrid w:val="0"/>
          <w:kern w:val="0"/>
          <w:szCs w:val="21"/>
        </w:rPr>
        <w:t>竞选函</w:t>
      </w:r>
      <w:r>
        <w:rPr>
          <w:rFonts w:ascii="宋体" w:hAnsi="宋体"/>
          <w:snapToGrid w:val="0"/>
          <w:kern w:val="0"/>
          <w:szCs w:val="21"/>
        </w:rPr>
        <w:t>附录属于合同文件的组成部分。</w:t>
      </w:r>
    </w:p>
    <w:p w14:paraId="206EB729">
      <w:pPr>
        <w:autoSpaceDE w:val="0"/>
        <w:autoSpaceDN w:val="0"/>
        <w:adjustRightInd w:val="0"/>
        <w:spacing w:line="480" w:lineRule="auto"/>
        <w:ind w:firstLine="420" w:firstLineChars="200"/>
        <w:rPr>
          <w:rFonts w:hint="eastAsia" w:ascii="宋体" w:hAnsi="宋体"/>
          <w:snapToGrid w:val="0"/>
          <w:kern w:val="0"/>
          <w:sz w:val="10"/>
          <w:szCs w:val="10"/>
        </w:rPr>
      </w:pPr>
      <w:r>
        <w:rPr>
          <w:rFonts w:ascii="宋体" w:hAnsi="宋体"/>
          <w:snapToGrid w:val="0"/>
          <w:kern w:val="0"/>
          <w:szCs w:val="21"/>
        </w:rPr>
        <w:t>（3）我方承诺按照</w:t>
      </w:r>
      <w:r>
        <w:rPr>
          <w:rFonts w:hint="eastAsia" w:ascii="宋体" w:hAnsi="宋体"/>
          <w:snapToGrid w:val="0"/>
          <w:kern w:val="0"/>
          <w:szCs w:val="21"/>
        </w:rPr>
        <w:t>竞争性比选文件</w:t>
      </w:r>
      <w:r>
        <w:rPr>
          <w:rFonts w:ascii="宋体" w:hAnsi="宋体"/>
          <w:snapToGrid w:val="0"/>
          <w:kern w:val="0"/>
          <w:szCs w:val="21"/>
        </w:rPr>
        <w:t>规定向你方递交履约担保。</w:t>
      </w:r>
    </w:p>
    <w:p w14:paraId="52756547">
      <w:pPr>
        <w:autoSpaceDE w:val="0"/>
        <w:autoSpaceDN w:val="0"/>
        <w:adjustRightInd w:val="0"/>
        <w:spacing w:line="480" w:lineRule="auto"/>
        <w:ind w:firstLine="420" w:firstLineChars="200"/>
        <w:rPr>
          <w:rFonts w:hint="eastAsia" w:ascii="宋体" w:hAnsi="宋体"/>
          <w:snapToGrid w:val="0"/>
          <w:kern w:val="0"/>
          <w:szCs w:val="21"/>
        </w:rPr>
      </w:pPr>
      <w:r>
        <w:rPr>
          <w:rFonts w:ascii="宋体" w:hAnsi="宋体"/>
          <w:snapToGrid w:val="0"/>
          <w:kern w:val="0"/>
          <w:szCs w:val="21"/>
        </w:rPr>
        <w:t>（4）我方承诺在合同约定的期限内完成并移交全部合同</w:t>
      </w:r>
      <w:r>
        <w:rPr>
          <w:rFonts w:hint="eastAsia" w:ascii="宋体" w:hAnsi="宋体"/>
          <w:snapToGrid w:val="0"/>
          <w:kern w:val="0"/>
          <w:szCs w:val="21"/>
        </w:rPr>
        <w:t>内容</w:t>
      </w:r>
      <w:r>
        <w:rPr>
          <w:rFonts w:ascii="宋体" w:hAnsi="宋体"/>
          <w:snapToGrid w:val="0"/>
          <w:kern w:val="0"/>
          <w:szCs w:val="21"/>
        </w:rPr>
        <w:t>。</w:t>
      </w:r>
    </w:p>
    <w:p w14:paraId="7CBB3645">
      <w:pPr>
        <w:autoSpaceDE w:val="0"/>
        <w:autoSpaceDN w:val="0"/>
        <w:adjustRightInd w:val="0"/>
        <w:spacing w:line="480" w:lineRule="auto"/>
        <w:ind w:firstLine="420" w:firstLineChars="200"/>
        <w:rPr>
          <w:rFonts w:hint="eastAsia" w:ascii="宋体" w:hAnsi="宋体"/>
          <w:snapToGrid w:val="0"/>
          <w:kern w:val="0"/>
          <w:sz w:val="10"/>
          <w:szCs w:val="10"/>
        </w:rPr>
      </w:pPr>
      <w:r>
        <w:rPr>
          <w:rFonts w:hint="eastAsia" w:ascii="宋体" w:hAnsi="宋体"/>
          <w:snapToGrid w:val="0"/>
          <w:kern w:val="0"/>
          <w:szCs w:val="21"/>
        </w:rPr>
        <w:t>（5）我方承诺以不低于竞争性比选文件标准和要求，完成全部合同内容。</w:t>
      </w:r>
    </w:p>
    <w:p w14:paraId="351E0155">
      <w:pPr>
        <w:tabs>
          <w:tab w:val="left" w:pos="5985"/>
        </w:tabs>
        <w:autoSpaceDE w:val="0"/>
        <w:autoSpaceDN w:val="0"/>
        <w:adjustRightInd w:val="0"/>
        <w:spacing w:line="480" w:lineRule="auto"/>
        <w:ind w:firstLine="420" w:firstLineChars="200"/>
        <w:rPr>
          <w:rFonts w:hint="eastAsia" w:ascii="宋体" w:hAnsi="宋体"/>
          <w:snapToGrid w:val="0"/>
          <w:kern w:val="0"/>
          <w:szCs w:val="21"/>
        </w:rPr>
      </w:pPr>
      <w:r>
        <w:rPr>
          <w:rFonts w:ascii="宋体" w:hAnsi="宋体"/>
          <w:snapToGrid w:val="0"/>
          <w:kern w:val="0"/>
          <w:szCs w:val="21"/>
        </w:rPr>
        <w:t>5</w:t>
      </w:r>
      <w:r>
        <w:rPr>
          <w:rFonts w:hint="eastAsia" w:ascii="宋体" w:hAnsi="宋体"/>
          <w:snapToGrid w:val="0"/>
          <w:kern w:val="0"/>
          <w:szCs w:val="21"/>
        </w:rPr>
        <w:t xml:space="preserve">. </w:t>
      </w:r>
      <w:r>
        <w:rPr>
          <w:rFonts w:ascii="宋体" w:hAnsi="宋体"/>
          <w:snapToGrid w:val="0"/>
          <w:kern w:val="0"/>
          <w:szCs w:val="21"/>
        </w:rPr>
        <w:t>我方</w:t>
      </w:r>
      <w:r>
        <w:rPr>
          <w:rFonts w:ascii="宋体" w:hAnsi="宋体"/>
          <w:snapToGrid w:val="0"/>
          <w:spacing w:val="-2"/>
          <w:kern w:val="0"/>
          <w:szCs w:val="21"/>
        </w:rPr>
        <w:t>在此声明，所递交的</w:t>
      </w:r>
      <w:r>
        <w:rPr>
          <w:rFonts w:hint="eastAsia" w:ascii="宋体" w:hAnsi="宋体"/>
          <w:snapToGrid w:val="0"/>
          <w:spacing w:val="-2"/>
          <w:kern w:val="0"/>
          <w:szCs w:val="21"/>
        </w:rPr>
        <w:t>竞选文件</w:t>
      </w:r>
      <w:r>
        <w:rPr>
          <w:rFonts w:ascii="宋体" w:hAnsi="宋体"/>
          <w:snapToGrid w:val="0"/>
          <w:spacing w:val="-2"/>
          <w:kern w:val="0"/>
          <w:szCs w:val="21"/>
        </w:rPr>
        <w:t>及有关资料内容完整、真实和准确，且不存在第二章“</w:t>
      </w:r>
      <w:r>
        <w:rPr>
          <w:rFonts w:hint="eastAsia" w:ascii="宋体" w:hAnsi="宋体"/>
          <w:snapToGrid w:val="0"/>
          <w:spacing w:val="-2"/>
          <w:kern w:val="0"/>
          <w:szCs w:val="21"/>
        </w:rPr>
        <w:t>竞选人</w:t>
      </w:r>
      <w:r>
        <w:rPr>
          <w:rFonts w:ascii="宋体" w:hAnsi="宋体"/>
          <w:snapToGrid w:val="0"/>
          <w:kern w:val="0"/>
          <w:szCs w:val="21"/>
        </w:rPr>
        <w:t>须知”第 1.4.3 项规定的任何一种情形。同时我方承诺接受</w:t>
      </w:r>
      <w:r>
        <w:rPr>
          <w:rFonts w:hint="eastAsia" w:ascii="宋体" w:hAnsi="宋体"/>
          <w:snapToGrid w:val="0"/>
          <w:kern w:val="0"/>
          <w:szCs w:val="21"/>
        </w:rPr>
        <w:t>竞争性比选文件</w:t>
      </w:r>
      <w:r>
        <w:rPr>
          <w:rFonts w:ascii="宋体" w:hAnsi="宋体"/>
          <w:snapToGrid w:val="0"/>
          <w:kern w:val="0"/>
          <w:szCs w:val="21"/>
        </w:rPr>
        <w:t>及附件、澄清及</w:t>
      </w:r>
      <w:r>
        <w:rPr>
          <w:rFonts w:hint="eastAsia" w:ascii="宋体" w:hAnsi="宋体"/>
          <w:snapToGrid w:val="0"/>
          <w:kern w:val="0"/>
          <w:szCs w:val="21"/>
        </w:rPr>
        <w:t>修改</w:t>
      </w:r>
      <w:r>
        <w:rPr>
          <w:rFonts w:ascii="宋体" w:hAnsi="宋体"/>
          <w:snapToGrid w:val="0"/>
          <w:kern w:val="0"/>
          <w:szCs w:val="21"/>
        </w:rPr>
        <w:t>通知中所有的内容。</w:t>
      </w:r>
    </w:p>
    <w:p w14:paraId="5B25F4EA">
      <w:pPr>
        <w:tabs>
          <w:tab w:val="left" w:pos="5985"/>
        </w:tabs>
        <w:autoSpaceDE w:val="0"/>
        <w:autoSpaceDN w:val="0"/>
        <w:adjustRightInd w:val="0"/>
        <w:spacing w:line="480" w:lineRule="auto"/>
        <w:ind w:firstLine="420" w:firstLineChars="200"/>
        <w:rPr>
          <w:rFonts w:hint="eastAsia" w:ascii="宋体" w:hAnsi="宋体"/>
          <w:snapToGrid w:val="0"/>
          <w:kern w:val="0"/>
          <w:szCs w:val="21"/>
        </w:rPr>
      </w:pPr>
      <w:r>
        <w:rPr>
          <w:rFonts w:ascii="宋体" w:hAnsi="宋体"/>
          <w:snapToGrid w:val="0"/>
          <w:kern w:val="0"/>
          <w:szCs w:val="21"/>
        </w:rPr>
        <w:t>6</w:t>
      </w:r>
      <w:r>
        <w:rPr>
          <w:rFonts w:hint="eastAsia" w:ascii="宋体" w:hAnsi="宋体"/>
          <w:snapToGrid w:val="0"/>
          <w:kern w:val="0"/>
          <w:szCs w:val="21"/>
        </w:rPr>
        <w:t xml:space="preserve">. </w:t>
      </w: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（其他补充说明）</w:t>
      </w:r>
      <w:r>
        <w:rPr>
          <w:rFonts w:ascii="宋体" w:hAnsi="宋体"/>
          <w:snapToGrid w:val="0"/>
          <w:kern w:val="0"/>
          <w:szCs w:val="21"/>
        </w:rPr>
        <w:t>。</w:t>
      </w:r>
    </w:p>
    <w:p w14:paraId="5A31A972">
      <w:pPr>
        <w:tabs>
          <w:tab w:val="left" w:pos="7140"/>
          <w:tab w:val="left" w:pos="7560"/>
          <w:tab w:val="left" w:pos="8300"/>
        </w:tabs>
        <w:autoSpaceDE w:val="0"/>
        <w:autoSpaceDN w:val="0"/>
        <w:adjustRightInd w:val="0"/>
        <w:spacing w:line="600" w:lineRule="auto"/>
        <w:ind w:firstLine="420" w:firstLineChars="200"/>
        <w:rPr>
          <w:rFonts w:hint="eastAsia" w:ascii="宋体" w:hAnsi="宋体"/>
          <w:snapToGrid w:val="0"/>
          <w:kern w:val="0"/>
          <w:szCs w:val="21"/>
        </w:rPr>
      </w:pPr>
    </w:p>
    <w:p w14:paraId="3E3E5E98">
      <w:pPr>
        <w:tabs>
          <w:tab w:val="left" w:pos="7140"/>
          <w:tab w:val="left" w:pos="7560"/>
          <w:tab w:val="left" w:pos="8300"/>
        </w:tabs>
        <w:autoSpaceDE w:val="0"/>
        <w:autoSpaceDN w:val="0"/>
        <w:adjustRightInd w:val="0"/>
        <w:spacing w:line="600" w:lineRule="auto"/>
        <w:ind w:firstLine="420" w:firstLineChars="200"/>
        <w:rPr>
          <w:rFonts w:hint="eastAsia" w:ascii="宋体" w:hAnsi="宋体"/>
          <w:snapToGrid w:val="0"/>
          <w:kern w:val="0"/>
          <w:szCs w:val="21"/>
        </w:rPr>
      </w:pPr>
      <w:r>
        <w:rPr>
          <w:rFonts w:hint="eastAsia" w:ascii="宋体" w:hAnsi="宋体"/>
          <w:snapToGrid w:val="0"/>
          <w:kern w:val="0"/>
          <w:szCs w:val="21"/>
        </w:rPr>
        <w:t>竞  选  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（盖单位</w:t>
      </w:r>
      <w:r>
        <w:rPr>
          <w:rFonts w:hint="eastAsia" w:ascii="宋体" w:hAnsi="宋体"/>
          <w:snapToGrid w:val="0"/>
          <w:kern w:val="0"/>
          <w:szCs w:val="21"/>
        </w:rPr>
        <w:t>公</w:t>
      </w:r>
      <w:r>
        <w:rPr>
          <w:rFonts w:ascii="宋体" w:hAnsi="宋体"/>
          <w:snapToGrid w:val="0"/>
          <w:kern w:val="0"/>
          <w:szCs w:val="21"/>
        </w:rPr>
        <w:t xml:space="preserve">章） </w:t>
      </w:r>
    </w:p>
    <w:p w14:paraId="79BFC16F">
      <w:pPr>
        <w:tabs>
          <w:tab w:val="left" w:pos="7140"/>
          <w:tab w:val="left" w:pos="7560"/>
          <w:tab w:val="left" w:pos="8300"/>
        </w:tabs>
        <w:autoSpaceDE w:val="0"/>
        <w:autoSpaceDN w:val="0"/>
        <w:adjustRightInd w:val="0"/>
        <w:spacing w:line="600" w:lineRule="auto"/>
        <w:ind w:firstLine="420" w:firstLineChars="200"/>
        <w:rPr>
          <w:rFonts w:hint="eastAsia" w:ascii="宋体" w:hAnsi="宋体"/>
          <w:snapToGrid w:val="0"/>
          <w:kern w:val="0"/>
          <w:szCs w:val="21"/>
        </w:rPr>
      </w:pPr>
      <w:r>
        <w:rPr>
          <w:rFonts w:ascii="宋体" w:hAnsi="宋体"/>
          <w:snapToGrid w:val="0"/>
          <w:kern w:val="0"/>
          <w:szCs w:val="21"/>
        </w:rPr>
        <w:t>法定代表人</w:t>
      </w:r>
      <w:r>
        <w:rPr>
          <w:rFonts w:hint="eastAsia" w:ascii="宋体" w:hAnsi="宋体"/>
          <w:snapToGrid w:val="0"/>
          <w:kern w:val="0"/>
          <w:szCs w:val="21"/>
        </w:rPr>
        <w:t>或其委托代理人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4C6CC5D2">
      <w:pPr>
        <w:tabs>
          <w:tab w:val="left" w:pos="7035"/>
          <w:tab w:val="left" w:pos="7560"/>
          <w:tab w:val="left" w:pos="8300"/>
        </w:tabs>
        <w:autoSpaceDE w:val="0"/>
        <w:autoSpaceDN w:val="0"/>
        <w:adjustRightInd w:val="0"/>
        <w:spacing w:line="600" w:lineRule="auto"/>
        <w:ind w:firstLine="420" w:firstLineChars="200"/>
        <w:rPr>
          <w:rFonts w:hint="eastAsia" w:ascii="宋体" w:hAnsi="宋体"/>
          <w:snapToGrid w:val="0"/>
          <w:kern w:val="0"/>
          <w:szCs w:val="21"/>
        </w:rPr>
      </w:pPr>
      <w:r>
        <w:rPr>
          <w:rFonts w:ascii="宋体" w:hAnsi="宋体"/>
          <w:snapToGrid w:val="0"/>
          <w:kern w:val="0"/>
          <w:szCs w:val="21"/>
        </w:rPr>
        <w:t>地</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03EDE4EE">
      <w:pPr>
        <w:tabs>
          <w:tab w:val="left" w:pos="8300"/>
        </w:tabs>
        <w:autoSpaceDE w:val="0"/>
        <w:autoSpaceDN w:val="0"/>
        <w:adjustRightInd w:val="0"/>
        <w:spacing w:line="60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单位电话（座机）：</w:t>
      </w:r>
      <w:r>
        <w:rPr>
          <w:rFonts w:hint="eastAsia" w:ascii="宋体" w:hAnsi="宋体"/>
          <w:snapToGrid w:val="0"/>
          <w:kern w:val="0"/>
          <w:szCs w:val="21"/>
          <w:u w:val="single"/>
        </w:rPr>
        <w:t xml:space="preserve">                      </w:t>
      </w:r>
      <w:r>
        <w:rPr>
          <w:rFonts w:hint="eastAsia" w:ascii="宋体" w:hAnsi="宋体"/>
          <w:snapToGrid w:val="0"/>
          <w:kern w:val="0"/>
          <w:szCs w:val="21"/>
        </w:rPr>
        <w:t>委托代理人电话（手机）：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5874378E">
      <w:pPr>
        <w:tabs>
          <w:tab w:val="left" w:pos="8300"/>
        </w:tabs>
        <w:autoSpaceDE w:val="0"/>
        <w:autoSpaceDN w:val="0"/>
        <w:adjustRightInd w:val="0"/>
        <w:spacing w:line="600" w:lineRule="auto"/>
        <w:ind w:firstLine="420" w:firstLineChars="200"/>
        <w:jc w:val="right"/>
        <w:rPr>
          <w:rFonts w:hint="eastAsia" w:ascii="宋体" w:hAnsi="宋体"/>
          <w:kern w:val="0"/>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7D842C28">
      <w:pPr>
        <w:pStyle w:val="5"/>
        <w:spacing w:before="240" w:after="240"/>
        <w:rPr>
          <w:rFonts w:hint="eastAsia" w:ascii="宋体" w:hAnsi="宋体" w:cs="宋体"/>
          <w:szCs w:val="28"/>
        </w:rPr>
      </w:pPr>
      <w:bookmarkStart w:id="850" w:name="_Toc10132"/>
      <w:bookmarkStart w:id="851" w:name="_Toc4331"/>
      <w:bookmarkStart w:id="852" w:name="_Toc175920944"/>
      <w:bookmarkStart w:id="853" w:name="_Toc175920980"/>
      <w:bookmarkStart w:id="854" w:name="_Toc174636051"/>
      <w:bookmarkStart w:id="855" w:name="_Toc174459506"/>
      <w:bookmarkStart w:id="856" w:name="_Toc12964"/>
      <w:r>
        <w:rPr>
          <w:rFonts w:hint="eastAsia" w:ascii="宋体" w:hAnsi="宋体" w:cs="宋体"/>
          <w:szCs w:val="28"/>
        </w:rPr>
        <w:t>二、</w:t>
      </w:r>
      <w:bookmarkEnd w:id="850"/>
      <w:r>
        <w:rPr>
          <w:rFonts w:hint="eastAsia" w:ascii="宋体" w:hAnsi="宋体" w:cs="宋体"/>
          <w:szCs w:val="28"/>
        </w:rPr>
        <w:t>法定代表人身份证明及授权委托书</w:t>
      </w:r>
      <w:bookmarkEnd w:id="851"/>
      <w:bookmarkEnd w:id="852"/>
      <w:bookmarkEnd w:id="853"/>
      <w:bookmarkEnd w:id="854"/>
      <w:bookmarkEnd w:id="855"/>
      <w:bookmarkEnd w:id="856"/>
    </w:p>
    <w:p w14:paraId="529EF81C">
      <w:pPr>
        <w:jc w:val="center"/>
        <w:rPr>
          <w:rFonts w:hint="eastAsia" w:ascii="宋体" w:hAnsi="宋体"/>
          <w:b/>
          <w:bCs/>
          <w:sz w:val="28"/>
          <w:szCs w:val="28"/>
        </w:rPr>
      </w:pPr>
      <w:r>
        <w:rPr>
          <w:rFonts w:hint="eastAsia" w:ascii="宋体" w:hAnsi="宋体"/>
          <w:b/>
          <w:bCs/>
          <w:sz w:val="28"/>
          <w:szCs w:val="28"/>
        </w:rPr>
        <w:t>法定代表人身份证明</w:t>
      </w:r>
    </w:p>
    <w:p w14:paraId="37A1347F">
      <w:pPr>
        <w:tabs>
          <w:tab w:val="left" w:pos="5565"/>
        </w:tabs>
        <w:autoSpaceDE w:val="0"/>
        <w:autoSpaceDN w:val="0"/>
        <w:adjustRightInd w:val="0"/>
        <w:snapToGrid w:val="0"/>
        <w:spacing w:line="480" w:lineRule="auto"/>
        <w:ind w:firstLine="390" w:firstLineChars="186"/>
        <w:jc w:val="left"/>
        <w:rPr>
          <w:rFonts w:hint="eastAsia" w:ascii="宋体" w:hAnsi="宋体"/>
          <w:kern w:val="0"/>
          <w:szCs w:val="21"/>
        </w:rPr>
      </w:pPr>
      <w:bookmarkStart w:id="857" w:name="_Toc193268556"/>
      <w:bookmarkStart w:id="858" w:name="_Toc196154010"/>
      <w:bookmarkStart w:id="859" w:name="_Toc224619354"/>
      <w:bookmarkStart w:id="860" w:name="_Toc415571767"/>
      <w:bookmarkStart w:id="861" w:name="_Toc192354897"/>
      <w:bookmarkStart w:id="862" w:name="_Toc196153911"/>
      <w:bookmarkStart w:id="863" w:name="_Toc196153712"/>
      <w:bookmarkStart w:id="864" w:name="_Toc229558402"/>
      <w:bookmarkStart w:id="865" w:name="_Toc22971"/>
      <w:r>
        <w:rPr>
          <w:rFonts w:hint="eastAsia" w:ascii="宋体" w:hAnsi="宋体"/>
          <w:kern w:val="0"/>
          <w:szCs w:val="21"/>
        </w:rPr>
        <w:t>竞选人</w:t>
      </w:r>
      <w:r>
        <w:rPr>
          <w:rFonts w:ascii="宋体" w:hAnsi="宋体"/>
          <w:kern w:val="0"/>
          <w:szCs w:val="21"/>
        </w:rPr>
        <w:t>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3E67BC4F">
      <w:pPr>
        <w:tabs>
          <w:tab w:val="left" w:pos="5475"/>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2CB00A2D">
      <w:pPr>
        <w:tabs>
          <w:tab w:val="left" w:pos="5475"/>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8833444">
      <w:pPr>
        <w:tabs>
          <w:tab w:val="left" w:pos="2520"/>
          <w:tab w:val="left" w:pos="3836"/>
        </w:tabs>
        <w:autoSpaceDE w:val="0"/>
        <w:autoSpaceDN w:val="0"/>
        <w:adjustRightInd w:val="0"/>
        <w:snapToGrid w:val="0"/>
        <w:spacing w:line="480" w:lineRule="auto"/>
        <w:ind w:firstLine="390" w:firstLineChars="186"/>
        <w:jc w:val="left"/>
        <w:rPr>
          <w:rFonts w:hint="eastAsia"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5C78FF53">
      <w:pPr>
        <w:tabs>
          <w:tab w:val="left" w:pos="5475"/>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经营期限：</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28E7FF47">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6738FE63">
      <w:pPr>
        <w:tabs>
          <w:tab w:val="left" w:pos="3360"/>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竞选人</w:t>
      </w:r>
      <w:r>
        <w:rPr>
          <w:rFonts w:ascii="宋体" w:hAnsi="宋体"/>
          <w:kern w:val="0"/>
          <w:szCs w:val="21"/>
          <w:u w:val="single"/>
        </w:rPr>
        <w:t>名称）</w:t>
      </w:r>
      <w:r>
        <w:rPr>
          <w:rFonts w:ascii="宋体" w:hAnsi="宋体"/>
          <w:kern w:val="0"/>
          <w:szCs w:val="21"/>
        </w:rPr>
        <w:t>的法定代表人。</w:t>
      </w:r>
    </w:p>
    <w:p w14:paraId="108413A1">
      <w:pPr>
        <w:tabs>
          <w:tab w:val="left" w:pos="3360"/>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特此证明。</w:t>
      </w:r>
    </w:p>
    <w:p w14:paraId="35F1BE09">
      <w:pPr>
        <w:autoSpaceDE w:val="0"/>
        <w:autoSpaceDN w:val="0"/>
        <w:adjustRightInd w:val="0"/>
        <w:snapToGrid w:val="0"/>
        <w:spacing w:line="480" w:lineRule="auto"/>
        <w:ind w:firstLine="810" w:firstLineChars="386"/>
        <w:jc w:val="left"/>
        <w:rPr>
          <w:rFonts w:hint="eastAsia" w:ascii="宋体" w:hAnsi="宋体"/>
          <w:kern w:val="0"/>
          <w:szCs w:val="21"/>
        </w:rPr>
      </w:pPr>
      <w:r>
        <w:rPr>
          <w:rFonts w:hint="eastAsia" w:ascii="宋体" w:hAnsi="宋体"/>
          <w:kern w:val="0"/>
          <w:szCs w:val="21"/>
        </w:rPr>
        <w:t>附：法定代表人身份证复印件（双面）</w:t>
      </w:r>
    </w:p>
    <w:p w14:paraId="1614421A">
      <w:pPr>
        <w:pStyle w:val="20"/>
        <w:spacing w:after="0" w:line="360" w:lineRule="auto"/>
        <w:rPr>
          <w:rFonts w:hint="eastAsia" w:ascii="宋体" w:hAnsi="宋体"/>
          <w:szCs w:val="21"/>
        </w:rPr>
      </w:pPr>
    </w:p>
    <w:p w14:paraId="2238A954">
      <w:pPr>
        <w:pStyle w:val="20"/>
        <w:spacing w:after="0" w:line="360" w:lineRule="auto"/>
        <w:rPr>
          <w:rFonts w:hint="eastAsia" w:ascii="宋体" w:hAnsi="宋体"/>
          <w:szCs w:val="21"/>
        </w:rPr>
      </w:pPr>
    </w:p>
    <w:p w14:paraId="72C4B2BC">
      <w:pPr>
        <w:pStyle w:val="20"/>
        <w:spacing w:after="0" w:line="360" w:lineRule="auto"/>
        <w:rPr>
          <w:rFonts w:hint="eastAsia" w:ascii="宋体" w:hAnsi="宋体"/>
          <w:szCs w:val="21"/>
        </w:rPr>
      </w:pPr>
    </w:p>
    <w:p w14:paraId="7F09D17A">
      <w:pPr>
        <w:pStyle w:val="20"/>
        <w:spacing w:after="0" w:line="360" w:lineRule="auto"/>
        <w:rPr>
          <w:rFonts w:hint="eastAsia" w:ascii="宋体" w:hAnsi="宋体"/>
          <w:szCs w:val="21"/>
        </w:rPr>
      </w:pPr>
    </w:p>
    <w:p w14:paraId="36B626D6">
      <w:pPr>
        <w:pStyle w:val="20"/>
        <w:spacing w:after="0" w:line="360" w:lineRule="auto"/>
        <w:rPr>
          <w:rFonts w:hint="eastAsia" w:ascii="宋体" w:hAnsi="宋体"/>
          <w:szCs w:val="21"/>
        </w:rPr>
      </w:pPr>
    </w:p>
    <w:p w14:paraId="04FCC0C7">
      <w:pPr>
        <w:pStyle w:val="20"/>
        <w:spacing w:after="0" w:line="360" w:lineRule="auto"/>
        <w:rPr>
          <w:rFonts w:hint="eastAsia" w:ascii="宋体" w:hAnsi="宋体"/>
          <w:szCs w:val="21"/>
        </w:rPr>
      </w:pPr>
    </w:p>
    <w:p w14:paraId="6F7C4E62">
      <w:pPr>
        <w:autoSpaceDE w:val="0"/>
        <w:autoSpaceDN w:val="0"/>
        <w:adjustRightInd w:val="0"/>
        <w:snapToGrid w:val="0"/>
        <w:spacing w:line="480" w:lineRule="auto"/>
        <w:ind w:firstLine="420" w:firstLineChars="200"/>
        <w:jc w:val="right"/>
        <w:rPr>
          <w:rFonts w:hint="eastAsia" w:ascii="宋体" w:hAnsi="宋体"/>
          <w:kern w:val="0"/>
          <w:szCs w:val="21"/>
        </w:rPr>
      </w:pPr>
      <w:r>
        <w:rPr>
          <w:rFonts w:hint="eastAsia" w:ascii="宋体" w:hAnsi="宋体"/>
          <w:kern w:val="0"/>
          <w:szCs w:val="21"/>
        </w:rPr>
        <w:t>竞选人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w:t>
      </w:r>
      <w:r>
        <w:rPr>
          <w:rFonts w:hint="eastAsia" w:ascii="宋体" w:hAnsi="宋体"/>
          <w:kern w:val="0"/>
          <w:szCs w:val="21"/>
        </w:rPr>
        <w:t>单位公章</w:t>
      </w:r>
      <w:r>
        <w:rPr>
          <w:rFonts w:ascii="宋体" w:hAnsi="宋体"/>
          <w:kern w:val="0"/>
          <w:szCs w:val="21"/>
        </w:rPr>
        <w:t>）</w:t>
      </w:r>
    </w:p>
    <w:p w14:paraId="0ED7F95E">
      <w:pPr>
        <w:autoSpaceDE w:val="0"/>
        <w:autoSpaceDN w:val="0"/>
        <w:adjustRightInd w:val="0"/>
        <w:snapToGrid w:val="0"/>
        <w:spacing w:line="480" w:lineRule="auto"/>
        <w:jc w:val="left"/>
        <w:rPr>
          <w:rFonts w:hint="eastAsia" w:ascii="宋体" w:hAnsi="宋体"/>
          <w:kern w:val="0"/>
          <w:sz w:val="20"/>
          <w:szCs w:val="20"/>
        </w:rPr>
      </w:pPr>
    </w:p>
    <w:p w14:paraId="0E86570E">
      <w:pPr>
        <w:tabs>
          <w:tab w:val="left" w:pos="4935"/>
          <w:tab w:val="left" w:pos="5460"/>
          <w:tab w:val="left" w:pos="6400"/>
        </w:tabs>
        <w:wordWrap w:val="0"/>
        <w:autoSpaceDE w:val="0"/>
        <w:autoSpaceDN w:val="0"/>
        <w:adjustRightInd w:val="0"/>
        <w:snapToGrid w:val="0"/>
        <w:spacing w:line="480" w:lineRule="auto"/>
        <w:ind w:firstLine="3780"/>
        <w:jc w:val="right"/>
        <w:rPr>
          <w:rFonts w:hint="eastAsia"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52C667A3">
      <w:pPr>
        <w:autoSpaceDE w:val="0"/>
        <w:autoSpaceDN w:val="0"/>
        <w:adjustRightInd w:val="0"/>
        <w:snapToGrid w:val="0"/>
        <w:spacing w:line="360" w:lineRule="auto"/>
        <w:jc w:val="left"/>
        <w:rPr>
          <w:rFonts w:hint="eastAsia" w:ascii="宋体" w:hAnsi="宋体"/>
          <w:kern w:val="0"/>
        </w:rPr>
      </w:pPr>
    </w:p>
    <w:p w14:paraId="2082B0DB">
      <w:pPr>
        <w:autoSpaceDE w:val="0"/>
        <w:autoSpaceDN w:val="0"/>
        <w:adjustRightInd w:val="0"/>
        <w:snapToGrid w:val="0"/>
        <w:spacing w:line="360" w:lineRule="auto"/>
        <w:jc w:val="left"/>
        <w:rPr>
          <w:rFonts w:hint="eastAsia" w:ascii="宋体" w:hAnsi="宋体"/>
          <w:kern w:val="0"/>
        </w:rPr>
      </w:pPr>
    </w:p>
    <w:p w14:paraId="50C796D4">
      <w:pPr>
        <w:spacing w:line="360" w:lineRule="auto"/>
        <w:ind w:firstLine="420" w:firstLineChars="200"/>
        <w:rPr>
          <w:rFonts w:hint="eastAsia" w:ascii="宋体" w:hAnsi="宋体"/>
        </w:rPr>
      </w:pPr>
      <w:r>
        <w:rPr>
          <w:rFonts w:ascii="宋体" w:hAnsi="宋体"/>
        </w:rPr>
        <w:t>注：法定代表人身份证明需按上述格式填写完整，不可缺少内容。在此基础上增加内容的不影响其有效性。</w:t>
      </w:r>
    </w:p>
    <w:p w14:paraId="13F2119E">
      <w:pPr>
        <w:autoSpaceDE w:val="0"/>
        <w:autoSpaceDN w:val="0"/>
        <w:adjustRightInd w:val="0"/>
        <w:snapToGrid w:val="0"/>
        <w:spacing w:line="360" w:lineRule="auto"/>
        <w:jc w:val="left"/>
        <w:rPr>
          <w:rFonts w:hint="eastAsia" w:ascii="宋体" w:hAnsi="宋体"/>
          <w:kern w:val="0"/>
        </w:rPr>
      </w:pPr>
    </w:p>
    <w:p w14:paraId="489AA2A1">
      <w:pPr>
        <w:jc w:val="center"/>
        <w:rPr>
          <w:rFonts w:hint="eastAsia" w:ascii="宋体" w:hAnsi="宋体"/>
          <w:b/>
          <w:bCs/>
          <w:sz w:val="28"/>
          <w:szCs w:val="28"/>
        </w:rPr>
      </w:pPr>
      <w:r>
        <w:rPr>
          <w:rFonts w:hint="eastAsia" w:ascii="宋体" w:hAnsi="宋体"/>
          <w:b/>
          <w:bCs/>
          <w:sz w:val="28"/>
          <w:szCs w:val="28"/>
        </w:rPr>
        <w:br w:type="page"/>
      </w:r>
      <w:r>
        <w:rPr>
          <w:rFonts w:hint="eastAsia" w:ascii="宋体" w:hAnsi="宋体"/>
          <w:b/>
          <w:bCs/>
          <w:sz w:val="28"/>
          <w:szCs w:val="28"/>
        </w:rPr>
        <w:t>授权委托书</w:t>
      </w:r>
      <w:bookmarkEnd w:id="857"/>
      <w:bookmarkEnd w:id="858"/>
      <w:bookmarkEnd w:id="859"/>
      <w:bookmarkEnd w:id="860"/>
      <w:bookmarkEnd w:id="861"/>
      <w:bookmarkEnd w:id="862"/>
      <w:bookmarkEnd w:id="863"/>
      <w:bookmarkEnd w:id="864"/>
      <w:bookmarkEnd w:id="865"/>
    </w:p>
    <w:p w14:paraId="6F5DD839">
      <w:pPr>
        <w:pStyle w:val="27"/>
      </w:pPr>
    </w:p>
    <w:p w14:paraId="7E3CE576">
      <w:pPr>
        <w:tabs>
          <w:tab w:val="left" w:pos="1680"/>
          <w:tab w:val="left" w:pos="4215"/>
          <w:tab w:val="left" w:pos="4305"/>
          <w:tab w:val="left" w:pos="8000"/>
        </w:tabs>
        <w:autoSpaceDE w:val="0"/>
        <w:autoSpaceDN w:val="0"/>
        <w:adjustRightInd w:val="0"/>
        <w:snapToGrid w:val="0"/>
        <w:spacing w:line="480" w:lineRule="auto"/>
        <w:ind w:firstLine="420"/>
        <w:jc w:val="left"/>
        <w:rPr>
          <w:rFonts w:hint="eastAsia"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hint="eastAsia" w:ascii="宋体" w:hAnsi="宋体"/>
          <w:spacing w:val="-1"/>
          <w:kern w:val="0"/>
          <w:szCs w:val="21"/>
          <w:u w:val="single"/>
        </w:rPr>
        <w:t>竞选人</w:t>
      </w:r>
      <w:r>
        <w:rPr>
          <w:rFonts w:ascii="宋体" w:hAnsi="宋体"/>
          <w:kern w:val="0"/>
          <w:szCs w:val="21"/>
          <w:u w:val="single"/>
        </w:rPr>
        <w:t>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为我方代理人。代理人根据授权，以我方名义签署、澄清、说明、补正、递交、撤回、 修改</w:t>
      </w:r>
      <w:r>
        <w:rPr>
          <w:rFonts w:hint="eastAsia" w:ascii="宋体" w:hAnsi="宋体"/>
          <w:w w:val="200"/>
          <w:kern w:val="0"/>
          <w:szCs w:val="21"/>
          <w:u w:val="single"/>
        </w:rPr>
        <w:t xml:space="preserve">           </w:t>
      </w:r>
      <w:r>
        <w:rPr>
          <w:rFonts w:ascii="宋体" w:hAnsi="宋体"/>
          <w:kern w:val="0"/>
          <w:szCs w:val="21"/>
          <w:u w:val="single"/>
        </w:rPr>
        <w:t>（项</w:t>
      </w:r>
      <w:r>
        <w:rPr>
          <w:rFonts w:ascii="宋体" w:hAnsi="宋体"/>
          <w:spacing w:val="-1"/>
          <w:kern w:val="0"/>
          <w:szCs w:val="21"/>
          <w:u w:val="single"/>
        </w:rPr>
        <w:t>目</w:t>
      </w:r>
      <w:r>
        <w:rPr>
          <w:rFonts w:ascii="宋体" w:hAnsi="宋体"/>
          <w:kern w:val="0"/>
          <w:szCs w:val="21"/>
          <w:u w:val="single"/>
        </w:rPr>
        <w:t>名称）</w:t>
      </w:r>
      <w:r>
        <w:rPr>
          <w:rFonts w:hint="eastAsia" w:ascii="宋体" w:hAnsi="宋体"/>
          <w:kern w:val="0"/>
          <w:szCs w:val="21"/>
        </w:rPr>
        <w:t>竞选文件</w:t>
      </w:r>
      <w:r>
        <w:rPr>
          <w:rFonts w:ascii="宋体" w:hAnsi="宋体"/>
          <w:kern w:val="0"/>
          <w:szCs w:val="21"/>
        </w:rPr>
        <w:t>、签订合同和处理有关事宜， 其法律后果由我方承担。</w:t>
      </w:r>
    </w:p>
    <w:p w14:paraId="013BC94C">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6DA60B99">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r>
        <w:rPr>
          <w:rFonts w:ascii="宋体" w:hAnsi="宋体"/>
          <w:kern w:val="0"/>
          <w:szCs w:val="21"/>
        </w:rPr>
        <w:t>代理人无转委托权。</w:t>
      </w:r>
    </w:p>
    <w:p w14:paraId="1617E61F">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p>
    <w:p w14:paraId="2DE3E3BE">
      <w:pPr>
        <w:tabs>
          <w:tab w:val="left" w:pos="1680"/>
          <w:tab w:val="left" w:pos="4200"/>
          <w:tab w:val="left" w:pos="4305"/>
          <w:tab w:val="left" w:pos="8000"/>
        </w:tabs>
        <w:autoSpaceDE w:val="0"/>
        <w:autoSpaceDN w:val="0"/>
        <w:adjustRightInd w:val="0"/>
        <w:snapToGrid w:val="0"/>
        <w:spacing w:line="600" w:lineRule="auto"/>
        <w:ind w:firstLine="420"/>
        <w:rPr>
          <w:rFonts w:hint="eastAsia" w:ascii="宋体" w:hAnsi="宋体"/>
          <w:kern w:val="0"/>
          <w:szCs w:val="21"/>
        </w:rPr>
      </w:pPr>
      <w:r>
        <w:rPr>
          <w:rFonts w:hint="eastAsia" w:ascii="宋体" w:hAnsi="宋体"/>
          <w:kern w:val="0"/>
          <w:szCs w:val="21"/>
        </w:rPr>
        <w:t>竞  选  人</w:t>
      </w:r>
      <w:r>
        <w:rPr>
          <w:rFonts w:ascii="宋体" w:hAnsi="宋体"/>
          <w:kern w:val="0"/>
          <w:szCs w:val="21"/>
        </w:rPr>
        <w:t>：</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w:t>
      </w:r>
      <w:r>
        <w:rPr>
          <w:rFonts w:hint="eastAsia" w:ascii="宋体" w:hAnsi="宋体"/>
          <w:spacing w:val="-1"/>
          <w:kern w:val="0"/>
          <w:szCs w:val="21"/>
        </w:rPr>
        <w:t>单位公章</w:t>
      </w:r>
      <w:r>
        <w:rPr>
          <w:rFonts w:ascii="宋体" w:hAnsi="宋体"/>
          <w:kern w:val="0"/>
          <w:szCs w:val="21"/>
        </w:rPr>
        <w:t>）</w:t>
      </w:r>
    </w:p>
    <w:p w14:paraId="1AA4B782">
      <w:pPr>
        <w:tabs>
          <w:tab w:val="left" w:pos="6300"/>
        </w:tabs>
        <w:autoSpaceDE w:val="0"/>
        <w:autoSpaceDN w:val="0"/>
        <w:adjustRightInd w:val="0"/>
        <w:snapToGrid w:val="0"/>
        <w:spacing w:line="600" w:lineRule="auto"/>
        <w:ind w:firstLine="420" w:firstLineChars="200"/>
        <w:jc w:val="left"/>
        <w:rPr>
          <w:rFonts w:hint="eastAsia"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3C20B4A4">
      <w:pPr>
        <w:tabs>
          <w:tab w:val="left" w:pos="5260"/>
        </w:tabs>
        <w:autoSpaceDE w:val="0"/>
        <w:autoSpaceDN w:val="0"/>
        <w:adjustRightInd w:val="0"/>
        <w:snapToGrid w:val="0"/>
        <w:spacing w:line="600" w:lineRule="auto"/>
        <w:ind w:firstLine="420" w:firstLineChars="200"/>
        <w:jc w:val="left"/>
        <w:rPr>
          <w:rFonts w:hint="eastAsia"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4DBEDD2E">
      <w:pPr>
        <w:tabs>
          <w:tab w:val="left" w:pos="5260"/>
        </w:tabs>
        <w:autoSpaceDE w:val="0"/>
        <w:autoSpaceDN w:val="0"/>
        <w:adjustRightInd w:val="0"/>
        <w:snapToGrid w:val="0"/>
        <w:spacing w:line="600" w:lineRule="auto"/>
        <w:ind w:firstLine="420" w:firstLineChars="200"/>
        <w:jc w:val="left"/>
        <w:rPr>
          <w:rFonts w:hint="eastAsia"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w:t>
      </w:r>
    </w:p>
    <w:p w14:paraId="2E38133D">
      <w:pPr>
        <w:tabs>
          <w:tab w:val="left" w:pos="6825"/>
        </w:tabs>
        <w:autoSpaceDE w:val="0"/>
        <w:autoSpaceDN w:val="0"/>
        <w:adjustRightInd w:val="0"/>
        <w:snapToGrid w:val="0"/>
        <w:spacing w:line="600" w:lineRule="auto"/>
        <w:ind w:firstLine="420" w:firstLineChars="200"/>
        <w:jc w:val="left"/>
        <w:rPr>
          <w:rFonts w:hint="eastAsia"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3846E9B8">
      <w:pPr>
        <w:tabs>
          <w:tab w:val="left" w:pos="6825"/>
        </w:tabs>
        <w:autoSpaceDE w:val="0"/>
        <w:autoSpaceDN w:val="0"/>
        <w:adjustRightInd w:val="0"/>
        <w:snapToGrid w:val="0"/>
        <w:spacing w:line="600" w:lineRule="auto"/>
        <w:ind w:firstLine="420" w:firstLineChars="200"/>
        <w:jc w:val="left"/>
        <w:rPr>
          <w:rFonts w:hint="eastAsia"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13811A87">
      <w:pPr>
        <w:autoSpaceDE w:val="0"/>
        <w:autoSpaceDN w:val="0"/>
        <w:adjustRightInd w:val="0"/>
        <w:snapToGrid w:val="0"/>
        <w:spacing w:line="600" w:lineRule="auto"/>
        <w:ind w:firstLine="420" w:firstLineChars="200"/>
        <w:jc w:val="left"/>
        <w:rPr>
          <w:rFonts w:hint="eastAsia" w:ascii="宋体" w:hAnsi="宋体"/>
          <w:kern w:val="0"/>
          <w:szCs w:val="21"/>
        </w:rPr>
      </w:pPr>
      <w:r>
        <w:rPr>
          <w:rFonts w:hint="eastAsia" w:ascii="宋体" w:hAnsi="宋体"/>
          <w:kern w:val="0"/>
          <w:szCs w:val="21"/>
        </w:rPr>
        <w:t>委托代理人电话（手机）：</w:t>
      </w:r>
      <w:r>
        <w:rPr>
          <w:rFonts w:hint="eastAsia" w:ascii="宋体" w:hAnsi="宋体"/>
          <w:kern w:val="0"/>
          <w:szCs w:val="21"/>
          <w:u w:val="single"/>
        </w:rPr>
        <w:t xml:space="preserve">                                          </w:t>
      </w:r>
    </w:p>
    <w:p w14:paraId="5AE368FC">
      <w:pPr>
        <w:autoSpaceDE w:val="0"/>
        <w:autoSpaceDN w:val="0"/>
        <w:adjustRightInd w:val="0"/>
        <w:snapToGrid w:val="0"/>
        <w:spacing w:line="480" w:lineRule="auto"/>
        <w:ind w:firstLine="420" w:firstLineChars="200"/>
        <w:jc w:val="left"/>
        <w:rPr>
          <w:rFonts w:hint="eastAsia" w:ascii="宋体" w:hAnsi="宋体"/>
          <w:kern w:val="0"/>
          <w:szCs w:val="21"/>
        </w:rPr>
      </w:pPr>
      <w:r>
        <w:rPr>
          <w:rFonts w:hint="eastAsia" w:ascii="宋体" w:hAnsi="宋体"/>
          <w:kern w:val="0"/>
          <w:szCs w:val="21"/>
        </w:rPr>
        <w:t>附：法定代表人和委托代理人身份证复印件（双面）</w:t>
      </w:r>
      <w:bookmarkStart w:id="866" w:name="_Toc7925"/>
      <w:bookmarkStart w:id="867" w:name="_Toc19149"/>
    </w:p>
    <w:p w14:paraId="613F715F">
      <w:pPr>
        <w:tabs>
          <w:tab w:val="left" w:pos="4005"/>
          <w:tab w:val="left" w:pos="4100"/>
          <w:tab w:val="left" w:pos="5040"/>
        </w:tabs>
        <w:autoSpaceDE w:val="0"/>
        <w:autoSpaceDN w:val="0"/>
        <w:adjustRightInd w:val="0"/>
        <w:snapToGrid w:val="0"/>
        <w:spacing w:line="360" w:lineRule="auto"/>
        <w:ind w:firstLine="3780"/>
        <w:jc w:val="right"/>
        <w:rPr>
          <w:rFonts w:hint="eastAsia" w:ascii="宋体" w:hAnsi="宋体"/>
          <w:w w:val="200"/>
          <w:kern w:val="0"/>
          <w:szCs w:val="21"/>
          <w:u w:val="single"/>
        </w:rPr>
      </w:pPr>
    </w:p>
    <w:p w14:paraId="59ED43F1">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p>
    <w:p w14:paraId="7E546D1B">
      <w:pPr>
        <w:tabs>
          <w:tab w:val="left" w:pos="4005"/>
          <w:tab w:val="left" w:pos="4100"/>
          <w:tab w:val="left" w:pos="5040"/>
        </w:tabs>
        <w:autoSpaceDE w:val="0"/>
        <w:autoSpaceDN w:val="0"/>
        <w:adjustRightInd w:val="0"/>
        <w:snapToGrid w:val="0"/>
        <w:spacing w:line="360" w:lineRule="auto"/>
        <w:ind w:firstLine="3780"/>
        <w:jc w:val="right"/>
        <w:rPr>
          <w:rFonts w:hint="eastAsia" w:ascii="宋体" w:hAnsi="宋体"/>
          <w:kern w:val="0"/>
          <w:szCs w:val="21"/>
        </w:rPr>
      </w:pPr>
    </w:p>
    <w:p w14:paraId="07EAAEFB">
      <w:pPr>
        <w:tabs>
          <w:tab w:val="left" w:pos="4005"/>
          <w:tab w:val="left" w:pos="4100"/>
          <w:tab w:val="left" w:pos="5040"/>
        </w:tabs>
        <w:autoSpaceDE w:val="0"/>
        <w:autoSpaceDN w:val="0"/>
        <w:adjustRightInd w:val="0"/>
        <w:snapToGrid w:val="0"/>
        <w:spacing w:line="360" w:lineRule="auto"/>
        <w:ind w:firstLine="420" w:firstLineChars="200"/>
        <w:jc w:val="left"/>
        <w:rPr>
          <w:rFonts w:hint="eastAsia" w:ascii="宋体" w:hAnsi="宋体"/>
          <w:kern w:val="0"/>
          <w:szCs w:val="21"/>
        </w:rPr>
      </w:pPr>
      <w:r>
        <w:rPr>
          <w:rFonts w:ascii="宋体" w:hAnsi="宋体"/>
          <w:kern w:val="0"/>
          <w:szCs w:val="21"/>
        </w:rPr>
        <w:t>注：1、法定代表人参加</w:t>
      </w:r>
      <w:r>
        <w:rPr>
          <w:rFonts w:hint="eastAsia" w:ascii="宋体" w:hAnsi="宋体"/>
          <w:kern w:val="0"/>
          <w:szCs w:val="21"/>
          <w:lang w:eastAsia="zh-CN"/>
        </w:rPr>
        <w:t>竞选</w:t>
      </w:r>
      <w:r>
        <w:rPr>
          <w:rFonts w:ascii="宋体" w:hAnsi="宋体"/>
          <w:kern w:val="0"/>
          <w:szCs w:val="21"/>
        </w:rPr>
        <w:t>活动并签署文件的不需要授权委托书，只需提供法定代表人身份证明；非法定代表人参加</w:t>
      </w:r>
      <w:r>
        <w:rPr>
          <w:rFonts w:hint="eastAsia" w:ascii="宋体" w:hAnsi="宋体"/>
          <w:kern w:val="0"/>
          <w:szCs w:val="21"/>
          <w:lang w:eastAsia="zh-CN"/>
        </w:rPr>
        <w:t>竞选</w:t>
      </w:r>
      <w:r>
        <w:rPr>
          <w:rFonts w:ascii="宋体" w:hAnsi="宋体"/>
          <w:kern w:val="0"/>
          <w:szCs w:val="21"/>
        </w:rPr>
        <w:t>活动及签署文件的除提供法定代表人身份证明外还须提供授权委托书。</w:t>
      </w:r>
    </w:p>
    <w:p w14:paraId="51478490">
      <w:pPr>
        <w:tabs>
          <w:tab w:val="left" w:pos="5760"/>
        </w:tabs>
        <w:autoSpaceDE w:val="0"/>
        <w:autoSpaceDN w:val="0"/>
        <w:adjustRightInd w:val="0"/>
        <w:spacing w:line="360" w:lineRule="auto"/>
        <w:ind w:firstLine="420" w:firstLineChars="200"/>
        <w:jc w:val="left"/>
        <w:rPr>
          <w:rFonts w:hint="eastAsia" w:ascii="宋体" w:hAnsi="宋体"/>
          <w:kern w:val="0"/>
          <w:szCs w:val="21"/>
        </w:rPr>
      </w:pPr>
      <w:r>
        <w:rPr>
          <w:rFonts w:ascii="宋体" w:hAnsi="宋体"/>
          <w:kern w:val="0"/>
          <w:szCs w:val="21"/>
        </w:rPr>
        <w:t>2、法定代表人身份证明及授权委托书原件装入</w:t>
      </w:r>
      <w:r>
        <w:rPr>
          <w:rFonts w:hint="eastAsia" w:ascii="宋体" w:hAnsi="宋体"/>
          <w:kern w:val="0"/>
          <w:szCs w:val="21"/>
        </w:rPr>
        <w:t>竞选文件</w:t>
      </w:r>
      <w:r>
        <w:rPr>
          <w:rFonts w:ascii="宋体" w:hAnsi="宋体"/>
          <w:kern w:val="0"/>
          <w:szCs w:val="21"/>
        </w:rPr>
        <w:t>一并递交。另外</w:t>
      </w:r>
      <w:r>
        <w:rPr>
          <w:rFonts w:hint="eastAsia" w:ascii="宋体" w:hAnsi="宋体"/>
          <w:kern w:val="0"/>
          <w:szCs w:val="21"/>
        </w:rPr>
        <w:t>可</w:t>
      </w:r>
      <w:r>
        <w:rPr>
          <w:rFonts w:ascii="宋体" w:hAnsi="宋体"/>
          <w:kern w:val="0"/>
          <w:szCs w:val="21"/>
        </w:rPr>
        <w:t>准备一份授权委托书原件在开标现场出具。</w:t>
      </w:r>
    </w:p>
    <w:p w14:paraId="3FB556B0">
      <w:pPr>
        <w:spacing w:line="360" w:lineRule="auto"/>
        <w:ind w:firstLine="420" w:firstLineChars="200"/>
        <w:jc w:val="left"/>
        <w:rPr>
          <w:rFonts w:hint="eastAsia" w:ascii="宋体" w:hAnsi="宋体"/>
        </w:rPr>
      </w:pPr>
      <w:r>
        <w:rPr>
          <w:rFonts w:hint="eastAsia" w:ascii="宋体" w:hAnsi="宋体"/>
          <w:kern w:val="0"/>
          <w:szCs w:val="21"/>
        </w:rPr>
        <w:t>3.</w:t>
      </w:r>
      <w:r>
        <w:rPr>
          <w:rFonts w:hint="eastAsia" w:ascii="宋体" w:hAnsi="宋体"/>
        </w:rPr>
        <w:t>授权委托书</w:t>
      </w:r>
      <w:r>
        <w:rPr>
          <w:rFonts w:ascii="宋体" w:hAnsi="宋体"/>
        </w:rPr>
        <w:t>需按上述格式填写完整，不可缺少内容。在此基础上增加内容的不影响其有效性。</w:t>
      </w:r>
    </w:p>
    <w:bookmarkEnd w:id="866"/>
    <w:bookmarkEnd w:id="867"/>
    <w:p w14:paraId="2142E15A">
      <w:pPr>
        <w:pStyle w:val="5"/>
        <w:spacing w:before="240" w:after="240"/>
        <w:jc w:val="center"/>
        <w:rPr>
          <w:rFonts w:hint="eastAsia" w:ascii="宋体" w:hAnsi="宋体" w:cs="宋体"/>
          <w:szCs w:val="28"/>
        </w:rPr>
      </w:pPr>
      <w:bookmarkStart w:id="868" w:name="_Toc174636052"/>
      <w:bookmarkStart w:id="869" w:name="_Toc174459507"/>
      <w:bookmarkStart w:id="870" w:name="_Toc2147"/>
      <w:bookmarkStart w:id="871" w:name="_Toc6040"/>
      <w:bookmarkStart w:id="872" w:name="_Toc170892806"/>
      <w:bookmarkStart w:id="873" w:name="_Toc175920981"/>
      <w:bookmarkStart w:id="874" w:name="_Toc175920945"/>
      <w:r>
        <w:rPr>
          <w:rFonts w:hint="eastAsia" w:ascii="宋体" w:hAnsi="宋体" w:cs="宋体"/>
          <w:szCs w:val="28"/>
          <w:lang w:val="en-US" w:eastAsia="zh-CN"/>
        </w:rPr>
        <w:t>三</w:t>
      </w:r>
      <w:r>
        <w:rPr>
          <w:rFonts w:hint="eastAsia" w:ascii="宋体" w:hAnsi="宋体" w:cs="宋体"/>
          <w:szCs w:val="28"/>
        </w:rPr>
        <w:t>、竞选人基本情况表</w:t>
      </w:r>
      <w:bookmarkEnd w:id="868"/>
      <w:bookmarkEnd w:id="869"/>
      <w:bookmarkEnd w:id="870"/>
      <w:bookmarkEnd w:id="871"/>
      <w:bookmarkEnd w:id="872"/>
      <w:bookmarkEnd w:id="873"/>
      <w:bookmarkEnd w:id="874"/>
    </w:p>
    <w:tbl>
      <w:tblPr>
        <w:tblStyle w:val="5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3"/>
        <w:gridCol w:w="941"/>
        <w:gridCol w:w="1076"/>
        <w:gridCol w:w="1351"/>
        <w:gridCol w:w="1348"/>
        <w:gridCol w:w="1168"/>
        <w:gridCol w:w="1292"/>
      </w:tblGrid>
      <w:tr w14:paraId="5D815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Align w:val="center"/>
          </w:tcPr>
          <w:p w14:paraId="1DCBF8CA">
            <w:pPr>
              <w:autoSpaceDE w:val="0"/>
              <w:autoSpaceDN w:val="0"/>
              <w:jc w:val="center"/>
              <w:rPr>
                <w:rFonts w:hint="eastAsia" w:ascii="宋体" w:hAnsi="宋体" w:cs="宋体"/>
                <w:kern w:val="0"/>
                <w:sz w:val="22"/>
                <w:szCs w:val="22"/>
                <w:lang w:eastAsia="en-US"/>
              </w:rPr>
            </w:pPr>
            <w:r>
              <w:rPr>
                <w:rFonts w:hint="eastAsia" w:ascii="宋体" w:hAnsi="宋体" w:cs="宋体"/>
                <w:kern w:val="0"/>
                <w:sz w:val="22"/>
                <w:szCs w:val="22"/>
              </w:rPr>
              <w:t>竞选人</w:t>
            </w:r>
            <w:r>
              <w:rPr>
                <w:rFonts w:ascii="宋体" w:hAnsi="宋体" w:cs="宋体"/>
                <w:kern w:val="0"/>
                <w:sz w:val="22"/>
                <w:szCs w:val="22"/>
                <w:lang w:eastAsia="en-US"/>
              </w:rPr>
              <w:t>名称</w:t>
            </w:r>
          </w:p>
        </w:tc>
        <w:tc>
          <w:tcPr>
            <w:tcW w:w="7176" w:type="dxa"/>
            <w:gridSpan w:val="6"/>
            <w:vAlign w:val="center"/>
          </w:tcPr>
          <w:p w14:paraId="35140E9D">
            <w:pPr>
              <w:autoSpaceDE w:val="0"/>
              <w:autoSpaceDN w:val="0"/>
              <w:jc w:val="center"/>
              <w:rPr>
                <w:rFonts w:hint="eastAsia" w:hAnsi="宋体" w:cs="宋体"/>
                <w:kern w:val="0"/>
                <w:sz w:val="20"/>
                <w:szCs w:val="22"/>
                <w:lang w:eastAsia="en-US"/>
              </w:rPr>
            </w:pPr>
          </w:p>
        </w:tc>
      </w:tr>
      <w:tr w14:paraId="4E58E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143" w:type="dxa"/>
            <w:vAlign w:val="center"/>
          </w:tcPr>
          <w:p w14:paraId="46EBCCE3">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注册地址</w:t>
            </w:r>
          </w:p>
        </w:tc>
        <w:tc>
          <w:tcPr>
            <w:tcW w:w="3368" w:type="dxa"/>
            <w:gridSpan w:val="3"/>
            <w:vAlign w:val="center"/>
          </w:tcPr>
          <w:p w14:paraId="5F2009D0">
            <w:pPr>
              <w:autoSpaceDE w:val="0"/>
              <w:autoSpaceDN w:val="0"/>
              <w:jc w:val="center"/>
              <w:rPr>
                <w:rFonts w:hint="eastAsia" w:hAnsi="宋体" w:cs="宋体"/>
                <w:kern w:val="0"/>
                <w:sz w:val="20"/>
                <w:szCs w:val="22"/>
                <w:lang w:eastAsia="en-US"/>
              </w:rPr>
            </w:pPr>
          </w:p>
        </w:tc>
        <w:tc>
          <w:tcPr>
            <w:tcW w:w="1348" w:type="dxa"/>
            <w:vAlign w:val="center"/>
          </w:tcPr>
          <w:p w14:paraId="6B25593C">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邮政编码</w:t>
            </w:r>
          </w:p>
        </w:tc>
        <w:tc>
          <w:tcPr>
            <w:tcW w:w="2460" w:type="dxa"/>
            <w:gridSpan w:val="2"/>
            <w:vAlign w:val="center"/>
          </w:tcPr>
          <w:p w14:paraId="12DD497D">
            <w:pPr>
              <w:autoSpaceDE w:val="0"/>
              <w:autoSpaceDN w:val="0"/>
              <w:jc w:val="center"/>
              <w:rPr>
                <w:rFonts w:hint="eastAsia" w:hAnsi="宋体" w:cs="宋体"/>
                <w:kern w:val="0"/>
                <w:sz w:val="20"/>
                <w:szCs w:val="22"/>
                <w:lang w:eastAsia="en-US"/>
              </w:rPr>
            </w:pPr>
          </w:p>
        </w:tc>
      </w:tr>
      <w:tr w14:paraId="75EE3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Merge w:val="restart"/>
            <w:vAlign w:val="center"/>
          </w:tcPr>
          <w:p w14:paraId="43F32FC2">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联系方式</w:t>
            </w:r>
          </w:p>
        </w:tc>
        <w:tc>
          <w:tcPr>
            <w:tcW w:w="941" w:type="dxa"/>
            <w:vAlign w:val="center"/>
          </w:tcPr>
          <w:p w14:paraId="637C10D9">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联系人</w:t>
            </w:r>
          </w:p>
        </w:tc>
        <w:tc>
          <w:tcPr>
            <w:tcW w:w="2427" w:type="dxa"/>
            <w:gridSpan w:val="2"/>
            <w:vAlign w:val="center"/>
          </w:tcPr>
          <w:p w14:paraId="299F39D6">
            <w:pPr>
              <w:autoSpaceDE w:val="0"/>
              <w:autoSpaceDN w:val="0"/>
              <w:jc w:val="center"/>
              <w:rPr>
                <w:rFonts w:hint="eastAsia" w:hAnsi="宋体" w:cs="宋体"/>
                <w:kern w:val="0"/>
                <w:sz w:val="20"/>
                <w:szCs w:val="22"/>
                <w:lang w:eastAsia="en-US"/>
              </w:rPr>
            </w:pPr>
          </w:p>
        </w:tc>
        <w:tc>
          <w:tcPr>
            <w:tcW w:w="1348" w:type="dxa"/>
            <w:vAlign w:val="center"/>
          </w:tcPr>
          <w:p w14:paraId="5C7A9AE3">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电 话</w:t>
            </w:r>
          </w:p>
        </w:tc>
        <w:tc>
          <w:tcPr>
            <w:tcW w:w="2460" w:type="dxa"/>
            <w:gridSpan w:val="2"/>
            <w:vAlign w:val="center"/>
          </w:tcPr>
          <w:p w14:paraId="6694CFA1">
            <w:pPr>
              <w:autoSpaceDE w:val="0"/>
              <w:autoSpaceDN w:val="0"/>
              <w:jc w:val="center"/>
              <w:rPr>
                <w:rFonts w:hint="eastAsia" w:hAnsi="宋体" w:cs="宋体"/>
                <w:kern w:val="0"/>
                <w:sz w:val="20"/>
                <w:szCs w:val="22"/>
                <w:lang w:eastAsia="en-US"/>
              </w:rPr>
            </w:pPr>
          </w:p>
        </w:tc>
      </w:tr>
      <w:tr w14:paraId="31E04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2143" w:type="dxa"/>
            <w:vMerge w:val="continue"/>
            <w:tcBorders>
              <w:top w:val="nil"/>
            </w:tcBorders>
            <w:vAlign w:val="center"/>
          </w:tcPr>
          <w:p w14:paraId="4E2DF719">
            <w:pPr>
              <w:autoSpaceDE w:val="0"/>
              <w:autoSpaceDN w:val="0"/>
              <w:jc w:val="center"/>
              <w:rPr>
                <w:rFonts w:hint="eastAsia" w:ascii="宋体" w:hAnsi="宋体" w:cs="宋体"/>
                <w:kern w:val="0"/>
                <w:sz w:val="2"/>
                <w:szCs w:val="2"/>
                <w:lang w:eastAsia="en-US"/>
              </w:rPr>
            </w:pPr>
          </w:p>
        </w:tc>
        <w:tc>
          <w:tcPr>
            <w:tcW w:w="941" w:type="dxa"/>
            <w:vAlign w:val="center"/>
          </w:tcPr>
          <w:p w14:paraId="546D6B4C">
            <w:pPr>
              <w:tabs>
                <w:tab w:val="left" w:pos="432"/>
              </w:tabs>
              <w:autoSpaceDE w:val="0"/>
              <w:autoSpaceDN w:val="0"/>
              <w:jc w:val="center"/>
              <w:rPr>
                <w:rFonts w:hint="eastAsia" w:ascii="宋体" w:hAnsi="宋体" w:cs="宋体"/>
                <w:kern w:val="0"/>
                <w:sz w:val="22"/>
                <w:szCs w:val="22"/>
              </w:rPr>
            </w:pPr>
            <w:r>
              <w:rPr>
                <w:rFonts w:hint="eastAsia" w:ascii="宋体" w:hAnsi="宋体" w:cs="宋体"/>
                <w:kern w:val="0"/>
                <w:sz w:val="22"/>
                <w:szCs w:val="22"/>
              </w:rPr>
              <w:t>手 机</w:t>
            </w:r>
          </w:p>
        </w:tc>
        <w:tc>
          <w:tcPr>
            <w:tcW w:w="2427" w:type="dxa"/>
            <w:gridSpan w:val="2"/>
            <w:vAlign w:val="center"/>
          </w:tcPr>
          <w:p w14:paraId="04BA2E0F">
            <w:pPr>
              <w:autoSpaceDE w:val="0"/>
              <w:autoSpaceDN w:val="0"/>
              <w:jc w:val="center"/>
              <w:rPr>
                <w:rFonts w:hint="eastAsia" w:hAnsi="宋体" w:cs="宋体"/>
                <w:kern w:val="0"/>
                <w:sz w:val="20"/>
                <w:szCs w:val="22"/>
                <w:lang w:eastAsia="en-US"/>
              </w:rPr>
            </w:pPr>
          </w:p>
        </w:tc>
        <w:tc>
          <w:tcPr>
            <w:tcW w:w="1348" w:type="dxa"/>
            <w:vAlign w:val="center"/>
          </w:tcPr>
          <w:p w14:paraId="7585BB0E">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网 址</w:t>
            </w:r>
          </w:p>
        </w:tc>
        <w:tc>
          <w:tcPr>
            <w:tcW w:w="2460" w:type="dxa"/>
            <w:gridSpan w:val="2"/>
            <w:vAlign w:val="center"/>
          </w:tcPr>
          <w:p w14:paraId="2665FE79">
            <w:pPr>
              <w:autoSpaceDE w:val="0"/>
              <w:autoSpaceDN w:val="0"/>
              <w:jc w:val="center"/>
              <w:rPr>
                <w:rFonts w:hint="eastAsia" w:hAnsi="宋体" w:cs="宋体"/>
                <w:kern w:val="0"/>
                <w:sz w:val="20"/>
                <w:szCs w:val="22"/>
                <w:lang w:eastAsia="en-US"/>
              </w:rPr>
            </w:pPr>
          </w:p>
        </w:tc>
      </w:tr>
      <w:tr w14:paraId="28F2F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Align w:val="center"/>
          </w:tcPr>
          <w:p w14:paraId="033D814D">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法定代表人</w:t>
            </w:r>
          </w:p>
        </w:tc>
        <w:tc>
          <w:tcPr>
            <w:tcW w:w="941" w:type="dxa"/>
            <w:vAlign w:val="center"/>
          </w:tcPr>
          <w:p w14:paraId="69962A7B">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姓名</w:t>
            </w:r>
          </w:p>
        </w:tc>
        <w:tc>
          <w:tcPr>
            <w:tcW w:w="1076" w:type="dxa"/>
            <w:vAlign w:val="center"/>
          </w:tcPr>
          <w:p w14:paraId="40E8A3C7">
            <w:pPr>
              <w:autoSpaceDE w:val="0"/>
              <w:autoSpaceDN w:val="0"/>
              <w:jc w:val="center"/>
              <w:rPr>
                <w:rFonts w:hint="eastAsia" w:hAnsi="宋体" w:cs="宋体"/>
                <w:kern w:val="0"/>
                <w:sz w:val="20"/>
                <w:szCs w:val="22"/>
                <w:lang w:eastAsia="en-US"/>
              </w:rPr>
            </w:pPr>
          </w:p>
        </w:tc>
        <w:tc>
          <w:tcPr>
            <w:tcW w:w="1351" w:type="dxa"/>
            <w:vAlign w:val="center"/>
          </w:tcPr>
          <w:p w14:paraId="37DFD3C6">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技术职称</w:t>
            </w:r>
          </w:p>
        </w:tc>
        <w:tc>
          <w:tcPr>
            <w:tcW w:w="1348" w:type="dxa"/>
            <w:vAlign w:val="center"/>
          </w:tcPr>
          <w:p w14:paraId="20CC1B8A">
            <w:pPr>
              <w:autoSpaceDE w:val="0"/>
              <w:autoSpaceDN w:val="0"/>
              <w:jc w:val="center"/>
              <w:rPr>
                <w:rFonts w:hint="eastAsia" w:hAnsi="宋体" w:cs="宋体"/>
                <w:kern w:val="0"/>
                <w:sz w:val="20"/>
                <w:szCs w:val="22"/>
                <w:lang w:eastAsia="en-US"/>
              </w:rPr>
            </w:pPr>
          </w:p>
        </w:tc>
        <w:tc>
          <w:tcPr>
            <w:tcW w:w="1168" w:type="dxa"/>
            <w:vAlign w:val="center"/>
          </w:tcPr>
          <w:p w14:paraId="514930FC">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电话</w:t>
            </w:r>
          </w:p>
        </w:tc>
        <w:tc>
          <w:tcPr>
            <w:tcW w:w="1292" w:type="dxa"/>
            <w:vAlign w:val="center"/>
          </w:tcPr>
          <w:p w14:paraId="7FE901B2">
            <w:pPr>
              <w:autoSpaceDE w:val="0"/>
              <w:autoSpaceDN w:val="0"/>
              <w:jc w:val="center"/>
              <w:rPr>
                <w:rFonts w:hint="eastAsia" w:hAnsi="宋体" w:cs="宋体"/>
                <w:kern w:val="0"/>
                <w:sz w:val="20"/>
                <w:szCs w:val="22"/>
                <w:lang w:eastAsia="en-US"/>
              </w:rPr>
            </w:pPr>
          </w:p>
        </w:tc>
      </w:tr>
      <w:tr w14:paraId="1283E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jc w:val="center"/>
        </w:trPr>
        <w:tc>
          <w:tcPr>
            <w:tcW w:w="2143" w:type="dxa"/>
            <w:vAlign w:val="center"/>
          </w:tcPr>
          <w:p w14:paraId="0BA69FD0">
            <w:pPr>
              <w:autoSpaceDE w:val="0"/>
              <w:autoSpaceDN w:val="0"/>
              <w:jc w:val="center"/>
              <w:rPr>
                <w:rFonts w:hint="eastAsia" w:ascii="宋体" w:hAnsi="宋体" w:cs="宋体"/>
                <w:kern w:val="0"/>
                <w:sz w:val="22"/>
                <w:szCs w:val="22"/>
              </w:rPr>
            </w:pPr>
            <w:r>
              <w:rPr>
                <w:rFonts w:hint="eastAsia" w:ascii="宋体" w:hAnsi="宋体" w:cs="宋体"/>
                <w:kern w:val="0"/>
                <w:sz w:val="22"/>
                <w:szCs w:val="22"/>
              </w:rPr>
              <w:t>资质条件</w:t>
            </w:r>
          </w:p>
        </w:tc>
        <w:tc>
          <w:tcPr>
            <w:tcW w:w="7176" w:type="dxa"/>
            <w:gridSpan w:val="6"/>
            <w:vAlign w:val="center"/>
          </w:tcPr>
          <w:p w14:paraId="124DB6A6">
            <w:pPr>
              <w:autoSpaceDE w:val="0"/>
              <w:autoSpaceDN w:val="0"/>
              <w:jc w:val="center"/>
              <w:rPr>
                <w:rFonts w:hint="eastAsia" w:ascii="宋体" w:hAnsi="宋体" w:cs="宋体"/>
                <w:kern w:val="0"/>
                <w:sz w:val="25"/>
                <w:szCs w:val="22"/>
                <w:lang w:eastAsia="en-US"/>
              </w:rPr>
            </w:pPr>
          </w:p>
          <w:p w14:paraId="4A64A7BD">
            <w:pPr>
              <w:tabs>
                <w:tab w:val="left" w:pos="3790"/>
                <w:tab w:val="left" w:pos="5050"/>
              </w:tabs>
              <w:autoSpaceDE w:val="0"/>
              <w:autoSpaceDN w:val="0"/>
              <w:jc w:val="center"/>
              <w:rPr>
                <w:rFonts w:hint="eastAsia" w:ascii="宋体" w:hAnsi="宋体" w:cs="宋体"/>
                <w:kern w:val="0"/>
                <w:sz w:val="22"/>
                <w:szCs w:val="22"/>
                <w:lang w:eastAsia="en-US"/>
              </w:rPr>
            </w:pPr>
          </w:p>
        </w:tc>
      </w:tr>
      <w:tr w14:paraId="678C6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2143" w:type="dxa"/>
            <w:vAlign w:val="center"/>
          </w:tcPr>
          <w:p w14:paraId="69815D8E">
            <w:pPr>
              <w:autoSpaceDE w:val="0"/>
              <w:autoSpaceDN w:val="0"/>
              <w:jc w:val="center"/>
              <w:rPr>
                <w:rFonts w:hint="eastAsia" w:ascii="宋体" w:hAnsi="宋体" w:cs="宋体"/>
                <w:kern w:val="0"/>
                <w:sz w:val="22"/>
                <w:szCs w:val="22"/>
                <w:lang w:eastAsia="en-US"/>
              </w:rPr>
            </w:pPr>
            <w:r>
              <w:rPr>
                <w:rFonts w:hint="eastAsia" w:ascii="宋体" w:hAnsi="宋体" w:cs="宋体"/>
                <w:sz w:val="22"/>
              </w:rPr>
              <w:t>统一社会信用代码</w:t>
            </w:r>
          </w:p>
        </w:tc>
        <w:tc>
          <w:tcPr>
            <w:tcW w:w="3368" w:type="dxa"/>
            <w:gridSpan w:val="3"/>
            <w:vAlign w:val="center"/>
          </w:tcPr>
          <w:p w14:paraId="22EEF956">
            <w:pPr>
              <w:autoSpaceDE w:val="0"/>
              <w:autoSpaceDN w:val="0"/>
              <w:jc w:val="center"/>
              <w:rPr>
                <w:rFonts w:hint="eastAsia" w:hAnsi="宋体" w:cs="宋体"/>
                <w:kern w:val="0"/>
                <w:sz w:val="20"/>
                <w:szCs w:val="22"/>
                <w:lang w:eastAsia="en-US"/>
              </w:rPr>
            </w:pPr>
          </w:p>
        </w:tc>
        <w:tc>
          <w:tcPr>
            <w:tcW w:w="3808" w:type="dxa"/>
            <w:gridSpan w:val="3"/>
            <w:vAlign w:val="center"/>
          </w:tcPr>
          <w:p w14:paraId="44E02F89">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员工总人数：</w:t>
            </w:r>
          </w:p>
        </w:tc>
      </w:tr>
      <w:tr w14:paraId="73470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Align w:val="center"/>
          </w:tcPr>
          <w:p w14:paraId="10265015">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注册资本</w:t>
            </w:r>
          </w:p>
        </w:tc>
        <w:tc>
          <w:tcPr>
            <w:tcW w:w="7176" w:type="dxa"/>
            <w:gridSpan w:val="6"/>
            <w:vAlign w:val="center"/>
          </w:tcPr>
          <w:p w14:paraId="28DAF71E">
            <w:pPr>
              <w:autoSpaceDE w:val="0"/>
              <w:autoSpaceDN w:val="0"/>
              <w:spacing w:line="384" w:lineRule="auto"/>
              <w:jc w:val="center"/>
              <w:rPr>
                <w:rFonts w:hint="eastAsia" w:hAnsi="宋体" w:cs="宋体"/>
                <w:kern w:val="0"/>
                <w:sz w:val="20"/>
                <w:szCs w:val="22"/>
                <w:lang w:eastAsia="en-US"/>
              </w:rPr>
            </w:pPr>
          </w:p>
        </w:tc>
      </w:tr>
      <w:tr w14:paraId="1F33C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143" w:type="dxa"/>
            <w:vAlign w:val="center"/>
          </w:tcPr>
          <w:p w14:paraId="0762DBA1">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成立日期</w:t>
            </w:r>
          </w:p>
        </w:tc>
        <w:tc>
          <w:tcPr>
            <w:tcW w:w="7176" w:type="dxa"/>
            <w:gridSpan w:val="6"/>
            <w:vAlign w:val="center"/>
          </w:tcPr>
          <w:p w14:paraId="7690770B">
            <w:pPr>
              <w:autoSpaceDE w:val="0"/>
              <w:autoSpaceDN w:val="0"/>
              <w:jc w:val="center"/>
              <w:rPr>
                <w:rFonts w:hint="eastAsia" w:hAnsi="宋体" w:cs="宋体"/>
                <w:kern w:val="0"/>
                <w:sz w:val="20"/>
                <w:szCs w:val="22"/>
                <w:lang w:eastAsia="en-US"/>
              </w:rPr>
            </w:pPr>
          </w:p>
        </w:tc>
      </w:tr>
      <w:tr w14:paraId="5354C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Align w:val="center"/>
          </w:tcPr>
          <w:p w14:paraId="214276A8">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基本账户开户银行</w:t>
            </w:r>
          </w:p>
        </w:tc>
        <w:tc>
          <w:tcPr>
            <w:tcW w:w="7176" w:type="dxa"/>
            <w:gridSpan w:val="6"/>
            <w:vAlign w:val="center"/>
          </w:tcPr>
          <w:p w14:paraId="0DCED883">
            <w:pPr>
              <w:autoSpaceDE w:val="0"/>
              <w:autoSpaceDN w:val="0"/>
              <w:jc w:val="center"/>
              <w:rPr>
                <w:rFonts w:hint="eastAsia" w:hAnsi="宋体" w:cs="宋体"/>
                <w:kern w:val="0"/>
                <w:sz w:val="20"/>
                <w:szCs w:val="22"/>
                <w:lang w:eastAsia="en-US"/>
              </w:rPr>
            </w:pPr>
          </w:p>
        </w:tc>
      </w:tr>
      <w:tr w14:paraId="52081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143" w:type="dxa"/>
            <w:vAlign w:val="center"/>
          </w:tcPr>
          <w:p w14:paraId="763DA300">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基本账户银行账号</w:t>
            </w:r>
          </w:p>
        </w:tc>
        <w:tc>
          <w:tcPr>
            <w:tcW w:w="7176" w:type="dxa"/>
            <w:gridSpan w:val="6"/>
            <w:vAlign w:val="center"/>
          </w:tcPr>
          <w:p w14:paraId="35A33A80">
            <w:pPr>
              <w:autoSpaceDE w:val="0"/>
              <w:autoSpaceDN w:val="0"/>
              <w:jc w:val="center"/>
              <w:rPr>
                <w:rFonts w:hint="eastAsia" w:hAnsi="宋体" w:cs="宋体"/>
                <w:kern w:val="0"/>
                <w:sz w:val="20"/>
                <w:szCs w:val="22"/>
                <w:lang w:eastAsia="en-US"/>
              </w:rPr>
            </w:pPr>
          </w:p>
        </w:tc>
      </w:tr>
      <w:tr w14:paraId="1D3BA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jc w:val="center"/>
        </w:trPr>
        <w:tc>
          <w:tcPr>
            <w:tcW w:w="2143" w:type="dxa"/>
            <w:vAlign w:val="center"/>
          </w:tcPr>
          <w:p w14:paraId="1AA55BC4">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经营范围</w:t>
            </w:r>
          </w:p>
        </w:tc>
        <w:tc>
          <w:tcPr>
            <w:tcW w:w="7176" w:type="dxa"/>
            <w:gridSpan w:val="6"/>
            <w:vAlign w:val="center"/>
          </w:tcPr>
          <w:p w14:paraId="54BE226D">
            <w:pPr>
              <w:autoSpaceDE w:val="0"/>
              <w:autoSpaceDN w:val="0"/>
              <w:jc w:val="center"/>
              <w:rPr>
                <w:rFonts w:hint="eastAsia" w:hAnsi="宋体" w:cs="宋体"/>
                <w:kern w:val="0"/>
                <w:sz w:val="20"/>
                <w:szCs w:val="22"/>
                <w:lang w:eastAsia="en-US"/>
              </w:rPr>
            </w:pPr>
          </w:p>
        </w:tc>
      </w:tr>
      <w:tr w14:paraId="6E233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143" w:type="dxa"/>
            <w:vAlign w:val="center"/>
          </w:tcPr>
          <w:p w14:paraId="138C9767">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备注</w:t>
            </w:r>
          </w:p>
        </w:tc>
        <w:tc>
          <w:tcPr>
            <w:tcW w:w="7176" w:type="dxa"/>
            <w:gridSpan w:val="6"/>
            <w:vAlign w:val="center"/>
          </w:tcPr>
          <w:p w14:paraId="1398F607">
            <w:pPr>
              <w:autoSpaceDE w:val="0"/>
              <w:autoSpaceDN w:val="0"/>
              <w:jc w:val="center"/>
              <w:rPr>
                <w:rFonts w:hint="eastAsia" w:hAnsi="宋体" w:cs="宋体"/>
                <w:kern w:val="0"/>
                <w:sz w:val="20"/>
                <w:szCs w:val="22"/>
                <w:lang w:eastAsia="en-US"/>
              </w:rPr>
            </w:pPr>
          </w:p>
        </w:tc>
      </w:tr>
    </w:tbl>
    <w:p w14:paraId="585F8827">
      <w:pPr>
        <w:spacing w:line="360" w:lineRule="auto"/>
        <w:rPr>
          <w:rFonts w:hint="eastAsia" w:ascii="宋体" w:hAnsi="宋体"/>
          <w:szCs w:val="21"/>
        </w:rPr>
      </w:pPr>
      <w:r>
        <w:rPr>
          <w:rFonts w:hint="eastAsia" w:ascii="宋体" w:hAnsi="宋体"/>
          <w:szCs w:val="21"/>
        </w:rPr>
        <w:t>注：附营业执照复印件等证明材料。</w:t>
      </w:r>
    </w:p>
    <w:p w14:paraId="63F733C8">
      <w:pPr>
        <w:pStyle w:val="5"/>
        <w:spacing w:before="240" w:after="240"/>
        <w:jc w:val="center"/>
        <w:rPr>
          <w:sz w:val="30"/>
          <w:szCs w:val="30"/>
        </w:rPr>
      </w:pPr>
      <w:r>
        <w:rPr>
          <w:rFonts w:hint="eastAsia" w:ascii="宋体" w:hAnsi="宋体" w:cs="宋体"/>
          <w:spacing w:val="1"/>
          <w:w w:val="99"/>
          <w:kern w:val="0"/>
          <w:szCs w:val="28"/>
        </w:rPr>
        <w:br w:type="page"/>
      </w:r>
      <w:bookmarkStart w:id="875" w:name="_Toc174459510"/>
      <w:bookmarkStart w:id="876" w:name="_Toc170892808"/>
      <w:bookmarkStart w:id="877" w:name="_Toc175920984"/>
      <w:bookmarkStart w:id="878" w:name="_Toc30809"/>
      <w:bookmarkStart w:id="879" w:name="_Toc4349"/>
      <w:bookmarkStart w:id="880" w:name="_Toc175920948"/>
      <w:bookmarkStart w:id="881" w:name="_Toc174636055"/>
      <w:r>
        <w:rPr>
          <w:rFonts w:hint="eastAsia" w:ascii="宋体" w:hAnsi="宋体" w:cs="宋体"/>
          <w:szCs w:val="28"/>
          <w:lang w:val="en-US" w:eastAsia="zh-CN"/>
        </w:rPr>
        <w:t>四</w:t>
      </w:r>
      <w:r>
        <w:rPr>
          <w:rFonts w:hint="eastAsia" w:ascii="宋体" w:hAnsi="宋体" w:cs="宋体"/>
          <w:szCs w:val="28"/>
        </w:rPr>
        <w:t>、承诺</w:t>
      </w:r>
      <w:bookmarkEnd w:id="875"/>
      <w:bookmarkEnd w:id="876"/>
      <w:bookmarkEnd w:id="877"/>
      <w:bookmarkEnd w:id="878"/>
      <w:bookmarkEnd w:id="879"/>
      <w:bookmarkEnd w:id="880"/>
      <w:bookmarkEnd w:id="881"/>
    </w:p>
    <w:p w14:paraId="1D8A63EA">
      <w:pPr>
        <w:snapToGrid w:val="0"/>
        <w:spacing w:line="480" w:lineRule="auto"/>
        <w:rPr>
          <w:rFonts w:hint="eastAsia" w:ascii="宋体" w:hAnsi="宋体"/>
          <w:szCs w:val="21"/>
          <w:u w:val="single"/>
        </w:rPr>
      </w:pPr>
      <w:r>
        <w:rPr>
          <w:rFonts w:hint="eastAsia" w:ascii="宋体" w:hAnsi="宋体"/>
          <w:szCs w:val="21"/>
          <w:u w:val="single"/>
        </w:rPr>
        <w:t xml:space="preserve">                  （比选人名称）</w:t>
      </w:r>
      <w:r>
        <w:rPr>
          <w:rFonts w:hint="eastAsia" w:ascii="宋体" w:hAnsi="宋体"/>
          <w:szCs w:val="21"/>
        </w:rPr>
        <w:t>：</w:t>
      </w:r>
    </w:p>
    <w:p w14:paraId="6127BCD5">
      <w:pPr>
        <w:snapToGrid w:val="0"/>
        <w:spacing w:line="480" w:lineRule="auto"/>
        <w:ind w:firstLine="420" w:firstLineChars="200"/>
        <w:rPr>
          <w:rFonts w:hint="eastAsia" w:ascii="宋体" w:hAnsi="宋体"/>
          <w:szCs w:val="21"/>
        </w:rPr>
      </w:pPr>
      <w:r>
        <w:rPr>
          <w:rFonts w:hint="eastAsia" w:ascii="宋体" w:hAnsi="宋体"/>
          <w:szCs w:val="21"/>
        </w:rPr>
        <w:t>我公司</w:t>
      </w:r>
      <w:r>
        <w:rPr>
          <w:rFonts w:hint="eastAsia" w:ascii="宋体" w:hAnsi="宋体"/>
          <w:szCs w:val="21"/>
          <w:u w:val="single"/>
        </w:rPr>
        <w:t xml:space="preserve">          （竞选人名称）</w:t>
      </w:r>
      <w:r>
        <w:rPr>
          <w:rFonts w:hint="eastAsia" w:ascii="宋体" w:hAnsi="宋体"/>
          <w:szCs w:val="21"/>
        </w:rPr>
        <w:t>参加了贵单位</w:t>
      </w:r>
      <w:r>
        <w:rPr>
          <w:rFonts w:hint="eastAsia" w:ascii="宋体" w:hAnsi="宋体"/>
          <w:szCs w:val="21"/>
          <w:u w:val="single"/>
        </w:rPr>
        <w:t xml:space="preserve">                              （项目名称）</w:t>
      </w:r>
      <w:r>
        <w:rPr>
          <w:rFonts w:hint="eastAsia" w:ascii="宋体" w:hAnsi="宋体"/>
          <w:szCs w:val="21"/>
        </w:rPr>
        <w:t>的</w:t>
      </w:r>
      <w:r>
        <w:rPr>
          <w:rFonts w:hint="eastAsia" w:ascii="宋体" w:hAnsi="宋体"/>
          <w:szCs w:val="21"/>
          <w:lang w:eastAsia="zh-CN"/>
        </w:rPr>
        <w:t>竞选</w:t>
      </w:r>
      <w:r>
        <w:rPr>
          <w:rFonts w:hint="eastAsia" w:ascii="宋体" w:hAnsi="宋体"/>
          <w:szCs w:val="21"/>
        </w:rPr>
        <w:t>，自愿作出以下承诺：</w:t>
      </w:r>
    </w:p>
    <w:p w14:paraId="4C841364">
      <w:pPr>
        <w:snapToGrid w:val="0"/>
        <w:spacing w:line="480" w:lineRule="auto"/>
        <w:ind w:firstLine="420" w:firstLineChars="200"/>
        <w:rPr>
          <w:rFonts w:hint="eastAsia" w:ascii="宋体" w:hAnsi="宋体"/>
          <w:szCs w:val="21"/>
        </w:rPr>
      </w:pPr>
      <w:r>
        <w:rPr>
          <w:rFonts w:hint="eastAsia" w:ascii="宋体" w:hAnsi="宋体"/>
          <w:szCs w:val="21"/>
        </w:rPr>
        <w:t>1、我公司竞选截止日</w:t>
      </w:r>
      <w:r>
        <w:rPr>
          <w:rFonts w:hint="eastAsia" w:ascii="宋体" w:hAnsi="宋体"/>
          <w:szCs w:val="21"/>
          <w:lang w:eastAsia="zh-CN"/>
        </w:rPr>
        <w:t>竞选</w:t>
      </w:r>
      <w:r>
        <w:rPr>
          <w:rFonts w:hint="eastAsia" w:ascii="宋体" w:hAnsi="宋体"/>
          <w:szCs w:val="21"/>
        </w:rPr>
        <w:t>资格情况不存在下列情形之一：</w:t>
      </w:r>
    </w:p>
    <w:p w14:paraId="01E8BF45">
      <w:pPr>
        <w:snapToGrid w:val="0"/>
        <w:spacing w:line="480" w:lineRule="auto"/>
        <w:ind w:firstLine="420" w:firstLineChars="200"/>
        <w:jc w:val="left"/>
        <w:rPr>
          <w:rFonts w:hint="eastAsia" w:ascii="宋体" w:hAnsi="宋体"/>
          <w:szCs w:val="21"/>
        </w:rPr>
      </w:pPr>
      <w:r>
        <w:rPr>
          <w:rFonts w:hint="eastAsia" w:ascii="宋体" w:hAnsi="宋体"/>
          <w:szCs w:val="21"/>
        </w:rPr>
        <w:t>（1）被人民法院列入失信被执行人名单且在被执行期内；</w:t>
      </w:r>
    </w:p>
    <w:p w14:paraId="58FE68AC">
      <w:pPr>
        <w:snapToGrid w:val="0"/>
        <w:spacing w:line="480" w:lineRule="auto"/>
        <w:ind w:firstLine="420" w:firstLineChars="200"/>
        <w:rPr>
          <w:rFonts w:hint="eastAsia" w:ascii="宋体" w:hAnsi="宋体"/>
          <w:szCs w:val="21"/>
        </w:rPr>
      </w:pPr>
      <w:r>
        <w:rPr>
          <w:rFonts w:hint="eastAsia" w:ascii="宋体" w:hAnsi="宋体"/>
          <w:szCs w:val="21"/>
        </w:rPr>
        <w:t>（2）被国家、重庆市（含市或任意区县）有关行政部门处以暂停投标资格行政处罚，且在处罚期限内；</w:t>
      </w:r>
    </w:p>
    <w:p w14:paraId="33026794">
      <w:pPr>
        <w:snapToGrid w:val="0"/>
        <w:spacing w:line="480" w:lineRule="auto"/>
        <w:ind w:firstLine="420" w:firstLineChars="200"/>
        <w:rPr>
          <w:rFonts w:hint="eastAsia" w:ascii="宋体" w:hAnsi="宋体"/>
          <w:szCs w:val="21"/>
        </w:rPr>
      </w:pPr>
      <w:r>
        <w:rPr>
          <w:rFonts w:hint="eastAsia" w:ascii="宋体" w:hAnsi="宋体"/>
          <w:szCs w:val="21"/>
        </w:rPr>
        <w:t>（3）被重庆市市级有关行业主管部门暂停在渝承揽新业务且在暂停期内。</w:t>
      </w:r>
    </w:p>
    <w:p w14:paraId="7E4C621E">
      <w:pPr>
        <w:snapToGrid w:val="0"/>
        <w:spacing w:line="480" w:lineRule="auto"/>
        <w:ind w:firstLine="420" w:firstLineChars="200"/>
        <w:rPr>
          <w:rFonts w:hint="eastAsia" w:ascii="宋体" w:hAnsi="宋体"/>
          <w:szCs w:val="21"/>
        </w:rPr>
      </w:pPr>
      <w:r>
        <w:rPr>
          <w:rFonts w:hint="eastAsia" w:ascii="宋体" w:hAnsi="宋体"/>
          <w:szCs w:val="21"/>
        </w:rPr>
        <w:t>2、我公司在竞选文件中提供的相关证明材料真实有效，不存在弄虚作假情形。</w:t>
      </w:r>
      <w:r>
        <w:rPr>
          <w:rFonts w:hint="eastAsia" w:ascii="宋体" w:hAnsi="宋体"/>
          <w:szCs w:val="21"/>
          <w:u w:val="single"/>
        </w:rPr>
        <w:t>贵单位在合同签订前均有权对我公司提供的资料进行核实，若发现弄虚作假，按相关规定取消我公司中选资格，并按相关法律法规报招标投标监督部门，我公司自愿承担因此造成的相关责任并赔偿相应损失</w:t>
      </w:r>
      <w:r>
        <w:rPr>
          <w:rFonts w:hint="eastAsia" w:ascii="宋体" w:hAnsi="宋体"/>
          <w:szCs w:val="21"/>
        </w:rPr>
        <w:t>。</w:t>
      </w:r>
    </w:p>
    <w:p w14:paraId="535D126E">
      <w:pPr>
        <w:snapToGrid w:val="0"/>
        <w:spacing w:line="480" w:lineRule="auto"/>
        <w:ind w:firstLine="420" w:firstLineChars="200"/>
        <w:rPr>
          <w:rFonts w:hint="eastAsia" w:ascii="宋体" w:hAnsi="宋体"/>
          <w:szCs w:val="21"/>
        </w:rPr>
      </w:pPr>
      <w:r>
        <w:rPr>
          <w:rFonts w:hint="eastAsia" w:ascii="宋体" w:hAnsi="宋体"/>
          <w:szCs w:val="21"/>
        </w:rPr>
        <w:t>3、我公司的竞选文件质量标准响应符合第二章 竞选人须知第 1.3.3 项的规定。</w:t>
      </w:r>
    </w:p>
    <w:p w14:paraId="3498F7C7">
      <w:pPr>
        <w:snapToGrid w:val="0"/>
        <w:spacing w:line="480" w:lineRule="auto"/>
        <w:ind w:firstLine="420" w:firstLineChars="200"/>
        <w:rPr>
          <w:rFonts w:hint="eastAsia" w:ascii="宋体" w:hAnsi="宋体"/>
          <w:szCs w:val="21"/>
        </w:rPr>
      </w:pPr>
      <w:r>
        <w:rPr>
          <w:rFonts w:hint="eastAsia" w:ascii="宋体" w:hAnsi="宋体"/>
          <w:szCs w:val="21"/>
        </w:rPr>
        <w:t>4、我公司的竞选文件符合第四章 合同条款及格式规定，竞选文件中没有贵单位不能接受的条件。</w:t>
      </w:r>
    </w:p>
    <w:p w14:paraId="6B6663C2">
      <w:pPr>
        <w:snapToGrid w:val="0"/>
        <w:spacing w:line="480" w:lineRule="auto"/>
        <w:ind w:firstLine="420" w:firstLineChars="200"/>
        <w:rPr>
          <w:rFonts w:hint="eastAsia" w:ascii="宋体" w:hAnsi="宋体"/>
          <w:szCs w:val="21"/>
        </w:rPr>
      </w:pPr>
      <w:r>
        <w:rPr>
          <w:rFonts w:hint="eastAsia" w:ascii="宋体" w:hAnsi="宋体"/>
          <w:szCs w:val="21"/>
          <w:lang w:val="en-US" w:eastAsia="zh-CN"/>
        </w:rPr>
        <w:t>5</w:t>
      </w:r>
      <w:r>
        <w:rPr>
          <w:rFonts w:hint="eastAsia" w:ascii="宋体" w:hAnsi="宋体"/>
          <w:szCs w:val="21"/>
        </w:rPr>
        <w:t>、</w:t>
      </w:r>
      <w:r>
        <w:rPr>
          <w:rFonts w:hint="eastAsia" w:ascii="宋体" w:hAnsi="宋体"/>
          <w:w w:val="200"/>
          <w:kern w:val="0"/>
          <w:szCs w:val="21"/>
          <w:u w:val="single"/>
        </w:rPr>
        <w:t xml:space="preserve"> </w:t>
      </w:r>
      <w:r>
        <w:rPr>
          <w:rFonts w:hint="eastAsia" w:ascii="宋体" w:hAnsi="宋体"/>
          <w:szCs w:val="21"/>
          <w:u w:val="single"/>
        </w:rPr>
        <w:t xml:space="preserve">  （其他补充说明）</w:t>
      </w:r>
      <w:r>
        <w:rPr>
          <w:rFonts w:ascii="宋体" w:hAnsi="宋体"/>
          <w:szCs w:val="21"/>
          <w:u w:val="single"/>
        </w:rPr>
        <w:t xml:space="preserve">    </w:t>
      </w:r>
      <w:r>
        <w:rPr>
          <w:rFonts w:hint="eastAsia" w:ascii="宋体" w:hAnsi="宋体"/>
          <w:szCs w:val="21"/>
          <w:u w:val="single"/>
        </w:rPr>
        <w:t xml:space="preserve"> </w:t>
      </w:r>
      <w:r>
        <w:rPr>
          <w:rFonts w:hint="eastAsia" w:ascii="宋体" w:hAnsi="宋体"/>
          <w:w w:val="200"/>
          <w:kern w:val="0"/>
          <w:szCs w:val="21"/>
          <w:u w:val="single"/>
        </w:rPr>
        <w:t xml:space="preserve"> </w:t>
      </w:r>
    </w:p>
    <w:p w14:paraId="520DFAD8">
      <w:pPr>
        <w:tabs>
          <w:tab w:val="left" w:pos="4200"/>
          <w:tab w:val="left" w:pos="4620"/>
        </w:tabs>
        <w:autoSpaceDE w:val="0"/>
        <w:autoSpaceDN w:val="0"/>
        <w:adjustRightInd w:val="0"/>
        <w:snapToGrid w:val="0"/>
        <w:spacing w:line="600" w:lineRule="auto"/>
        <w:ind w:firstLine="420" w:firstLineChars="200"/>
        <w:jc w:val="left"/>
        <w:rPr>
          <w:rFonts w:hint="eastAsia" w:ascii="宋体" w:hAnsi="宋体"/>
          <w:kern w:val="0"/>
          <w:szCs w:val="21"/>
        </w:rPr>
      </w:pPr>
    </w:p>
    <w:p w14:paraId="7D5D0390">
      <w:pPr>
        <w:tabs>
          <w:tab w:val="left" w:pos="4200"/>
          <w:tab w:val="left" w:pos="4620"/>
        </w:tabs>
        <w:autoSpaceDE w:val="0"/>
        <w:autoSpaceDN w:val="0"/>
        <w:adjustRightInd w:val="0"/>
        <w:snapToGrid w:val="0"/>
        <w:spacing w:line="600" w:lineRule="auto"/>
        <w:ind w:firstLine="420" w:firstLineChars="200"/>
        <w:jc w:val="left"/>
        <w:rPr>
          <w:rFonts w:hint="eastAsia" w:ascii="宋体" w:hAnsi="宋体"/>
          <w:kern w:val="0"/>
          <w:szCs w:val="21"/>
        </w:rPr>
      </w:pPr>
      <w:r>
        <w:rPr>
          <w:rFonts w:hint="eastAsia" w:ascii="宋体" w:hAnsi="宋体"/>
          <w:kern w:val="0"/>
          <w:szCs w:val="21"/>
        </w:rPr>
        <w:t>竞  选  人</w:t>
      </w:r>
      <w:r>
        <w:rPr>
          <w:rFonts w:ascii="宋体" w:hAnsi="宋体"/>
          <w:kern w:val="0"/>
          <w:szCs w:val="21"/>
        </w:rPr>
        <w:t>：</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w:t>
      </w:r>
      <w:r>
        <w:rPr>
          <w:rFonts w:hint="eastAsia" w:ascii="宋体" w:hAnsi="宋体"/>
          <w:spacing w:val="-1"/>
          <w:kern w:val="0"/>
          <w:szCs w:val="21"/>
        </w:rPr>
        <w:t>单位公章</w:t>
      </w:r>
      <w:r>
        <w:rPr>
          <w:rFonts w:ascii="宋体" w:hAnsi="宋体"/>
          <w:kern w:val="0"/>
          <w:szCs w:val="21"/>
        </w:rPr>
        <w:t>）</w:t>
      </w:r>
    </w:p>
    <w:p w14:paraId="745E9602">
      <w:pPr>
        <w:tabs>
          <w:tab w:val="left" w:pos="6300"/>
        </w:tabs>
        <w:autoSpaceDE w:val="0"/>
        <w:autoSpaceDN w:val="0"/>
        <w:adjustRightInd w:val="0"/>
        <w:snapToGrid w:val="0"/>
        <w:spacing w:line="600" w:lineRule="auto"/>
        <w:ind w:firstLine="420" w:firstLineChars="200"/>
        <w:jc w:val="left"/>
        <w:rPr>
          <w:rFonts w:hint="eastAsia"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6BADBDBD">
      <w:pPr>
        <w:tabs>
          <w:tab w:val="left" w:pos="6300"/>
        </w:tabs>
        <w:autoSpaceDE w:val="0"/>
        <w:autoSpaceDN w:val="0"/>
        <w:adjustRightInd w:val="0"/>
        <w:snapToGrid w:val="0"/>
        <w:spacing w:line="600" w:lineRule="auto"/>
        <w:ind w:firstLine="420" w:firstLineChars="200"/>
        <w:jc w:val="right"/>
        <w:rPr>
          <w:rFonts w:hint="eastAsia" w:ascii="宋体" w:hAnsi="宋体"/>
          <w:b/>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日</w:t>
      </w:r>
    </w:p>
    <w:p w14:paraId="191D0DAB">
      <w:pPr>
        <w:pStyle w:val="5"/>
        <w:spacing w:before="240" w:after="240"/>
        <w:jc w:val="center"/>
        <w:rPr>
          <w:rFonts w:hint="eastAsia" w:ascii="宋体" w:hAnsi="宋体" w:cs="宋体"/>
          <w:szCs w:val="28"/>
        </w:rPr>
        <w:sectPr>
          <w:pgSz w:w="11907" w:h="16840"/>
          <w:pgMar w:top="1440" w:right="1800" w:bottom="1440" w:left="1800" w:header="851" w:footer="851" w:gutter="0"/>
          <w:cols w:space="720" w:num="1"/>
          <w:docGrid w:linePitch="381" w:charSpace="-5735"/>
        </w:sectPr>
      </w:pPr>
      <w:bookmarkStart w:id="882" w:name="_Toc174636056"/>
      <w:bookmarkStart w:id="883" w:name="_Toc175920985"/>
      <w:bookmarkStart w:id="884" w:name="_Toc174459511"/>
      <w:bookmarkStart w:id="885" w:name="_Toc8633"/>
      <w:bookmarkStart w:id="886" w:name="_Toc170892809"/>
      <w:bookmarkStart w:id="887" w:name="_Toc175920949"/>
    </w:p>
    <w:p w14:paraId="18FDE2CF">
      <w:pPr>
        <w:pStyle w:val="5"/>
        <w:spacing w:before="240" w:after="240"/>
        <w:jc w:val="center"/>
        <w:rPr>
          <w:rFonts w:hint="eastAsia" w:ascii="宋体" w:hAnsi="宋体" w:cs="宋体"/>
          <w:szCs w:val="28"/>
          <w:lang w:eastAsia="zh-CN"/>
        </w:rPr>
        <w:sectPr>
          <w:pgSz w:w="11900" w:h="16840"/>
          <w:pgMar w:top="2121" w:right="1707" w:bottom="2155" w:left="1718" w:header="1417" w:footer="850" w:gutter="0"/>
          <w:cols w:space="720" w:num="1"/>
          <w:docGrid w:linePitch="360" w:charSpace="0"/>
        </w:sectPr>
      </w:pPr>
      <w:bookmarkStart w:id="888" w:name="_Toc21406"/>
      <w:bookmarkStart w:id="889" w:name="_Toc202451690"/>
      <w:r>
        <w:rPr>
          <w:rFonts w:hint="eastAsia" w:ascii="宋体" w:hAnsi="宋体" w:cs="宋体"/>
          <w:szCs w:val="28"/>
          <w:lang w:val="en-US" w:eastAsia="zh-CN"/>
        </w:rPr>
        <w:t>五</w:t>
      </w:r>
      <w:r>
        <w:rPr>
          <w:rFonts w:hint="eastAsia" w:ascii="宋体" w:hAnsi="宋体" w:cs="宋体"/>
          <w:szCs w:val="28"/>
          <w:lang w:eastAsia="zh-CN"/>
        </w:rPr>
        <w:t>、竞选设备技术性能指标的详细描述</w:t>
      </w:r>
      <w:bookmarkEnd w:id="888"/>
      <w:bookmarkEnd w:id="889"/>
    </w:p>
    <w:p w14:paraId="5EF2D8D1">
      <w:pPr>
        <w:pStyle w:val="5"/>
        <w:spacing w:before="240" w:after="240"/>
        <w:jc w:val="center"/>
        <w:rPr>
          <w:rFonts w:hint="eastAsia" w:ascii="宋体" w:hAnsi="宋体" w:cs="宋体"/>
          <w:szCs w:val="28"/>
          <w:lang w:eastAsia="zh-CN"/>
        </w:rPr>
        <w:sectPr>
          <w:pgSz w:w="11900" w:h="16840"/>
          <w:pgMar w:top="2121" w:right="1707" w:bottom="2155" w:left="1718" w:header="1417" w:footer="850" w:gutter="0"/>
          <w:cols w:space="720" w:num="1"/>
          <w:docGrid w:linePitch="360" w:charSpace="0"/>
        </w:sectPr>
      </w:pPr>
      <w:bookmarkStart w:id="890" w:name="_Toc18590"/>
      <w:bookmarkStart w:id="891" w:name="_Toc202451691"/>
      <w:r>
        <w:rPr>
          <w:rFonts w:hint="eastAsia" w:ascii="宋体" w:hAnsi="宋体" w:cs="宋体"/>
          <w:szCs w:val="28"/>
          <w:lang w:val="en-US" w:eastAsia="zh-CN"/>
        </w:rPr>
        <w:t>六</w:t>
      </w:r>
      <w:r>
        <w:rPr>
          <w:rFonts w:hint="eastAsia" w:ascii="宋体" w:hAnsi="宋体" w:cs="宋体"/>
          <w:szCs w:val="28"/>
          <w:lang w:eastAsia="zh-CN"/>
        </w:rPr>
        <w:t>、技术支持资料</w:t>
      </w:r>
      <w:bookmarkEnd w:id="890"/>
      <w:bookmarkEnd w:id="891"/>
    </w:p>
    <w:p w14:paraId="2574BDEB">
      <w:pPr>
        <w:pStyle w:val="5"/>
        <w:spacing w:before="240" w:after="240"/>
        <w:jc w:val="center"/>
        <w:rPr>
          <w:rFonts w:hint="eastAsia" w:ascii="宋体" w:hAnsi="宋体" w:cs="宋体"/>
          <w:szCs w:val="28"/>
          <w:lang w:eastAsia="zh-CN"/>
        </w:rPr>
        <w:sectPr>
          <w:pgSz w:w="11900" w:h="16840"/>
          <w:pgMar w:top="2121" w:right="1707" w:bottom="2155" w:left="1718" w:header="1417" w:footer="850" w:gutter="0"/>
          <w:cols w:space="720" w:num="1"/>
          <w:docGrid w:linePitch="360" w:charSpace="0"/>
        </w:sectPr>
      </w:pPr>
      <w:bookmarkStart w:id="892" w:name="_Toc202451692"/>
      <w:bookmarkStart w:id="893" w:name="_Toc31844"/>
      <w:r>
        <w:rPr>
          <w:rFonts w:hint="eastAsia" w:ascii="宋体" w:hAnsi="宋体" w:cs="宋体"/>
          <w:szCs w:val="28"/>
          <w:lang w:val="en-US" w:eastAsia="zh-CN"/>
        </w:rPr>
        <w:t>七</w:t>
      </w:r>
      <w:r>
        <w:rPr>
          <w:rFonts w:hint="eastAsia" w:ascii="宋体" w:hAnsi="宋体" w:cs="宋体"/>
          <w:szCs w:val="28"/>
          <w:lang w:eastAsia="zh-CN"/>
        </w:rPr>
        <w:t>、技术服务和质保期服务计划</w:t>
      </w:r>
      <w:bookmarkEnd w:id="892"/>
      <w:bookmarkEnd w:id="893"/>
    </w:p>
    <w:p w14:paraId="6D46AAED">
      <w:pPr>
        <w:pStyle w:val="5"/>
        <w:spacing w:before="240" w:after="240"/>
        <w:jc w:val="center"/>
        <w:rPr>
          <w:sz w:val="30"/>
          <w:szCs w:val="30"/>
        </w:rPr>
      </w:pPr>
      <w:bookmarkStart w:id="894" w:name="_Toc3186"/>
      <w:r>
        <w:rPr>
          <w:rFonts w:hint="eastAsia" w:ascii="宋体" w:hAnsi="宋体" w:cs="宋体"/>
          <w:szCs w:val="28"/>
          <w:lang w:val="en-US" w:eastAsia="zh-CN"/>
        </w:rPr>
        <w:t>八</w:t>
      </w:r>
      <w:r>
        <w:rPr>
          <w:rFonts w:hint="eastAsia" w:ascii="宋体" w:hAnsi="宋体" w:cs="宋体"/>
          <w:szCs w:val="28"/>
        </w:rPr>
        <w:t>、其他资料</w:t>
      </w:r>
      <w:bookmarkEnd w:id="882"/>
      <w:bookmarkEnd w:id="883"/>
      <w:bookmarkEnd w:id="884"/>
      <w:bookmarkEnd w:id="885"/>
      <w:bookmarkEnd w:id="886"/>
      <w:bookmarkEnd w:id="887"/>
      <w:bookmarkEnd w:id="894"/>
    </w:p>
    <w:p w14:paraId="4B184853">
      <w:pPr>
        <w:spacing w:line="360" w:lineRule="auto"/>
        <w:ind w:firstLine="420" w:firstLineChars="200"/>
        <w:rPr>
          <w:rFonts w:hint="eastAsia" w:ascii="宋体" w:hAnsi="宋体"/>
          <w:szCs w:val="21"/>
        </w:rPr>
      </w:pPr>
      <w:r>
        <w:rPr>
          <w:rFonts w:hint="eastAsia" w:ascii="宋体" w:hAnsi="宋体"/>
          <w:szCs w:val="21"/>
        </w:rPr>
        <w:t>1. 竞选人认为需附的其他证明材料。</w:t>
      </w:r>
    </w:p>
    <w:p w14:paraId="7D9B7D3A">
      <w:pPr>
        <w:spacing w:line="360" w:lineRule="auto"/>
        <w:ind w:firstLine="420" w:firstLineChars="200"/>
        <w:rPr>
          <w:rFonts w:hint="eastAsia" w:ascii="宋体" w:hAnsi="宋体"/>
          <w:szCs w:val="21"/>
        </w:rPr>
      </w:pPr>
      <w:r>
        <w:rPr>
          <w:rFonts w:hint="eastAsia" w:ascii="宋体" w:hAnsi="宋体"/>
          <w:szCs w:val="21"/>
        </w:rPr>
        <w:t xml:space="preserve">2. 竞选人须知前附表1.4.1 </w:t>
      </w:r>
      <w:r>
        <w:rPr>
          <w:rFonts w:hint="eastAsia" w:ascii="宋体" w:hAnsi="宋体"/>
          <w:kern w:val="0"/>
          <w:szCs w:val="21"/>
        </w:rPr>
        <w:t>竞选人</w:t>
      </w:r>
      <w:r>
        <w:rPr>
          <w:rFonts w:ascii="宋体" w:hAnsi="宋体"/>
          <w:kern w:val="0"/>
          <w:szCs w:val="21"/>
        </w:rPr>
        <w:t>资质条件、能力和信誉</w:t>
      </w:r>
      <w:r>
        <w:rPr>
          <w:rFonts w:hint="eastAsia" w:ascii="宋体" w:hAnsi="宋体"/>
          <w:kern w:val="0"/>
          <w:szCs w:val="21"/>
        </w:rPr>
        <w:t>提到的相关资料。</w:t>
      </w:r>
    </w:p>
    <w:p w14:paraId="51201B8C">
      <w:pPr>
        <w:pStyle w:val="20"/>
        <w:spacing w:after="0" w:line="360" w:lineRule="auto"/>
        <w:ind w:firstLine="420" w:firstLineChars="200"/>
      </w:pPr>
      <w:r>
        <w:rPr>
          <w:rFonts w:hint="eastAsia" w:ascii="宋体" w:hAnsi="宋体"/>
          <w:szCs w:val="21"/>
        </w:rPr>
        <w:t>3.</w:t>
      </w:r>
      <w:r>
        <w:t xml:space="preserve"> </w:t>
      </w:r>
      <w:r>
        <w:rPr>
          <w:rFonts w:hint="eastAsia" w:ascii="宋体" w:hAnsi="宋体"/>
          <w:szCs w:val="21"/>
        </w:rPr>
        <w:t>竞选保证金银行转账回单复印件和企业基本账户开户许可证复印件。</w:t>
      </w:r>
    </w:p>
    <w:p w14:paraId="57CD9EE7">
      <w:pPr>
        <w:spacing w:line="360" w:lineRule="auto"/>
        <w:ind w:firstLine="420" w:firstLineChars="200"/>
        <w:rPr>
          <w:rFonts w:hint="eastAsia" w:ascii="宋体" w:hAnsi="宋体"/>
          <w:szCs w:val="21"/>
        </w:rPr>
      </w:pPr>
      <w:r>
        <w:rPr>
          <w:rFonts w:hint="eastAsia" w:ascii="宋体" w:hAnsi="宋体"/>
          <w:szCs w:val="21"/>
        </w:rPr>
        <w:t>4. ……</w:t>
      </w:r>
    </w:p>
    <w:p w14:paraId="0655E3FB"/>
    <w:bookmarkEnd w:id="834"/>
    <w:bookmarkEnd w:id="835"/>
    <w:bookmarkEnd w:id="836"/>
    <w:bookmarkEnd w:id="837"/>
    <w:bookmarkEnd w:id="838"/>
    <w:bookmarkEnd w:id="839"/>
    <w:bookmarkEnd w:id="840"/>
    <w:bookmarkEnd w:id="841"/>
    <w:bookmarkEnd w:id="842"/>
    <w:bookmarkEnd w:id="843"/>
    <w:p w14:paraId="2817C26B">
      <w:pPr>
        <w:pStyle w:val="27"/>
        <w:rPr>
          <w:rFonts w:hint="eastAsia" w:hAnsi="宋体"/>
        </w:rPr>
      </w:pPr>
    </w:p>
    <w:p w14:paraId="328A391F">
      <w:pPr>
        <w:snapToGrid w:val="0"/>
        <w:spacing w:line="450" w:lineRule="exact"/>
        <w:ind w:firstLine="480"/>
        <w:rPr>
          <w:rFonts w:hint="eastAsia" w:ascii="宋体" w:hAnsi="宋体"/>
          <w:snapToGrid w:val="0"/>
          <w:color w:val="000000"/>
          <w:sz w:val="24"/>
        </w:rPr>
        <w:sectPr>
          <w:pgSz w:w="11907" w:h="16840"/>
          <w:pgMar w:top="1440" w:right="1800" w:bottom="1440" w:left="1800" w:header="851" w:footer="851" w:gutter="0"/>
          <w:cols w:space="720" w:num="1"/>
          <w:docGrid w:linePitch="381" w:charSpace="-5735"/>
        </w:sectPr>
      </w:pPr>
    </w:p>
    <w:p w14:paraId="7BBE2137">
      <w:pPr>
        <w:spacing w:line="360" w:lineRule="auto"/>
        <w:jc w:val="center"/>
        <w:rPr>
          <w:rFonts w:hint="eastAsia" w:ascii="宋体" w:hAnsi="宋体"/>
          <w:kern w:val="0"/>
          <w:sz w:val="32"/>
          <w:szCs w:val="32"/>
        </w:rPr>
      </w:pPr>
      <w:r>
        <w:rPr>
          <w:rFonts w:hint="eastAsia" w:ascii="宋体" w:hAnsi="宋体"/>
          <w:kern w:val="0"/>
          <w:sz w:val="32"/>
          <w:szCs w:val="32"/>
          <w:u w:val="single"/>
        </w:rPr>
        <w:t xml:space="preserve">                   （项目名称）</w:t>
      </w:r>
    </w:p>
    <w:p w14:paraId="480D3BB5">
      <w:pPr>
        <w:tabs>
          <w:tab w:val="left" w:pos="3600"/>
          <w:tab w:val="left" w:pos="4480"/>
          <w:tab w:val="left" w:pos="5360"/>
        </w:tabs>
        <w:autoSpaceDE w:val="0"/>
        <w:autoSpaceDN w:val="0"/>
        <w:adjustRightInd w:val="0"/>
        <w:snapToGrid w:val="0"/>
        <w:spacing w:line="360" w:lineRule="auto"/>
        <w:jc w:val="left"/>
        <w:rPr>
          <w:rFonts w:hint="eastAsia" w:ascii="宋体" w:hAnsi="宋体"/>
          <w:kern w:val="0"/>
          <w:sz w:val="44"/>
          <w:szCs w:val="44"/>
        </w:rPr>
      </w:pPr>
    </w:p>
    <w:p w14:paraId="3EB86AFE">
      <w:pPr>
        <w:tabs>
          <w:tab w:val="left" w:pos="3600"/>
          <w:tab w:val="left" w:pos="4480"/>
          <w:tab w:val="left" w:pos="5360"/>
        </w:tabs>
        <w:autoSpaceDE w:val="0"/>
        <w:autoSpaceDN w:val="0"/>
        <w:adjustRightInd w:val="0"/>
        <w:snapToGrid w:val="0"/>
        <w:spacing w:line="360" w:lineRule="auto"/>
        <w:jc w:val="left"/>
        <w:rPr>
          <w:rFonts w:hint="eastAsia" w:ascii="宋体" w:hAnsi="宋体"/>
          <w:kern w:val="0"/>
          <w:sz w:val="44"/>
          <w:szCs w:val="44"/>
        </w:rPr>
      </w:pPr>
    </w:p>
    <w:p w14:paraId="43ED5CC1">
      <w:pPr>
        <w:tabs>
          <w:tab w:val="left" w:pos="3600"/>
          <w:tab w:val="left" w:pos="4480"/>
          <w:tab w:val="left" w:pos="5360"/>
        </w:tabs>
        <w:autoSpaceDE w:val="0"/>
        <w:autoSpaceDN w:val="0"/>
        <w:adjustRightInd w:val="0"/>
        <w:snapToGrid w:val="0"/>
        <w:spacing w:line="360" w:lineRule="auto"/>
        <w:jc w:val="left"/>
        <w:rPr>
          <w:rFonts w:hint="eastAsia" w:ascii="宋体" w:hAnsi="宋体"/>
          <w:kern w:val="0"/>
          <w:sz w:val="44"/>
          <w:szCs w:val="44"/>
        </w:rPr>
      </w:pPr>
    </w:p>
    <w:p w14:paraId="040C20B9">
      <w:pPr>
        <w:tabs>
          <w:tab w:val="left" w:pos="3600"/>
          <w:tab w:val="left" w:pos="4480"/>
          <w:tab w:val="left" w:pos="5360"/>
        </w:tabs>
        <w:autoSpaceDE w:val="0"/>
        <w:autoSpaceDN w:val="0"/>
        <w:adjustRightInd w:val="0"/>
        <w:snapToGrid w:val="0"/>
        <w:spacing w:line="360" w:lineRule="auto"/>
        <w:jc w:val="left"/>
        <w:rPr>
          <w:rFonts w:hint="eastAsia" w:ascii="宋体" w:hAnsi="宋体"/>
          <w:kern w:val="0"/>
          <w:sz w:val="44"/>
          <w:szCs w:val="44"/>
        </w:rPr>
      </w:pPr>
    </w:p>
    <w:p w14:paraId="60500D0E">
      <w:pPr>
        <w:tabs>
          <w:tab w:val="left" w:pos="3600"/>
          <w:tab w:val="left" w:pos="4480"/>
          <w:tab w:val="left" w:pos="5360"/>
        </w:tabs>
        <w:autoSpaceDE w:val="0"/>
        <w:autoSpaceDN w:val="0"/>
        <w:adjustRightInd w:val="0"/>
        <w:snapToGrid w:val="0"/>
        <w:spacing w:line="360" w:lineRule="auto"/>
        <w:jc w:val="center"/>
        <w:rPr>
          <w:rFonts w:hint="eastAsia" w:ascii="宋体" w:hAnsi="宋体"/>
          <w:kern w:val="0"/>
          <w:sz w:val="72"/>
          <w:szCs w:val="72"/>
        </w:rPr>
      </w:pPr>
      <w:r>
        <w:rPr>
          <w:rFonts w:hint="eastAsia" w:ascii="宋体" w:hAnsi="宋体"/>
          <w:kern w:val="0"/>
          <w:sz w:val="72"/>
          <w:szCs w:val="72"/>
        </w:rPr>
        <w:t>竞 选 文 件</w:t>
      </w:r>
    </w:p>
    <w:p w14:paraId="7A11C699">
      <w:pPr>
        <w:autoSpaceDE w:val="0"/>
        <w:autoSpaceDN w:val="0"/>
        <w:adjustRightInd w:val="0"/>
        <w:snapToGrid w:val="0"/>
        <w:spacing w:line="360" w:lineRule="auto"/>
        <w:jc w:val="left"/>
        <w:rPr>
          <w:rFonts w:hint="eastAsia" w:ascii="宋体" w:hAnsi="宋体"/>
          <w:kern w:val="0"/>
          <w:sz w:val="16"/>
          <w:szCs w:val="16"/>
        </w:rPr>
      </w:pPr>
    </w:p>
    <w:p w14:paraId="16FCC6BB">
      <w:pPr>
        <w:autoSpaceDE w:val="0"/>
        <w:autoSpaceDN w:val="0"/>
        <w:adjustRightInd w:val="0"/>
        <w:snapToGrid w:val="0"/>
        <w:spacing w:line="360" w:lineRule="auto"/>
        <w:jc w:val="center"/>
        <w:rPr>
          <w:rFonts w:hint="eastAsia" w:ascii="宋体" w:hAnsi="宋体"/>
          <w:kern w:val="0"/>
          <w:sz w:val="36"/>
          <w:szCs w:val="36"/>
        </w:rPr>
      </w:pPr>
      <w:r>
        <w:rPr>
          <w:rFonts w:hint="eastAsia" w:ascii="宋体" w:hAnsi="宋体"/>
          <w:kern w:val="0"/>
          <w:sz w:val="36"/>
          <w:szCs w:val="36"/>
        </w:rPr>
        <w:t>经济部分</w:t>
      </w:r>
    </w:p>
    <w:p w14:paraId="7A60C42E">
      <w:pPr>
        <w:autoSpaceDE w:val="0"/>
        <w:autoSpaceDN w:val="0"/>
        <w:adjustRightInd w:val="0"/>
        <w:snapToGrid w:val="0"/>
        <w:spacing w:line="360" w:lineRule="auto"/>
        <w:jc w:val="left"/>
        <w:rPr>
          <w:rFonts w:hint="eastAsia" w:ascii="宋体" w:hAnsi="宋体"/>
          <w:b/>
          <w:kern w:val="0"/>
          <w:sz w:val="20"/>
          <w:szCs w:val="20"/>
        </w:rPr>
      </w:pPr>
    </w:p>
    <w:p w14:paraId="6D530727">
      <w:pPr>
        <w:autoSpaceDE w:val="0"/>
        <w:autoSpaceDN w:val="0"/>
        <w:adjustRightInd w:val="0"/>
        <w:snapToGrid w:val="0"/>
        <w:spacing w:line="360" w:lineRule="auto"/>
        <w:jc w:val="left"/>
        <w:rPr>
          <w:rFonts w:hint="eastAsia" w:ascii="宋体" w:hAnsi="宋体"/>
          <w:b/>
          <w:kern w:val="0"/>
          <w:sz w:val="20"/>
          <w:szCs w:val="20"/>
        </w:rPr>
      </w:pPr>
    </w:p>
    <w:p w14:paraId="2546597B">
      <w:pPr>
        <w:autoSpaceDE w:val="0"/>
        <w:autoSpaceDN w:val="0"/>
        <w:adjustRightInd w:val="0"/>
        <w:snapToGrid w:val="0"/>
        <w:spacing w:line="360" w:lineRule="auto"/>
        <w:jc w:val="left"/>
        <w:rPr>
          <w:rFonts w:hint="eastAsia" w:ascii="宋体" w:hAnsi="宋体"/>
          <w:b/>
          <w:kern w:val="0"/>
          <w:sz w:val="20"/>
          <w:szCs w:val="20"/>
        </w:rPr>
      </w:pPr>
    </w:p>
    <w:p w14:paraId="16E39655">
      <w:pPr>
        <w:autoSpaceDE w:val="0"/>
        <w:autoSpaceDN w:val="0"/>
        <w:adjustRightInd w:val="0"/>
        <w:snapToGrid w:val="0"/>
        <w:spacing w:line="360" w:lineRule="auto"/>
        <w:jc w:val="left"/>
        <w:rPr>
          <w:rFonts w:hint="eastAsia" w:ascii="宋体" w:hAnsi="宋体"/>
          <w:b/>
          <w:kern w:val="0"/>
          <w:sz w:val="20"/>
          <w:szCs w:val="20"/>
        </w:rPr>
      </w:pPr>
    </w:p>
    <w:p w14:paraId="340AFBC5">
      <w:pPr>
        <w:autoSpaceDE w:val="0"/>
        <w:autoSpaceDN w:val="0"/>
        <w:adjustRightInd w:val="0"/>
        <w:snapToGrid w:val="0"/>
        <w:spacing w:line="360" w:lineRule="auto"/>
        <w:jc w:val="left"/>
        <w:rPr>
          <w:rFonts w:hint="eastAsia" w:ascii="宋体" w:hAnsi="宋体"/>
          <w:b/>
          <w:kern w:val="0"/>
          <w:sz w:val="20"/>
          <w:szCs w:val="20"/>
        </w:rPr>
      </w:pPr>
    </w:p>
    <w:p w14:paraId="24697395">
      <w:pPr>
        <w:autoSpaceDE w:val="0"/>
        <w:autoSpaceDN w:val="0"/>
        <w:adjustRightInd w:val="0"/>
        <w:snapToGrid w:val="0"/>
        <w:spacing w:line="360" w:lineRule="auto"/>
        <w:jc w:val="left"/>
        <w:rPr>
          <w:rFonts w:hint="eastAsia" w:ascii="宋体" w:hAnsi="宋体"/>
          <w:b/>
          <w:kern w:val="0"/>
          <w:sz w:val="20"/>
          <w:szCs w:val="20"/>
        </w:rPr>
      </w:pPr>
    </w:p>
    <w:p w14:paraId="7C83EBC0">
      <w:pPr>
        <w:autoSpaceDE w:val="0"/>
        <w:autoSpaceDN w:val="0"/>
        <w:adjustRightInd w:val="0"/>
        <w:snapToGrid w:val="0"/>
        <w:spacing w:line="360" w:lineRule="auto"/>
        <w:jc w:val="left"/>
        <w:rPr>
          <w:rFonts w:hint="eastAsia" w:ascii="宋体" w:hAnsi="宋体"/>
          <w:b/>
          <w:kern w:val="0"/>
          <w:sz w:val="20"/>
          <w:szCs w:val="20"/>
        </w:rPr>
      </w:pPr>
    </w:p>
    <w:p w14:paraId="6BF80FAC">
      <w:pPr>
        <w:autoSpaceDE w:val="0"/>
        <w:autoSpaceDN w:val="0"/>
        <w:adjustRightInd w:val="0"/>
        <w:snapToGrid w:val="0"/>
        <w:spacing w:line="360" w:lineRule="auto"/>
        <w:jc w:val="left"/>
        <w:rPr>
          <w:rFonts w:hint="eastAsia" w:ascii="宋体" w:hAnsi="宋体"/>
          <w:b/>
          <w:kern w:val="0"/>
          <w:sz w:val="20"/>
          <w:szCs w:val="20"/>
        </w:rPr>
      </w:pPr>
    </w:p>
    <w:p w14:paraId="267E1B1E">
      <w:pPr>
        <w:autoSpaceDE w:val="0"/>
        <w:autoSpaceDN w:val="0"/>
        <w:adjustRightInd w:val="0"/>
        <w:snapToGrid w:val="0"/>
        <w:spacing w:line="360" w:lineRule="auto"/>
        <w:jc w:val="left"/>
        <w:rPr>
          <w:rFonts w:hint="eastAsia" w:ascii="宋体" w:hAnsi="宋体"/>
          <w:b/>
          <w:kern w:val="0"/>
          <w:sz w:val="20"/>
          <w:szCs w:val="20"/>
        </w:rPr>
      </w:pPr>
    </w:p>
    <w:p w14:paraId="4EE31B73">
      <w:pPr>
        <w:autoSpaceDE w:val="0"/>
        <w:autoSpaceDN w:val="0"/>
        <w:adjustRightInd w:val="0"/>
        <w:snapToGrid w:val="0"/>
        <w:spacing w:line="360" w:lineRule="auto"/>
        <w:jc w:val="left"/>
        <w:rPr>
          <w:rFonts w:hint="eastAsia" w:ascii="宋体" w:hAnsi="宋体"/>
          <w:b/>
          <w:kern w:val="0"/>
          <w:sz w:val="20"/>
          <w:szCs w:val="20"/>
        </w:rPr>
      </w:pPr>
    </w:p>
    <w:p w14:paraId="79A0E48A">
      <w:pPr>
        <w:tabs>
          <w:tab w:val="left" w:pos="6080"/>
          <w:tab w:val="left" w:pos="6640"/>
        </w:tabs>
        <w:autoSpaceDE w:val="0"/>
        <w:autoSpaceDN w:val="0"/>
        <w:adjustRightInd w:val="0"/>
        <w:snapToGrid w:val="0"/>
        <w:spacing w:after="120" w:afterLines="50" w:line="360" w:lineRule="auto"/>
        <w:jc w:val="center"/>
        <w:rPr>
          <w:rFonts w:hint="eastAsia" w:ascii="宋体" w:hAnsi="宋体"/>
          <w:w w:val="99"/>
          <w:kern w:val="0"/>
          <w:sz w:val="28"/>
          <w:szCs w:val="28"/>
        </w:rPr>
      </w:pPr>
      <w:r>
        <w:rPr>
          <w:rFonts w:hint="eastAsia" w:ascii="宋体" w:hAnsi="宋体"/>
          <w:w w:val="99"/>
          <w:kern w:val="0"/>
          <w:sz w:val="28"/>
          <w:szCs w:val="28"/>
        </w:rPr>
        <w:t>竞选人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w:t>
      </w:r>
      <w:r>
        <w:rPr>
          <w:rFonts w:hint="eastAsia" w:ascii="宋体" w:hAnsi="宋体"/>
          <w:w w:val="99"/>
          <w:kern w:val="0"/>
          <w:sz w:val="28"/>
          <w:szCs w:val="28"/>
        </w:rPr>
        <w:t>公</w:t>
      </w:r>
      <w:r>
        <w:rPr>
          <w:rFonts w:ascii="宋体" w:hAnsi="宋体"/>
          <w:w w:val="99"/>
          <w:kern w:val="0"/>
          <w:sz w:val="28"/>
          <w:szCs w:val="28"/>
        </w:rPr>
        <w:t>章）</w:t>
      </w:r>
    </w:p>
    <w:p w14:paraId="2C6C7333">
      <w:pPr>
        <w:tabs>
          <w:tab w:val="left" w:pos="6080"/>
          <w:tab w:val="left" w:pos="6640"/>
        </w:tabs>
        <w:autoSpaceDE w:val="0"/>
        <w:autoSpaceDN w:val="0"/>
        <w:adjustRightInd w:val="0"/>
        <w:snapToGrid w:val="0"/>
        <w:spacing w:after="120" w:afterLines="50" w:line="360" w:lineRule="auto"/>
        <w:jc w:val="center"/>
        <w:rPr>
          <w:rFonts w:hint="eastAsia"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578C491D">
      <w:pPr>
        <w:ind w:firstLine="3324" w:firstLineChars="1200"/>
        <w:rPr>
          <w:rFonts w:hint="eastAsia" w:ascii="宋体" w:hAnsi="宋体"/>
          <w:w w:val="99"/>
          <w:kern w:val="0"/>
          <w:sz w:val="28"/>
          <w:szCs w:val="28"/>
        </w:rPr>
      </w:pPr>
      <w:r>
        <w:rPr>
          <w:rFonts w:hint="eastAsia" w:ascii="宋体" w:hAnsi="宋体"/>
          <w:w w:val="99"/>
          <w:kern w:val="0"/>
          <w:sz w:val="28"/>
          <w:szCs w:val="28"/>
          <w:u w:val="single"/>
        </w:rPr>
        <w:t xml:space="preserve">    </w:t>
      </w:r>
      <w:r>
        <w:rPr>
          <w:rFonts w:hint="eastAsia" w:ascii="宋体" w:hAnsi="宋体"/>
          <w:w w:val="99"/>
          <w:kern w:val="0"/>
          <w:sz w:val="28"/>
          <w:szCs w:val="28"/>
        </w:rPr>
        <w:t>年</w:t>
      </w:r>
      <w:r>
        <w:rPr>
          <w:rFonts w:hint="eastAsia" w:ascii="宋体" w:hAnsi="宋体"/>
          <w:w w:val="99"/>
          <w:kern w:val="0"/>
          <w:sz w:val="28"/>
          <w:szCs w:val="28"/>
          <w:u w:val="single"/>
        </w:rPr>
        <w:t xml:space="preserve">    </w:t>
      </w:r>
      <w:r>
        <w:rPr>
          <w:rFonts w:hint="eastAsia" w:ascii="宋体" w:hAnsi="宋体"/>
          <w:w w:val="99"/>
          <w:kern w:val="0"/>
          <w:sz w:val="28"/>
          <w:szCs w:val="28"/>
        </w:rPr>
        <w:t>月</w:t>
      </w:r>
      <w:r>
        <w:rPr>
          <w:rFonts w:hint="eastAsia" w:ascii="宋体" w:hAnsi="宋体"/>
          <w:w w:val="99"/>
          <w:kern w:val="0"/>
          <w:sz w:val="28"/>
          <w:szCs w:val="28"/>
          <w:u w:val="single"/>
        </w:rPr>
        <w:t xml:space="preserve">    </w:t>
      </w:r>
      <w:r>
        <w:rPr>
          <w:rFonts w:hint="eastAsia" w:ascii="宋体" w:hAnsi="宋体"/>
          <w:w w:val="99"/>
          <w:kern w:val="0"/>
          <w:sz w:val="28"/>
          <w:szCs w:val="28"/>
        </w:rPr>
        <w:t>日</w:t>
      </w:r>
    </w:p>
    <w:p w14:paraId="3BDDB25B">
      <w:pPr>
        <w:autoSpaceDE w:val="0"/>
        <w:autoSpaceDN w:val="0"/>
        <w:adjustRightInd w:val="0"/>
        <w:snapToGrid w:val="0"/>
        <w:spacing w:line="360" w:lineRule="auto"/>
        <w:jc w:val="center"/>
        <w:rPr>
          <w:rFonts w:hint="eastAsia" w:ascii="宋体" w:hAnsi="宋体"/>
          <w:kern w:val="0"/>
          <w:sz w:val="24"/>
          <w:szCs w:val="21"/>
        </w:rPr>
      </w:pPr>
      <w:r>
        <w:rPr>
          <w:rFonts w:hint="eastAsia" w:ascii="宋体" w:hAnsi="宋体"/>
          <w:w w:val="99"/>
          <w:kern w:val="0"/>
          <w:sz w:val="28"/>
          <w:szCs w:val="28"/>
        </w:rPr>
        <w:br w:type="page"/>
      </w:r>
    </w:p>
    <w:p w14:paraId="43101836">
      <w:pPr>
        <w:autoSpaceDE w:val="0"/>
        <w:autoSpaceDN w:val="0"/>
        <w:adjustRightInd w:val="0"/>
        <w:snapToGrid w:val="0"/>
        <w:spacing w:line="360" w:lineRule="auto"/>
        <w:jc w:val="center"/>
        <w:rPr>
          <w:rFonts w:hint="eastAsia" w:ascii="宋体" w:hAnsi="宋体"/>
          <w:kern w:val="0"/>
          <w:sz w:val="36"/>
          <w:szCs w:val="36"/>
        </w:rPr>
      </w:pPr>
      <w:r>
        <w:rPr>
          <w:rFonts w:hint="eastAsia" w:ascii="宋体" w:hAnsi="宋体"/>
          <w:kern w:val="0"/>
          <w:sz w:val="36"/>
          <w:szCs w:val="36"/>
        </w:rPr>
        <w:t>目  录</w:t>
      </w:r>
    </w:p>
    <w:p w14:paraId="5B7DB093">
      <w:pPr>
        <w:autoSpaceDE w:val="0"/>
        <w:autoSpaceDN w:val="0"/>
        <w:adjustRightInd w:val="0"/>
        <w:snapToGrid w:val="0"/>
        <w:spacing w:line="360" w:lineRule="auto"/>
        <w:jc w:val="left"/>
        <w:rPr>
          <w:rFonts w:hint="eastAsia" w:ascii="宋体" w:hAnsi="宋体"/>
          <w:color w:val="FF0000"/>
          <w:w w:val="99"/>
          <w:kern w:val="0"/>
          <w:sz w:val="28"/>
          <w:szCs w:val="28"/>
        </w:rPr>
      </w:pPr>
    </w:p>
    <w:p w14:paraId="7FEBD2E3">
      <w:pPr>
        <w:pStyle w:val="20"/>
        <w:rPr>
          <w:rFonts w:hint="eastAsia" w:ascii="宋体" w:hAnsi="宋体" w:cs="仿宋"/>
        </w:rPr>
      </w:pPr>
      <w:r>
        <w:rPr>
          <w:rFonts w:hint="eastAsia" w:ascii="宋体" w:hAnsi="宋体" w:cs="宋体"/>
          <w:kern w:val="0"/>
          <w:szCs w:val="21"/>
        </w:rPr>
        <w:t>按竞选文件要求编制目录及工程量清单。</w:t>
      </w:r>
      <w:r>
        <w:rPr>
          <w:rFonts w:hint="eastAsia" w:ascii="宋体" w:hAnsi="宋体" w:cs="宋体"/>
          <w:color w:val="000000"/>
          <w:kern w:val="0"/>
          <w:szCs w:val="21"/>
        </w:rPr>
        <w:t>（格式自拟）</w:t>
      </w:r>
    </w:p>
    <w:p w14:paraId="1506465A">
      <w:pPr>
        <w:pStyle w:val="273"/>
        <w:ind w:firstLine="480"/>
        <w:sectPr>
          <w:headerReference r:id="rId17" w:type="default"/>
          <w:footerReference r:id="rId18" w:type="default"/>
          <w:pgSz w:w="11907" w:h="16840"/>
          <w:pgMar w:top="1440" w:right="1800" w:bottom="1440" w:left="1800" w:header="851" w:footer="851" w:gutter="0"/>
          <w:cols w:space="720" w:num="1"/>
          <w:docGrid w:linePitch="381" w:charSpace="-5735"/>
        </w:sectPr>
      </w:pPr>
    </w:p>
    <w:p w14:paraId="56090DA6">
      <w:pPr>
        <w:pStyle w:val="4"/>
        <w:keepNext/>
        <w:keepLines/>
        <w:pageBreakBefore w:val="0"/>
        <w:widowControl w:val="0"/>
        <w:kinsoku/>
        <w:wordWrap/>
        <w:overflowPunct/>
        <w:topLinePunct w:val="0"/>
        <w:autoSpaceDE/>
        <w:autoSpaceDN/>
        <w:bidi w:val="0"/>
        <w:adjustRightInd/>
        <w:snapToGrid/>
        <w:spacing w:before="0" w:after="0" w:line="535" w:lineRule="exact"/>
        <w:jc w:val="center"/>
        <w:textAlignment w:val="auto"/>
        <w:rPr>
          <w:rFonts w:hint="eastAsia"/>
          <w:lang w:val="en-US" w:eastAsia="zh-CN"/>
        </w:rPr>
      </w:pPr>
      <w:bookmarkStart w:id="895" w:name="_Toc28438"/>
      <w:r>
        <w:rPr>
          <w:rFonts w:hint="eastAsia"/>
          <w:lang w:val="en-US" w:eastAsia="zh-CN"/>
        </w:rPr>
        <w:t>第七章  现场照片</w:t>
      </w:r>
      <w:bookmarkEnd w:id="895"/>
    </w:p>
    <w:p w14:paraId="7AD7187D">
      <w:pPr>
        <w:rPr>
          <w:rFonts w:hint="default"/>
          <w:lang w:val="en-US"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262255</wp:posOffset>
            </wp:positionH>
            <wp:positionV relativeFrom="paragraph">
              <wp:posOffset>127000</wp:posOffset>
            </wp:positionV>
            <wp:extent cx="4904105" cy="3677920"/>
            <wp:effectExtent l="0" t="0" r="10795" b="17780"/>
            <wp:wrapTight wrapText="bothSides">
              <wp:wrapPolygon>
                <wp:start x="0" y="0"/>
                <wp:lineTo x="0" y="21481"/>
                <wp:lineTo x="21480" y="21481"/>
                <wp:lineTo x="21480" y="0"/>
                <wp:lineTo x="0" y="0"/>
              </wp:wrapPolygon>
            </wp:wrapTight>
            <wp:docPr id="1" name="图片 1" descr="76338250bc61ad4ac2393d5647aa1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6338250bc61ad4ac2393d5647aa16fc"/>
                    <pic:cNvPicPr>
                      <a:picLocks noChangeAspect="1"/>
                    </pic:cNvPicPr>
                  </pic:nvPicPr>
                  <pic:blipFill>
                    <a:blip r:embed="rId22"/>
                    <a:stretch>
                      <a:fillRect/>
                    </a:stretch>
                  </pic:blipFill>
                  <pic:spPr>
                    <a:xfrm>
                      <a:off x="0" y="0"/>
                      <a:ext cx="4904105" cy="3677920"/>
                    </a:xfrm>
                    <a:prstGeom prst="rect">
                      <a:avLst/>
                    </a:prstGeom>
                  </pic:spPr>
                </pic:pic>
              </a:graphicData>
            </a:graphic>
          </wp:anchor>
        </w:drawing>
      </w:r>
    </w:p>
    <w:p w14:paraId="33BF1086">
      <w:pPr>
        <w:pStyle w:val="273"/>
        <w:ind w:firstLine="480"/>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182880</wp:posOffset>
            </wp:positionH>
            <wp:positionV relativeFrom="paragraph">
              <wp:posOffset>241300</wp:posOffset>
            </wp:positionV>
            <wp:extent cx="5266690" cy="3335020"/>
            <wp:effectExtent l="0" t="0" r="10160" b="17780"/>
            <wp:wrapTight wrapText="bothSides">
              <wp:wrapPolygon>
                <wp:start x="0" y="0"/>
                <wp:lineTo x="0" y="21468"/>
                <wp:lineTo x="21485" y="21468"/>
                <wp:lineTo x="21485" y="0"/>
                <wp:lineTo x="0" y="0"/>
              </wp:wrapPolygon>
            </wp:wrapTight>
            <wp:docPr id="6" name="图片 6" descr="b952e1d5045cba58aed0acaf7f1a4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952e1d5045cba58aed0acaf7f1a43ac"/>
                    <pic:cNvPicPr>
                      <a:picLocks noChangeAspect="1"/>
                    </pic:cNvPicPr>
                  </pic:nvPicPr>
                  <pic:blipFill>
                    <a:blip r:embed="rId23"/>
                    <a:stretch>
                      <a:fillRect/>
                    </a:stretch>
                  </pic:blipFill>
                  <pic:spPr>
                    <a:xfrm>
                      <a:off x="0" y="0"/>
                      <a:ext cx="5266690" cy="3335020"/>
                    </a:xfrm>
                    <a:prstGeom prst="rect">
                      <a:avLst/>
                    </a:prstGeom>
                  </pic:spPr>
                </pic:pic>
              </a:graphicData>
            </a:graphic>
          </wp:anchor>
        </w:drawing>
      </w:r>
    </w:p>
    <w:p w14:paraId="6368B2DC">
      <w:pPr>
        <w:pStyle w:val="273"/>
        <w:ind w:firstLine="480"/>
        <w:rPr>
          <w:rFonts w:hint="eastAsia" w:eastAsia="宋体"/>
          <w:lang w:eastAsia="zh-CN"/>
        </w:rPr>
      </w:pPr>
    </w:p>
    <w:p w14:paraId="5C01C237">
      <w:pPr>
        <w:pStyle w:val="273"/>
        <w:ind w:firstLine="480"/>
        <w:rPr>
          <w:rFonts w:hint="eastAsia" w:eastAsia="宋体"/>
          <w:lang w:eastAsia="zh-CN"/>
        </w:rPr>
      </w:pPr>
    </w:p>
    <w:p w14:paraId="2F5CAA03">
      <w:pPr>
        <w:pStyle w:val="273"/>
        <w:ind w:firstLine="480"/>
        <w:rPr>
          <w:rFonts w:hint="eastAsia" w:eastAsia="宋体"/>
          <w:lang w:eastAsia="zh-CN"/>
        </w:rPr>
      </w:pPr>
    </w:p>
    <w:p w14:paraId="3C59ED53">
      <w:pPr>
        <w:pStyle w:val="273"/>
        <w:ind w:firstLine="480"/>
        <w:rPr>
          <w:rFonts w:hint="eastAsia" w:eastAsia="宋体"/>
          <w:lang w:eastAsia="zh-CN"/>
        </w:rPr>
      </w:pPr>
      <w:r>
        <w:rPr>
          <w:rFonts w:hint="eastAsia" w:eastAsia="宋体"/>
          <w:lang w:eastAsia="zh-CN"/>
        </w:rPr>
        <w:drawing>
          <wp:anchor distT="0" distB="0" distL="114300" distR="114300" simplePos="0" relativeHeight="251663360" behindDoc="1" locked="0" layoutInCell="1" allowOverlap="1">
            <wp:simplePos x="0" y="0"/>
            <wp:positionH relativeFrom="column">
              <wp:posOffset>175260</wp:posOffset>
            </wp:positionH>
            <wp:positionV relativeFrom="paragraph">
              <wp:posOffset>3260090</wp:posOffset>
            </wp:positionV>
            <wp:extent cx="5076825" cy="2856230"/>
            <wp:effectExtent l="0" t="0" r="9525" b="1270"/>
            <wp:wrapTight wrapText="bothSides">
              <wp:wrapPolygon>
                <wp:start x="0" y="0"/>
                <wp:lineTo x="0" y="21466"/>
                <wp:lineTo x="21559" y="21466"/>
                <wp:lineTo x="21559" y="0"/>
                <wp:lineTo x="0" y="0"/>
              </wp:wrapPolygon>
            </wp:wrapTight>
            <wp:docPr id="9" name="图片 9" descr="af0122e804b1823a51f94c3ea708a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f0122e804b1823a51f94c3ea708a860"/>
                    <pic:cNvPicPr>
                      <a:picLocks noChangeAspect="1"/>
                    </pic:cNvPicPr>
                  </pic:nvPicPr>
                  <pic:blipFill>
                    <a:blip r:embed="rId24"/>
                    <a:stretch>
                      <a:fillRect/>
                    </a:stretch>
                  </pic:blipFill>
                  <pic:spPr>
                    <a:xfrm>
                      <a:off x="0" y="0"/>
                      <a:ext cx="5076825" cy="2856230"/>
                    </a:xfrm>
                    <a:prstGeom prst="rect">
                      <a:avLst/>
                    </a:prstGeom>
                  </pic:spPr>
                </pic:pic>
              </a:graphicData>
            </a:graphic>
          </wp:anchor>
        </w:drawing>
      </w:r>
      <w:r>
        <w:rPr>
          <w:rFonts w:hint="eastAsia" w:eastAsia="宋体"/>
          <w:lang w:eastAsia="zh-CN"/>
        </w:rPr>
        <w:drawing>
          <wp:anchor distT="0" distB="0" distL="114300" distR="114300" simplePos="0" relativeHeight="251661312" behindDoc="1" locked="0" layoutInCell="1" allowOverlap="1">
            <wp:simplePos x="0" y="0"/>
            <wp:positionH relativeFrom="column">
              <wp:posOffset>289560</wp:posOffset>
            </wp:positionH>
            <wp:positionV relativeFrom="paragraph">
              <wp:posOffset>247015</wp:posOffset>
            </wp:positionV>
            <wp:extent cx="4943475" cy="2781300"/>
            <wp:effectExtent l="0" t="0" r="9525" b="0"/>
            <wp:wrapTight wrapText="bothSides">
              <wp:wrapPolygon>
                <wp:start x="0" y="0"/>
                <wp:lineTo x="0" y="21452"/>
                <wp:lineTo x="21558" y="21452"/>
                <wp:lineTo x="21558" y="0"/>
                <wp:lineTo x="0" y="0"/>
              </wp:wrapPolygon>
            </wp:wrapTight>
            <wp:docPr id="7" name="图片 7" descr="51f221d84c19b469091416dedcd95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1f221d84c19b469091416dedcd95b26"/>
                    <pic:cNvPicPr>
                      <a:picLocks noChangeAspect="1"/>
                    </pic:cNvPicPr>
                  </pic:nvPicPr>
                  <pic:blipFill>
                    <a:blip r:embed="rId25"/>
                    <a:stretch>
                      <a:fillRect/>
                    </a:stretch>
                  </pic:blipFill>
                  <pic:spPr>
                    <a:xfrm>
                      <a:off x="0" y="0"/>
                      <a:ext cx="4943475" cy="2781300"/>
                    </a:xfrm>
                    <a:prstGeom prst="rect">
                      <a:avLst/>
                    </a:prstGeom>
                  </pic:spPr>
                </pic:pic>
              </a:graphicData>
            </a:graphic>
          </wp:anchor>
        </w:drawing>
      </w:r>
    </w:p>
    <w:p w14:paraId="3560AD03">
      <w:pPr>
        <w:pStyle w:val="273"/>
        <w:ind w:firstLine="480"/>
        <w:rPr>
          <w:rFonts w:hint="eastAsia" w:eastAsia="宋体"/>
          <w:lang w:eastAsia="zh-CN"/>
        </w:rPr>
      </w:pPr>
      <w:r>
        <w:rPr>
          <w:rFonts w:hint="eastAsia" w:eastAsia="宋体"/>
          <w:lang w:eastAsia="zh-CN"/>
        </w:rPr>
        <w:drawing>
          <wp:anchor distT="0" distB="0" distL="114300" distR="114300" simplePos="0" relativeHeight="251662336" behindDoc="1" locked="0" layoutInCell="1" allowOverlap="1">
            <wp:simplePos x="0" y="0"/>
            <wp:positionH relativeFrom="column">
              <wp:posOffset>200660</wp:posOffset>
            </wp:positionH>
            <wp:positionV relativeFrom="paragraph">
              <wp:posOffset>-15875</wp:posOffset>
            </wp:positionV>
            <wp:extent cx="4860290" cy="2734310"/>
            <wp:effectExtent l="0" t="0" r="16510" b="8890"/>
            <wp:wrapTight wrapText="bothSides">
              <wp:wrapPolygon>
                <wp:start x="0" y="0"/>
                <wp:lineTo x="0" y="21520"/>
                <wp:lineTo x="21504" y="21520"/>
                <wp:lineTo x="21504" y="0"/>
                <wp:lineTo x="0" y="0"/>
              </wp:wrapPolygon>
            </wp:wrapTight>
            <wp:docPr id="8" name="图片 8" descr="55e4f307d01bb0e58e54f6fb8469e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e4f307d01bb0e58e54f6fb8469e8dc"/>
                    <pic:cNvPicPr>
                      <a:picLocks noChangeAspect="1"/>
                    </pic:cNvPicPr>
                  </pic:nvPicPr>
                  <pic:blipFill>
                    <a:blip r:embed="rId26"/>
                    <a:stretch>
                      <a:fillRect/>
                    </a:stretch>
                  </pic:blipFill>
                  <pic:spPr>
                    <a:xfrm>
                      <a:off x="0" y="0"/>
                      <a:ext cx="4860290" cy="2734310"/>
                    </a:xfrm>
                    <a:prstGeom prst="rect">
                      <a:avLst/>
                    </a:prstGeom>
                  </pic:spPr>
                </pic:pic>
              </a:graphicData>
            </a:graphic>
          </wp:anchor>
        </w:drawing>
      </w:r>
    </w:p>
    <w:p w14:paraId="2485E63E">
      <w:pPr>
        <w:pStyle w:val="273"/>
        <w:ind w:firstLine="480"/>
        <w:rPr>
          <w:rFonts w:hint="eastAsia" w:eastAsia="宋体"/>
          <w:lang w:eastAsia="zh-CN"/>
        </w:rPr>
      </w:pPr>
    </w:p>
    <w:p w14:paraId="40042143">
      <w:pPr>
        <w:pStyle w:val="273"/>
        <w:ind w:firstLine="480"/>
        <w:rPr>
          <w:rFonts w:hint="eastAsia" w:eastAsia="宋体"/>
          <w:lang w:eastAsia="zh-CN"/>
        </w:rPr>
      </w:pPr>
    </w:p>
    <w:p w14:paraId="46F21694">
      <w:pPr>
        <w:pStyle w:val="273"/>
        <w:ind w:firstLine="480"/>
        <w:rPr>
          <w:rFonts w:hint="eastAsia" w:eastAsia="宋体"/>
          <w:lang w:eastAsia="zh-CN"/>
        </w:rPr>
      </w:pPr>
    </w:p>
    <w:p w14:paraId="53C114BF">
      <w:pPr>
        <w:pStyle w:val="273"/>
        <w:ind w:firstLine="480"/>
        <w:rPr>
          <w:rFonts w:hint="eastAsia" w:eastAsia="宋体"/>
          <w:lang w:eastAsia="zh-CN"/>
        </w:rPr>
      </w:pPr>
    </w:p>
    <w:p w14:paraId="4FF19EA8">
      <w:pPr>
        <w:pStyle w:val="273"/>
        <w:ind w:firstLine="480"/>
        <w:rPr>
          <w:rFonts w:hint="eastAsia" w:eastAsia="宋体"/>
          <w:lang w:eastAsia="zh-CN"/>
        </w:rPr>
      </w:pPr>
    </w:p>
    <w:p w14:paraId="01FBD5A9">
      <w:pPr>
        <w:pStyle w:val="273"/>
        <w:ind w:firstLine="480"/>
        <w:rPr>
          <w:rFonts w:hint="eastAsia" w:eastAsia="宋体"/>
          <w:lang w:eastAsia="zh-CN"/>
        </w:rPr>
      </w:pPr>
    </w:p>
    <w:p w14:paraId="0F4C3CE6">
      <w:pPr>
        <w:pStyle w:val="273"/>
        <w:ind w:firstLine="480"/>
        <w:rPr>
          <w:rFonts w:hint="eastAsia" w:eastAsia="宋体"/>
          <w:lang w:eastAsia="zh-CN"/>
        </w:rPr>
      </w:pPr>
    </w:p>
    <w:p w14:paraId="5F769709">
      <w:pPr>
        <w:pStyle w:val="273"/>
        <w:ind w:firstLine="480"/>
        <w:rPr>
          <w:rFonts w:hint="eastAsia" w:eastAsia="宋体"/>
          <w:lang w:eastAsia="zh-CN"/>
        </w:rPr>
      </w:pPr>
    </w:p>
    <w:p w14:paraId="3BC1F3D9">
      <w:pPr>
        <w:pStyle w:val="273"/>
        <w:ind w:firstLine="480"/>
        <w:rPr>
          <w:rFonts w:hint="eastAsia" w:eastAsia="宋体"/>
          <w:lang w:eastAsia="zh-CN"/>
        </w:rPr>
      </w:pPr>
      <w:r>
        <w:rPr>
          <w:rFonts w:hint="eastAsia" w:eastAsia="宋体"/>
          <w:lang w:eastAsia="zh-CN"/>
        </w:rPr>
        <w:drawing>
          <wp:anchor distT="0" distB="0" distL="114300" distR="114300" simplePos="0" relativeHeight="251664384" behindDoc="1" locked="0" layoutInCell="1" allowOverlap="1">
            <wp:simplePos x="0" y="0"/>
            <wp:positionH relativeFrom="column">
              <wp:posOffset>27940</wp:posOffset>
            </wp:positionH>
            <wp:positionV relativeFrom="paragraph">
              <wp:posOffset>235585</wp:posOffset>
            </wp:positionV>
            <wp:extent cx="5266690" cy="2962910"/>
            <wp:effectExtent l="0" t="0" r="10160" b="8890"/>
            <wp:wrapTight wrapText="bothSides">
              <wp:wrapPolygon>
                <wp:start x="0" y="0"/>
                <wp:lineTo x="0" y="21526"/>
                <wp:lineTo x="21485" y="21526"/>
                <wp:lineTo x="21485" y="0"/>
                <wp:lineTo x="0" y="0"/>
              </wp:wrapPolygon>
            </wp:wrapTight>
            <wp:docPr id="10" name="图片 10" descr="b4b4c16eda3737411b2e7ad4cfb91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4b4c16eda3737411b2e7ad4cfb914f4"/>
                    <pic:cNvPicPr>
                      <a:picLocks noChangeAspect="1"/>
                    </pic:cNvPicPr>
                  </pic:nvPicPr>
                  <pic:blipFill>
                    <a:blip r:embed="rId27"/>
                    <a:stretch>
                      <a:fillRect/>
                    </a:stretch>
                  </pic:blipFill>
                  <pic:spPr>
                    <a:xfrm>
                      <a:off x="0" y="0"/>
                      <a:ext cx="5266690" cy="2962910"/>
                    </a:xfrm>
                    <a:prstGeom prst="rect">
                      <a:avLst/>
                    </a:prstGeom>
                  </pic:spPr>
                </pic:pic>
              </a:graphicData>
            </a:graphic>
          </wp:anchor>
        </w:drawing>
      </w:r>
    </w:p>
    <w:p w14:paraId="44882683">
      <w:pPr>
        <w:pStyle w:val="273"/>
        <w:ind w:firstLine="480"/>
        <w:rPr>
          <w:rFonts w:hint="eastAsia" w:eastAsia="宋体"/>
          <w:lang w:eastAsia="zh-CN"/>
        </w:rPr>
      </w:pPr>
    </w:p>
    <w:p w14:paraId="076AF2D9">
      <w:pPr>
        <w:pStyle w:val="273"/>
        <w:ind w:firstLine="480"/>
      </w:pPr>
    </w:p>
    <w:sectPr>
      <w:headerReference r:id="rId19" w:type="default"/>
      <w:footerReference r:id="rId20" w:type="default"/>
      <w:pgSz w:w="11907" w:h="16840"/>
      <w:pgMar w:top="1440" w:right="1800" w:bottom="1440" w:left="1800" w:header="851" w:footer="851" w:gutter="0"/>
      <w:cols w:space="720" w:num="1"/>
      <w:docGrid w:linePitch="381"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E6F320-9998-4FF8-A421-1758D451B89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2" w:fontKey="{6E08E407-F98A-4C8E-B17F-A686BB1CEC75}"/>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方正仿宋_GBK">
    <w:panose1 w:val="03000509000000000000"/>
    <w:charset w:val="86"/>
    <w:family w:val="script"/>
    <w:pitch w:val="default"/>
    <w:sig w:usb0="00000001" w:usb1="080E0000" w:usb2="00000000" w:usb3="00000000" w:csb0="00040000" w:csb1="00000000"/>
    <w:embedRegular r:id="rId3" w:fontKey="{72B00B83-4923-4B28-9728-AF672932EC87}"/>
  </w:font>
  <w:font w:name="华文细黑">
    <w:panose1 w:val="02010600040101010101"/>
    <w:charset w:val="86"/>
    <w:family w:val="auto"/>
    <w:pitch w:val="default"/>
    <w:sig w:usb0="00000287" w:usb1="080F0000" w:usb2="00000000" w:usb3="00000000" w:csb0="0004009F" w:csb1="DFD70000"/>
  </w:font>
  <w:font w:name="方正书宋简体">
    <w:altName w:val="宋体"/>
    <w:panose1 w:val="03000509000000000000"/>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书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4" w:fontKey="{1F99BF63-4F4C-4249-BC75-B0436C7FCB45}"/>
  </w:font>
  <w:font w:name="Segoe UI Symbol">
    <w:panose1 w:val="020B0502040204020203"/>
    <w:charset w:val="00"/>
    <w:family w:val="swiss"/>
    <w:pitch w:val="default"/>
    <w:sig w:usb0="800001E3" w:usb1="1200FFEF" w:usb2="00040000" w:usb3="04000000" w:csb0="00000001" w:csb1="40000000"/>
    <w:embedRegular r:id="rId5" w:fontKey="{9A4EE49E-5A90-4ECF-82F7-24608E1E1220}"/>
  </w:font>
  <w:font w:name="方正仿宋_GB2312">
    <w:panose1 w:val="02000000000000000000"/>
    <w:charset w:val="86"/>
    <w:family w:val="auto"/>
    <w:pitch w:val="default"/>
    <w:sig w:usb0="A00002BF" w:usb1="184F6CFA" w:usb2="00000012" w:usb3="00000000" w:csb0="00040001" w:csb1="00000000"/>
    <w:embedRegular r:id="rId6" w:fontKey="{BAE45EA0-1A72-4E65-8CB0-643F52866C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DC145">
    <w:pPr>
      <w:pStyle w:val="3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0919479"/>
    </w:sdtPr>
    <w:sdtContent>
      <w:p w14:paraId="7694D7AA">
        <w:pPr>
          <w:pStyle w:val="33"/>
          <w:jc w:val="center"/>
        </w:pPr>
        <w:r>
          <w:fldChar w:fldCharType="begin"/>
        </w:r>
        <w:r>
          <w:instrText xml:space="preserve">PAGE   \* MERGEFORMAT</w:instrText>
        </w:r>
        <w:r>
          <w:fldChar w:fldCharType="separate"/>
        </w:r>
        <w:r>
          <w:rPr>
            <w:lang w:val="zh-CN" w:eastAsia="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B07A0">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B62F2">
                          <w:pPr>
                            <w:pStyle w:val="33"/>
                            <w:rPr>
                              <w:rStyle w:val="56"/>
                            </w:rPr>
                          </w:pPr>
                          <w:r>
                            <w:fldChar w:fldCharType="begin"/>
                          </w:r>
                          <w:r>
                            <w:rPr>
                              <w:rStyle w:val="56"/>
                            </w:rPr>
                            <w:instrText xml:space="preserve">PAGE  </w:instrText>
                          </w:r>
                          <w:r>
                            <w:fldChar w:fldCharType="separate"/>
                          </w:r>
                          <w:r>
                            <w:rPr>
                              <w:rStyle w:val="56"/>
                            </w:rP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2DCB62F2">
                    <w:pPr>
                      <w:pStyle w:val="33"/>
                      <w:rPr>
                        <w:rStyle w:val="56"/>
                      </w:rPr>
                    </w:pPr>
                    <w:r>
                      <w:fldChar w:fldCharType="begin"/>
                    </w:r>
                    <w:r>
                      <w:rPr>
                        <w:rStyle w:val="56"/>
                      </w:rPr>
                      <w:instrText xml:space="preserve">PAGE  </w:instrText>
                    </w:r>
                    <w:r>
                      <w:fldChar w:fldCharType="separate"/>
                    </w:r>
                    <w:r>
                      <w:rPr>
                        <w:rStyle w:val="56"/>
                      </w:rPr>
                      <w:t>- 3 -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7D60B">
    <w:pPr>
      <w:pStyle w:val="3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34010" cy="186055"/>
              <wp:effectExtent l="0" t="0" r="0" b="0"/>
              <wp:wrapNone/>
              <wp:docPr id="2" name="文本框 5"/>
              <wp:cNvGraphicFramePr/>
              <a:graphic xmlns:a="http://schemas.openxmlformats.org/drawingml/2006/main">
                <a:graphicData uri="http://schemas.microsoft.com/office/word/2010/wordprocessingShape">
                  <wps:wsp>
                    <wps:cNvSpPr txBox="1"/>
                    <wps:spPr>
                      <a:xfrm>
                        <a:off x="0" y="0"/>
                        <a:ext cx="334010" cy="186055"/>
                      </a:xfrm>
                      <a:prstGeom prst="rect">
                        <a:avLst/>
                      </a:prstGeom>
                      <a:noFill/>
                      <a:ln w="6350">
                        <a:noFill/>
                      </a:ln>
                    </wps:spPr>
                    <wps:txbx>
                      <w:txbxContent>
                        <w:p w14:paraId="7E5C6FAC">
                          <w:pPr>
                            <w:pStyle w:val="33"/>
                            <w:jc w:val="both"/>
                            <w:rPr>
                              <w:rFonts w:hint="eastAsia" w:ascii="宋体" w:hAnsi="宋体" w:cs="宋体"/>
                            </w:rPr>
                          </w:pPr>
                          <w:r>
                            <w:rPr>
                              <w:rFonts w:hint="eastAsia" w:ascii="宋体" w:hAnsi="宋体" w:cs="宋体"/>
                            </w:rPr>
                            <w:fldChar w:fldCharType="begin"/>
                          </w:r>
                          <w:r>
                            <w:rPr>
                              <w:rFonts w:hint="eastAsia" w:ascii="宋体" w:hAnsi="宋体" w:cs="宋体"/>
                            </w:rPr>
                            <w:instrText xml:space="preserve"> PAGE </w:instrText>
                          </w:r>
                          <w:r>
                            <w:rPr>
                              <w:rFonts w:hint="eastAsia" w:ascii="宋体" w:hAnsi="宋体" w:cs="宋体"/>
                            </w:rPr>
                            <w:fldChar w:fldCharType="separate"/>
                          </w:r>
                          <w:r>
                            <w:rPr>
                              <w:rFonts w:hint="eastAsia" w:ascii="宋体" w:hAnsi="宋体" w:cs="宋体"/>
                            </w:rPr>
                            <w:t>243</w:t>
                          </w:r>
                          <w:r>
                            <w:rPr>
                              <w:rFonts w:hint="eastAsia" w:ascii="宋体" w:hAnsi="宋体" w:cs="宋体"/>
                            </w:rPr>
                            <w:fldChar w:fldCharType="end"/>
                          </w:r>
                          <w:r>
                            <w:rPr>
                              <w:rFonts w:hint="eastAsia" w:ascii="宋体" w:hAnsi="宋体" w:cs="宋体"/>
                            </w:rPr>
                            <w:t xml:space="preserve"> </w:t>
                          </w:r>
                        </w:p>
                      </w:txbxContent>
                    </wps:txbx>
                    <wps:bodyPr wrap="square" lIns="0" tIns="0" rIns="0" bIns="0"/>
                  </wps:wsp>
                </a:graphicData>
              </a:graphic>
            </wp:anchor>
          </w:drawing>
        </mc:Choice>
        <mc:Fallback>
          <w:pict>
            <v:shape id="文本框 5" o:spid="_x0000_s1026" o:spt="202" type="#_x0000_t202" style="position:absolute;left:0pt;margin-top:0pt;height:14.65pt;width:26.3pt;mso-position-horizontal:center;mso-position-horizontal-relative:margin;z-index:251660288;mso-width-relative:page;mso-height-relative:page;" filled="f" stroked="f" coordsize="21600,21600" o:gfxdata="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x+bZt1AAAAAMBAAAPAAAAAAAAAAEAIAAAACIAAABkcnMvZG93bnJldi54&#10;bWxQSwECFAAUAAAACACHTuJAEbwAhsUBAAB8AwAADgAAAAAAAAABACAAAAAjAQAAZHJzL2Uyb0Rv&#10;Yy54bWxQSwUGAAAAAAYABgBZAQAAWgUAAAAA&#10;">
              <v:fill on="f" focussize="0,0"/>
              <v:stroke on="f" weight="0.5pt"/>
              <v:imagedata o:title=""/>
              <o:lock v:ext="edit" aspectratio="f"/>
              <v:textbox inset="0mm,0mm,0mm,0mm">
                <w:txbxContent>
                  <w:p w14:paraId="7E5C6FAC">
                    <w:pPr>
                      <w:pStyle w:val="33"/>
                      <w:jc w:val="both"/>
                      <w:rPr>
                        <w:rFonts w:hint="eastAsia" w:ascii="宋体" w:hAnsi="宋体" w:cs="宋体"/>
                      </w:rPr>
                    </w:pPr>
                    <w:r>
                      <w:rPr>
                        <w:rFonts w:hint="eastAsia" w:ascii="宋体" w:hAnsi="宋体" w:cs="宋体"/>
                      </w:rPr>
                      <w:fldChar w:fldCharType="begin"/>
                    </w:r>
                    <w:r>
                      <w:rPr>
                        <w:rFonts w:hint="eastAsia" w:ascii="宋体" w:hAnsi="宋体" w:cs="宋体"/>
                      </w:rPr>
                      <w:instrText xml:space="preserve"> PAGE </w:instrText>
                    </w:r>
                    <w:r>
                      <w:rPr>
                        <w:rFonts w:hint="eastAsia" w:ascii="宋体" w:hAnsi="宋体" w:cs="宋体"/>
                      </w:rPr>
                      <w:fldChar w:fldCharType="separate"/>
                    </w:r>
                    <w:r>
                      <w:rPr>
                        <w:rFonts w:hint="eastAsia" w:ascii="宋体" w:hAnsi="宋体" w:cs="宋体"/>
                      </w:rPr>
                      <w:t>243</w:t>
                    </w:r>
                    <w:r>
                      <w:rPr>
                        <w:rFonts w:hint="eastAsia" w:ascii="宋体" w:hAnsi="宋体" w:cs="宋体"/>
                      </w:rPr>
                      <w:fldChar w:fldCharType="end"/>
                    </w:r>
                    <w:r>
                      <w:rPr>
                        <w:rFonts w:hint="eastAsia" w:ascii="宋体" w:hAnsi="宋体" w:cs="宋体"/>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1E7AA">
    <w:pPr>
      <w:pStyle w:val="33"/>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74320" cy="1905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274320" cy="190500"/>
                      </a:xfrm>
                      <a:prstGeom prst="rect">
                        <a:avLst/>
                      </a:prstGeom>
                      <a:noFill/>
                      <a:ln w="15875">
                        <a:noFill/>
                      </a:ln>
                      <a:effectLst/>
                    </wps:spPr>
                    <wps:txbx>
                      <w:txbxContent>
                        <w:p w14:paraId="7F2D066C">
                          <w:pPr>
                            <w:pStyle w:val="33"/>
                          </w:pPr>
                          <w:r>
                            <w:fldChar w:fldCharType="begin"/>
                          </w:r>
                          <w:r>
                            <w:instrText xml:space="preserve"> PAGE  \* MERGEFORMAT </w:instrText>
                          </w:r>
                          <w:r>
                            <w:fldChar w:fldCharType="separate"/>
                          </w:r>
                          <w:r>
                            <w:t>44</w:t>
                          </w:r>
                          <w:r>
                            <w:fldChar w:fldCharType="end"/>
                          </w:r>
                        </w:p>
                      </w:txbxContent>
                    </wps:txbx>
                    <wps:bodyPr wrap="square" lIns="0" tIns="0" rIns="0" bIns="0">
                      <a:noAutofit/>
                    </wps:bodyPr>
                  </wps:wsp>
                </a:graphicData>
              </a:graphic>
            </wp:anchor>
          </w:drawing>
        </mc:Choice>
        <mc:Fallback>
          <w:pict>
            <v:shape id="文本框 4" o:spid="_x0000_s1026" o:spt="202" type="#_x0000_t202" style="position:absolute;left:0pt;margin-top:0pt;height:15pt;width:21.6pt;mso-position-horizontal:center;mso-position-horizontal-relative:margin;z-index:251662336;mso-width-relative:page;mso-height-relative:page;" filled="f" stroked="f" coordsize="21600,21600" o:gfxdata="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aKnq1AAAAAMBAAAPAAAAAAAAAAEAIAAA&#10;ACIAAABkcnMvZG93bnJldi54bWxQSwECFAAUAAAACACHTuJA7tL5LdcBAAClAwAADgAAAAAAAAAB&#10;ACAAAAAjAQAAZHJzL2Uyb0RvYy54bWxQSwUGAAAAAAYABgBZAQAAbAUAAAAA&#10;">
              <v:fill on="f" focussize="0,0"/>
              <v:stroke on="f" weight="1.25pt"/>
              <v:imagedata o:title=""/>
              <o:lock v:ext="edit" aspectratio="f"/>
              <v:textbox inset="0mm,0mm,0mm,0mm">
                <w:txbxContent>
                  <w:p w14:paraId="7F2D066C">
                    <w:pPr>
                      <w:pStyle w:val="3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90A83">
    <w:pPr>
      <w:pStyle w:val="33"/>
      <w:framePr w:wrap="around" w:vAnchor="text" w:hAnchor="margin" w:xAlign="center" w:y="1"/>
      <w:ind w:firstLine="360"/>
      <w:rPr>
        <w:rStyle w:val="56"/>
      </w:rPr>
    </w:pPr>
    <w:r>
      <w:fldChar w:fldCharType="begin"/>
    </w:r>
    <w:r>
      <w:rPr>
        <w:rStyle w:val="56"/>
      </w:rPr>
      <w:instrText xml:space="preserve">PAGE  </w:instrText>
    </w:r>
    <w:r>
      <w:fldChar w:fldCharType="separate"/>
    </w:r>
    <w:r>
      <w:rPr>
        <w:rStyle w:val="56"/>
      </w:rPr>
      <w:t>24</w:t>
    </w:r>
    <w:r>
      <w:fldChar w:fldCharType="end"/>
    </w:r>
  </w:p>
  <w:p w14:paraId="17A4FB90">
    <w:pPr>
      <w:pStyle w:val="3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F022C">
    <w:pPr>
      <w:pStyle w:val="3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2A02E">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374655">
                          <w:pPr>
                            <w:pStyle w:val="33"/>
                            <w:rPr>
                              <w:rFonts w:hint="eastAsia" w:ascii="宋体" w:hAnsi="宋体" w:cs="宋体"/>
                            </w:rPr>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24</w:t>
                          </w:r>
                          <w:r>
                            <w:rPr>
                              <w:rFonts w:hint="eastAsia" w:ascii="宋体" w:hAnsi="宋体" w:cs="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5B374655">
                    <w:pPr>
                      <w:pStyle w:val="33"/>
                      <w:rPr>
                        <w:rFonts w:hint="eastAsia" w:ascii="宋体" w:hAnsi="宋体" w:cs="宋体"/>
                      </w:rPr>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24</w:t>
                    </w:r>
                    <w:r>
                      <w:rPr>
                        <w:rFonts w:hint="eastAsia" w:ascii="宋体" w:hAnsi="宋体" w:cs="宋体"/>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81A3A">
    <w:pPr>
      <w:pStyle w:val="3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42035F">
                          <w:pPr>
                            <w:pStyle w:val="33"/>
                            <w:rPr>
                              <w:rFonts w:hint="eastAsia" w:ascii="宋体" w:hAnsi="宋体" w:cs="宋体"/>
                            </w:rPr>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24</w:t>
                          </w:r>
                          <w:r>
                            <w:rPr>
                              <w:rFonts w:hint="eastAsia" w:ascii="宋体" w:hAnsi="宋体" w:cs="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2442035F">
                    <w:pPr>
                      <w:pStyle w:val="33"/>
                      <w:rPr>
                        <w:rFonts w:hint="eastAsia" w:ascii="宋体" w:hAnsi="宋体" w:cs="宋体"/>
                      </w:rPr>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24</w:t>
                    </w:r>
                    <w:r>
                      <w:rPr>
                        <w:rFonts w:hint="eastAsia" w:ascii="宋体" w:hAnsi="宋体" w:cs="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E66EA">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245B9">
    <w:pPr>
      <w:pStyle w:val="3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41E25">
    <w:pPr>
      <w:pStyle w:val="3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3D632">
    <w:pPr>
      <w:pStyle w:val="3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96CF2">
    <w:pPr>
      <w:pStyle w:val="34"/>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C84A8">
    <w:pPr>
      <w:pStyle w:val="34"/>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C54B7">
    <w:pPr>
      <w:pStyle w:val="34"/>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F59FD">
    <w:pPr>
      <w:pStyle w:val="34"/>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F677">
    <w:pPr>
      <w:pStyle w:val="3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72E195"/>
    <w:multiLevelType w:val="singleLevel"/>
    <w:tmpl w:val="1372E195"/>
    <w:lvl w:ilvl="0" w:tentative="0">
      <w:start w:val="1"/>
      <w:numFmt w:val="decimal"/>
      <w:suff w:val="nothing"/>
      <w:lvlText w:val="（%1）"/>
      <w:lvlJc w:val="left"/>
    </w:lvl>
  </w:abstractNum>
  <w:abstractNum w:abstractNumId="1">
    <w:nsid w:val="6B1D946E"/>
    <w:multiLevelType w:val="singleLevel"/>
    <w:tmpl w:val="6B1D946E"/>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lYjg1YTkyOWU5NzI0OTgyZDU1M2Q5NWZiOTE0M2QifQ=="/>
  </w:docVars>
  <w:rsids>
    <w:rsidRoot w:val="00172A27"/>
    <w:rsid w:val="00001B1E"/>
    <w:rsid w:val="000027C8"/>
    <w:rsid w:val="00002D45"/>
    <w:rsid w:val="00003A3F"/>
    <w:rsid w:val="00005E79"/>
    <w:rsid w:val="000067A3"/>
    <w:rsid w:val="000133A8"/>
    <w:rsid w:val="00014DF1"/>
    <w:rsid w:val="00015C9C"/>
    <w:rsid w:val="0001647D"/>
    <w:rsid w:val="0001650A"/>
    <w:rsid w:val="00017B09"/>
    <w:rsid w:val="00017D2A"/>
    <w:rsid w:val="00017F2D"/>
    <w:rsid w:val="00021228"/>
    <w:rsid w:val="000215EB"/>
    <w:rsid w:val="00022747"/>
    <w:rsid w:val="00022F4C"/>
    <w:rsid w:val="00023B7F"/>
    <w:rsid w:val="00024492"/>
    <w:rsid w:val="0002592F"/>
    <w:rsid w:val="00025DD0"/>
    <w:rsid w:val="00025FB1"/>
    <w:rsid w:val="000301A4"/>
    <w:rsid w:val="00030255"/>
    <w:rsid w:val="000316FE"/>
    <w:rsid w:val="00032255"/>
    <w:rsid w:val="0003238E"/>
    <w:rsid w:val="0003256A"/>
    <w:rsid w:val="00033076"/>
    <w:rsid w:val="00033847"/>
    <w:rsid w:val="000347EB"/>
    <w:rsid w:val="00034B81"/>
    <w:rsid w:val="00035320"/>
    <w:rsid w:val="0003558C"/>
    <w:rsid w:val="00035863"/>
    <w:rsid w:val="000358D8"/>
    <w:rsid w:val="00035E2F"/>
    <w:rsid w:val="000365B0"/>
    <w:rsid w:val="0003673D"/>
    <w:rsid w:val="00037549"/>
    <w:rsid w:val="00037672"/>
    <w:rsid w:val="00040CBD"/>
    <w:rsid w:val="000415C5"/>
    <w:rsid w:val="000418B4"/>
    <w:rsid w:val="000426A8"/>
    <w:rsid w:val="000426EA"/>
    <w:rsid w:val="000434B1"/>
    <w:rsid w:val="000437CD"/>
    <w:rsid w:val="00045545"/>
    <w:rsid w:val="00045AF7"/>
    <w:rsid w:val="00046EAC"/>
    <w:rsid w:val="000479E7"/>
    <w:rsid w:val="00050329"/>
    <w:rsid w:val="00050A2B"/>
    <w:rsid w:val="00050F21"/>
    <w:rsid w:val="00052B6C"/>
    <w:rsid w:val="00053B37"/>
    <w:rsid w:val="00054784"/>
    <w:rsid w:val="00054C30"/>
    <w:rsid w:val="00054D78"/>
    <w:rsid w:val="00054F64"/>
    <w:rsid w:val="0005572F"/>
    <w:rsid w:val="0005605E"/>
    <w:rsid w:val="00056818"/>
    <w:rsid w:val="00057103"/>
    <w:rsid w:val="000574B5"/>
    <w:rsid w:val="000578DC"/>
    <w:rsid w:val="00057D13"/>
    <w:rsid w:val="00061927"/>
    <w:rsid w:val="00061B42"/>
    <w:rsid w:val="00062D58"/>
    <w:rsid w:val="00063C01"/>
    <w:rsid w:val="00063E34"/>
    <w:rsid w:val="00064068"/>
    <w:rsid w:val="000640B5"/>
    <w:rsid w:val="00064BD7"/>
    <w:rsid w:val="000654D9"/>
    <w:rsid w:val="00065C93"/>
    <w:rsid w:val="00065F0A"/>
    <w:rsid w:val="000677BF"/>
    <w:rsid w:val="00067E50"/>
    <w:rsid w:val="000703E1"/>
    <w:rsid w:val="00070444"/>
    <w:rsid w:val="00070DB4"/>
    <w:rsid w:val="00070F01"/>
    <w:rsid w:val="00072C40"/>
    <w:rsid w:val="0007377C"/>
    <w:rsid w:val="00074445"/>
    <w:rsid w:val="00074926"/>
    <w:rsid w:val="000753AE"/>
    <w:rsid w:val="0007662F"/>
    <w:rsid w:val="00076C46"/>
    <w:rsid w:val="00077788"/>
    <w:rsid w:val="000777DB"/>
    <w:rsid w:val="000819E5"/>
    <w:rsid w:val="00081E58"/>
    <w:rsid w:val="00084056"/>
    <w:rsid w:val="00084085"/>
    <w:rsid w:val="000843AE"/>
    <w:rsid w:val="00084AD3"/>
    <w:rsid w:val="00085720"/>
    <w:rsid w:val="00086C0A"/>
    <w:rsid w:val="00086F23"/>
    <w:rsid w:val="00090828"/>
    <w:rsid w:val="0009092D"/>
    <w:rsid w:val="00090FD7"/>
    <w:rsid w:val="000925AC"/>
    <w:rsid w:val="000927A3"/>
    <w:rsid w:val="00092F8F"/>
    <w:rsid w:val="00093409"/>
    <w:rsid w:val="0009358F"/>
    <w:rsid w:val="00093B07"/>
    <w:rsid w:val="00093CA0"/>
    <w:rsid w:val="00095189"/>
    <w:rsid w:val="0009559A"/>
    <w:rsid w:val="00095DEF"/>
    <w:rsid w:val="0009606E"/>
    <w:rsid w:val="000967E2"/>
    <w:rsid w:val="000970A4"/>
    <w:rsid w:val="00097C86"/>
    <w:rsid w:val="000A0398"/>
    <w:rsid w:val="000A0D3C"/>
    <w:rsid w:val="000A2AF4"/>
    <w:rsid w:val="000A2CA5"/>
    <w:rsid w:val="000A41FD"/>
    <w:rsid w:val="000A4A55"/>
    <w:rsid w:val="000A569B"/>
    <w:rsid w:val="000A6BF5"/>
    <w:rsid w:val="000A7322"/>
    <w:rsid w:val="000A7403"/>
    <w:rsid w:val="000B0F51"/>
    <w:rsid w:val="000B1596"/>
    <w:rsid w:val="000B1B81"/>
    <w:rsid w:val="000B1DE8"/>
    <w:rsid w:val="000B283B"/>
    <w:rsid w:val="000B2D8A"/>
    <w:rsid w:val="000B3303"/>
    <w:rsid w:val="000B337A"/>
    <w:rsid w:val="000B489F"/>
    <w:rsid w:val="000B4C5B"/>
    <w:rsid w:val="000B5039"/>
    <w:rsid w:val="000B55BE"/>
    <w:rsid w:val="000B5C3A"/>
    <w:rsid w:val="000B5E88"/>
    <w:rsid w:val="000B6648"/>
    <w:rsid w:val="000B786B"/>
    <w:rsid w:val="000C00B2"/>
    <w:rsid w:val="000C079C"/>
    <w:rsid w:val="000C0EE5"/>
    <w:rsid w:val="000C1370"/>
    <w:rsid w:val="000C13A1"/>
    <w:rsid w:val="000C1F95"/>
    <w:rsid w:val="000C30AC"/>
    <w:rsid w:val="000C3285"/>
    <w:rsid w:val="000C3FAA"/>
    <w:rsid w:val="000C4196"/>
    <w:rsid w:val="000C463E"/>
    <w:rsid w:val="000C4767"/>
    <w:rsid w:val="000C57A3"/>
    <w:rsid w:val="000C5AA2"/>
    <w:rsid w:val="000C5C93"/>
    <w:rsid w:val="000C6282"/>
    <w:rsid w:val="000D1F8D"/>
    <w:rsid w:val="000D21F1"/>
    <w:rsid w:val="000D252E"/>
    <w:rsid w:val="000D3548"/>
    <w:rsid w:val="000D3551"/>
    <w:rsid w:val="000D42D0"/>
    <w:rsid w:val="000D5211"/>
    <w:rsid w:val="000D65FC"/>
    <w:rsid w:val="000D6B45"/>
    <w:rsid w:val="000D6FB3"/>
    <w:rsid w:val="000D7254"/>
    <w:rsid w:val="000D753D"/>
    <w:rsid w:val="000D76E1"/>
    <w:rsid w:val="000D7823"/>
    <w:rsid w:val="000E0DB3"/>
    <w:rsid w:val="000E10A5"/>
    <w:rsid w:val="000E17B3"/>
    <w:rsid w:val="000E1A63"/>
    <w:rsid w:val="000E2122"/>
    <w:rsid w:val="000E2230"/>
    <w:rsid w:val="000E413E"/>
    <w:rsid w:val="000E4C3D"/>
    <w:rsid w:val="000E6849"/>
    <w:rsid w:val="000E72B9"/>
    <w:rsid w:val="000F05AB"/>
    <w:rsid w:val="000F091D"/>
    <w:rsid w:val="000F1B68"/>
    <w:rsid w:val="000F1BD2"/>
    <w:rsid w:val="000F2179"/>
    <w:rsid w:val="000F278B"/>
    <w:rsid w:val="000F2955"/>
    <w:rsid w:val="000F40C0"/>
    <w:rsid w:val="000F45C8"/>
    <w:rsid w:val="000F4BBE"/>
    <w:rsid w:val="000F50C6"/>
    <w:rsid w:val="000F51EA"/>
    <w:rsid w:val="000F5AD4"/>
    <w:rsid w:val="000F7CF5"/>
    <w:rsid w:val="00100471"/>
    <w:rsid w:val="001017FD"/>
    <w:rsid w:val="00101E5F"/>
    <w:rsid w:val="001025D9"/>
    <w:rsid w:val="00105F22"/>
    <w:rsid w:val="001062D4"/>
    <w:rsid w:val="001066B1"/>
    <w:rsid w:val="001108D6"/>
    <w:rsid w:val="001109ED"/>
    <w:rsid w:val="00111268"/>
    <w:rsid w:val="00111C02"/>
    <w:rsid w:val="00111FF3"/>
    <w:rsid w:val="001128C3"/>
    <w:rsid w:val="00112A83"/>
    <w:rsid w:val="00113E49"/>
    <w:rsid w:val="00113E95"/>
    <w:rsid w:val="00114A01"/>
    <w:rsid w:val="00114CF3"/>
    <w:rsid w:val="00114E18"/>
    <w:rsid w:val="00115CA3"/>
    <w:rsid w:val="00116F55"/>
    <w:rsid w:val="00116F93"/>
    <w:rsid w:val="00117445"/>
    <w:rsid w:val="00117A93"/>
    <w:rsid w:val="0012008F"/>
    <w:rsid w:val="0012046B"/>
    <w:rsid w:val="001209B5"/>
    <w:rsid w:val="001214C7"/>
    <w:rsid w:val="00121F6B"/>
    <w:rsid w:val="00121FD0"/>
    <w:rsid w:val="00122362"/>
    <w:rsid w:val="0012259E"/>
    <w:rsid w:val="00122D4D"/>
    <w:rsid w:val="0012481C"/>
    <w:rsid w:val="00127FF9"/>
    <w:rsid w:val="001303A1"/>
    <w:rsid w:val="00131C48"/>
    <w:rsid w:val="00131D1B"/>
    <w:rsid w:val="001330BB"/>
    <w:rsid w:val="00134327"/>
    <w:rsid w:val="001347A9"/>
    <w:rsid w:val="00135872"/>
    <w:rsid w:val="00136D1E"/>
    <w:rsid w:val="00136E6E"/>
    <w:rsid w:val="00137F99"/>
    <w:rsid w:val="00140FF4"/>
    <w:rsid w:val="00143693"/>
    <w:rsid w:val="001440F2"/>
    <w:rsid w:val="0014453A"/>
    <w:rsid w:val="001455A1"/>
    <w:rsid w:val="00145AE6"/>
    <w:rsid w:val="00145F46"/>
    <w:rsid w:val="001460D9"/>
    <w:rsid w:val="001466BF"/>
    <w:rsid w:val="00146C44"/>
    <w:rsid w:val="00147FD9"/>
    <w:rsid w:val="00150025"/>
    <w:rsid w:val="00150696"/>
    <w:rsid w:val="00150964"/>
    <w:rsid w:val="001509E3"/>
    <w:rsid w:val="00150A27"/>
    <w:rsid w:val="00150F2A"/>
    <w:rsid w:val="00152078"/>
    <w:rsid w:val="001534E6"/>
    <w:rsid w:val="00153F38"/>
    <w:rsid w:val="0015532E"/>
    <w:rsid w:val="0015596B"/>
    <w:rsid w:val="00155D1F"/>
    <w:rsid w:val="0016132F"/>
    <w:rsid w:val="0016174D"/>
    <w:rsid w:val="00162B36"/>
    <w:rsid w:val="0016317C"/>
    <w:rsid w:val="00164DCB"/>
    <w:rsid w:val="00165642"/>
    <w:rsid w:val="00165B64"/>
    <w:rsid w:val="00165C4E"/>
    <w:rsid w:val="00165D82"/>
    <w:rsid w:val="00166F24"/>
    <w:rsid w:val="00167BBE"/>
    <w:rsid w:val="001721A5"/>
    <w:rsid w:val="0017293A"/>
    <w:rsid w:val="00172A27"/>
    <w:rsid w:val="00172DEA"/>
    <w:rsid w:val="00172F37"/>
    <w:rsid w:val="00173A7B"/>
    <w:rsid w:val="00174134"/>
    <w:rsid w:val="00176A64"/>
    <w:rsid w:val="00176B11"/>
    <w:rsid w:val="00176C6C"/>
    <w:rsid w:val="00177E29"/>
    <w:rsid w:val="00177F8E"/>
    <w:rsid w:val="001806AD"/>
    <w:rsid w:val="001818BD"/>
    <w:rsid w:val="00182F02"/>
    <w:rsid w:val="00182F9F"/>
    <w:rsid w:val="00184528"/>
    <w:rsid w:val="00184AF6"/>
    <w:rsid w:val="001862DC"/>
    <w:rsid w:val="00186401"/>
    <w:rsid w:val="00186442"/>
    <w:rsid w:val="001866A1"/>
    <w:rsid w:val="001867B4"/>
    <w:rsid w:val="00191741"/>
    <w:rsid w:val="00191C40"/>
    <w:rsid w:val="00192735"/>
    <w:rsid w:val="00193696"/>
    <w:rsid w:val="00193F17"/>
    <w:rsid w:val="001947FB"/>
    <w:rsid w:val="001953C5"/>
    <w:rsid w:val="00195720"/>
    <w:rsid w:val="00195CA9"/>
    <w:rsid w:val="00196CDD"/>
    <w:rsid w:val="001975C9"/>
    <w:rsid w:val="001A05FF"/>
    <w:rsid w:val="001A15AB"/>
    <w:rsid w:val="001A189F"/>
    <w:rsid w:val="001A1CD8"/>
    <w:rsid w:val="001A293D"/>
    <w:rsid w:val="001A2A77"/>
    <w:rsid w:val="001A3908"/>
    <w:rsid w:val="001A5133"/>
    <w:rsid w:val="001A77C4"/>
    <w:rsid w:val="001A7BE0"/>
    <w:rsid w:val="001B15C6"/>
    <w:rsid w:val="001B1662"/>
    <w:rsid w:val="001B17D1"/>
    <w:rsid w:val="001B229E"/>
    <w:rsid w:val="001B2B2F"/>
    <w:rsid w:val="001B2DEF"/>
    <w:rsid w:val="001B3B8F"/>
    <w:rsid w:val="001B412E"/>
    <w:rsid w:val="001B48E0"/>
    <w:rsid w:val="001B4A7A"/>
    <w:rsid w:val="001B4D7D"/>
    <w:rsid w:val="001B5125"/>
    <w:rsid w:val="001B5B97"/>
    <w:rsid w:val="001B6AA4"/>
    <w:rsid w:val="001C023F"/>
    <w:rsid w:val="001C02D5"/>
    <w:rsid w:val="001C0690"/>
    <w:rsid w:val="001C0B84"/>
    <w:rsid w:val="001C1E56"/>
    <w:rsid w:val="001C2CF6"/>
    <w:rsid w:val="001C4064"/>
    <w:rsid w:val="001C40ED"/>
    <w:rsid w:val="001C49F4"/>
    <w:rsid w:val="001C71D7"/>
    <w:rsid w:val="001D0E02"/>
    <w:rsid w:val="001D0F66"/>
    <w:rsid w:val="001D125F"/>
    <w:rsid w:val="001D16DA"/>
    <w:rsid w:val="001D17FB"/>
    <w:rsid w:val="001D2271"/>
    <w:rsid w:val="001D251C"/>
    <w:rsid w:val="001D3B3D"/>
    <w:rsid w:val="001D42FF"/>
    <w:rsid w:val="001D4381"/>
    <w:rsid w:val="001D47CF"/>
    <w:rsid w:val="001D4A3E"/>
    <w:rsid w:val="001D6225"/>
    <w:rsid w:val="001D6439"/>
    <w:rsid w:val="001D67FA"/>
    <w:rsid w:val="001D6D8C"/>
    <w:rsid w:val="001E054D"/>
    <w:rsid w:val="001E1308"/>
    <w:rsid w:val="001E1520"/>
    <w:rsid w:val="001E19DD"/>
    <w:rsid w:val="001E19F9"/>
    <w:rsid w:val="001E2C16"/>
    <w:rsid w:val="001E3AAF"/>
    <w:rsid w:val="001E3D84"/>
    <w:rsid w:val="001E4F0E"/>
    <w:rsid w:val="001E594C"/>
    <w:rsid w:val="001E5E16"/>
    <w:rsid w:val="001E69F9"/>
    <w:rsid w:val="001E6BFA"/>
    <w:rsid w:val="001F07E9"/>
    <w:rsid w:val="001F0D0C"/>
    <w:rsid w:val="001F234F"/>
    <w:rsid w:val="001F24B9"/>
    <w:rsid w:val="001F31AC"/>
    <w:rsid w:val="001F3815"/>
    <w:rsid w:val="001F3DB0"/>
    <w:rsid w:val="001F3E77"/>
    <w:rsid w:val="001F50D4"/>
    <w:rsid w:val="001F514D"/>
    <w:rsid w:val="001F57A7"/>
    <w:rsid w:val="001F5A67"/>
    <w:rsid w:val="001F5B59"/>
    <w:rsid w:val="00200192"/>
    <w:rsid w:val="00200EBF"/>
    <w:rsid w:val="00204D75"/>
    <w:rsid w:val="002050D7"/>
    <w:rsid w:val="002051B0"/>
    <w:rsid w:val="00205413"/>
    <w:rsid w:val="00206404"/>
    <w:rsid w:val="0020686F"/>
    <w:rsid w:val="002076AA"/>
    <w:rsid w:val="0021027A"/>
    <w:rsid w:val="00212A14"/>
    <w:rsid w:val="00214D88"/>
    <w:rsid w:val="00215906"/>
    <w:rsid w:val="00215A2A"/>
    <w:rsid w:val="002166F9"/>
    <w:rsid w:val="002168E9"/>
    <w:rsid w:val="0021733C"/>
    <w:rsid w:val="00217891"/>
    <w:rsid w:val="002207FA"/>
    <w:rsid w:val="00221627"/>
    <w:rsid w:val="00221E51"/>
    <w:rsid w:val="00221F8E"/>
    <w:rsid w:val="00221FE1"/>
    <w:rsid w:val="002220C5"/>
    <w:rsid w:val="00222689"/>
    <w:rsid w:val="00223852"/>
    <w:rsid w:val="00223BF1"/>
    <w:rsid w:val="002245B9"/>
    <w:rsid w:val="00225099"/>
    <w:rsid w:val="002250CA"/>
    <w:rsid w:val="0022607A"/>
    <w:rsid w:val="00226152"/>
    <w:rsid w:val="002264D0"/>
    <w:rsid w:val="002270BE"/>
    <w:rsid w:val="002329B7"/>
    <w:rsid w:val="00232AD2"/>
    <w:rsid w:val="00233412"/>
    <w:rsid w:val="0023462F"/>
    <w:rsid w:val="00234AD0"/>
    <w:rsid w:val="00235CED"/>
    <w:rsid w:val="002369E6"/>
    <w:rsid w:val="00237DCC"/>
    <w:rsid w:val="00237DD3"/>
    <w:rsid w:val="00237F17"/>
    <w:rsid w:val="0024052C"/>
    <w:rsid w:val="002410BB"/>
    <w:rsid w:val="0024122A"/>
    <w:rsid w:val="00241889"/>
    <w:rsid w:val="00243253"/>
    <w:rsid w:val="002432CD"/>
    <w:rsid w:val="002443BC"/>
    <w:rsid w:val="002467E6"/>
    <w:rsid w:val="00246803"/>
    <w:rsid w:val="002476F0"/>
    <w:rsid w:val="00247801"/>
    <w:rsid w:val="00247DA6"/>
    <w:rsid w:val="00251F81"/>
    <w:rsid w:val="00251FD7"/>
    <w:rsid w:val="002526AC"/>
    <w:rsid w:val="00252997"/>
    <w:rsid w:val="00253DE9"/>
    <w:rsid w:val="0025472A"/>
    <w:rsid w:val="002555DD"/>
    <w:rsid w:val="002555E1"/>
    <w:rsid w:val="00255C94"/>
    <w:rsid w:val="00257031"/>
    <w:rsid w:val="00257BB5"/>
    <w:rsid w:val="00257EFE"/>
    <w:rsid w:val="002603C8"/>
    <w:rsid w:val="0026138C"/>
    <w:rsid w:val="00262012"/>
    <w:rsid w:val="0026466E"/>
    <w:rsid w:val="0026494D"/>
    <w:rsid w:val="00264D7B"/>
    <w:rsid w:val="00264DF5"/>
    <w:rsid w:val="00264EBF"/>
    <w:rsid w:val="002656F0"/>
    <w:rsid w:val="00265D30"/>
    <w:rsid w:val="00265D64"/>
    <w:rsid w:val="00265DD9"/>
    <w:rsid w:val="002667EA"/>
    <w:rsid w:val="00266C56"/>
    <w:rsid w:val="00267A99"/>
    <w:rsid w:val="002702C1"/>
    <w:rsid w:val="0027264B"/>
    <w:rsid w:val="002736CE"/>
    <w:rsid w:val="00273F7A"/>
    <w:rsid w:val="002742E2"/>
    <w:rsid w:val="00274CFD"/>
    <w:rsid w:val="00274ED6"/>
    <w:rsid w:val="002752C6"/>
    <w:rsid w:val="0027586B"/>
    <w:rsid w:val="00276BC6"/>
    <w:rsid w:val="00276C59"/>
    <w:rsid w:val="00276F21"/>
    <w:rsid w:val="0027711A"/>
    <w:rsid w:val="0027792D"/>
    <w:rsid w:val="00281357"/>
    <w:rsid w:val="00281E9D"/>
    <w:rsid w:val="002830A8"/>
    <w:rsid w:val="00283515"/>
    <w:rsid w:val="00283721"/>
    <w:rsid w:val="00283BAD"/>
    <w:rsid w:val="0028466A"/>
    <w:rsid w:val="002846E8"/>
    <w:rsid w:val="00284AE6"/>
    <w:rsid w:val="00284F98"/>
    <w:rsid w:val="00285507"/>
    <w:rsid w:val="0028561D"/>
    <w:rsid w:val="00285FF7"/>
    <w:rsid w:val="002860F1"/>
    <w:rsid w:val="002907E7"/>
    <w:rsid w:val="00291148"/>
    <w:rsid w:val="00292278"/>
    <w:rsid w:val="00295263"/>
    <w:rsid w:val="00295974"/>
    <w:rsid w:val="0029631A"/>
    <w:rsid w:val="00297BEE"/>
    <w:rsid w:val="002A0448"/>
    <w:rsid w:val="002A05DC"/>
    <w:rsid w:val="002A0F20"/>
    <w:rsid w:val="002A274B"/>
    <w:rsid w:val="002A3274"/>
    <w:rsid w:val="002A32D9"/>
    <w:rsid w:val="002A572D"/>
    <w:rsid w:val="002A59B9"/>
    <w:rsid w:val="002A62B4"/>
    <w:rsid w:val="002A74C5"/>
    <w:rsid w:val="002A7A0B"/>
    <w:rsid w:val="002B13CB"/>
    <w:rsid w:val="002B1854"/>
    <w:rsid w:val="002B1A51"/>
    <w:rsid w:val="002B1A7F"/>
    <w:rsid w:val="002B2AE1"/>
    <w:rsid w:val="002B3159"/>
    <w:rsid w:val="002B3A8F"/>
    <w:rsid w:val="002B3BA1"/>
    <w:rsid w:val="002B3E1F"/>
    <w:rsid w:val="002B4646"/>
    <w:rsid w:val="002B5324"/>
    <w:rsid w:val="002B5C91"/>
    <w:rsid w:val="002B5F4B"/>
    <w:rsid w:val="002B6603"/>
    <w:rsid w:val="002B67CD"/>
    <w:rsid w:val="002B6F5F"/>
    <w:rsid w:val="002B729D"/>
    <w:rsid w:val="002C0828"/>
    <w:rsid w:val="002C124B"/>
    <w:rsid w:val="002C1A0B"/>
    <w:rsid w:val="002C264C"/>
    <w:rsid w:val="002C33AF"/>
    <w:rsid w:val="002C3411"/>
    <w:rsid w:val="002C3B75"/>
    <w:rsid w:val="002C47E9"/>
    <w:rsid w:val="002C4E26"/>
    <w:rsid w:val="002C4E6C"/>
    <w:rsid w:val="002C54BF"/>
    <w:rsid w:val="002C5519"/>
    <w:rsid w:val="002C59CD"/>
    <w:rsid w:val="002C67E5"/>
    <w:rsid w:val="002C6F5D"/>
    <w:rsid w:val="002D0639"/>
    <w:rsid w:val="002D08F4"/>
    <w:rsid w:val="002D097F"/>
    <w:rsid w:val="002D0D0C"/>
    <w:rsid w:val="002D1172"/>
    <w:rsid w:val="002D1258"/>
    <w:rsid w:val="002D13E8"/>
    <w:rsid w:val="002D223F"/>
    <w:rsid w:val="002D2807"/>
    <w:rsid w:val="002D2D97"/>
    <w:rsid w:val="002D3245"/>
    <w:rsid w:val="002D3BDF"/>
    <w:rsid w:val="002D426C"/>
    <w:rsid w:val="002D4721"/>
    <w:rsid w:val="002D472F"/>
    <w:rsid w:val="002D4DB6"/>
    <w:rsid w:val="002D7BD7"/>
    <w:rsid w:val="002E0719"/>
    <w:rsid w:val="002E0D86"/>
    <w:rsid w:val="002E1086"/>
    <w:rsid w:val="002E16AE"/>
    <w:rsid w:val="002E1795"/>
    <w:rsid w:val="002E1871"/>
    <w:rsid w:val="002E1A25"/>
    <w:rsid w:val="002E1C38"/>
    <w:rsid w:val="002E3521"/>
    <w:rsid w:val="002E37F4"/>
    <w:rsid w:val="002E4190"/>
    <w:rsid w:val="002E43A5"/>
    <w:rsid w:val="002E5E7D"/>
    <w:rsid w:val="002E5EA1"/>
    <w:rsid w:val="002E6B8C"/>
    <w:rsid w:val="002E7318"/>
    <w:rsid w:val="002E7617"/>
    <w:rsid w:val="002E7C56"/>
    <w:rsid w:val="002E7D8E"/>
    <w:rsid w:val="002F1E27"/>
    <w:rsid w:val="002F210E"/>
    <w:rsid w:val="002F27B6"/>
    <w:rsid w:val="002F2B50"/>
    <w:rsid w:val="002F405F"/>
    <w:rsid w:val="002F491B"/>
    <w:rsid w:val="002F4953"/>
    <w:rsid w:val="002F4ACB"/>
    <w:rsid w:val="002F7430"/>
    <w:rsid w:val="002F777B"/>
    <w:rsid w:val="0030017D"/>
    <w:rsid w:val="00300191"/>
    <w:rsid w:val="00300AAF"/>
    <w:rsid w:val="00300EB5"/>
    <w:rsid w:val="00300F8D"/>
    <w:rsid w:val="00301A0A"/>
    <w:rsid w:val="003059F4"/>
    <w:rsid w:val="0030689E"/>
    <w:rsid w:val="003068D7"/>
    <w:rsid w:val="00306CC7"/>
    <w:rsid w:val="003071B2"/>
    <w:rsid w:val="00307599"/>
    <w:rsid w:val="00307AAC"/>
    <w:rsid w:val="00310399"/>
    <w:rsid w:val="00310D8D"/>
    <w:rsid w:val="00313909"/>
    <w:rsid w:val="0031445A"/>
    <w:rsid w:val="003149F6"/>
    <w:rsid w:val="00316368"/>
    <w:rsid w:val="003166C7"/>
    <w:rsid w:val="00316AB8"/>
    <w:rsid w:val="003170A0"/>
    <w:rsid w:val="003174B4"/>
    <w:rsid w:val="00317994"/>
    <w:rsid w:val="0032047A"/>
    <w:rsid w:val="00320939"/>
    <w:rsid w:val="00320F9D"/>
    <w:rsid w:val="00321B76"/>
    <w:rsid w:val="00321BBE"/>
    <w:rsid w:val="00323813"/>
    <w:rsid w:val="00323E4A"/>
    <w:rsid w:val="00325077"/>
    <w:rsid w:val="0032515F"/>
    <w:rsid w:val="003253BE"/>
    <w:rsid w:val="0032679D"/>
    <w:rsid w:val="00327D78"/>
    <w:rsid w:val="00327E48"/>
    <w:rsid w:val="003302F7"/>
    <w:rsid w:val="00332437"/>
    <w:rsid w:val="00332A90"/>
    <w:rsid w:val="00332AB7"/>
    <w:rsid w:val="00332B68"/>
    <w:rsid w:val="00333E90"/>
    <w:rsid w:val="00334C69"/>
    <w:rsid w:val="00334E81"/>
    <w:rsid w:val="00335E6A"/>
    <w:rsid w:val="003365F8"/>
    <w:rsid w:val="00337322"/>
    <w:rsid w:val="00340CDE"/>
    <w:rsid w:val="0034133E"/>
    <w:rsid w:val="003415A1"/>
    <w:rsid w:val="00342048"/>
    <w:rsid w:val="00342994"/>
    <w:rsid w:val="00342F54"/>
    <w:rsid w:val="00343F87"/>
    <w:rsid w:val="00346101"/>
    <w:rsid w:val="0034625C"/>
    <w:rsid w:val="00347C24"/>
    <w:rsid w:val="00347EB1"/>
    <w:rsid w:val="003508F6"/>
    <w:rsid w:val="00350BB0"/>
    <w:rsid w:val="00351C8D"/>
    <w:rsid w:val="00351FF3"/>
    <w:rsid w:val="00352B90"/>
    <w:rsid w:val="00353231"/>
    <w:rsid w:val="00354D6E"/>
    <w:rsid w:val="0035514C"/>
    <w:rsid w:val="00356084"/>
    <w:rsid w:val="00356E07"/>
    <w:rsid w:val="003642D2"/>
    <w:rsid w:val="0036450C"/>
    <w:rsid w:val="00364574"/>
    <w:rsid w:val="0036546D"/>
    <w:rsid w:val="003664C3"/>
    <w:rsid w:val="003675A1"/>
    <w:rsid w:val="0036773D"/>
    <w:rsid w:val="00367FEB"/>
    <w:rsid w:val="003711C1"/>
    <w:rsid w:val="00371BC3"/>
    <w:rsid w:val="00371CBE"/>
    <w:rsid w:val="003726AD"/>
    <w:rsid w:val="00372C9E"/>
    <w:rsid w:val="00373AD4"/>
    <w:rsid w:val="0037428F"/>
    <w:rsid w:val="00374539"/>
    <w:rsid w:val="003747BD"/>
    <w:rsid w:val="00374CF9"/>
    <w:rsid w:val="00374DD5"/>
    <w:rsid w:val="0037591D"/>
    <w:rsid w:val="0037720A"/>
    <w:rsid w:val="0038006D"/>
    <w:rsid w:val="003805F4"/>
    <w:rsid w:val="00381AE0"/>
    <w:rsid w:val="00381EB9"/>
    <w:rsid w:val="0038206D"/>
    <w:rsid w:val="00383A81"/>
    <w:rsid w:val="00383B17"/>
    <w:rsid w:val="00383D6A"/>
    <w:rsid w:val="00384693"/>
    <w:rsid w:val="00384B63"/>
    <w:rsid w:val="00385DC1"/>
    <w:rsid w:val="00385F02"/>
    <w:rsid w:val="00386080"/>
    <w:rsid w:val="00386D80"/>
    <w:rsid w:val="00386DED"/>
    <w:rsid w:val="0038719C"/>
    <w:rsid w:val="00390CF5"/>
    <w:rsid w:val="00390E97"/>
    <w:rsid w:val="003924AE"/>
    <w:rsid w:val="00392E76"/>
    <w:rsid w:val="00393BF6"/>
    <w:rsid w:val="00393F1C"/>
    <w:rsid w:val="00393F6E"/>
    <w:rsid w:val="00394276"/>
    <w:rsid w:val="00394BA4"/>
    <w:rsid w:val="0039536F"/>
    <w:rsid w:val="0039597A"/>
    <w:rsid w:val="0039697D"/>
    <w:rsid w:val="0039750E"/>
    <w:rsid w:val="00397618"/>
    <w:rsid w:val="00397731"/>
    <w:rsid w:val="003A014B"/>
    <w:rsid w:val="003A1350"/>
    <w:rsid w:val="003A17CE"/>
    <w:rsid w:val="003A1920"/>
    <w:rsid w:val="003A1A61"/>
    <w:rsid w:val="003A27A3"/>
    <w:rsid w:val="003A2C3E"/>
    <w:rsid w:val="003A2D49"/>
    <w:rsid w:val="003A3487"/>
    <w:rsid w:val="003A4BD2"/>
    <w:rsid w:val="003A591A"/>
    <w:rsid w:val="003A5F2B"/>
    <w:rsid w:val="003A6F3E"/>
    <w:rsid w:val="003A722D"/>
    <w:rsid w:val="003A745B"/>
    <w:rsid w:val="003B01FB"/>
    <w:rsid w:val="003B0557"/>
    <w:rsid w:val="003B0E02"/>
    <w:rsid w:val="003B0FDA"/>
    <w:rsid w:val="003B124C"/>
    <w:rsid w:val="003B231B"/>
    <w:rsid w:val="003B3157"/>
    <w:rsid w:val="003B3B43"/>
    <w:rsid w:val="003B3FC0"/>
    <w:rsid w:val="003B4786"/>
    <w:rsid w:val="003B56E2"/>
    <w:rsid w:val="003B602A"/>
    <w:rsid w:val="003B71D0"/>
    <w:rsid w:val="003B7450"/>
    <w:rsid w:val="003C03AA"/>
    <w:rsid w:val="003C1A92"/>
    <w:rsid w:val="003C21C5"/>
    <w:rsid w:val="003C2C74"/>
    <w:rsid w:val="003C374D"/>
    <w:rsid w:val="003C3E88"/>
    <w:rsid w:val="003C45E6"/>
    <w:rsid w:val="003C568C"/>
    <w:rsid w:val="003C63A8"/>
    <w:rsid w:val="003C6725"/>
    <w:rsid w:val="003C7107"/>
    <w:rsid w:val="003C7CDE"/>
    <w:rsid w:val="003D0D2D"/>
    <w:rsid w:val="003D16A1"/>
    <w:rsid w:val="003D16F1"/>
    <w:rsid w:val="003D1778"/>
    <w:rsid w:val="003D1B5E"/>
    <w:rsid w:val="003D28A5"/>
    <w:rsid w:val="003D30C9"/>
    <w:rsid w:val="003D472B"/>
    <w:rsid w:val="003D49E5"/>
    <w:rsid w:val="003D4F91"/>
    <w:rsid w:val="003D5092"/>
    <w:rsid w:val="003D6240"/>
    <w:rsid w:val="003D7D65"/>
    <w:rsid w:val="003E007A"/>
    <w:rsid w:val="003E09C9"/>
    <w:rsid w:val="003E0CFA"/>
    <w:rsid w:val="003E0D77"/>
    <w:rsid w:val="003E0DA2"/>
    <w:rsid w:val="003E0F5C"/>
    <w:rsid w:val="003E11B1"/>
    <w:rsid w:val="003E11D8"/>
    <w:rsid w:val="003E1873"/>
    <w:rsid w:val="003E25CD"/>
    <w:rsid w:val="003E25DA"/>
    <w:rsid w:val="003E2BDE"/>
    <w:rsid w:val="003E2F13"/>
    <w:rsid w:val="003E3005"/>
    <w:rsid w:val="003E386C"/>
    <w:rsid w:val="003E44BC"/>
    <w:rsid w:val="003E509B"/>
    <w:rsid w:val="003E60A8"/>
    <w:rsid w:val="003E6141"/>
    <w:rsid w:val="003E620D"/>
    <w:rsid w:val="003E6F86"/>
    <w:rsid w:val="003F111F"/>
    <w:rsid w:val="003F1441"/>
    <w:rsid w:val="003F1A7F"/>
    <w:rsid w:val="003F28AB"/>
    <w:rsid w:val="003F330F"/>
    <w:rsid w:val="003F36C9"/>
    <w:rsid w:val="003F441E"/>
    <w:rsid w:val="003F4A7C"/>
    <w:rsid w:val="003F5144"/>
    <w:rsid w:val="003F587E"/>
    <w:rsid w:val="003F5943"/>
    <w:rsid w:val="003F5DC0"/>
    <w:rsid w:val="003F73B2"/>
    <w:rsid w:val="003F7BCD"/>
    <w:rsid w:val="0040067C"/>
    <w:rsid w:val="00400DFA"/>
    <w:rsid w:val="004012CF"/>
    <w:rsid w:val="0040177F"/>
    <w:rsid w:val="00401801"/>
    <w:rsid w:val="00402034"/>
    <w:rsid w:val="00402971"/>
    <w:rsid w:val="00402AC1"/>
    <w:rsid w:val="00402FB4"/>
    <w:rsid w:val="004032FE"/>
    <w:rsid w:val="00403576"/>
    <w:rsid w:val="00404A4F"/>
    <w:rsid w:val="00405414"/>
    <w:rsid w:val="00405576"/>
    <w:rsid w:val="004056FA"/>
    <w:rsid w:val="004058F1"/>
    <w:rsid w:val="00405B47"/>
    <w:rsid w:val="00406172"/>
    <w:rsid w:val="004061C3"/>
    <w:rsid w:val="00406F8B"/>
    <w:rsid w:val="00407301"/>
    <w:rsid w:val="00407985"/>
    <w:rsid w:val="00410BE9"/>
    <w:rsid w:val="004117D4"/>
    <w:rsid w:val="00411C6C"/>
    <w:rsid w:val="00411D3D"/>
    <w:rsid w:val="00411D73"/>
    <w:rsid w:val="004133BA"/>
    <w:rsid w:val="00413638"/>
    <w:rsid w:val="00413B4D"/>
    <w:rsid w:val="00413ED4"/>
    <w:rsid w:val="00414B0A"/>
    <w:rsid w:val="00414B6F"/>
    <w:rsid w:val="00414DD6"/>
    <w:rsid w:val="004150E6"/>
    <w:rsid w:val="004159EE"/>
    <w:rsid w:val="0041663C"/>
    <w:rsid w:val="004177A0"/>
    <w:rsid w:val="00417CD8"/>
    <w:rsid w:val="00422014"/>
    <w:rsid w:val="00422F2E"/>
    <w:rsid w:val="004237E6"/>
    <w:rsid w:val="00424573"/>
    <w:rsid w:val="00425258"/>
    <w:rsid w:val="004252ED"/>
    <w:rsid w:val="0042547A"/>
    <w:rsid w:val="00425FAD"/>
    <w:rsid w:val="00426287"/>
    <w:rsid w:val="0042646D"/>
    <w:rsid w:val="00426C16"/>
    <w:rsid w:val="00426CCD"/>
    <w:rsid w:val="00426F58"/>
    <w:rsid w:val="0042757B"/>
    <w:rsid w:val="00430AD8"/>
    <w:rsid w:val="00433728"/>
    <w:rsid w:val="004338FB"/>
    <w:rsid w:val="00433CB6"/>
    <w:rsid w:val="00434569"/>
    <w:rsid w:val="00434775"/>
    <w:rsid w:val="00436264"/>
    <w:rsid w:val="0043688D"/>
    <w:rsid w:val="0044016F"/>
    <w:rsid w:val="004403BC"/>
    <w:rsid w:val="00440C8E"/>
    <w:rsid w:val="004411B0"/>
    <w:rsid w:val="0044183D"/>
    <w:rsid w:val="004422F3"/>
    <w:rsid w:val="004424D6"/>
    <w:rsid w:val="004426D5"/>
    <w:rsid w:val="00442B64"/>
    <w:rsid w:val="00442F9E"/>
    <w:rsid w:val="00443AA8"/>
    <w:rsid w:val="00444404"/>
    <w:rsid w:val="00444AFB"/>
    <w:rsid w:val="00444F38"/>
    <w:rsid w:val="00445781"/>
    <w:rsid w:val="00446311"/>
    <w:rsid w:val="00446F78"/>
    <w:rsid w:val="00450551"/>
    <w:rsid w:val="00450E73"/>
    <w:rsid w:val="00451333"/>
    <w:rsid w:val="00451AD8"/>
    <w:rsid w:val="00452BA8"/>
    <w:rsid w:val="00452C04"/>
    <w:rsid w:val="00452C3B"/>
    <w:rsid w:val="00452CF5"/>
    <w:rsid w:val="00453AEE"/>
    <w:rsid w:val="0045516B"/>
    <w:rsid w:val="00455C4E"/>
    <w:rsid w:val="00456C7D"/>
    <w:rsid w:val="00457C26"/>
    <w:rsid w:val="004607DA"/>
    <w:rsid w:val="00460A63"/>
    <w:rsid w:val="00461628"/>
    <w:rsid w:val="00461886"/>
    <w:rsid w:val="00462A0F"/>
    <w:rsid w:val="00464FEE"/>
    <w:rsid w:val="00465B8F"/>
    <w:rsid w:val="00465BC5"/>
    <w:rsid w:val="00467585"/>
    <w:rsid w:val="00467813"/>
    <w:rsid w:val="004704E1"/>
    <w:rsid w:val="004704EB"/>
    <w:rsid w:val="00470B02"/>
    <w:rsid w:val="00470DED"/>
    <w:rsid w:val="00471F7B"/>
    <w:rsid w:val="004738CC"/>
    <w:rsid w:val="00473922"/>
    <w:rsid w:val="004742F2"/>
    <w:rsid w:val="004749A9"/>
    <w:rsid w:val="00474B56"/>
    <w:rsid w:val="00474B70"/>
    <w:rsid w:val="004750DD"/>
    <w:rsid w:val="0047645E"/>
    <w:rsid w:val="00477B72"/>
    <w:rsid w:val="00477CA6"/>
    <w:rsid w:val="00477F89"/>
    <w:rsid w:val="004807F6"/>
    <w:rsid w:val="00480C5C"/>
    <w:rsid w:val="004815E1"/>
    <w:rsid w:val="00481F55"/>
    <w:rsid w:val="004824CC"/>
    <w:rsid w:val="00482F64"/>
    <w:rsid w:val="00482FF5"/>
    <w:rsid w:val="00483326"/>
    <w:rsid w:val="0048426B"/>
    <w:rsid w:val="0048520B"/>
    <w:rsid w:val="0048533A"/>
    <w:rsid w:val="004861E3"/>
    <w:rsid w:val="004864EC"/>
    <w:rsid w:val="00486E1F"/>
    <w:rsid w:val="00487255"/>
    <w:rsid w:val="004877A9"/>
    <w:rsid w:val="004914FB"/>
    <w:rsid w:val="00491BC3"/>
    <w:rsid w:val="00491E53"/>
    <w:rsid w:val="0049221E"/>
    <w:rsid w:val="0049286D"/>
    <w:rsid w:val="00492C5B"/>
    <w:rsid w:val="0049312E"/>
    <w:rsid w:val="004933BA"/>
    <w:rsid w:val="00494084"/>
    <w:rsid w:val="004944CE"/>
    <w:rsid w:val="00494841"/>
    <w:rsid w:val="00494BCE"/>
    <w:rsid w:val="00494FFB"/>
    <w:rsid w:val="0049512D"/>
    <w:rsid w:val="0049547D"/>
    <w:rsid w:val="004956F3"/>
    <w:rsid w:val="00496A42"/>
    <w:rsid w:val="00496E5E"/>
    <w:rsid w:val="004974B6"/>
    <w:rsid w:val="00497B07"/>
    <w:rsid w:val="00497F32"/>
    <w:rsid w:val="004A0046"/>
    <w:rsid w:val="004A14A9"/>
    <w:rsid w:val="004A195A"/>
    <w:rsid w:val="004A2078"/>
    <w:rsid w:val="004A2959"/>
    <w:rsid w:val="004A39D9"/>
    <w:rsid w:val="004A3BE1"/>
    <w:rsid w:val="004A3DE8"/>
    <w:rsid w:val="004A45C0"/>
    <w:rsid w:val="004A4B79"/>
    <w:rsid w:val="004A5051"/>
    <w:rsid w:val="004A645F"/>
    <w:rsid w:val="004A7948"/>
    <w:rsid w:val="004A7ADA"/>
    <w:rsid w:val="004B0657"/>
    <w:rsid w:val="004B134A"/>
    <w:rsid w:val="004B147C"/>
    <w:rsid w:val="004B1885"/>
    <w:rsid w:val="004B256E"/>
    <w:rsid w:val="004B2D58"/>
    <w:rsid w:val="004B53F7"/>
    <w:rsid w:val="004B709E"/>
    <w:rsid w:val="004C1884"/>
    <w:rsid w:val="004C52F8"/>
    <w:rsid w:val="004C552D"/>
    <w:rsid w:val="004C6663"/>
    <w:rsid w:val="004C70BF"/>
    <w:rsid w:val="004D0F84"/>
    <w:rsid w:val="004D1CA0"/>
    <w:rsid w:val="004D33F3"/>
    <w:rsid w:val="004D3D5B"/>
    <w:rsid w:val="004D4372"/>
    <w:rsid w:val="004D62A4"/>
    <w:rsid w:val="004D646A"/>
    <w:rsid w:val="004D6CB7"/>
    <w:rsid w:val="004D7170"/>
    <w:rsid w:val="004D7662"/>
    <w:rsid w:val="004D786D"/>
    <w:rsid w:val="004E104C"/>
    <w:rsid w:val="004E20A4"/>
    <w:rsid w:val="004E25EB"/>
    <w:rsid w:val="004E37B5"/>
    <w:rsid w:val="004E3C1F"/>
    <w:rsid w:val="004E42F1"/>
    <w:rsid w:val="004E5C08"/>
    <w:rsid w:val="004E61F6"/>
    <w:rsid w:val="004E670B"/>
    <w:rsid w:val="004E755F"/>
    <w:rsid w:val="004E79D0"/>
    <w:rsid w:val="004F18EA"/>
    <w:rsid w:val="004F210D"/>
    <w:rsid w:val="004F22A2"/>
    <w:rsid w:val="004F2678"/>
    <w:rsid w:val="004F2DD9"/>
    <w:rsid w:val="004F4D07"/>
    <w:rsid w:val="004F6718"/>
    <w:rsid w:val="004F6BD5"/>
    <w:rsid w:val="004F74C3"/>
    <w:rsid w:val="004F7829"/>
    <w:rsid w:val="004F7B94"/>
    <w:rsid w:val="00500514"/>
    <w:rsid w:val="005005B7"/>
    <w:rsid w:val="0050188D"/>
    <w:rsid w:val="0050246E"/>
    <w:rsid w:val="00504207"/>
    <w:rsid w:val="005049DE"/>
    <w:rsid w:val="00504DDF"/>
    <w:rsid w:val="005050E3"/>
    <w:rsid w:val="00505C40"/>
    <w:rsid w:val="00506BCC"/>
    <w:rsid w:val="00506D93"/>
    <w:rsid w:val="0050725D"/>
    <w:rsid w:val="00507390"/>
    <w:rsid w:val="00507D2E"/>
    <w:rsid w:val="00510C3C"/>
    <w:rsid w:val="00510F3D"/>
    <w:rsid w:val="0051174F"/>
    <w:rsid w:val="00511B7C"/>
    <w:rsid w:val="005121F6"/>
    <w:rsid w:val="005124E1"/>
    <w:rsid w:val="005126A3"/>
    <w:rsid w:val="00512791"/>
    <w:rsid w:val="00513FA7"/>
    <w:rsid w:val="00514332"/>
    <w:rsid w:val="005145EB"/>
    <w:rsid w:val="005149CC"/>
    <w:rsid w:val="00514D8B"/>
    <w:rsid w:val="00515A9C"/>
    <w:rsid w:val="00516A7C"/>
    <w:rsid w:val="00516B9F"/>
    <w:rsid w:val="00517675"/>
    <w:rsid w:val="0052022B"/>
    <w:rsid w:val="005202FC"/>
    <w:rsid w:val="0052138F"/>
    <w:rsid w:val="0052139B"/>
    <w:rsid w:val="00522BC7"/>
    <w:rsid w:val="00523E65"/>
    <w:rsid w:val="00523F75"/>
    <w:rsid w:val="00524716"/>
    <w:rsid w:val="0052524B"/>
    <w:rsid w:val="00525557"/>
    <w:rsid w:val="00525833"/>
    <w:rsid w:val="00526131"/>
    <w:rsid w:val="00526C90"/>
    <w:rsid w:val="00526E2B"/>
    <w:rsid w:val="00527756"/>
    <w:rsid w:val="00531469"/>
    <w:rsid w:val="005318BB"/>
    <w:rsid w:val="0053229A"/>
    <w:rsid w:val="0053293B"/>
    <w:rsid w:val="005333D5"/>
    <w:rsid w:val="00533882"/>
    <w:rsid w:val="00533A0E"/>
    <w:rsid w:val="005341E3"/>
    <w:rsid w:val="005348C6"/>
    <w:rsid w:val="00536682"/>
    <w:rsid w:val="00536E50"/>
    <w:rsid w:val="005374EA"/>
    <w:rsid w:val="00537BE1"/>
    <w:rsid w:val="00540675"/>
    <w:rsid w:val="005406E4"/>
    <w:rsid w:val="00541A86"/>
    <w:rsid w:val="0054235C"/>
    <w:rsid w:val="00542B41"/>
    <w:rsid w:val="0054329C"/>
    <w:rsid w:val="00543AC4"/>
    <w:rsid w:val="00543D81"/>
    <w:rsid w:val="00545811"/>
    <w:rsid w:val="00545BF2"/>
    <w:rsid w:val="00546331"/>
    <w:rsid w:val="0054791B"/>
    <w:rsid w:val="00550520"/>
    <w:rsid w:val="0055222E"/>
    <w:rsid w:val="0055250D"/>
    <w:rsid w:val="005525FC"/>
    <w:rsid w:val="005530C0"/>
    <w:rsid w:val="00554298"/>
    <w:rsid w:val="00555628"/>
    <w:rsid w:val="0055676A"/>
    <w:rsid w:val="005567C4"/>
    <w:rsid w:val="00560AC2"/>
    <w:rsid w:val="00560BB3"/>
    <w:rsid w:val="00561FA5"/>
    <w:rsid w:val="00563AEA"/>
    <w:rsid w:val="00564141"/>
    <w:rsid w:val="005644A8"/>
    <w:rsid w:val="00564947"/>
    <w:rsid w:val="00564BBF"/>
    <w:rsid w:val="00564E1B"/>
    <w:rsid w:val="00564F4F"/>
    <w:rsid w:val="00565ED9"/>
    <w:rsid w:val="0056698E"/>
    <w:rsid w:val="005676F1"/>
    <w:rsid w:val="00567723"/>
    <w:rsid w:val="0057120F"/>
    <w:rsid w:val="00571233"/>
    <w:rsid w:val="0057130A"/>
    <w:rsid w:val="005714DC"/>
    <w:rsid w:val="00571907"/>
    <w:rsid w:val="00571AC6"/>
    <w:rsid w:val="0057274D"/>
    <w:rsid w:val="00572924"/>
    <w:rsid w:val="0057356C"/>
    <w:rsid w:val="00573BDF"/>
    <w:rsid w:val="00573CC6"/>
    <w:rsid w:val="00573E1E"/>
    <w:rsid w:val="005744A4"/>
    <w:rsid w:val="00575220"/>
    <w:rsid w:val="0057633C"/>
    <w:rsid w:val="0057676F"/>
    <w:rsid w:val="005767B9"/>
    <w:rsid w:val="005769A2"/>
    <w:rsid w:val="00580625"/>
    <w:rsid w:val="00581682"/>
    <w:rsid w:val="00582382"/>
    <w:rsid w:val="00582D77"/>
    <w:rsid w:val="00582DFB"/>
    <w:rsid w:val="00583203"/>
    <w:rsid w:val="0058364F"/>
    <w:rsid w:val="005842AD"/>
    <w:rsid w:val="005848BE"/>
    <w:rsid w:val="005849EA"/>
    <w:rsid w:val="00585B55"/>
    <w:rsid w:val="00586CF4"/>
    <w:rsid w:val="005877E5"/>
    <w:rsid w:val="0058790A"/>
    <w:rsid w:val="00590842"/>
    <w:rsid w:val="00590CDB"/>
    <w:rsid w:val="00591928"/>
    <w:rsid w:val="00591D65"/>
    <w:rsid w:val="00592A43"/>
    <w:rsid w:val="00593DC3"/>
    <w:rsid w:val="0059433A"/>
    <w:rsid w:val="00594ECA"/>
    <w:rsid w:val="00595505"/>
    <w:rsid w:val="00595F2B"/>
    <w:rsid w:val="005964EC"/>
    <w:rsid w:val="00596AB7"/>
    <w:rsid w:val="00596D1F"/>
    <w:rsid w:val="005A1261"/>
    <w:rsid w:val="005A1DB5"/>
    <w:rsid w:val="005A4A58"/>
    <w:rsid w:val="005A4C07"/>
    <w:rsid w:val="005A5F3A"/>
    <w:rsid w:val="005A7422"/>
    <w:rsid w:val="005A76AD"/>
    <w:rsid w:val="005A79D6"/>
    <w:rsid w:val="005B1372"/>
    <w:rsid w:val="005B1ECD"/>
    <w:rsid w:val="005B2CA8"/>
    <w:rsid w:val="005B3807"/>
    <w:rsid w:val="005B43D5"/>
    <w:rsid w:val="005B4F87"/>
    <w:rsid w:val="005B542D"/>
    <w:rsid w:val="005B5D9A"/>
    <w:rsid w:val="005B677B"/>
    <w:rsid w:val="005B724F"/>
    <w:rsid w:val="005C2504"/>
    <w:rsid w:val="005C41C5"/>
    <w:rsid w:val="005C5B5C"/>
    <w:rsid w:val="005C7004"/>
    <w:rsid w:val="005C7FAF"/>
    <w:rsid w:val="005D1A4D"/>
    <w:rsid w:val="005D213D"/>
    <w:rsid w:val="005D22BA"/>
    <w:rsid w:val="005D2E9B"/>
    <w:rsid w:val="005D35F9"/>
    <w:rsid w:val="005D46FC"/>
    <w:rsid w:val="005D4D8B"/>
    <w:rsid w:val="005D5BBA"/>
    <w:rsid w:val="005D629A"/>
    <w:rsid w:val="005D7183"/>
    <w:rsid w:val="005E000B"/>
    <w:rsid w:val="005E0730"/>
    <w:rsid w:val="005E0759"/>
    <w:rsid w:val="005E0A8E"/>
    <w:rsid w:val="005E1D48"/>
    <w:rsid w:val="005E1FF0"/>
    <w:rsid w:val="005E26FB"/>
    <w:rsid w:val="005E2B27"/>
    <w:rsid w:val="005E2F31"/>
    <w:rsid w:val="005E4400"/>
    <w:rsid w:val="005E681E"/>
    <w:rsid w:val="005E71E9"/>
    <w:rsid w:val="005E776F"/>
    <w:rsid w:val="005F023F"/>
    <w:rsid w:val="005F0A40"/>
    <w:rsid w:val="005F0A77"/>
    <w:rsid w:val="005F0B06"/>
    <w:rsid w:val="005F0C3A"/>
    <w:rsid w:val="005F133C"/>
    <w:rsid w:val="005F2C7A"/>
    <w:rsid w:val="005F30C1"/>
    <w:rsid w:val="005F3260"/>
    <w:rsid w:val="005F4D7C"/>
    <w:rsid w:val="005F587F"/>
    <w:rsid w:val="005F621E"/>
    <w:rsid w:val="006002F0"/>
    <w:rsid w:val="0060077C"/>
    <w:rsid w:val="00601949"/>
    <w:rsid w:val="00602468"/>
    <w:rsid w:val="006028D2"/>
    <w:rsid w:val="00605D03"/>
    <w:rsid w:val="00605DDB"/>
    <w:rsid w:val="006061FB"/>
    <w:rsid w:val="00606EC0"/>
    <w:rsid w:val="00607AE9"/>
    <w:rsid w:val="00610ED1"/>
    <w:rsid w:val="006132AB"/>
    <w:rsid w:val="00613EE3"/>
    <w:rsid w:val="00613FE1"/>
    <w:rsid w:val="006140DF"/>
    <w:rsid w:val="00614799"/>
    <w:rsid w:val="00615A2B"/>
    <w:rsid w:val="00615DDA"/>
    <w:rsid w:val="00616CC2"/>
    <w:rsid w:val="00616DC1"/>
    <w:rsid w:val="00621192"/>
    <w:rsid w:val="00621B25"/>
    <w:rsid w:val="00621F6E"/>
    <w:rsid w:val="0062287B"/>
    <w:rsid w:val="00623C2F"/>
    <w:rsid w:val="006242A7"/>
    <w:rsid w:val="0062464B"/>
    <w:rsid w:val="00624C04"/>
    <w:rsid w:val="00624DAE"/>
    <w:rsid w:val="00625243"/>
    <w:rsid w:val="00625C76"/>
    <w:rsid w:val="00625E74"/>
    <w:rsid w:val="00626A94"/>
    <w:rsid w:val="0062773D"/>
    <w:rsid w:val="0062794E"/>
    <w:rsid w:val="00627EF5"/>
    <w:rsid w:val="006303C8"/>
    <w:rsid w:val="0063110A"/>
    <w:rsid w:val="006317AC"/>
    <w:rsid w:val="0063297F"/>
    <w:rsid w:val="006341C2"/>
    <w:rsid w:val="0063688A"/>
    <w:rsid w:val="00637C91"/>
    <w:rsid w:val="00640A23"/>
    <w:rsid w:val="006413F6"/>
    <w:rsid w:val="00642829"/>
    <w:rsid w:val="00643351"/>
    <w:rsid w:val="00643B9A"/>
    <w:rsid w:val="006443D9"/>
    <w:rsid w:val="006446F6"/>
    <w:rsid w:val="0064565A"/>
    <w:rsid w:val="00645DD1"/>
    <w:rsid w:val="006467D5"/>
    <w:rsid w:val="00646A04"/>
    <w:rsid w:val="00646E99"/>
    <w:rsid w:val="0064702D"/>
    <w:rsid w:val="006474D1"/>
    <w:rsid w:val="0065141B"/>
    <w:rsid w:val="00651CC5"/>
    <w:rsid w:val="00651DFD"/>
    <w:rsid w:val="006527CC"/>
    <w:rsid w:val="00653B6F"/>
    <w:rsid w:val="006549EA"/>
    <w:rsid w:val="00654A45"/>
    <w:rsid w:val="0065537B"/>
    <w:rsid w:val="006555FB"/>
    <w:rsid w:val="0065672C"/>
    <w:rsid w:val="00657E9C"/>
    <w:rsid w:val="0066042B"/>
    <w:rsid w:val="00661519"/>
    <w:rsid w:val="0066358C"/>
    <w:rsid w:val="006650EA"/>
    <w:rsid w:val="00666566"/>
    <w:rsid w:val="0066661E"/>
    <w:rsid w:val="00666821"/>
    <w:rsid w:val="00670441"/>
    <w:rsid w:val="006718E5"/>
    <w:rsid w:val="00671A10"/>
    <w:rsid w:val="00672CE5"/>
    <w:rsid w:val="00674103"/>
    <w:rsid w:val="00674DFF"/>
    <w:rsid w:val="00674F36"/>
    <w:rsid w:val="00674FDB"/>
    <w:rsid w:val="00675453"/>
    <w:rsid w:val="00675DD9"/>
    <w:rsid w:val="006760D5"/>
    <w:rsid w:val="00676C1D"/>
    <w:rsid w:val="00677D27"/>
    <w:rsid w:val="0068077A"/>
    <w:rsid w:val="006809C2"/>
    <w:rsid w:val="006809F0"/>
    <w:rsid w:val="006811ED"/>
    <w:rsid w:val="0068172D"/>
    <w:rsid w:val="00682E75"/>
    <w:rsid w:val="006839A4"/>
    <w:rsid w:val="00683D0B"/>
    <w:rsid w:val="00683F5A"/>
    <w:rsid w:val="00685501"/>
    <w:rsid w:val="0068641B"/>
    <w:rsid w:val="006869E5"/>
    <w:rsid w:val="0068752F"/>
    <w:rsid w:val="00687A36"/>
    <w:rsid w:val="00691169"/>
    <w:rsid w:val="00691E55"/>
    <w:rsid w:val="00691F93"/>
    <w:rsid w:val="006926BE"/>
    <w:rsid w:val="006940C2"/>
    <w:rsid w:val="00694876"/>
    <w:rsid w:val="00695AB4"/>
    <w:rsid w:val="00696FBE"/>
    <w:rsid w:val="006A00F4"/>
    <w:rsid w:val="006A06AA"/>
    <w:rsid w:val="006A096B"/>
    <w:rsid w:val="006A0E29"/>
    <w:rsid w:val="006A138A"/>
    <w:rsid w:val="006A17EA"/>
    <w:rsid w:val="006A1A5D"/>
    <w:rsid w:val="006A2A92"/>
    <w:rsid w:val="006A3519"/>
    <w:rsid w:val="006A3DB7"/>
    <w:rsid w:val="006A47CB"/>
    <w:rsid w:val="006A635E"/>
    <w:rsid w:val="006A731A"/>
    <w:rsid w:val="006A74B2"/>
    <w:rsid w:val="006A7A44"/>
    <w:rsid w:val="006B0C7E"/>
    <w:rsid w:val="006B107F"/>
    <w:rsid w:val="006B1EE4"/>
    <w:rsid w:val="006B228B"/>
    <w:rsid w:val="006B324C"/>
    <w:rsid w:val="006B33D4"/>
    <w:rsid w:val="006B348A"/>
    <w:rsid w:val="006B3D38"/>
    <w:rsid w:val="006B4003"/>
    <w:rsid w:val="006B4F96"/>
    <w:rsid w:val="006B51BF"/>
    <w:rsid w:val="006B580D"/>
    <w:rsid w:val="006B5BD6"/>
    <w:rsid w:val="006B5EB2"/>
    <w:rsid w:val="006B6FB8"/>
    <w:rsid w:val="006B7B75"/>
    <w:rsid w:val="006C0DC1"/>
    <w:rsid w:val="006C19F2"/>
    <w:rsid w:val="006C28BE"/>
    <w:rsid w:val="006C358C"/>
    <w:rsid w:val="006C6A2A"/>
    <w:rsid w:val="006C6FA3"/>
    <w:rsid w:val="006C7369"/>
    <w:rsid w:val="006C7791"/>
    <w:rsid w:val="006D09F4"/>
    <w:rsid w:val="006D0F43"/>
    <w:rsid w:val="006D134D"/>
    <w:rsid w:val="006D1589"/>
    <w:rsid w:val="006D1729"/>
    <w:rsid w:val="006D1920"/>
    <w:rsid w:val="006D1E11"/>
    <w:rsid w:val="006D1F8D"/>
    <w:rsid w:val="006D3D03"/>
    <w:rsid w:val="006D4276"/>
    <w:rsid w:val="006D4538"/>
    <w:rsid w:val="006D4E89"/>
    <w:rsid w:val="006D56C0"/>
    <w:rsid w:val="006D5950"/>
    <w:rsid w:val="006D63F3"/>
    <w:rsid w:val="006D65DB"/>
    <w:rsid w:val="006D6652"/>
    <w:rsid w:val="006D69E1"/>
    <w:rsid w:val="006E0211"/>
    <w:rsid w:val="006E3AB9"/>
    <w:rsid w:val="006E4199"/>
    <w:rsid w:val="006E437C"/>
    <w:rsid w:val="006E471D"/>
    <w:rsid w:val="006E4760"/>
    <w:rsid w:val="006E4B23"/>
    <w:rsid w:val="006E5E47"/>
    <w:rsid w:val="006E6CD5"/>
    <w:rsid w:val="006E7915"/>
    <w:rsid w:val="006F10CF"/>
    <w:rsid w:val="006F1CA3"/>
    <w:rsid w:val="006F21DF"/>
    <w:rsid w:val="006F22B4"/>
    <w:rsid w:val="006F37F6"/>
    <w:rsid w:val="006F453E"/>
    <w:rsid w:val="006F56FB"/>
    <w:rsid w:val="006F5759"/>
    <w:rsid w:val="006F5A07"/>
    <w:rsid w:val="006F5B3E"/>
    <w:rsid w:val="006F6BA4"/>
    <w:rsid w:val="006F7016"/>
    <w:rsid w:val="006F7FC3"/>
    <w:rsid w:val="0070125B"/>
    <w:rsid w:val="0070154F"/>
    <w:rsid w:val="00701BA5"/>
    <w:rsid w:val="00704A15"/>
    <w:rsid w:val="007057C6"/>
    <w:rsid w:val="00705B58"/>
    <w:rsid w:val="0071018D"/>
    <w:rsid w:val="00711514"/>
    <w:rsid w:val="00711643"/>
    <w:rsid w:val="00711D58"/>
    <w:rsid w:val="00712C56"/>
    <w:rsid w:val="00713B15"/>
    <w:rsid w:val="00713B1F"/>
    <w:rsid w:val="0071475A"/>
    <w:rsid w:val="00714A05"/>
    <w:rsid w:val="00714A35"/>
    <w:rsid w:val="00714DE8"/>
    <w:rsid w:val="007153A0"/>
    <w:rsid w:val="007154CF"/>
    <w:rsid w:val="00715614"/>
    <w:rsid w:val="00715E70"/>
    <w:rsid w:val="0071695D"/>
    <w:rsid w:val="00716CC1"/>
    <w:rsid w:val="00720F38"/>
    <w:rsid w:val="00721ECB"/>
    <w:rsid w:val="007229DE"/>
    <w:rsid w:val="00722D39"/>
    <w:rsid w:val="00724BD6"/>
    <w:rsid w:val="007251B2"/>
    <w:rsid w:val="007273C5"/>
    <w:rsid w:val="00727695"/>
    <w:rsid w:val="00727D4F"/>
    <w:rsid w:val="00727F30"/>
    <w:rsid w:val="0073118B"/>
    <w:rsid w:val="007323BE"/>
    <w:rsid w:val="0073255F"/>
    <w:rsid w:val="007329B5"/>
    <w:rsid w:val="007335DB"/>
    <w:rsid w:val="0073384E"/>
    <w:rsid w:val="00734563"/>
    <w:rsid w:val="0073499B"/>
    <w:rsid w:val="00736977"/>
    <w:rsid w:val="00737307"/>
    <w:rsid w:val="0074049E"/>
    <w:rsid w:val="00741AF0"/>
    <w:rsid w:val="00742860"/>
    <w:rsid w:val="0074408D"/>
    <w:rsid w:val="007447A5"/>
    <w:rsid w:val="007455C8"/>
    <w:rsid w:val="00745C76"/>
    <w:rsid w:val="00745DEE"/>
    <w:rsid w:val="0074667D"/>
    <w:rsid w:val="0074697F"/>
    <w:rsid w:val="00747BB1"/>
    <w:rsid w:val="00747DC1"/>
    <w:rsid w:val="00747E7D"/>
    <w:rsid w:val="00750462"/>
    <w:rsid w:val="007507CF"/>
    <w:rsid w:val="00751DDE"/>
    <w:rsid w:val="007523B9"/>
    <w:rsid w:val="00752749"/>
    <w:rsid w:val="007542C5"/>
    <w:rsid w:val="0075437C"/>
    <w:rsid w:val="00754686"/>
    <w:rsid w:val="007546CD"/>
    <w:rsid w:val="00754F5E"/>
    <w:rsid w:val="00755721"/>
    <w:rsid w:val="00756C7E"/>
    <w:rsid w:val="007604FB"/>
    <w:rsid w:val="00760B99"/>
    <w:rsid w:val="007615EF"/>
    <w:rsid w:val="00761B67"/>
    <w:rsid w:val="00762375"/>
    <w:rsid w:val="00763440"/>
    <w:rsid w:val="0076352C"/>
    <w:rsid w:val="00763A24"/>
    <w:rsid w:val="00763A72"/>
    <w:rsid w:val="00764085"/>
    <w:rsid w:val="0076426C"/>
    <w:rsid w:val="00767B35"/>
    <w:rsid w:val="007709C0"/>
    <w:rsid w:val="00770CBC"/>
    <w:rsid w:val="00770D17"/>
    <w:rsid w:val="00771A5F"/>
    <w:rsid w:val="00771BA2"/>
    <w:rsid w:val="00771EA2"/>
    <w:rsid w:val="00772D14"/>
    <w:rsid w:val="0077354E"/>
    <w:rsid w:val="00773916"/>
    <w:rsid w:val="00773BCE"/>
    <w:rsid w:val="00773F60"/>
    <w:rsid w:val="007743AA"/>
    <w:rsid w:val="007745A5"/>
    <w:rsid w:val="0077524C"/>
    <w:rsid w:val="007768D8"/>
    <w:rsid w:val="007769F4"/>
    <w:rsid w:val="0077768C"/>
    <w:rsid w:val="007776D7"/>
    <w:rsid w:val="0078007F"/>
    <w:rsid w:val="00780793"/>
    <w:rsid w:val="00780869"/>
    <w:rsid w:val="00780CCE"/>
    <w:rsid w:val="0078152D"/>
    <w:rsid w:val="00781B0F"/>
    <w:rsid w:val="00781EF3"/>
    <w:rsid w:val="00781F85"/>
    <w:rsid w:val="007838FC"/>
    <w:rsid w:val="00784124"/>
    <w:rsid w:val="00784656"/>
    <w:rsid w:val="00785BF3"/>
    <w:rsid w:val="0078684A"/>
    <w:rsid w:val="0078749E"/>
    <w:rsid w:val="007900FE"/>
    <w:rsid w:val="00792302"/>
    <w:rsid w:val="007927E7"/>
    <w:rsid w:val="00793EF6"/>
    <w:rsid w:val="00794924"/>
    <w:rsid w:val="00794C28"/>
    <w:rsid w:val="00794CA6"/>
    <w:rsid w:val="0079645E"/>
    <w:rsid w:val="00796B1C"/>
    <w:rsid w:val="007971B7"/>
    <w:rsid w:val="007976FB"/>
    <w:rsid w:val="00797CA0"/>
    <w:rsid w:val="007A002D"/>
    <w:rsid w:val="007A0946"/>
    <w:rsid w:val="007A127B"/>
    <w:rsid w:val="007A1C41"/>
    <w:rsid w:val="007A1D72"/>
    <w:rsid w:val="007A26FC"/>
    <w:rsid w:val="007A2DF6"/>
    <w:rsid w:val="007A4182"/>
    <w:rsid w:val="007A487B"/>
    <w:rsid w:val="007A5158"/>
    <w:rsid w:val="007A5774"/>
    <w:rsid w:val="007A6735"/>
    <w:rsid w:val="007A68F1"/>
    <w:rsid w:val="007A7185"/>
    <w:rsid w:val="007A7788"/>
    <w:rsid w:val="007A7C4D"/>
    <w:rsid w:val="007B0214"/>
    <w:rsid w:val="007B130C"/>
    <w:rsid w:val="007B185D"/>
    <w:rsid w:val="007B1B5B"/>
    <w:rsid w:val="007B1BAB"/>
    <w:rsid w:val="007B1CD2"/>
    <w:rsid w:val="007B2F45"/>
    <w:rsid w:val="007B361F"/>
    <w:rsid w:val="007B4029"/>
    <w:rsid w:val="007B42D6"/>
    <w:rsid w:val="007B4EDE"/>
    <w:rsid w:val="007B6111"/>
    <w:rsid w:val="007B70C3"/>
    <w:rsid w:val="007B75D5"/>
    <w:rsid w:val="007B773F"/>
    <w:rsid w:val="007B7C3C"/>
    <w:rsid w:val="007B7D6F"/>
    <w:rsid w:val="007C0459"/>
    <w:rsid w:val="007C04BC"/>
    <w:rsid w:val="007C1D62"/>
    <w:rsid w:val="007C1F31"/>
    <w:rsid w:val="007C285A"/>
    <w:rsid w:val="007C2A9B"/>
    <w:rsid w:val="007C3562"/>
    <w:rsid w:val="007C359F"/>
    <w:rsid w:val="007C3F2A"/>
    <w:rsid w:val="007C3F4B"/>
    <w:rsid w:val="007C4164"/>
    <w:rsid w:val="007C4426"/>
    <w:rsid w:val="007C47FC"/>
    <w:rsid w:val="007C50A7"/>
    <w:rsid w:val="007C52EA"/>
    <w:rsid w:val="007C66B8"/>
    <w:rsid w:val="007C6F61"/>
    <w:rsid w:val="007C798B"/>
    <w:rsid w:val="007D05E5"/>
    <w:rsid w:val="007D1168"/>
    <w:rsid w:val="007D1714"/>
    <w:rsid w:val="007D1BCA"/>
    <w:rsid w:val="007D1CD7"/>
    <w:rsid w:val="007D1EB8"/>
    <w:rsid w:val="007D20DA"/>
    <w:rsid w:val="007D2FD3"/>
    <w:rsid w:val="007D4C7D"/>
    <w:rsid w:val="007D52D8"/>
    <w:rsid w:val="007D642C"/>
    <w:rsid w:val="007D7C6D"/>
    <w:rsid w:val="007E05AE"/>
    <w:rsid w:val="007E0641"/>
    <w:rsid w:val="007E06CE"/>
    <w:rsid w:val="007E07F2"/>
    <w:rsid w:val="007E167D"/>
    <w:rsid w:val="007E1889"/>
    <w:rsid w:val="007E26A6"/>
    <w:rsid w:val="007E376B"/>
    <w:rsid w:val="007E39CD"/>
    <w:rsid w:val="007E4F78"/>
    <w:rsid w:val="007E543C"/>
    <w:rsid w:val="007E5E39"/>
    <w:rsid w:val="007E5E79"/>
    <w:rsid w:val="007E5F69"/>
    <w:rsid w:val="007E6EA8"/>
    <w:rsid w:val="007F0040"/>
    <w:rsid w:val="007F03F4"/>
    <w:rsid w:val="007F0C1B"/>
    <w:rsid w:val="007F2E3D"/>
    <w:rsid w:val="007F3E3E"/>
    <w:rsid w:val="007F40B6"/>
    <w:rsid w:val="007F452E"/>
    <w:rsid w:val="007F4693"/>
    <w:rsid w:val="007F4DE0"/>
    <w:rsid w:val="007F5766"/>
    <w:rsid w:val="007F61B3"/>
    <w:rsid w:val="007F6734"/>
    <w:rsid w:val="007F67A4"/>
    <w:rsid w:val="008002AC"/>
    <w:rsid w:val="008006D4"/>
    <w:rsid w:val="00800878"/>
    <w:rsid w:val="00801DC0"/>
    <w:rsid w:val="00802911"/>
    <w:rsid w:val="00802A8E"/>
    <w:rsid w:val="008051E8"/>
    <w:rsid w:val="00805A06"/>
    <w:rsid w:val="00805FEB"/>
    <w:rsid w:val="00806358"/>
    <w:rsid w:val="00806496"/>
    <w:rsid w:val="00806654"/>
    <w:rsid w:val="008066D8"/>
    <w:rsid w:val="00806F52"/>
    <w:rsid w:val="0080722F"/>
    <w:rsid w:val="008073AD"/>
    <w:rsid w:val="00807A31"/>
    <w:rsid w:val="00807F1F"/>
    <w:rsid w:val="0081099F"/>
    <w:rsid w:val="008115E4"/>
    <w:rsid w:val="00812040"/>
    <w:rsid w:val="008124E6"/>
    <w:rsid w:val="00813374"/>
    <w:rsid w:val="008136A3"/>
    <w:rsid w:val="008140D1"/>
    <w:rsid w:val="00814A2E"/>
    <w:rsid w:val="00814B26"/>
    <w:rsid w:val="00815897"/>
    <w:rsid w:val="00815F0A"/>
    <w:rsid w:val="0081671B"/>
    <w:rsid w:val="00816752"/>
    <w:rsid w:val="00817191"/>
    <w:rsid w:val="00817C3B"/>
    <w:rsid w:val="00817D58"/>
    <w:rsid w:val="008201A2"/>
    <w:rsid w:val="0082072D"/>
    <w:rsid w:val="00820F5A"/>
    <w:rsid w:val="008217AF"/>
    <w:rsid w:val="00821C3E"/>
    <w:rsid w:val="0082233B"/>
    <w:rsid w:val="00822D67"/>
    <w:rsid w:val="00824092"/>
    <w:rsid w:val="008254D6"/>
    <w:rsid w:val="008256DF"/>
    <w:rsid w:val="00826C9F"/>
    <w:rsid w:val="008275BB"/>
    <w:rsid w:val="00827796"/>
    <w:rsid w:val="00827CA0"/>
    <w:rsid w:val="00830143"/>
    <w:rsid w:val="00830720"/>
    <w:rsid w:val="008307E6"/>
    <w:rsid w:val="008311E8"/>
    <w:rsid w:val="0083198D"/>
    <w:rsid w:val="00833CAA"/>
    <w:rsid w:val="0083432A"/>
    <w:rsid w:val="00835326"/>
    <w:rsid w:val="008353C5"/>
    <w:rsid w:val="008363DB"/>
    <w:rsid w:val="008367B9"/>
    <w:rsid w:val="00836AC6"/>
    <w:rsid w:val="00836DE1"/>
    <w:rsid w:val="00840878"/>
    <w:rsid w:val="00841368"/>
    <w:rsid w:val="00841AE4"/>
    <w:rsid w:val="00841C75"/>
    <w:rsid w:val="008424BD"/>
    <w:rsid w:val="00842F85"/>
    <w:rsid w:val="008431C6"/>
    <w:rsid w:val="00844D9D"/>
    <w:rsid w:val="0084589D"/>
    <w:rsid w:val="00845BB4"/>
    <w:rsid w:val="008460E6"/>
    <w:rsid w:val="00846FD1"/>
    <w:rsid w:val="00847C0F"/>
    <w:rsid w:val="00847F2D"/>
    <w:rsid w:val="008508B0"/>
    <w:rsid w:val="00850BFC"/>
    <w:rsid w:val="00850CDE"/>
    <w:rsid w:val="00851DA3"/>
    <w:rsid w:val="00851EC3"/>
    <w:rsid w:val="00851EFD"/>
    <w:rsid w:val="00852749"/>
    <w:rsid w:val="008534A0"/>
    <w:rsid w:val="00854127"/>
    <w:rsid w:val="008541BD"/>
    <w:rsid w:val="00854CE0"/>
    <w:rsid w:val="00855467"/>
    <w:rsid w:val="008558F4"/>
    <w:rsid w:val="00855C82"/>
    <w:rsid w:val="008569D1"/>
    <w:rsid w:val="00857D66"/>
    <w:rsid w:val="008604B3"/>
    <w:rsid w:val="0086065E"/>
    <w:rsid w:val="00860D44"/>
    <w:rsid w:val="00861777"/>
    <w:rsid w:val="008618BC"/>
    <w:rsid w:val="008625CF"/>
    <w:rsid w:val="008631A9"/>
    <w:rsid w:val="008631D6"/>
    <w:rsid w:val="008644AA"/>
    <w:rsid w:val="00866D2C"/>
    <w:rsid w:val="00866E0D"/>
    <w:rsid w:val="00870412"/>
    <w:rsid w:val="00870A16"/>
    <w:rsid w:val="00871286"/>
    <w:rsid w:val="0087150C"/>
    <w:rsid w:val="0087317F"/>
    <w:rsid w:val="00873488"/>
    <w:rsid w:val="00873586"/>
    <w:rsid w:val="00873B3D"/>
    <w:rsid w:val="008746CF"/>
    <w:rsid w:val="008747AD"/>
    <w:rsid w:val="00874861"/>
    <w:rsid w:val="00874E4B"/>
    <w:rsid w:val="008771F7"/>
    <w:rsid w:val="00877736"/>
    <w:rsid w:val="0088114A"/>
    <w:rsid w:val="00881758"/>
    <w:rsid w:val="0088237B"/>
    <w:rsid w:val="00882863"/>
    <w:rsid w:val="00882DFA"/>
    <w:rsid w:val="0088455D"/>
    <w:rsid w:val="008854F6"/>
    <w:rsid w:val="0088566E"/>
    <w:rsid w:val="00886E57"/>
    <w:rsid w:val="00890576"/>
    <w:rsid w:val="00890A11"/>
    <w:rsid w:val="008919D8"/>
    <w:rsid w:val="00891D81"/>
    <w:rsid w:val="00892F7A"/>
    <w:rsid w:val="0089332E"/>
    <w:rsid w:val="00893362"/>
    <w:rsid w:val="00893463"/>
    <w:rsid w:val="00893902"/>
    <w:rsid w:val="00893B3A"/>
    <w:rsid w:val="0089431F"/>
    <w:rsid w:val="00894DCB"/>
    <w:rsid w:val="00895B32"/>
    <w:rsid w:val="00896169"/>
    <w:rsid w:val="00896671"/>
    <w:rsid w:val="00896A47"/>
    <w:rsid w:val="00897794"/>
    <w:rsid w:val="008A0041"/>
    <w:rsid w:val="008A040A"/>
    <w:rsid w:val="008A08FF"/>
    <w:rsid w:val="008A0B95"/>
    <w:rsid w:val="008A11A7"/>
    <w:rsid w:val="008A143E"/>
    <w:rsid w:val="008A1CF2"/>
    <w:rsid w:val="008A2521"/>
    <w:rsid w:val="008A2622"/>
    <w:rsid w:val="008A3788"/>
    <w:rsid w:val="008A4912"/>
    <w:rsid w:val="008A4CD1"/>
    <w:rsid w:val="008A4E90"/>
    <w:rsid w:val="008A5076"/>
    <w:rsid w:val="008A5662"/>
    <w:rsid w:val="008A599D"/>
    <w:rsid w:val="008A5FF2"/>
    <w:rsid w:val="008A6976"/>
    <w:rsid w:val="008A6CBE"/>
    <w:rsid w:val="008A7984"/>
    <w:rsid w:val="008A7EE8"/>
    <w:rsid w:val="008B00AE"/>
    <w:rsid w:val="008B0DE7"/>
    <w:rsid w:val="008B1D38"/>
    <w:rsid w:val="008B280C"/>
    <w:rsid w:val="008B304A"/>
    <w:rsid w:val="008B32A3"/>
    <w:rsid w:val="008B4D7C"/>
    <w:rsid w:val="008B5D25"/>
    <w:rsid w:val="008B6D7A"/>
    <w:rsid w:val="008C0197"/>
    <w:rsid w:val="008C07D0"/>
    <w:rsid w:val="008C0BCA"/>
    <w:rsid w:val="008C1FAE"/>
    <w:rsid w:val="008C2336"/>
    <w:rsid w:val="008C655D"/>
    <w:rsid w:val="008C69AD"/>
    <w:rsid w:val="008C69BC"/>
    <w:rsid w:val="008C741E"/>
    <w:rsid w:val="008D08A4"/>
    <w:rsid w:val="008D0F5E"/>
    <w:rsid w:val="008D1530"/>
    <w:rsid w:val="008D556A"/>
    <w:rsid w:val="008D5696"/>
    <w:rsid w:val="008D619E"/>
    <w:rsid w:val="008D6BAE"/>
    <w:rsid w:val="008D709D"/>
    <w:rsid w:val="008D79E0"/>
    <w:rsid w:val="008E0D8F"/>
    <w:rsid w:val="008E128C"/>
    <w:rsid w:val="008E3B40"/>
    <w:rsid w:val="008E5564"/>
    <w:rsid w:val="008E5F16"/>
    <w:rsid w:val="008E601C"/>
    <w:rsid w:val="008E626D"/>
    <w:rsid w:val="008E7CA7"/>
    <w:rsid w:val="008F02F8"/>
    <w:rsid w:val="008F0E19"/>
    <w:rsid w:val="008F156B"/>
    <w:rsid w:val="008F191F"/>
    <w:rsid w:val="008F2F0A"/>
    <w:rsid w:val="008F36AE"/>
    <w:rsid w:val="008F55C0"/>
    <w:rsid w:val="008F5751"/>
    <w:rsid w:val="008F594D"/>
    <w:rsid w:val="008F5A4D"/>
    <w:rsid w:val="008F5EA9"/>
    <w:rsid w:val="008F7C2F"/>
    <w:rsid w:val="00900130"/>
    <w:rsid w:val="00901034"/>
    <w:rsid w:val="009024D7"/>
    <w:rsid w:val="0090254C"/>
    <w:rsid w:val="00902D20"/>
    <w:rsid w:val="0090353E"/>
    <w:rsid w:val="0090392D"/>
    <w:rsid w:val="009046BF"/>
    <w:rsid w:val="00904D25"/>
    <w:rsid w:val="00904E04"/>
    <w:rsid w:val="00906450"/>
    <w:rsid w:val="0090683B"/>
    <w:rsid w:val="00907635"/>
    <w:rsid w:val="00907B80"/>
    <w:rsid w:val="00910CA5"/>
    <w:rsid w:val="00911600"/>
    <w:rsid w:val="00912854"/>
    <w:rsid w:val="0091461A"/>
    <w:rsid w:val="0091484C"/>
    <w:rsid w:val="009152C8"/>
    <w:rsid w:val="00915CAD"/>
    <w:rsid w:val="00915CE8"/>
    <w:rsid w:val="00916F91"/>
    <w:rsid w:val="00917CA5"/>
    <w:rsid w:val="00920A83"/>
    <w:rsid w:val="00920F58"/>
    <w:rsid w:val="009223DE"/>
    <w:rsid w:val="0092319C"/>
    <w:rsid w:val="00923573"/>
    <w:rsid w:val="00923DBC"/>
    <w:rsid w:val="00924D5F"/>
    <w:rsid w:val="00925A23"/>
    <w:rsid w:val="00925B41"/>
    <w:rsid w:val="00925F6E"/>
    <w:rsid w:val="00926535"/>
    <w:rsid w:val="00926FCA"/>
    <w:rsid w:val="00927160"/>
    <w:rsid w:val="00927A54"/>
    <w:rsid w:val="00930568"/>
    <w:rsid w:val="00932284"/>
    <w:rsid w:val="00933AF5"/>
    <w:rsid w:val="009340F4"/>
    <w:rsid w:val="00934291"/>
    <w:rsid w:val="00935526"/>
    <w:rsid w:val="00935AF5"/>
    <w:rsid w:val="009367EC"/>
    <w:rsid w:val="00936833"/>
    <w:rsid w:val="00940C05"/>
    <w:rsid w:val="00943C7C"/>
    <w:rsid w:val="00944CB1"/>
    <w:rsid w:val="00944D93"/>
    <w:rsid w:val="00945B2A"/>
    <w:rsid w:val="00945B4F"/>
    <w:rsid w:val="00947CCD"/>
    <w:rsid w:val="009501E7"/>
    <w:rsid w:val="00951737"/>
    <w:rsid w:val="009518B9"/>
    <w:rsid w:val="00953021"/>
    <w:rsid w:val="009539D5"/>
    <w:rsid w:val="00954802"/>
    <w:rsid w:val="00954D23"/>
    <w:rsid w:val="00955131"/>
    <w:rsid w:val="0095513A"/>
    <w:rsid w:val="00956987"/>
    <w:rsid w:val="00956C0F"/>
    <w:rsid w:val="00957CE3"/>
    <w:rsid w:val="009615C0"/>
    <w:rsid w:val="00961B65"/>
    <w:rsid w:val="00963200"/>
    <w:rsid w:val="009634A8"/>
    <w:rsid w:val="00963865"/>
    <w:rsid w:val="009647DE"/>
    <w:rsid w:val="00965BE5"/>
    <w:rsid w:val="00965D6D"/>
    <w:rsid w:val="0096721E"/>
    <w:rsid w:val="009678CB"/>
    <w:rsid w:val="00967A83"/>
    <w:rsid w:val="009700F7"/>
    <w:rsid w:val="00970D15"/>
    <w:rsid w:val="00970DF4"/>
    <w:rsid w:val="009717E4"/>
    <w:rsid w:val="00971861"/>
    <w:rsid w:val="00972C4F"/>
    <w:rsid w:val="00972D60"/>
    <w:rsid w:val="00972FF8"/>
    <w:rsid w:val="00973B22"/>
    <w:rsid w:val="00975460"/>
    <w:rsid w:val="009768B0"/>
    <w:rsid w:val="00980A63"/>
    <w:rsid w:val="00980C1A"/>
    <w:rsid w:val="0098119B"/>
    <w:rsid w:val="00983525"/>
    <w:rsid w:val="00983D97"/>
    <w:rsid w:val="00984380"/>
    <w:rsid w:val="0098535F"/>
    <w:rsid w:val="0098570A"/>
    <w:rsid w:val="00985785"/>
    <w:rsid w:val="0098653C"/>
    <w:rsid w:val="009865D9"/>
    <w:rsid w:val="00986B40"/>
    <w:rsid w:val="00986D20"/>
    <w:rsid w:val="00986D76"/>
    <w:rsid w:val="0099002E"/>
    <w:rsid w:val="00992ADB"/>
    <w:rsid w:val="009937FC"/>
    <w:rsid w:val="00995784"/>
    <w:rsid w:val="0099634D"/>
    <w:rsid w:val="00997714"/>
    <w:rsid w:val="009A0F2E"/>
    <w:rsid w:val="009A1363"/>
    <w:rsid w:val="009A23D1"/>
    <w:rsid w:val="009A2623"/>
    <w:rsid w:val="009A26B4"/>
    <w:rsid w:val="009A34CC"/>
    <w:rsid w:val="009A36C9"/>
    <w:rsid w:val="009A3F4F"/>
    <w:rsid w:val="009A414B"/>
    <w:rsid w:val="009A41E9"/>
    <w:rsid w:val="009A58D9"/>
    <w:rsid w:val="009A60B1"/>
    <w:rsid w:val="009A6F18"/>
    <w:rsid w:val="009A710D"/>
    <w:rsid w:val="009B098A"/>
    <w:rsid w:val="009B0EBD"/>
    <w:rsid w:val="009B24A4"/>
    <w:rsid w:val="009B2621"/>
    <w:rsid w:val="009B34E3"/>
    <w:rsid w:val="009B38A3"/>
    <w:rsid w:val="009B568B"/>
    <w:rsid w:val="009B6D2B"/>
    <w:rsid w:val="009C081A"/>
    <w:rsid w:val="009C0924"/>
    <w:rsid w:val="009C2A4C"/>
    <w:rsid w:val="009C2CB0"/>
    <w:rsid w:val="009C3B75"/>
    <w:rsid w:val="009C3E28"/>
    <w:rsid w:val="009C4064"/>
    <w:rsid w:val="009C434F"/>
    <w:rsid w:val="009C43F3"/>
    <w:rsid w:val="009C4AC7"/>
    <w:rsid w:val="009C4CE2"/>
    <w:rsid w:val="009C4FC4"/>
    <w:rsid w:val="009C7251"/>
    <w:rsid w:val="009D037F"/>
    <w:rsid w:val="009D076A"/>
    <w:rsid w:val="009D194F"/>
    <w:rsid w:val="009D1F58"/>
    <w:rsid w:val="009D2930"/>
    <w:rsid w:val="009D2AC7"/>
    <w:rsid w:val="009D2AE5"/>
    <w:rsid w:val="009D2CF3"/>
    <w:rsid w:val="009D37F9"/>
    <w:rsid w:val="009D3921"/>
    <w:rsid w:val="009D3CBC"/>
    <w:rsid w:val="009D47EF"/>
    <w:rsid w:val="009D4AD8"/>
    <w:rsid w:val="009D4B56"/>
    <w:rsid w:val="009D4C64"/>
    <w:rsid w:val="009D6C33"/>
    <w:rsid w:val="009D7273"/>
    <w:rsid w:val="009D7C39"/>
    <w:rsid w:val="009E0981"/>
    <w:rsid w:val="009E0D5C"/>
    <w:rsid w:val="009E114C"/>
    <w:rsid w:val="009E1A41"/>
    <w:rsid w:val="009E230A"/>
    <w:rsid w:val="009E34EE"/>
    <w:rsid w:val="009E3C16"/>
    <w:rsid w:val="009E4DD0"/>
    <w:rsid w:val="009E7B97"/>
    <w:rsid w:val="009F00F6"/>
    <w:rsid w:val="009F03B5"/>
    <w:rsid w:val="009F09F3"/>
    <w:rsid w:val="009F130C"/>
    <w:rsid w:val="009F2D54"/>
    <w:rsid w:val="009F2F92"/>
    <w:rsid w:val="009F3395"/>
    <w:rsid w:val="009F397E"/>
    <w:rsid w:val="009F4163"/>
    <w:rsid w:val="009F4E4E"/>
    <w:rsid w:val="009F50DD"/>
    <w:rsid w:val="009F70B8"/>
    <w:rsid w:val="00A009B3"/>
    <w:rsid w:val="00A00C92"/>
    <w:rsid w:val="00A012CD"/>
    <w:rsid w:val="00A02691"/>
    <w:rsid w:val="00A03272"/>
    <w:rsid w:val="00A03790"/>
    <w:rsid w:val="00A0643F"/>
    <w:rsid w:val="00A06AAB"/>
    <w:rsid w:val="00A078F5"/>
    <w:rsid w:val="00A07E1C"/>
    <w:rsid w:val="00A11238"/>
    <w:rsid w:val="00A11CF1"/>
    <w:rsid w:val="00A12B21"/>
    <w:rsid w:val="00A12E36"/>
    <w:rsid w:val="00A13146"/>
    <w:rsid w:val="00A1481C"/>
    <w:rsid w:val="00A163EA"/>
    <w:rsid w:val="00A1667D"/>
    <w:rsid w:val="00A174BA"/>
    <w:rsid w:val="00A17AD1"/>
    <w:rsid w:val="00A202E6"/>
    <w:rsid w:val="00A2039D"/>
    <w:rsid w:val="00A20539"/>
    <w:rsid w:val="00A20D8F"/>
    <w:rsid w:val="00A2144C"/>
    <w:rsid w:val="00A218B8"/>
    <w:rsid w:val="00A2227D"/>
    <w:rsid w:val="00A2279E"/>
    <w:rsid w:val="00A23769"/>
    <w:rsid w:val="00A24EAE"/>
    <w:rsid w:val="00A25354"/>
    <w:rsid w:val="00A25699"/>
    <w:rsid w:val="00A25A39"/>
    <w:rsid w:val="00A27A0B"/>
    <w:rsid w:val="00A27BCB"/>
    <w:rsid w:val="00A304D0"/>
    <w:rsid w:val="00A30ED2"/>
    <w:rsid w:val="00A322A2"/>
    <w:rsid w:val="00A334BA"/>
    <w:rsid w:val="00A345A7"/>
    <w:rsid w:val="00A371EB"/>
    <w:rsid w:val="00A37D42"/>
    <w:rsid w:val="00A41613"/>
    <w:rsid w:val="00A41A44"/>
    <w:rsid w:val="00A41E6F"/>
    <w:rsid w:val="00A425C1"/>
    <w:rsid w:val="00A431C0"/>
    <w:rsid w:val="00A43902"/>
    <w:rsid w:val="00A4426D"/>
    <w:rsid w:val="00A44B7E"/>
    <w:rsid w:val="00A44FDF"/>
    <w:rsid w:val="00A450A8"/>
    <w:rsid w:val="00A51227"/>
    <w:rsid w:val="00A517BD"/>
    <w:rsid w:val="00A52410"/>
    <w:rsid w:val="00A5330A"/>
    <w:rsid w:val="00A533C0"/>
    <w:rsid w:val="00A53BE0"/>
    <w:rsid w:val="00A55075"/>
    <w:rsid w:val="00A55120"/>
    <w:rsid w:val="00A553A4"/>
    <w:rsid w:val="00A55E02"/>
    <w:rsid w:val="00A564AD"/>
    <w:rsid w:val="00A56520"/>
    <w:rsid w:val="00A60C9C"/>
    <w:rsid w:val="00A6117A"/>
    <w:rsid w:val="00A61C04"/>
    <w:rsid w:val="00A628B2"/>
    <w:rsid w:val="00A6310C"/>
    <w:rsid w:val="00A63A13"/>
    <w:rsid w:val="00A643F8"/>
    <w:rsid w:val="00A65DD1"/>
    <w:rsid w:val="00A6605E"/>
    <w:rsid w:val="00A66C8B"/>
    <w:rsid w:val="00A6760C"/>
    <w:rsid w:val="00A70557"/>
    <w:rsid w:val="00A70C31"/>
    <w:rsid w:val="00A712CE"/>
    <w:rsid w:val="00A71DB5"/>
    <w:rsid w:val="00A729A6"/>
    <w:rsid w:val="00A7346F"/>
    <w:rsid w:val="00A74C39"/>
    <w:rsid w:val="00A75C0F"/>
    <w:rsid w:val="00A760F3"/>
    <w:rsid w:val="00A776C2"/>
    <w:rsid w:val="00A776D1"/>
    <w:rsid w:val="00A77E09"/>
    <w:rsid w:val="00A816AF"/>
    <w:rsid w:val="00A81720"/>
    <w:rsid w:val="00A818E4"/>
    <w:rsid w:val="00A81E5C"/>
    <w:rsid w:val="00A82B19"/>
    <w:rsid w:val="00A83ED1"/>
    <w:rsid w:val="00A84DE6"/>
    <w:rsid w:val="00A85372"/>
    <w:rsid w:val="00A85D60"/>
    <w:rsid w:val="00A8686B"/>
    <w:rsid w:val="00A87111"/>
    <w:rsid w:val="00A87989"/>
    <w:rsid w:val="00A90074"/>
    <w:rsid w:val="00A90D15"/>
    <w:rsid w:val="00A90F3D"/>
    <w:rsid w:val="00A91F19"/>
    <w:rsid w:val="00A92878"/>
    <w:rsid w:val="00A929A2"/>
    <w:rsid w:val="00A92FE9"/>
    <w:rsid w:val="00A93DF7"/>
    <w:rsid w:val="00A94383"/>
    <w:rsid w:val="00A94545"/>
    <w:rsid w:val="00A94C90"/>
    <w:rsid w:val="00A95A20"/>
    <w:rsid w:val="00A969D8"/>
    <w:rsid w:val="00A96B27"/>
    <w:rsid w:val="00A96F32"/>
    <w:rsid w:val="00A9721B"/>
    <w:rsid w:val="00AA0635"/>
    <w:rsid w:val="00AA1412"/>
    <w:rsid w:val="00AA162D"/>
    <w:rsid w:val="00AA21C4"/>
    <w:rsid w:val="00AA26CD"/>
    <w:rsid w:val="00AA2A40"/>
    <w:rsid w:val="00AA36ED"/>
    <w:rsid w:val="00AA37B5"/>
    <w:rsid w:val="00AA4860"/>
    <w:rsid w:val="00AA4899"/>
    <w:rsid w:val="00AA48B5"/>
    <w:rsid w:val="00AA5262"/>
    <w:rsid w:val="00AA5AB7"/>
    <w:rsid w:val="00AA5BE3"/>
    <w:rsid w:val="00AA5E1A"/>
    <w:rsid w:val="00AA77EF"/>
    <w:rsid w:val="00AB019A"/>
    <w:rsid w:val="00AB22B2"/>
    <w:rsid w:val="00AB2877"/>
    <w:rsid w:val="00AB2F06"/>
    <w:rsid w:val="00AB315D"/>
    <w:rsid w:val="00AB39A9"/>
    <w:rsid w:val="00AB3E95"/>
    <w:rsid w:val="00AB7491"/>
    <w:rsid w:val="00AB7519"/>
    <w:rsid w:val="00AB7A7D"/>
    <w:rsid w:val="00AC0487"/>
    <w:rsid w:val="00AC1320"/>
    <w:rsid w:val="00AC1E7A"/>
    <w:rsid w:val="00AC2E6C"/>
    <w:rsid w:val="00AC4379"/>
    <w:rsid w:val="00AC4C62"/>
    <w:rsid w:val="00AC5372"/>
    <w:rsid w:val="00AC656E"/>
    <w:rsid w:val="00AC6B32"/>
    <w:rsid w:val="00AC6CEC"/>
    <w:rsid w:val="00AC6EAD"/>
    <w:rsid w:val="00AC7C73"/>
    <w:rsid w:val="00AD0036"/>
    <w:rsid w:val="00AD26BD"/>
    <w:rsid w:val="00AD3A05"/>
    <w:rsid w:val="00AD3AEF"/>
    <w:rsid w:val="00AD554D"/>
    <w:rsid w:val="00AD6676"/>
    <w:rsid w:val="00AD67B3"/>
    <w:rsid w:val="00AD68C8"/>
    <w:rsid w:val="00AD6C4D"/>
    <w:rsid w:val="00AD70D1"/>
    <w:rsid w:val="00AE0021"/>
    <w:rsid w:val="00AE09CD"/>
    <w:rsid w:val="00AE0E2E"/>
    <w:rsid w:val="00AE1841"/>
    <w:rsid w:val="00AE2231"/>
    <w:rsid w:val="00AE2348"/>
    <w:rsid w:val="00AE24DA"/>
    <w:rsid w:val="00AE25A2"/>
    <w:rsid w:val="00AE283B"/>
    <w:rsid w:val="00AE40CA"/>
    <w:rsid w:val="00AE4C8C"/>
    <w:rsid w:val="00AE5231"/>
    <w:rsid w:val="00AE588D"/>
    <w:rsid w:val="00AE5D50"/>
    <w:rsid w:val="00AE624F"/>
    <w:rsid w:val="00AE63E4"/>
    <w:rsid w:val="00AE7A44"/>
    <w:rsid w:val="00AE7B48"/>
    <w:rsid w:val="00AF007F"/>
    <w:rsid w:val="00AF1536"/>
    <w:rsid w:val="00AF1A4C"/>
    <w:rsid w:val="00AF2B90"/>
    <w:rsid w:val="00AF343C"/>
    <w:rsid w:val="00AF4BC0"/>
    <w:rsid w:val="00AF4CF2"/>
    <w:rsid w:val="00AF4F99"/>
    <w:rsid w:val="00AF501B"/>
    <w:rsid w:val="00AF62F4"/>
    <w:rsid w:val="00AF6473"/>
    <w:rsid w:val="00AF7CBB"/>
    <w:rsid w:val="00AF7F4D"/>
    <w:rsid w:val="00B00065"/>
    <w:rsid w:val="00B01DF9"/>
    <w:rsid w:val="00B01EDB"/>
    <w:rsid w:val="00B028FA"/>
    <w:rsid w:val="00B03C25"/>
    <w:rsid w:val="00B04490"/>
    <w:rsid w:val="00B0491A"/>
    <w:rsid w:val="00B05ECB"/>
    <w:rsid w:val="00B0658A"/>
    <w:rsid w:val="00B067AF"/>
    <w:rsid w:val="00B06B93"/>
    <w:rsid w:val="00B073DA"/>
    <w:rsid w:val="00B10129"/>
    <w:rsid w:val="00B1026B"/>
    <w:rsid w:val="00B10F2A"/>
    <w:rsid w:val="00B11B90"/>
    <w:rsid w:val="00B11D89"/>
    <w:rsid w:val="00B121C0"/>
    <w:rsid w:val="00B12FBB"/>
    <w:rsid w:val="00B14699"/>
    <w:rsid w:val="00B14DB1"/>
    <w:rsid w:val="00B156B7"/>
    <w:rsid w:val="00B1585A"/>
    <w:rsid w:val="00B15A0B"/>
    <w:rsid w:val="00B15F1B"/>
    <w:rsid w:val="00B16181"/>
    <w:rsid w:val="00B16D73"/>
    <w:rsid w:val="00B17BE7"/>
    <w:rsid w:val="00B204F6"/>
    <w:rsid w:val="00B20CE9"/>
    <w:rsid w:val="00B21AC2"/>
    <w:rsid w:val="00B21F71"/>
    <w:rsid w:val="00B22D45"/>
    <w:rsid w:val="00B238C9"/>
    <w:rsid w:val="00B248C2"/>
    <w:rsid w:val="00B25AC9"/>
    <w:rsid w:val="00B26EF7"/>
    <w:rsid w:val="00B27178"/>
    <w:rsid w:val="00B2717C"/>
    <w:rsid w:val="00B3092D"/>
    <w:rsid w:val="00B30A4B"/>
    <w:rsid w:val="00B30B15"/>
    <w:rsid w:val="00B31853"/>
    <w:rsid w:val="00B3191E"/>
    <w:rsid w:val="00B31E1E"/>
    <w:rsid w:val="00B32204"/>
    <w:rsid w:val="00B32E01"/>
    <w:rsid w:val="00B333E1"/>
    <w:rsid w:val="00B33DB2"/>
    <w:rsid w:val="00B33F8E"/>
    <w:rsid w:val="00B3407F"/>
    <w:rsid w:val="00B345D2"/>
    <w:rsid w:val="00B35148"/>
    <w:rsid w:val="00B36740"/>
    <w:rsid w:val="00B3716B"/>
    <w:rsid w:val="00B3768B"/>
    <w:rsid w:val="00B37DE4"/>
    <w:rsid w:val="00B40FE7"/>
    <w:rsid w:val="00B41463"/>
    <w:rsid w:val="00B44C92"/>
    <w:rsid w:val="00B464FD"/>
    <w:rsid w:val="00B473B8"/>
    <w:rsid w:val="00B478B3"/>
    <w:rsid w:val="00B5187F"/>
    <w:rsid w:val="00B51ACC"/>
    <w:rsid w:val="00B52F0B"/>
    <w:rsid w:val="00B53D03"/>
    <w:rsid w:val="00B557E1"/>
    <w:rsid w:val="00B558D1"/>
    <w:rsid w:val="00B56207"/>
    <w:rsid w:val="00B56D7A"/>
    <w:rsid w:val="00B61369"/>
    <w:rsid w:val="00B629CF"/>
    <w:rsid w:val="00B64716"/>
    <w:rsid w:val="00B6476F"/>
    <w:rsid w:val="00B649ED"/>
    <w:rsid w:val="00B64E56"/>
    <w:rsid w:val="00B64F01"/>
    <w:rsid w:val="00B64FA6"/>
    <w:rsid w:val="00B6553D"/>
    <w:rsid w:val="00B66BF0"/>
    <w:rsid w:val="00B66C2B"/>
    <w:rsid w:val="00B674A2"/>
    <w:rsid w:val="00B70F0B"/>
    <w:rsid w:val="00B712BB"/>
    <w:rsid w:val="00B7175B"/>
    <w:rsid w:val="00B718C5"/>
    <w:rsid w:val="00B730D5"/>
    <w:rsid w:val="00B73D09"/>
    <w:rsid w:val="00B7416C"/>
    <w:rsid w:val="00B74604"/>
    <w:rsid w:val="00B75904"/>
    <w:rsid w:val="00B75C2D"/>
    <w:rsid w:val="00B760E3"/>
    <w:rsid w:val="00B80280"/>
    <w:rsid w:val="00B80B44"/>
    <w:rsid w:val="00B81415"/>
    <w:rsid w:val="00B81F41"/>
    <w:rsid w:val="00B82263"/>
    <w:rsid w:val="00B823EA"/>
    <w:rsid w:val="00B829A2"/>
    <w:rsid w:val="00B82BD0"/>
    <w:rsid w:val="00B82C93"/>
    <w:rsid w:val="00B82F8E"/>
    <w:rsid w:val="00B84396"/>
    <w:rsid w:val="00B845A2"/>
    <w:rsid w:val="00B84611"/>
    <w:rsid w:val="00B84E0E"/>
    <w:rsid w:val="00B84FB9"/>
    <w:rsid w:val="00B85493"/>
    <w:rsid w:val="00B85D6B"/>
    <w:rsid w:val="00B8726C"/>
    <w:rsid w:val="00B87793"/>
    <w:rsid w:val="00B879AD"/>
    <w:rsid w:val="00B915B7"/>
    <w:rsid w:val="00B91C34"/>
    <w:rsid w:val="00B9224A"/>
    <w:rsid w:val="00B9228D"/>
    <w:rsid w:val="00B9249D"/>
    <w:rsid w:val="00B928A6"/>
    <w:rsid w:val="00B92B28"/>
    <w:rsid w:val="00B93CD6"/>
    <w:rsid w:val="00B94C5B"/>
    <w:rsid w:val="00B94C69"/>
    <w:rsid w:val="00B961CE"/>
    <w:rsid w:val="00B96229"/>
    <w:rsid w:val="00B9630B"/>
    <w:rsid w:val="00B97E0C"/>
    <w:rsid w:val="00BA03D4"/>
    <w:rsid w:val="00BA29C7"/>
    <w:rsid w:val="00BA2CE6"/>
    <w:rsid w:val="00BA2FCE"/>
    <w:rsid w:val="00BA3BF9"/>
    <w:rsid w:val="00BA3F9C"/>
    <w:rsid w:val="00BA4817"/>
    <w:rsid w:val="00BA5C2F"/>
    <w:rsid w:val="00BA6488"/>
    <w:rsid w:val="00BA6CA3"/>
    <w:rsid w:val="00BA74AB"/>
    <w:rsid w:val="00BA773F"/>
    <w:rsid w:val="00BA789B"/>
    <w:rsid w:val="00BA7F0D"/>
    <w:rsid w:val="00BB0786"/>
    <w:rsid w:val="00BB1C58"/>
    <w:rsid w:val="00BB2296"/>
    <w:rsid w:val="00BB43C3"/>
    <w:rsid w:val="00BB639A"/>
    <w:rsid w:val="00BB65C9"/>
    <w:rsid w:val="00BB6CDC"/>
    <w:rsid w:val="00BB6F16"/>
    <w:rsid w:val="00BC03DE"/>
    <w:rsid w:val="00BC2790"/>
    <w:rsid w:val="00BC30AF"/>
    <w:rsid w:val="00BC3892"/>
    <w:rsid w:val="00BC4BD9"/>
    <w:rsid w:val="00BC4E9C"/>
    <w:rsid w:val="00BC58C9"/>
    <w:rsid w:val="00BC5BCB"/>
    <w:rsid w:val="00BC5F7D"/>
    <w:rsid w:val="00BC6DFA"/>
    <w:rsid w:val="00BD0221"/>
    <w:rsid w:val="00BD0B37"/>
    <w:rsid w:val="00BD0E48"/>
    <w:rsid w:val="00BD1694"/>
    <w:rsid w:val="00BD1CD8"/>
    <w:rsid w:val="00BD2F8E"/>
    <w:rsid w:val="00BD30D5"/>
    <w:rsid w:val="00BD3281"/>
    <w:rsid w:val="00BD3BCF"/>
    <w:rsid w:val="00BD538C"/>
    <w:rsid w:val="00BD59D4"/>
    <w:rsid w:val="00BD60D9"/>
    <w:rsid w:val="00BD6F30"/>
    <w:rsid w:val="00BD79ED"/>
    <w:rsid w:val="00BE04D0"/>
    <w:rsid w:val="00BE0DE5"/>
    <w:rsid w:val="00BE0F85"/>
    <w:rsid w:val="00BE1904"/>
    <w:rsid w:val="00BE1D2C"/>
    <w:rsid w:val="00BE1F84"/>
    <w:rsid w:val="00BE270B"/>
    <w:rsid w:val="00BE5B39"/>
    <w:rsid w:val="00BE6456"/>
    <w:rsid w:val="00BE6784"/>
    <w:rsid w:val="00BE7CF6"/>
    <w:rsid w:val="00BF26D7"/>
    <w:rsid w:val="00BF3228"/>
    <w:rsid w:val="00BF3260"/>
    <w:rsid w:val="00BF3B1C"/>
    <w:rsid w:val="00BF4BDF"/>
    <w:rsid w:val="00C00816"/>
    <w:rsid w:val="00C00AE3"/>
    <w:rsid w:val="00C014BE"/>
    <w:rsid w:val="00C01702"/>
    <w:rsid w:val="00C0190A"/>
    <w:rsid w:val="00C01ABD"/>
    <w:rsid w:val="00C0208E"/>
    <w:rsid w:val="00C021A4"/>
    <w:rsid w:val="00C0335F"/>
    <w:rsid w:val="00C03999"/>
    <w:rsid w:val="00C04223"/>
    <w:rsid w:val="00C04E1F"/>
    <w:rsid w:val="00C05505"/>
    <w:rsid w:val="00C05E35"/>
    <w:rsid w:val="00C06187"/>
    <w:rsid w:val="00C06A89"/>
    <w:rsid w:val="00C06CFB"/>
    <w:rsid w:val="00C1103F"/>
    <w:rsid w:val="00C112EE"/>
    <w:rsid w:val="00C11313"/>
    <w:rsid w:val="00C11FA6"/>
    <w:rsid w:val="00C121EC"/>
    <w:rsid w:val="00C126AC"/>
    <w:rsid w:val="00C129A2"/>
    <w:rsid w:val="00C13966"/>
    <w:rsid w:val="00C139B0"/>
    <w:rsid w:val="00C14070"/>
    <w:rsid w:val="00C147DD"/>
    <w:rsid w:val="00C149B9"/>
    <w:rsid w:val="00C1548D"/>
    <w:rsid w:val="00C167EF"/>
    <w:rsid w:val="00C16869"/>
    <w:rsid w:val="00C16F23"/>
    <w:rsid w:val="00C17337"/>
    <w:rsid w:val="00C20EBB"/>
    <w:rsid w:val="00C21065"/>
    <w:rsid w:val="00C21185"/>
    <w:rsid w:val="00C2206E"/>
    <w:rsid w:val="00C22477"/>
    <w:rsid w:val="00C22C1A"/>
    <w:rsid w:val="00C22C27"/>
    <w:rsid w:val="00C24157"/>
    <w:rsid w:val="00C241C7"/>
    <w:rsid w:val="00C2526D"/>
    <w:rsid w:val="00C25332"/>
    <w:rsid w:val="00C2543D"/>
    <w:rsid w:val="00C26316"/>
    <w:rsid w:val="00C30418"/>
    <w:rsid w:val="00C32BB7"/>
    <w:rsid w:val="00C3487F"/>
    <w:rsid w:val="00C34A96"/>
    <w:rsid w:val="00C34FAA"/>
    <w:rsid w:val="00C35655"/>
    <w:rsid w:val="00C357DB"/>
    <w:rsid w:val="00C36113"/>
    <w:rsid w:val="00C369BD"/>
    <w:rsid w:val="00C37A26"/>
    <w:rsid w:val="00C40BF2"/>
    <w:rsid w:val="00C41C76"/>
    <w:rsid w:val="00C41D75"/>
    <w:rsid w:val="00C41E59"/>
    <w:rsid w:val="00C4221D"/>
    <w:rsid w:val="00C426EF"/>
    <w:rsid w:val="00C427EA"/>
    <w:rsid w:val="00C4297A"/>
    <w:rsid w:val="00C42DB6"/>
    <w:rsid w:val="00C432D2"/>
    <w:rsid w:val="00C43980"/>
    <w:rsid w:val="00C43A62"/>
    <w:rsid w:val="00C44A54"/>
    <w:rsid w:val="00C44B2A"/>
    <w:rsid w:val="00C4526C"/>
    <w:rsid w:val="00C46FB0"/>
    <w:rsid w:val="00C47DE7"/>
    <w:rsid w:val="00C5095B"/>
    <w:rsid w:val="00C50AF2"/>
    <w:rsid w:val="00C51006"/>
    <w:rsid w:val="00C520E6"/>
    <w:rsid w:val="00C521ED"/>
    <w:rsid w:val="00C522F3"/>
    <w:rsid w:val="00C536DD"/>
    <w:rsid w:val="00C536ED"/>
    <w:rsid w:val="00C539DD"/>
    <w:rsid w:val="00C541F9"/>
    <w:rsid w:val="00C543EE"/>
    <w:rsid w:val="00C543F3"/>
    <w:rsid w:val="00C55D19"/>
    <w:rsid w:val="00C56429"/>
    <w:rsid w:val="00C5693C"/>
    <w:rsid w:val="00C5783C"/>
    <w:rsid w:val="00C60855"/>
    <w:rsid w:val="00C60D06"/>
    <w:rsid w:val="00C61CEC"/>
    <w:rsid w:val="00C647A6"/>
    <w:rsid w:val="00C6483F"/>
    <w:rsid w:val="00C64C37"/>
    <w:rsid w:val="00C655BE"/>
    <w:rsid w:val="00C661AD"/>
    <w:rsid w:val="00C66411"/>
    <w:rsid w:val="00C666CD"/>
    <w:rsid w:val="00C670A8"/>
    <w:rsid w:val="00C679A1"/>
    <w:rsid w:val="00C70183"/>
    <w:rsid w:val="00C7080B"/>
    <w:rsid w:val="00C70F8D"/>
    <w:rsid w:val="00C72031"/>
    <w:rsid w:val="00C725A3"/>
    <w:rsid w:val="00C7270D"/>
    <w:rsid w:val="00C72C20"/>
    <w:rsid w:val="00C730F9"/>
    <w:rsid w:val="00C74557"/>
    <w:rsid w:val="00C75B0A"/>
    <w:rsid w:val="00C8000E"/>
    <w:rsid w:val="00C8093C"/>
    <w:rsid w:val="00C8118D"/>
    <w:rsid w:val="00C81873"/>
    <w:rsid w:val="00C82108"/>
    <w:rsid w:val="00C8256D"/>
    <w:rsid w:val="00C8281E"/>
    <w:rsid w:val="00C82F8E"/>
    <w:rsid w:val="00C8314F"/>
    <w:rsid w:val="00C8376F"/>
    <w:rsid w:val="00C83C87"/>
    <w:rsid w:val="00C8449B"/>
    <w:rsid w:val="00C86422"/>
    <w:rsid w:val="00C8642F"/>
    <w:rsid w:val="00C86596"/>
    <w:rsid w:val="00C876E4"/>
    <w:rsid w:val="00C87CDF"/>
    <w:rsid w:val="00C90B07"/>
    <w:rsid w:val="00C9124D"/>
    <w:rsid w:val="00C922F1"/>
    <w:rsid w:val="00C92A40"/>
    <w:rsid w:val="00C92A53"/>
    <w:rsid w:val="00C92B48"/>
    <w:rsid w:val="00C93D8E"/>
    <w:rsid w:val="00C960EB"/>
    <w:rsid w:val="00C964D5"/>
    <w:rsid w:val="00CA1825"/>
    <w:rsid w:val="00CA2D27"/>
    <w:rsid w:val="00CA3821"/>
    <w:rsid w:val="00CA42C9"/>
    <w:rsid w:val="00CA4458"/>
    <w:rsid w:val="00CA4800"/>
    <w:rsid w:val="00CA51B9"/>
    <w:rsid w:val="00CA5B0A"/>
    <w:rsid w:val="00CA5B85"/>
    <w:rsid w:val="00CA76FB"/>
    <w:rsid w:val="00CB0BC4"/>
    <w:rsid w:val="00CB3118"/>
    <w:rsid w:val="00CB3617"/>
    <w:rsid w:val="00CB3A12"/>
    <w:rsid w:val="00CB4861"/>
    <w:rsid w:val="00CB495D"/>
    <w:rsid w:val="00CB4AFC"/>
    <w:rsid w:val="00CB4FE1"/>
    <w:rsid w:val="00CB5035"/>
    <w:rsid w:val="00CB512B"/>
    <w:rsid w:val="00CB52B2"/>
    <w:rsid w:val="00CB68D8"/>
    <w:rsid w:val="00CB6D26"/>
    <w:rsid w:val="00CB7DD3"/>
    <w:rsid w:val="00CC0967"/>
    <w:rsid w:val="00CC0ACB"/>
    <w:rsid w:val="00CC0CDD"/>
    <w:rsid w:val="00CC19BE"/>
    <w:rsid w:val="00CC1FF4"/>
    <w:rsid w:val="00CC2777"/>
    <w:rsid w:val="00CC2C74"/>
    <w:rsid w:val="00CC30B6"/>
    <w:rsid w:val="00CC533E"/>
    <w:rsid w:val="00CC552B"/>
    <w:rsid w:val="00CC642C"/>
    <w:rsid w:val="00CC71B4"/>
    <w:rsid w:val="00CC7490"/>
    <w:rsid w:val="00CD00EF"/>
    <w:rsid w:val="00CD1331"/>
    <w:rsid w:val="00CD16A3"/>
    <w:rsid w:val="00CD2D67"/>
    <w:rsid w:val="00CD31D8"/>
    <w:rsid w:val="00CD3DBB"/>
    <w:rsid w:val="00CD455C"/>
    <w:rsid w:val="00CD4E3E"/>
    <w:rsid w:val="00CD6005"/>
    <w:rsid w:val="00CD603B"/>
    <w:rsid w:val="00CD6131"/>
    <w:rsid w:val="00CD65CC"/>
    <w:rsid w:val="00CD686F"/>
    <w:rsid w:val="00CD6B27"/>
    <w:rsid w:val="00CD6B44"/>
    <w:rsid w:val="00CD6C7A"/>
    <w:rsid w:val="00CD728A"/>
    <w:rsid w:val="00CD75FB"/>
    <w:rsid w:val="00CE02DE"/>
    <w:rsid w:val="00CE0EE9"/>
    <w:rsid w:val="00CE1295"/>
    <w:rsid w:val="00CE1A55"/>
    <w:rsid w:val="00CE20C4"/>
    <w:rsid w:val="00CE2410"/>
    <w:rsid w:val="00CE33C6"/>
    <w:rsid w:val="00CE3862"/>
    <w:rsid w:val="00CE393F"/>
    <w:rsid w:val="00CE41E1"/>
    <w:rsid w:val="00CE4E14"/>
    <w:rsid w:val="00CE5294"/>
    <w:rsid w:val="00CE6071"/>
    <w:rsid w:val="00CE7D13"/>
    <w:rsid w:val="00CF2621"/>
    <w:rsid w:val="00CF2ED6"/>
    <w:rsid w:val="00CF3926"/>
    <w:rsid w:val="00CF3C1B"/>
    <w:rsid w:val="00CF5202"/>
    <w:rsid w:val="00CF5A08"/>
    <w:rsid w:val="00CF67AB"/>
    <w:rsid w:val="00CF7883"/>
    <w:rsid w:val="00D0018E"/>
    <w:rsid w:val="00D0139A"/>
    <w:rsid w:val="00D02201"/>
    <w:rsid w:val="00D02643"/>
    <w:rsid w:val="00D03CB6"/>
    <w:rsid w:val="00D0522A"/>
    <w:rsid w:val="00D05B8C"/>
    <w:rsid w:val="00D071F2"/>
    <w:rsid w:val="00D073F9"/>
    <w:rsid w:val="00D10337"/>
    <w:rsid w:val="00D10EC5"/>
    <w:rsid w:val="00D11707"/>
    <w:rsid w:val="00D1221F"/>
    <w:rsid w:val="00D126B1"/>
    <w:rsid w:val="00D14F26"/>
    <w:rsid w:val="00D160D4"/>
    <w:rsid w:val="00D1657E"/>
    <w:rsid w:val="00D17B62"/>
    <w:rsid w:val="00D207F5"/>
    <w:rsid w:val="00D20DE3"/>
    <w:rsid w:val="00D21526"/>
    <w:rsid w:val="00D2187E"/>
    <w:rsid w:val="00D21F51"/>
    <w:rsid w:val="00D226A5"/>
    <w:rsid w:val="00D22BCC"/>
    <w:rsid w:val="00D236F2"/>
    <w:rsid w:val="00D24678"/>
    <w:rsid w:val="00D26BE3"/>
    <w:rsid w:val="00D26FC1"/>
    <w:rsid w:val="00D27A2D"/>
    <w:rsid w:val="00D31956"/>
    <w:rsid w:val="00D32B06"/>
    <w:rsid w:val="00D32D41"/>
    <w:rsid w:val="00D330A5"/>
    <w:rsid w:val="00D335DA"/>
    <w:rsid w:val="00D33996"/>
    <w:rsid w:val="00D34711"/>
    <w:rsid w:val="00D34779"/>
    <w:rsid w:val="00D35050"/>
    <w:rsid w:val="00D352DB"/>
    <w:rsid w:val="00D3534A"/>
    <w:rsid w:val="00D35B32"/>
    <w:rsid w:val="00D36C82"/>
    <w:rsid w:val="00D372E1"/>
    <w:rsid w:val="00D40100"/>
    <w:rsid w:val="00D40C39"/>
    <w:rsid w:val="00D41F92"/>
    <w:rsid w:val="00D4246B"/>
    <w:rsid w:val="00D429F0"/>
    <w:rsid w:val="00D42C8C"/>
    <w:rsid w:val="00D43FFB"/>
    <w:rsid w:val="00D45057"/>
    <w:rsid w:val="00D45EFC"/>
    <w:rsid w:val="00D4654F"/>
    <w:rsid w:val="00D506E4"/>
    <w:rsid w:val="00D51B97"/>
    <w:rsid w:val="00D52C7E"/>
    <w:rsid w:val="00D52DA8"/>
    <w:rsid w:val="00D5309F"/>
    <w:rsid w:val="00D535F2"/>
    <w:rsid w:val="00D54942"/>
    <w:rsid w:val="00D54F7E"/>
    <w:rsid w:val="00D56336"/>
    <w:rsid w:val="00D56FAE"/>
    <w:rsid w:val="00D5718E"/>
    <w:rsid w:val="00D5771F"/>
    <w:rsid w:val="00D60F10"/>
    <w:rsid w:val="00D62BF4"/>
    <w:rsid w:val="00D634FD"/>
    <w:rsid w:val="00D64314"/>
    <w:rsid w:val="00D646D8"/>
    <w:rsid w:val="00D659FA"/>
    <w:rsid w:val="00D65D3B"/>
    <w:rsid w:val="00D70019"/>
    <w:rsid w:val="00D704B0"/>
    <w:rsid w:val="00D7100F"/>
    <w:rsid w:val="00D7161A"/>
    <w:rsid w:val="00D73215"/>
    <w:rsid w:val="00D744BC"/>
    <w:rsid w:val="00D76785"/>
    <w:rsid w:val="00D76B29"/>
    <w:rsid w:val="00D76D98"/>
    <w:rsid w:val="00D77153"/>
    <w:rsid w:val="00D77AFA"/>
    <w:rsid w:val="00D8046D"/>
    <w:rsid w:val="00D81173"/>
    <w:rsid w:val="00D81ADE"/>
    <w:rsid w:val="00D81D7C"/>
    <w:rsid w:val="00D83CCD"/>
    <w:rsid w:val="00D83E8F"/>
    <w:rsid w:val="00D83FF1"/>
    <w:rsid w:val="00D87136"/>
    <w:rsid w:val="00D907F5"/>
    <w:rsid w:val="00D917FD"/>
    <w:rsid w:val="00D9264F"/>
    <w:rsid w:val="00D92714"/>
    <w:rsid w:val="00D92F8A"/>
    <w:rsid w:val="00D93379"/>
    <w:rsid w:val="00D969D1"/>
    <w:rsid w:val="00D9763D"/>
    <w:rsid w:val="00DA0302"/>
    <w:rsid w:val="00DA0369"/>
    <w:rsid w:val="00DA0496"/>
    <w:rsid w:val="00DA07DE"/>
    <w:rsid w:val="00DA0BED"/>
    <w:rsid w:val="00DA0DF1"/>
    <w:rsid w:val="00DA2047"/>
    <w:rsid w:val="00DA26AA"/>
    <w:rsid w:val="00DA326C"/>
    <w:rsid w:val="00DA3EC7"/>
    <w:rsid w:val="00DA4387"/>
    <w:rsid w:val="00DA5430"/>
    <w:rsid w:val="00DA5854"/>
    <w:rsid w:val="00DA62D6"/>
    <w:rsid w:val="00DA64AB"/>
    <w:rsid w:val="00DA675A"/>
    <w:rsid w:val="00DA6C90"/>
    <w:rsid w:val="00DA73A2"/>
    <w:rsid w:val="00DB06D4"/>
    <w:rsid w:val="00DB0865"/>
    <w:rsid w:val="00DB119D"/>
    <w:rsid w:val="00DB1B65"/>
    <w:rsid w:val="00DB2DF4"/>
    <w:rsid w:val="00DB4D7C"/>
    <w:rsid w:val="00DB5213"/>
    <w:rsid w:val="00DB5749"/>
    <w:rsid w:val="00DB5BB9"/>
    <w:rsid w:val="00DB6038"/>
    <w:rsid w:val="00DB60AF"/>
    <w:rsid w:val="00DB64AD"/>
    <w:rsid w:val="00DB6C9F"/>
    <w:rsid w:val="00DB6D25"/>
    <w:rsid w:val="00DB715B"/>
    <w:rsid w:val="00DB72D9"/>
    <w:rsid w:val="00DB7AD6"/>
    <w:rsid w:val="00DB7B8B"/>
    <w:rsid w:val="00DC0ECC"/>
    <w:rsid w:val="00DC157B"/>
    <w:rsid w:val="00DC287C"/>
    <w:rsid w:val="00DC2B68"/>
    <w:rsid w:val="00DC34D4"/>
    <w:rsid w:val="00DC5581"/>
    <w:rsid w:val="00DC674C"/>
    <w:rsid w:val="00DC6CD3"/>
    <w:rsid w:val="00DC76FF"/>
    <w:rsid w:val="00DC792C"/>
    <w:rsid w:val="00DD05FF"/>
    <w:rsid w:val="00DD06EF"/>
    <w:rsid w:val="00DD0B9D"/>
    <w:rsid w:val="00DD0DCA"/>
    <w:rsid w:val="00DD24A0"/>
    <w:rsid w:val="00DD2CAD"/>
    <w:rsid w:val="00DD2CE7"/>
    <w:rsid w:val="00DD3370"/>
    <w:rsid w:val="00DD3DF2"/>
    <w:rsid w:val="00DD4286"/>
    <w:rsid w:val="00DD4383"/>
    <w:rsid w:val="00DD43B9"/>
    <w:rsid w:val="00DD4F6F"/>
    <w:rsid w:val="00DE1CDF"/>
    <w:rsid w:val="00DE2F13"/>
    <w:rsid w:val="00DE2F78"/>
    <w:rsid w:val="00DE2FA9"/>
    <w:rsid w:val="00DE35EE"/>
    <w:rsid w:val="00DE3C25"/>
    <w:rsid w:val="00DE3CF2"/>
    <w:rsid w:val="00DE44F7"/>
    <w:rsid w:val="00DE462E"/>
    <w:rsid w:val="00DE5652"/>
    <w:rsid w:val="00DE66F2"/>
    <w:rsid w:val="00DF0D48"/>
    <w:rsid w:val="00DF2C55"/>
    <w:rsid w:val="00DF3DBC"/>
    <w:rsid w:val="00DF4C1E"/>
    <w:rsid w:val="00DF5373"/>
    <w:rsid w:val="00DF64FF"/>
    <w:rsid w:val="00DF7566"/>
    <w:rsid w:val="00E01129"/>
    <w:rsid w:val="00E01201"/>
    <w:rsid w:val="00E01C52"/>
    <w:rsid w:val="00E03709"/>
    <w:rsid w:val="00E065FF"/>
    <w:rsid w:val="00E06D35"/>
    <w:rsid w:val="00E07F5E"/>
    <w:rsid w:val="00E1018C"/>
    <w:rsid w:val="00E113BB"/>
    <w:rsid w:val="00E118CC"/>
    <w:rsid w:val="00E12DEC"/>
    <w:rsid w:val="00E132AD"/>
    <w:rsid w:val="00E13809"/>
    <w:rsid w:val="00E1431C"/>
    <w:rsid w:val="00E171E9"/>
    <w:rsid w:val="00E20F38"/>
    <w:rsid w:val="00E2104A"/>
    <w:rsid w:val="00E22CE6"/>
    <w:rsid w:val="00E233DE"/>
    <w:rsid w:val="00E234F8"/>
    <w:rsid w:val="00E2443B"/>
    <w:rsid w:val="00E25171"/>
    <w:rsid w:val="00E252B2"/>
    <w:rsid w:val="00E25481"/>
    <w:rsid w:val="00E25483"/>
    <w:rsid w:val="00E256F5"/>
    <w:rsid w:val="00E26080"/>
    <w:rsid w:val="00E261EE"/>
    <w:rsid w:val="00E27141"/>
    <w:rsid w:val="00E279D1"/>
    <w:rsid w:val="00E27F67"/>
    <w:rsid w:val="00E36F9E"/>
    <w:rsid w:val="00E404D3"/>
    <w:rsid w:val="00E410BA"/>
    <w:rsid w:val="00E41762"/>
    <w:rsid w:val="00E41A8B"/>
    <w:rsid w:val="00E42601"/>
    <w:rsid w:val="00E45359"/>
    <w:rsid w:val="00E45626"/>
    <w:rsid w:val="00E45EEA"/>
    <w:rsid w:val="00E46C04"/>
    <w:rsid w:val="00E46D2D"/>
    <w:rsid w:val="00E4769F"/>
    <w:rsid w:val="00E47830"/>
    <w:rsid w:val="00E47A93"/>
    <w:rsid w:val="00E50C5D"/>
    <w:rsid w:val="00E50EBA"/>
    <w:rsid w:val="00E51114"/>
    <w:rsid w:val="00E512ED"/>
    <w:rsid w:val="00E51595"/>
    <w:rsid w:val="00E534C8"/>
    <w:rsid w:val="00E5434F"/>
    <w:rsid w:val="00E5559B"/>
    <w:rsid w:val="00E56602"/>
    <w:rsid w:val="00E56D48"/>
    <w:rsid w:val="00E5799C"/>
    <w:rsid w:val="00E604E8"/>
    <w:rsid w:val="00E60F41"/>
    <w:rsid w:val="00E6137E"/>
    <w:rsid w:val="00E61F35"/>
    <w:rsid w:val="00E61FB6"/>
    <w:rsid w:val="00E62B88"/>
    <w:rsid w:val="00E63861"/>
    <w:rsid w:val="00E63873"/>
    <w:rsid w:val="00E63881"/>
    <w:rsid w:val="00E63EE9"/>
    <w:rsid w:val="00E6464E"/>
    <w:rsid w:val="00E6512C"/>
    <w:rsid w:val="00E66E63"/>
    <w:rsid w:val="00E66EE1"/>
    <w:rsid w:val="00E675A2"/>
    <w:rsid w:val="00E67E41"/>
    <w:rsid w:val="00E70007"/>
    <w:rsid w:val="00E70552"/>
    <w:rsid w:val="00E70828"/>
    <w:rsid w:val="00E70838"/>
    <w:rsid w:val="00E7161A"/>
    <w:rsid w:val="00E71681"/>
    <w:rsid w:val="00E72586"/>
    <w:rsid w:val="00E72B55"/>
    <w:rsid w:val="00E72F22"/>
    <w:rsid w:val="00E73FD9"/>
    <w:rsid w:val="00E75432"/>
    <w:rsid w:val="00E801B6"/>
    <w:rsid w:val="00E80CF8"/>
    <w:rsid w:val="00E814A2"/>
    <w:rsid w:val="00E816C9"/>
    <w:rsid w:val="00E817DA"/>
    <w:rsid w:val="00E81894"/>
    <w:rsid w:val="00E81D4B"/>
    <w:rsid w:val="00E821F4"/>
    <w:rsid w:val="00E83271"/>
    <w:rsid w:val="00E83AEE"/>
    <w:rsid w:val="00E849E3"/>
    <w:rsid w:val="00E851B3"/>
    <w:rsid w:val="00E86053"/>
    <w:rsid w:val="00E8620F"/>
    <w:rsid w:val="00E86566"/>
    <w:rsid w:val="00E865C2"/>
    <w:rsid w:val="00E867CC"/>
    <w:rsid w:val="00E86E65"/>
    <w:rsid w:val="00E87129"/>
    <w:rsid w:val="00E87130"/>
    <w:rsid w:val="00E91EBC"/>
    <w:rsid w:val="00E938F7"/>
    <w:rsid w:val="00E93AA4"/>
    <w:rsid w:val="00E93B5B"/>
    <w:rsid w:val="00E93EB9"/>
    <w:rsid w:val="00E94F81"/>
    <w:rsid w:val="00E952F3"/>
    <w:rsid w:val="00E95A72"/>
    <w:rsid w:val="00E95A93"/>
    <w:rsid w:val="00E95CD9"/>
    <w:rsid w:val="00E965B8"/>
    <w:rsid w:val="00E96746"/>
    <w:rsid w:val="00E96902"/>
    <w:rsid w:val="00E96D27"/>
    <w:rsid w:val="00E975FC"/>
    <w:rsid w:val="00E97CAF"/>
    <w:rsid w:val="00EA02C5"/>
    <w:rsid w:val="00EA0800"/>
    <w:rsid w:val="00EA0B57"/>
    <w:rsid w:val="00EA1013"/>
    <w:rsid w:val="00EA1072"/>
    <w:rsid w:val="00EA2AE8"/>
    <w:rsid w:val="00EA415F"/>
    <w:rsid w:val="00EA46E3"/>
    <w:rsid w:val="00EA513C"/>
    <w:rsid w:val="00EA576B"/>
    <w:rsid w:val="00EA5D05"/>
    <w:rsid w:val="00EA7670"/>
    <w:rsid w:val="00EB083C"/>
    <w:rsid w:val="00EB1D4E"/>
    <w:rsid w:val="00EB20D2"/>
    <w:rsid w:val="00EB2305"/>
    <w:rsid w:val="00EB3DE4"/>
    <w:rsid w:val="00EB4DDB"/>
    <w:rsid w:val="00EB7E92"/>
    <w:rsid w:val="00EC0A46"/>
    <w:rsid w:val="00EC220B"/>
    <w:rsid w:val="00EC27C1"/>
    <w:rsid w:val="00EC302E"/>
    <w:rsid w:val="00EC36C5"/>
    <w:rsid w:val="00EC3BF9"/>
    <w:rsid w:val="00EC4755"/>
    <w:rsid w:val="00EC5D20"/>
    <w:rsid w:val="00EC5DFE"/>
    <w:rsid w:val="00EC66C4"/>
    <w:rsid w:val="00EC72AE"/>
    <w:rsid w:val="00EC7BA5"/>
    <w:rsid w:val="00EC7EB4"/>
    <w:rsid w:val="00ED020A"/>
    <w:rsid w:val="00ED0C88"/>
    <w:rsid w:val="00ED11CC"/>
    <w:rsid w:val="00ED1EB8"/>
    <w:rsid w:val="00ED2D76"/>
    <w:rsid w:val="00ED2EB1"/>
    <w:rsid w:val="00ED3050"/>
    <w:rsid w:val="00ED3919"/>
    <w:rsid w:val="00ED438A"/>
    <w:rsid w:val="00ED43AC"/>
    <w:rsid w:val="00ED4A2E"/>
    <w:rsid w:val="00ED7A70"/>
    <w:rsid w:val="00EE0A05"/>
    <w:rsid w:val="00EE0E28"/>
    <w:rsid w:val="00EE50D0"/>
    <w:rsid w:val="00EE59A7"/>
    <w:rsid w:val="00EE646B"/>
    <w:rsid w:val="00EE6962"/>
    <w:rsid w:val="00EE6D18"/>
    <w:rsid w:val="00EE78F6"/>
    <w:rsid w:val="00EE7E52"/>
    <w:rsid w:val="00EF0B7A"/>
    <w:rsid w:val="00EF0D9F"/>
    <w:rsid w:val="00EF1ECC"/>
    <w:rsid w:val="00EF2B3F"/>
    <w:rsid w:val="00EF3E73"/>
    <w:rsid w:val="00EF5801"/>
    <w:rsid w:val="00EF5A0A"/>
    <w:rsid w:val="00EF6DB2"/>
    <w:rsid w:val="00EF6F37"/>
    <w:rsid w:val="00F02257"/>
    <w:rsid w:val="00F02DBA"/>
    <w:rsid w:val="00F0315C"/>
    <w:rsid w:val="00F0389C"/>
    <w:rsid w:val="00F04313"/>
    <w:rsid w:val="00F06086"/>
    <w:rsid w:val="00F06922"/>
    <w:rsid w:val="00F06F0F"/>
    <w:rsid w:val="00F0726F"/>
    <w:rsid w:val="00F07B12"/>
    <w:rsid w:val="00F07D69"/>
    <w:rsid w:val="00F1034D"/>
    <w:rsid w:val="00F1079F"/>
    <w:rsid w:val="00F117ED"/>
    <w:rsid w:val="00F11876"/>
    <w:rsid w:val="00F1193D"/>
    <w:rsid w:val="00F11BB1"/>
    <w:rsid w:val="00F120E9"/>
    <w:rsid w:val="00F12A31"/>
    <w:rsid w:val="00F132B1"/>
    <w:rsid w:val="00F134D9"/>
    <w:rsid w:val="00F14283"/>
    <w:rsid w:val="00F15411"/>
    <w:rsid w:val="00F15A83"/>
    <w:rsid w:val="00F15B34"/>
    <w:rsid w:val="00F15DEB"/>
    <w:rsid w:val="00F205F0"/>
    <w:rsid w:val="00F20680"/>
    <w:rsid w:val="00F21D22"/>
    <w:rsid w:val="00F223DB"/>
    <w:rsid w:val="00F229E1"/>
    <w:rsid w:val="00F24BC9"/>
    <w:rsid w:val="00F2595E"/>
    <w:rsid w:val="00F25A5C"/>
    <w:rsid w:val="00F2725C"/>
    <w:rsid w:val="00F27375"/>
    <w:rsid w:val="00F27CDB"/>
    <w:rsid w:val="00F30B45"/>
    <w:rsid w:val="00F30B77"/>
    <w:rsid w:val="00F31036"/>
    <w:rsid w:val="00F311E3"/>
    <w:rsid w:val="00F34B11"/>
    <w:rsid w:val="00F34EE2"/>
    <w:rsid w:val="00F35399"/>
    <w:rsid w:val="00F35C42"/>
    <w:rsid w:val="00F37298"/>
    <w:rsid w:val="00F37BD3"/>
    <w:rsid w:val="00F4040B"/>
    <w:rsid w:val="00F4354F"/>
    <w:rsid w:val="00F43732"/>
    <w:rsid w:val="00F43E2A"/>
    <w:rsid w:val="00F44AAE"/>
    <w:rsid w:val="00F45152"/>
    <w:rsid w:val="00F45668"/>
    <w:rsid w:val="00F45BAE"/>
    <w:rsid w:val="00F460E0"/>
    <w:rsid w:val="00F47378"/>
    <w:rsid w:val="00F50CDA"/>
    <w:rsid w:val="00F50D3F"/>
    <w:rsid w:val="00F50D4E"/>
    <w:rsid w:val="00F50E87"/>
    <w:rsid w:val="00F51638"/>
    <w:rsid w:val="00F51D1E"/>
    <w:rsid w:val="00F52610"/>
    <w:rsid w:val="00F528BE"/>
    <w:rsid w:val="00F52B6A"/>
    <w:rsid w:val="00F52FA7"/>
    <w:rsid w:val="00F5316C"/>
    <w:rsid w:val="00F53389"/>
    <w:rsid w:val="00F534FC"/>
    <w:rsid w:val="00F542C1"/>
    <w:rsid w:val="00F5457A"/>
    <w:rsid w:val="00F547D0"/>
    <w:rsid w:val="00F558AF"/>
    <w:rsid w:val="00F558F7"/>
    <w:rsid w:val="00F559D8"/>
    <w:rsid w:val="00F55A60"/>
    <w:rsid w:val="00F57267"/>
    <w:rsid w:val="00F61966"/>
    <w:rsid w:val="00F61E54"/>
    <w:rsid w:val="00F623EA"/>
    <w:rsid w:val="00F628A5"/>
    <w:rsid w:val="00F62992"/>
    <w:rsid w:val="00F62D60"/>
    <w:rsid w:val="00F63194"/>
    <w:rsid w:val="00F636F2"/>
    <w:rsid w:val="00F6395E"/>
    <w:rsid w:val="00F640AA"/>
    <w:rsid w:val="00F640C8"/>
    <w:rsid w:val="00F64BD2"/>
    <w:rsid w:val="00F64DCE"/>
    <w:rsid w:val="00F6516C"/>
    <w:rsid w:val="00F654ED"/>
    <w:rsid w:val="00F659B6"/>
    <w:rsid w:val="00F65F9E"/>
    <w:rsid w:val="00F66653"/>
    <w:rsid w:val="00F6725A"/>
    <w:rsid w:val="00F67A29"/>
    <w:rsid w:val="00F67DA6"/>
    <w:rsid w:val="00F702EB"/>
    <w:rsid w:val="00F708ED"/>
    <w:rsid w:val="00F710D6"/>
    <w:rsid w:val="00F717E1"/>
    <w:rsid w:val="00F71D7D"/>
    <w:rsid w:val="00F72BDF"/>
    <w:rsid w:val="00F735A7"/>
    <w:rsid w:val="00F74441"/>
    <w:rsid w:val="00F745D9"/>
    <w:rsid w:val="00F758A0"/>
    <w:rsid w:val="00F76BB3"/>
    <w:rsid w:val="00F76D4E"/>
    <w:rsid w:val="00F772DA"/>
    <w:rsid w:val="00F7781E"/>
    <w:rsid w:val="00F81708"/>
    <w:rsid w:val="00F82D68"/>
    <w:rsid w:val="00F8304F"/>
    <w:rsid w:val="00F847B5"/>
    <w:rsid w:val="00F85DFD"/>
    <w:rsid w:val="00F863F1"/>
    <w:rsid w:val="00F8679A"/>
    <w:rsid w:val="00F868BC"/>
    <w:rsid w:val="00F875DE"/>
    <w:rsid w:val="00F87851"/>
    <w:rsid w:val="00F879B1"/>
    <w:rsid w:val="00F90D95"/>
    <w:rsid w:val="00F90F9D"/>
    <w:rsid w:val="00F91054"/>
    <w:rsid w:val="00F92653"/>
    <w:rsid w:val="00F92C69"/>
    <w:rsid w:val="00F92CC0"/>
    <w:rsid w:val="00F9332E"/>
    <w:rsid w:val="00F937E7"/>
    <w:rsid w:val="00F9521E"/>
    <w:rsid w:val="00F95E15"/>
    <w:rsid w:val="00F961DD"/>
    <w:rsid w:val="00F97015"/>
    <w:rsid w:val="00F9746E"/>
    <w:rsid w:val="00FA03B6"/>
    <w:rsid w:val="00FA1144"/>
    <w:rsid w:val="00FA226B"/>
    <w:rsid w:val="00FA2DC5"/>
    <w:rsid w:val="00FA36DB"/>
    <w:rsid w:val="00FA4D82"/>
    <w:rsid w:val="00FA528E"/>
    <w:rsid w:val="00FA52E7"/>
    <w:rsid w:val="00FA5DD2"/>
    <w:rsid w:val="00FA63FC"/>
    <w:rsid w:val="00FA67A0"/>
    <w:rsid w:val="00FA70D4"/>
    <w:rsid w:val="00FA7988"/>
    <w:rsid w:val="00FB072F"/>
    <w:rsid w:val="00FB092A"/>
    <w:rsid w:val="00FB0BC2"/>
    <w:rsid w:val="00FB1D41"/>
    <w:rsid w:val="00FB2F90"/>
    <w:rsid w:val="00FB308E"/>
    <w:rsid w:val="00FB32D4"/>
    <w:rsid w:val="00FB3461"/>
    <w:rsid w:val="00FB37A8"/>
    <w:rsid w:val="00FB58A7"/>
    <w:rsid w:val="00FB5CA3"/>
    <w:rsid w:val="00FC006A"/>
    <w:rsid w:val="00FC0934"/>
    <w:rsid w:val="00FC12B5"/>
    <w:rsid w:val="00FC1882"/>
    <w:rsid w:val="00FC1AD6"/>
    <w:rsid w:val="00FC1C2D"/>
    <w:rsid w:val="00FC2647"/>
    <w:rsid w:val="00FC272C"/>
    <w:rsid w:val="00FC2B2D"/>
    <w:rsid w:val="00FC2CDB"/>
    <w:rsid w:val="00FC3263"/>
    <w:rsid w:val="00FC3A48"/>
    <w:rsid w:val="00FC5058"/>
    <w:rsid w:val="00FC54B8"/>
    <w:rsid w:val="00FC61EA"/>
    <w:rsid w:val="00FC735E"/>
    <w:rsid w:val="00FC7F42"/>
    <w:rsid w:val="00FD0883"/>
    <w:rsid w:val="00FD1263"/>
    <w:rsid w:val="00FD1EA4"/>
    <w:rsid w:val="00FD273B"/>
    <w:rsid w:val="00FD2A4B"/>
    <w:rsid w:val="00FD2B18"/>
    <w:rsid w:val="00FD34B2"/>
    <w:rsid w:val="00FD350C"/>
    <w:rsid w:val="00FD4A4B"/>
    <w:rsid w:val="00FD4B1F"/>
    <w:rsid w:val="00FD4ED0"/>
    <w:rsid w:val="00FD5D94"/>
    <w:rsid w:val="00FD65DE"/>
    <w:rsid w:val="00FE0D70"/>
    <w:rsid w:val="00FE1A06"/>
    <w:rsid w:val="00FE2E8D"/>
    <w:rsid w:val="00FE3738"/>
    <w:rsid w:val="00FE3ACE"/>
    <w:rsid w:val="00FE3DF9"/>
    <w:rsid w:val="00FE4F1F"/>
    <w:rsid w:val="00FE513E"/>
    <w:rsid w:val="00FE531F"/>
    <w:rsid w:val="00FE5E5C"/>
    <w:rsid w:val="00FE5F67"/>
    <w:rsid w:val="00FE65F9"/>
    <w:rsid w:val="00FE7764"/>
    <w:rsid w:val="00FE7F8D"/>
    <w:rsid w:val="00FF249C"/>
    <w:rsid w:val="00FF2EA1"/>
    <w:rsid w:val="00FF35F6"/>
    <w:rsid w:val="00FF5C39"/>
    <w:rsid w:val="00FF6321"/>
    <w:rsid w:val="00FF67D2"/>
    <w:rsid w:val="00FF7622"/>
    <w:rsid w:val="011F386D"/>
    <w:rsid w:val="0173124C"/>
    <w:rsid w:val="01767D6B"/>
    <w:rsid w:val="01C50555"/>
    <w:rsid w:val="01F40F97"/>
    <w:rsid w:val="02115963"/>
    <w:rsid w:val="02326849"/>
    <w:rsid w:val="024261A6"/>
    <w:rsid w:val="024812EC"/>
    <w:rsid w:val="02672DC5"/>
    <w:rsid w:val="02C42642"/>
    <w:rsid w:val="02D3433D"/>
    <w:rsid w:val="02E7478A"/>
    <w:rsid w:val="03427039"/>
    <w:rsid w:val="03A964DC"/>
    <w:rsid w:val="03C545D6"/>
    <w:rsid w:val="03F24A85"/>
    <w:rsid w:val="03FA3D0F"/>
    <w:rsid w:val="04725628"/>
    <w:rsid w:val="0482288A"/>
    <w:rsid w:val="049802FF"/>
    <w:rsid w:val="04B21229"/>
    <w:rsid w:val="05395285"/>
    <w:rsid w:val="05527330"/>
    <w:rsid w:val="0559183C"/>
    <w:rsid w:val="05657629"/>
    <w:rsid w:val="05AB059E"/>
    <w:rsid w:val="05DC71B6"/>
    <w:rsid w:val="05FF3C94"/>
    <w:rsid w:val="063B1E36"/>
    <w:rsid w:val="06646008"/>
    <w:rsid w:val="06665122"/>
    <w:rsid w:val="069C4744"/>
    <w:rsid w:val="06C64491"/>
    <w:rsid w:val="06FA0B05"/>
    <w:rsid w:val="072E5A89"/>
    <w:rsid w:val="07611933"/>
    <w:rsid w:val="07640E29"/>
    <w:rsid w:val="076C3962"/>
    <w:rsid w:val="077305E3"/>
    <w:rsid w:val="07AD40C1"/>
    <w:rsid w:val="07D31FE7"/>
    <w:rsid w:val="07DF595B"/>
    <w:rsid w:val="081718B2"/>
    <w:rsid w:val="082E75CE"/>
    <w:rsid w:val="08453A4F"/>
    <w:rsid w:val="0871079C"/>
    <w:rsid w:val="08867F40"/>
    <w:rsid w:val="08FB788E"/>
    <w:rsid w:val="09120841"/>
    <w:rsid w:val="09122996"/>
    <w:rsid w:val="091B0360"/>
    <w:rsid w:val="092A34B2"/>
    <w:rsid w:val="093568F1"/>
    <w:rsid w:val="09650014"/>
    <w:rsid w:val="09C66964"/>
    <w:rsid w:val="09D171F7"/>
    <w:rsid w:val="09DA6CC4"/>
    <w:rsid w:val="09DD7CE1"/>
    <w:rsid w:val="09F6762F"/>
    <w:rsid w:val="0A1641A0"/>
    <w:rsid w:val="0A8743C3"/>
    <w:rsid w:val="0AB26C7B"/>
    <w:rsid w:val="0AFA3217"/>
    <w:rsid w:val="0B14051C"/>
    <w:rsid w:val="0B4A0278"/>
    <w:rsid w:val="0B663218"/>
    <w:rsid w:val="0C3E42BE"/>
    <w:rsid w:val="0C7D2E8A"/>
    <w:rsid w:val="0C871385"/>
    <w:rsid w:val="0CC55A09"/>
    <w:rsid w:val="0CC71098"/>
    <w:rsid w:val="0CCC3284"/>
    <w:rsid w:val="0D22736F"/>
    <w:rsid w:val="0D315138"/>
    <w:rsid w:val="0D4806BF"/>
    <w:rsid w:val="0D5667BF"/>
    <w:rsid w:val="0D580EAF"/>
    <w:rsid w:val="0D915FE0"/>
    <w:rsid w:val="0DA81715"/>
    <w:rsid w:val="0DC71269"/>
    <w:rsid w:val="0DCB704F"/>
    <w:rsid w:val="0DD03405"/>
    <w:rsid w:val="0E024D74"/>
    <w:rsid w:val="0E1E3623"/>
    <w:rsid w:val="0E1E5CC5"/>
    <w:rsid w:val="0EBB75FD"/>
    <w:rsid w:val="0ECF23DA"/>
    <w:rsid w:val="0EF451E6"/>
    <w:rsid w:val="0F03215E"/>
    <w:rsid w:val="0F781B40"/>
    <w:rsid w:val="0FA12A24"/>
    <w:rsid w:val="0FF72D80"/>
    <w:rsid w:val="100827DD"/>
    <w:rsid w:val="102B5AE8"/>
    <w:rsid w:val="105A56AD"/>
    <w:rsid w:val="10611A0A"/>
    <w:rsid w:val="107063C2"/>
    <w:rsid w:val="10973B47"/>
    <w:rsid w:val="111156C1"/>
    <w:rsid w:val="111D4066"/>
    <w:rsid w:val="113B11FE"/>
    <w:rsid w:val="113F4779"/>
    <w:rsid w:val="1147178D"/>
    <w:rsid w:val="114C4454"/>
    <w:rsid w:val="120E351F"/>
    <w:rsid w:val="12DD5D64"/>
    <w:rsid w:val="131119A8"/>
    <w:rsid w:val="135D6159"/>
    <w:rsid w:val="13722A67"/>
    <w:rsid w:val="13E20076"/>
    <w:rsid w:val="14034102"/>
    <w:rsid w:val="142D5A55"/>
    <w:rsid w:val="14C22F20"/>
    <w:rsid w:val="150313CA"/>
    <w:rsid w:val="1528122B"/>
    <w:rsid w:val="152F2422"/>
    <w:rsid w:val="15590C73"/>
    <w:rsid w:val="157D0F94"/>
    <w:rsid w:val="159A3ED7"/>
    <w:rsid w:val="15B720D6"/>
    <w:rsid w:val="16057A20"/>
    <w:rsid w:val="164E62E2"/>
    <w:rsid w:val="167C34BC"/>
    <w:rsid w:val="168A5924"/>
    <w:rsid w:val="168C7180"/>
    <w:rsid w:val="16957C0A"/>
    <w:rsid w:val="16D87F57"/>
    <w:rsid w:val="16FE00C6"/>
    <w:rsid w:val="173043C7"/>
    <w:rsid w:val="175D3F08"/>
    <w:rsid w:val="178331DC"/>
    <w:rsid w:val="17C52D61"/>
    <w:rsid w:val="17D66D1D"/>
    <w:rsid w:val="17E56F60"/>
    <w:rsid w:val="18670F85"/>
    <w:rsid w:val="187A66B9"/>
    <w:rsid w:val="18D8256B"/>
    <w:rsid w:val="19495A8C"/>
    <w:rsid w:val="1A203B07"/>
    <w:rsid w:val="1A2E2D38"/>
    <w:rsid w:val="1A4563DB"/>
    <w:rsid w:val="1A872F16"/>
    <w:rsid w:val="1AB23A71"/>
    <w:rsid w:val="1B024A1B"/>
    <w:rsid w:val="1B0A1107"/>
    <w:rsid w:val="1B5D3B66"/>
    <w:rsid w:val="1B6C1F82"/>
    <w:rsid w:val="1B851185"/>
    <w:rsid w:val="1B9800C1"/>
    <w:rsid w:val="1BA84E74"/>
    <w:rsid w:val="1BE02360"/>
    <w:rsid w:val="1C03455F"/>
    <w:rsid w:val="1C19459D"/>
    <w:rsid w:val="1C66515D"/>
    <w:rsid w:val="1C695109"/>
    <w:rsid w:val="1CB97415"/>
    <w:rsid w:val="1CC80EC6"/>
    <w:rsid w:val="1CD12AEA"/>
    <w:rsid w:val="1CF85EE3"/>
    <w:rsid w:val="1D016C5B"/>
    <w:rsid w:val="1D372267"/>
    <w:rsid w:val="1D464944"/>
    <w:rsid w:val="1D6578D8"/>
    <w:rsid w:val="1D965080"/>
    <w:rsid w:val="1D994842"/>
    <w:rsid w:val="1DBD0EB9"/>
    <w:rsid w:val="1DC85060"/>
    <w:rsid w:val="1DD063A3"/>
    <w:rsid w:val="1DD4765C"/>
    <w:rsid w:val="1DE574ED"/>
    <w:rsid w:val="1E1E31CB"/>
    <w:rsid w:val="1E227B95"/>
    <w:rsid w:val="1E852A40"/>
    <w:rsid w:val="1E9C64F7"/>
    <w:rsid w:val="1EA47B74"/>
    <w:rsid w:val="1F0A5310"/>
    <w:rsid w:val="1F125176"/>
    <w:rsid w:val="1F134049"/>
    <w:rsid w:val="1F2D1B59"/>
    <w:rsid w:val="1F330EF8"/>
    <w:rsid w:val="1F413E35"/>
    <w:rsid w:val="1F4E018F"/>
    <w:rsid w:val="1F5C46B7"/>
    <w:rsid w:val="1FA87ADA"/>
    <w:rsid w:val="1FF07174"/>
    <w:rsid w:val="1FFF65C0"/>
    <w:rsid w:val="205D27E4"/>
    <w:rsid w:val="2077476C"/>
    <w:rsid w:val="208C1B1C"/>
    <w:rsid w:val="20A93891"/>
    <w:rsid w:val="20C6677D"/>
    <w:rsid w:val="20D67DC5"/>
    <w:rsid w:val="21546E0F"/>
    <w:rsid w:val="21587038"/>
    <w:rsid w:val="218058F4"/>
    <w:rsid w:val="221C1B58"/>
    <w:rsid w:val="221F520B"/>
    <w:rsid w:val="225A0690"/>
    <w:rsid w:val="22607D71"/>
    <w:rsid w:val="22892882"/>
    <w:rsid w:val="2318384C"/>
    <w:rsid w:val="2350706B"/>
    <w:rsid w:val="238D53E2"/>
    <w:rsid w:val="2398550A"/>
    <w:rsid w:val="23BB240A"/>
    <w:rsid w:val="23DB25DE"/>
    <w:rsid w:val="24161250"/>
    <w:rsid w:val="241829E9"/>
    <w:rsid w:val="243E0C5B"/>
    <w:rsid w:val="247F46C8"/>
    <w:rsid w:val="24945D92"/>
    <w:rsid w:val="24C00260"/>
    <w:rsid w:val="24DD22B1"/>
    <w:rsid w:val="24FF2017"/>
    <w:rsid w:val="250D35D3"/>
    <w:rsid w:val="25433792"/>
    <w:rsid w:val="254B6F9C"/>
    <w:rsid w:val="25626093"/>
    <w:rsid w:val="25675548"/>
    <w:rsid w:val="256F3B25"/>
    <w:rsid w:val="25916979"/>
    <w:rsid w:val="25D159C2"/>
    <w:rsid w:val="25F10AEC"/>
    <w:rsid w:val="26076049"/>
    <w:rsid w:val="261D6C28"/>
    <w:rsid w:val="263673F0"/>
    <w:rsid w:val="26621687"/>
    <w:rsid w:val="26A5092E"/>
    <w:rsid w:val="26EB53F8"/>
    <w:rsid w:val="27313728"/>
    <w:rsid w:val="27B70B09"/>
    <w:rsid w:val="27C22A92"/>
    <w:rsid w:val="27F41D74"/>
    <w:rsid w:val="27F84FA1"/>
    <w:rsid w:val="2805374C"/>
    <w:rsid w:val="28054429"/>
    <w:rsid w:val="289006C5"/>
    <w:rsid w:val="28A15125"/>
    <w:rsid w:val="28F70AC8"/>
    <w:rsid w:val="29626662"/>
    <w:rsid w:val="29C17E10"/>
    <w:rsid w:val="29D3130E"/>
    <w:rsid w:val="2A0742C9"/>
    <w:rsid w:val="2A2102CB"/>
    <w:rsid w:val="2A38390F"/>
    <w:rsid w:val="2A445D62"/>
    <w:rsid w:val="2ACF7D06"/>
    <w:rsid w:val="2B0D43A8"/>
    <w:rsid w:val="2B1A2C5D"/>
    <w:rsid w:val="2B20324F"/>
    <w:rsid w:val="2B391C59"/>
    <w:rsid w:val="2B3B53BD"/>
    <w:rsid w:val="2B9F5CDF"/>
    <w:rsid w:val="2BC1080E"/>
    <w:rsid w:val="2BD36DB1"/>
    <w:rsid w:val="2BD66A43"/>
    <w:rsid w:val="2BD902EC"/>
    <w:rsid w:val="2C264524"/>
    <w:rsid w:val="2C42604E"/>
    <w:rsid w:val="2D0B24DF"/>
    <w:rsid w:val="2D1A2B71"/>
    <w:rsid w:val="2D426ED6"/>
    <w:rsid w:val="2D4E6AFF"/>
    <w:rsid w:val="2D5336C2"/>
    <w:rsid w:val="2D7533AE"/>
    <w:rsid w:val="2D9177D0"/>
    <w:rsid w:val="2DA53854"/>
    <w:rsid w:val="2DDA5DE0"/>
    <w:rsid w:val="2E103922"/>
    <w:rsid w:val="2E2573A9"/>
    <w:rsid w:val="2E474901"/>
    <w:rsid w:val="2E756179"/>
    <w:rsid w:val="2EF56B3C"/>
    <w:rsid w:val="2F085356"/>
    <w:rsid w:val="2F4C7C72"/>
    <w:rsid w:val="2F5D5A83"/>
    <w:rsid w:val="2F7413FA"/>
    <w:rsid w:val="2F7A50F2"/>
    <w:rsid w:val="2FBC39E7"/>
    <w:rsid w:val="2FCD4891"/>
    <w:rsid w:val="2FE80F1A"/>
    <w:rsid w:val="2FEF5A24"/>
    <w:rsid w:val="301F6F53"/>
    <w:rsid w:val="302723B3"/>
    <w:rsid w:val="302A6E50"/>
    <w:rsid w:val="30361ED0"/>
    <w:rsid w:val="304E665B"/>
    <w:rsid w:val="3065019A"/>
    <w:rsid w:val="30A629BE"/>
    <w:rsid w:val="30AE4B0B"/>
    <w:rsid w:val="30B1408E"/>
    <w:rsid w:val="30EF0986"/>
    <w:rsid w:val="30F2324E"/>
    <w:rsid w:val="30F66CA4"/>
    <w:rsid w:val="31015D61"/>
    <w:rsid w:val="3163741B"/>
    <w:rsid w:val="317E24A7"/>
    <w:rsid w:val="31DE07F0"/>
    <w:rsid w:val="31F4722E"/>
    <w:rsid w:val="32515E61"/>
    <w:rsid w:val="325610EF"/>
    <w:rsid w:val="32696CB3"/>
    <w:rsid w:val="327F4F5E"/>
    <w:rsid w:val="328F44A1"/>
    <w:rsid w:val="329630C5"/>
    <w:rsid w:val="32BA571C"/>
    <w:rsid w:val="32BE697D"/>
    <w:rsid w:val="32CD363D"/>
    <w:rsid w:val="32E4458C"/>
    <w:rsid w:val="32F762E1"/>
    <w:rsid w:val="33174592"/>
    <w:rsid w:val="331E039E"/>
    <w:rsid w:val="335050B2"/>
    <w:rsid w:val="336800E3"/>
    <w:rsid w:val="336D1B3D"/>
    <w:rsid w:val="338B276E"/>
    <w:rsid w:val="33C346B6"/>
    <w:rsid w:val="33C67C80"/>
    <w:rsid w:val="34676451"/>
    <w:rsid w:val="34890EEE"/>
    <w:rsid w:val="348D5831"/>
    <w:rsid w:val="34AD3F1F"/>
    <w:rsid w:val="34CC1BDE"/>
    <w:rsid w:val="35053B27"/>
    <w:rsid w:val="3523534B"/>
    <w:rsid w:val="355D23D3"/>
    <w:rsid w:val="357B5AD9"/>
    <w:rsid w:val="359367A0"/>
    <w:rsid w:val="359F1020"/>
    <w:rsid w:val="35BE0D27"/>
    <w:rsid w:val="35DB1C68"/>
    <w:rsid w:val="36064C8F"/>
    <w:rsid w:val="36131262"/>
    <w:rsid w:val="3620283E"/>
    <w:rsid w:val="36455341"/>
    <w:rsid w:val="364B233B"/>
    <w:rsid w:val="36BA6A66"/>
    <w:rsid w:val="36D53BE7"/>
    <w:rsid w:val="36F4767F"/>
    <w:rsid w:val="371904B6"/>
    <w:rsid w:val="373777E6"/>
    <w:rsid w:val="37405388"/>
    <w:rsid w:val="37554012"/>
    <w:rsid w:val="375C7892"/>
    <w:rsid w:val="378418A7"/>
    <w:rsid w:val="37B61959"/>
    <w:rsid w:val="37ED498D"/>
    <w:rsid w:val="37FD0071"/>
    <w:rsid w:val="38107BD1"/>
    <w:rsid w:val="383C102E"/>
    <w:rsid w:val="38747473"/>
    <w:rsid w:val="38964FE5"/>
    <w:rsid w:val="393927E6"/>
    <w:rsid w:val="39796EC9"/>
    <w:rsid w:val="399E55CF"/>
    <w:rsid w:val="39A3135E"/>
    <w:rsid w:val="3A053765"/>
    <w:rsid w:val="3A310809"/>
    <w:rsid w:val="3A3839C4"/>
    <w:rsid w:val="3A861847"/>
    <w:rsid w:val="3AB10B58"/>
    <w:rsid w:val="3AC705C2"/>
    <w:rsid w:val="3AE61737"/>
    <w:rsid w:val="3B110C1D"/>
    <w:rsid w:val="3B214E0E"/>
    <w:rsid w:val="3B3339E2"/>
    <w:rsid w:val="3B5858C3"/>
    <w:rsid w:val="3C017CBC"/>
    <w:rsid w:val="3C1564B9"/>
    <w:rsid w:val="3C43551F"/>
    <w:rsid w:val="3D68038A"/>
    <w:rsid w:val="3D7610AD"/>
    <w:rsid w:val="3D7D21D3"/>
    <w:rsid w:val="3DC00792"/>
    <w:rsid w:val="3DC02E3B"/>
    <w:rsid w:val="3DC54FBA"/>
    <w:rsid w:val="3DD7390A"/>
    <w:rsid w:val="3DE6565C"/>
    <w:rsid w:val="3E783A2E"/>
    <w:rsid w:val="3EC11F4C"/>
    <w:rsid w:val="3ED17DE9"/>
    <w:rsid w:val="3ED95EA9"/>
    <w:rsid w:val="3EF810D1"/>
    <w:rsid w:val="3F3423F7"/>
    <w:rsid w:val="3F7A6532"/>
    <w:rsid w:val="3F84512C"/>
    <w:rsid w:val="3F8E4194"/>
    <w:rsid w:val="3F954244"/>
    <w:rsid w:val="3F9D39F5"/>
    <w:rsid w:val="3FB56CCF"/>
    <w:rsid w:val="3FC840B4"/>
    <w:rsid w:val="3FE2521F"/>
    <w:rsid w:val="3FFA2EFE"/>
    <w:rsid w:val="405856F7"/>
    <w:rsid w:val="409D0DC6"/>
    <w:rsid w:val="40D309FB"/>
    <w:rsid w:val="40E36253"/>
    <w:rsid w:val="410F4ECA"/>
    <w:rsid w:val="415A2AB7"/>
    <w:rsid w:val="41D71CA1"/>
    <w:rsid w:val="41E06866"/>
    <w:rsid w:val="41F42B6F"/>
    <w:rsid w:val="42162288"/>
    <w:rsid w:val="4233454F"/>
    <w:rsid w:val="42664FBD"/>
    <w:rsid w:val="428B4A24"/>
    <w:rsid w:val="42A77BCB"/>
    <w:rsid w:val="42F77E2B"/>
    <w:rsid w:val="43527DA5"/>
    <w:rsid w:val="43603601"/>
    <w:rsid w:val="438D1DAF"/>
    <w:rsid w:val="43986C04"/>
    <w:rsid w:val="43995473"/>
    <w:rsid w:val="439A78DD"/>
    <w:rsid w:val="43A97591"/>
    <w:rsid w:val="44064736"/>
    <w:rsid w:val="44623EA1"/>
    <w:rsid w:val="44894B68"/>
    <w:rsid w:val="44A0110C"/>
    <w:rsid w:val="458747AB"/>
    <w:rsid w:val="458A0D47"/>
    <w:rsid w:val="45BC2101"/>
    <w:rsid w:val="45BC5E86"/>
    <w:rsid w:val="45F82E9D"/>
    <w:rsid w:val="45FB407D"/>
    <w:rsid w:val="460E2818"/>
    <w:rsid w:val="46144D30"/>
    <w:rsid w:val="466242EB"/>
    <w:rsid w:val="46A02AD6"/>
    <w:rsid w:val="46D44773"/>
    <w:rsid w:val="46E53C65"/>
    <w:rsid w:val="47306C02"/>
    <w:rsid w:val="47CC48C5"/>
    <w:rsid w:val="484468C4"/>
    <w:rsid w:val="48537D92"/>
    <w:rsid w:val="4865621E"/>
    <w:rsid w:val="486D60F9"/>
    <w:rsid w:val="48826C2D"/>
    <w:rsid w:val="48AE2E37"/>
    <w:rsid w:val="48D662CD"/>
    <w:rsid w:val="48F71B93"/>
    <w:rsid w:val="4924558B"/>
    <w:rsid w:val="49520E1C"/>
    <w:rsid w:val="495E2382"/>
    <w:rsid w:val="495F3B71"/>
    <w:rsid w:val="496C59AA"/>
    <w:rsid w:val="49A14B2D"/>
    <w:rsid w:val="49B02FC2"/>
    <w:rsid w:val="49B0304E"/>
    <w:rsid w:val="49DE098A"/>
    <w:rsid w:val="4A391054"/>
    <w:rsid w:val="4A684889"/>
    <w:rsid w:val="4A95522A"/>
    <w:rsid w:val="4ABA7770"/>
    <w:rsid w:val="4ADE6EE2"/>
    <w:rsid w:val="4AF83480"/>
    <w:rsid w:val="4B85051F"/>
    <w:rsid w:val="4C513C42"/>
    <w:rsid w:val="4C806421"/>
    <w:rsid w:val="4CA0475B"/>
    <w:rsid w:val="4CCE442E"/>
    <w:rsid w:val="4DAD1CF2"/>
    <w:rsid w:val="4DBF280D"/>
    <w:rsid w:val="4DEE3023"/>
    <w:rsid w:val="4E5E3FF0"/>
    <w:rsid w:val="4E745D98"/>
    <w:rsid w:val="4E774DAA"/>
    <w:rsid w:val="4EAF0F0E"/>
    <w:rsid w:val="4EDB7AB8"/>
    <w:rsid w:val="4EF000A7"/>
    <w:rsid w:val="4F1A4471"/>
    <w:rsid w:val="4FB76013"/>
    <w:rsid w:val="4FFA2F3B"/>
    <w:rsid w:val="50EB36A6"/>
    <w:rsid w:val="51093DBC"/>
    <w:rsid w:val="51200A2D"/>
    <w:rsid w:val="515941D7"/>
    <w:rsid w:val="51693C40"/>
    <w:rsid w:val="516D71D3"/>
    <w:rsid w:val="51FC35CE"/>
    <w:rsid w:val="52663BD2"/>
    <w:rsid w:val="52BC222F"/>
    <w:rsid w:val="52C16621"/>
    <w:rsid w:val="52FE1145"/>
    <w:rsid w:val="53000B16"/>
    <w:rsid w:val="53051791"/>
    <w:rsid w:val="53827934"/>
    <w:rsid w:val="546B6E19"/>
    <w:rsid w:val="5477352D"/>
    <w:rsid w:val="5485514F"/>
    <w:rsid w:val="548D558B"/>
    <w:rsid w:val="549A6C2B"/>
    <w:rsid w:val="54CA6FC3"/>
    <w:rsid w:val="54D152AB"/>
    <w:rsid w:val="55384597"/>
    <w:rsid w:val="555E0D65"/>
    <w:rsid w:val="5562256A"/>
    <w:rsid w:val="556641AA"/>
    <w:rsid w:val="557111A9"/>
    <w:rsid w:val="55A102FF"/>
    <w:rsid w:val="55A97243"/>
    <w:rsid w:val="55C53EA6"/>
    <w:rsid w:val="55D42011"/>
    <w:rsid w:val="55D75D1D"/>
    <w:rsid w:val="56164997"/>
    <w:rsid w:val="565B0952"/>
    <w:rsid w:val="567C3CF2"/>
    <w:rsid w:val="569E48CE"/>
    <w:rsid w:val="56BB240D"/>
    <w:rsid w:val="56E414D6"/>
    <w:rsid w:val="56E66275"/>
    <w:rsid w:val="57323268"/>
    <w:rsid w:val="578D2A24"/>
    <w:rsid w:val="57A921C5"/>
    <w:rsid w:val="57BF606D"/>
    <w:rsid w:val="582B109B"/>
    <w:rsid w:val="585003CC"/>
    <w:rsid w:val="58774551"/>
    <w:rsid w:val="588D53BE"/>
    <w:rsid w:val="58CB2445"/>
    <w:rsid w:val="590C29FE"/>
    <w:rsid w:val="591F781C"/>
    <w:rsid w:val="59A537CB"/>
    <w:rsid w:val="59F26FCA"/>
    <w:rsid w:val="5A182DFA"/>
    <w:rsid w:val="5A84160F"/>
    <w:rsid w:val="5AB3646E"/>
    <w:rsid w:val="5AD26C54"/>
    <w:rsid w:val="5AD963AB"/>
    <w:rsid w:val="5AE1122D"/>
    <w:rsid w:val="5B04316E"/>
    <w:rsid w:val="5B4466D8"/>
    <w:rsid w:val="5B650D9F"/>
    <w:rsid w:val="5B81656C"/>
    <w:rsid w:val="5B8D7942"/>
    <w:rsid w:val="5BA364E3"/>
    <w:rsid w:val="5BB10185"/>
    <w:rsid w:val="5C2B66DB"/>
    <w:rsid w:val="5C811343"/>
    <w:rsid w:val="5CEF2D74"/>
    <w:rsid w:val="5D4D387D"/>
    <w:rsid w:val="5D4F58F4"/>
    <w:rsid w:val="5D817232"/>
    <w:rsid w:val="5DBD25D3"/>
    <w:rsid w:val="5DF83211"/>
    <w:rsid w:val="5E2F0501"/>
    <w:rsid w:val="5E421490"/>
    <w:rsid w:val="5E512B76"/>
    <w:rsid w:val="5EC5621E"/>
    <w:rsid w:val="5ECC0BAC"/>
    <w:rsid w:val="5EED0B19"/>
    <w:rsid w:val="5F144DEA"/>
    <w:rsid w:val="5F4E1561"/>
    <w:rsid w:val="5F75563E"/>
    <w:rsid w:val="5FB07779"/>
    <w:rsid w:val="5FFB5E88"/>
    <w:rsid w:val="600D722E"/>
    <w:rsid w:val="600F12A5"/>
    <w:rsid w:val="603515AA"/>
    <w:rsid w:val="60387AC4"/>
    <w:rsid w:val="60594966"/>
    <w:rsid w:val="6063396C"/>
    <w:rsid w:val="60A0452A"/>
    <w:rsid w:val="60A05EB6"/>
    <w:rsid w:val="60D663C8"/>
    <w:rsid w:val="60E270D4"/>
    <w:rsid w:val="60EF132F"/>
    <w:rsid w:val="61706E67"/>
    <w:rsid w:val="61A77079"/>
    <w:rsid w:val="626104A2"/>
    <w:rsid w:val="62B15989"/>
    <w:rsid w:val="63335448"/>
    <w:rsid w:val="63906E64"/>
    <w:rsid w:val="63A727AF"/>
    <w:rsid w:val="63E35E5B"/>
    <w:rsid w:val="63E97D8E"/>
    <w:rsid w:val="63EC5557"/>
    <w:rsid w:val="642C447A"/>
    <w:rsid w:val="64756763"/>
    <w:rsid w:val="648B1196"/>
    <w:rsid w:val="649C2B83"/>
    <w:rsid w:val="64A01CE4"/>
    <w:rsid w:val="64A56860"/>
    <w:rsid w:val="64AC4A0A"/>
    <w:rsid w:val="64D57FF4"/>
    <w:rsid w:val="65196159"/>
    <w:rsid w:val="65454382"/>
    <w:rsid w:val="655D7FBE"/>
    <w:rsid w:val="659B72AF"/>
    <w:rsid w:val="65AA1941"/>
    <w:rsid w:val="65C156CB"/>
    <w:rsid w:val="65FF1E91"/>
    <w:rsid w:val="660D737A"/>
    <w:rsid w:val="665C456F"/>
    <w:rsid w:val="66800939"/>
    <w:rsid w:val="674C6AEE"/>
    <w:rsid w:val="67706B55"/>
    <w:rsid w:val="67713681"/>
    <w:rsid w:val="677B1CC7"/>
    <w:rsid w:val="680B78E9"/>
    <w:rsid w:val="680D18B3"/>
    <w:rsid w:val="682E182A"/>
    <w:rsid w:val="68355283"/>
    <w:rsid w:val="686A418D"/>
    <w:rsid w:val="688C7573"/>
    <w:rsid w:val="68993147"/>
    <w:rsid w:val="68BB4E93"/>
    <w:rsid w:val="68CC34EA"/>
    <w:rsid w:val="68E31FE5"/>
    <w:rsid w:val="6955000E"/>
    <w:rsid w:val="696F7929"/>
    <w:rsid w:val="69754A2A"/>
    <w:rsid w:val="69855479"/>
    <w:rsid w:val="698A4EFC"/>
    <w:rsid w:val="69DB17C3"/>
    <w:rsid w:val="69FB12EB"/>
    <w:rsid w:val="69FC5D55"/>
    <w:rsid w:val="69FF1944"/>
    <w:rsid w:val="6A210344"/>
    <w:rsid w:val="6A8D1422"/>
    <w:rsid w:val="6AC912D7"/>
    <w:rsid w:val="6AF81642"/>
    <w:rsid w:val="6B57195A"/>
    <w:rsid w:val="6B8320C0"/>
    <w:rsid w:val="6B8752B2"/>
    <w:rsid w:val="6BC5160F"/>
    <w:rsid w:val="6C0145D7"/>
    <w:rsid w:val="6C3618D6"/>
    <w:rsid w:val="6C705C41"/>
    <w:rsid w:val="6C9631B4"/>
    <w:rsid w:val="6CB0094E"/>
    <w:rsid w:val="6CC10EBE"/>
    <w:rsid w:val="6CC92D08"/>
    <w:rsid w:val="6CFC757E"/>
    <w:rsid w:val="6D075FF0"/>
    <w:rsid w:val="6D10098A"/>
    <w:rsid w:val="6D452AFF"/>
    <w:rsid w:val="6D680BC1"/>
    <w:rsid w:val="6DA30964"/>
    <w:rsid w:val="6DA71D51"/>
    <w:rsid w:val="6DEA50DA"/>
    <w:rsid w:val="6E071562"/>
    <w:rsid w:val="6E1E5BBC"/>
    <w:rsid w:val="6E386362"/>
    <w:rsid w:val="6E9B6F14"/>
    <w:rsid w:val="6EBF3589"/>
    <w:rsid w:val="6F083740"/>
    <w:rsid w:val="6F713856"/>
    <w:rsid w:val="6F771D08"/>
    <w:rsid w:val="6F786A68"/>
    <w:rsid w:val="6FA64DD6"/>
    <w:rsid w:val="6FB96EA5"/>
    <w:rsid w:val="6FD93EE9"/>
    <w:rsid w:val="6FDB4045"/>
    <w:rsid w:val="6FED2530"/>
    <w:rsid w:val="70561B86"/>
    <w:rsid w:val="70801D46"/>
    <w:rsid w:val="70A50606"/>
    <w:rsid w:val="70BD7BEF"/>
    <w:rsid w:val="70C31D6B"/>
    <w:rsid w:val="71442AE2"/>
    <w:rsid w:val="71593131"/>
    <w:rsid w:val="71904B0C"/>
    <w:rsid w:val="71D376CA"/>
    <w:rsid w:val="72190E55"/>
    <w:rsid w:val="721D1B5C"/>
    <w:rsid w:val="729F2485"/>
    <w:rsid w:val="72AF23B5"/>
    <w:rsid w:val="72C31BAC"/>
    <w:rsid w:val="72DF3845"/>
    <w:rsid w:val="72E9232D"/>
    <w:rsid w:val="72F35B4A"/>
    <w:rsid w:val="72F623C6"/>
    <w:rsid w:val="73651E3D"/>
    <w:rsid w:val="73816CD1"/>
    <w:rsid w:val="74533F62"/>
    <w:rsid w:val="745915AA"/>
    <w:rsid w:val="7463086D"/>
    <w:rsid w:val="748341D4"/>
    <w:rsid w:val="7488205D"/>
    <w:rsid w:val="74891E24"/>
    <w:rsid w:val="74C54677"/>
    <w:rsid w:val="74D4598D"/>
    <w:rsid w:val="751022BD"/>
    <w:rsid w:val="75946B11"/>
    <w:rsid w:val="75A1188D"/>
    <w:rsid w:val="75B675BD"/>
    <w:rsid w:val="75C72310"/>
    <w:rsid w:val="75D41E35"/>
    <w:rsid w:val="75F96891"/>
    <w:rsid w:val="76562C90"/>
    <w:rsid w:val="76A651B8"/>
    <w:rsid w:val="76C92432"/>
    <w:rsid w:val="77035CE4"/>
    <w:rsid w:val="77173953"/>
    <w:rsid w:val="77297450"/>
    <w:rsid w:val="776F0CF3"/>
    <w:rsid w:val="780D216D"/>
    <w:rsid w:val="78216C28"/>
    <w:rsid w:val="783F74D7"/>
    <w:rsid w:val="78615304"/>
    <w:rsid w:val="78B8396E"/>
    <w:rsid w:val="78DB67FF"/>
    <w:rsid w:val="7903673A"/>
    <w:rsid w:val="7904312E"/>
    <w:rsid w:val="792C5912"/>
    <w:rsid w:val="792F4D1D"/>
    <w:rsid w:val="794146B9"/>
    <w:rsid w:val="79752471"/>
    <w:rsid w:val="7992583F"/>
    <w:rsid w:val="79B342F3"/>
    <w:rsid w:val="79DC4D5C"/>
    <w:rsid w:val="79EF399B"/>
    <w:rsid w:val="79FE07AC"/>
    <w:rsid w:val="7A1F4A79"/>
    <w:rsid w:val="7A246714"/>
    <w:rsid w:val="7A3C78B5"/>
    <w:rsid w:val="7A5020EE"/>
    <w:rsid w:val="7A735C17"/>
    <w:rsid w:val="7AD666AA"/>
    <w:rsid w:val="7AED0FD0"/>
    <w:rsid w:val="7B60018A"/>
    <w:rsid w:val="7B6B67A6"/>
    <w:rsid w:val="7B817839"/>
    <w:rsid w:val="7BE350CF"/>
    <w:rsid w:val="7C3901E1"/>
    <w:rsid w:val="7C4E5B9F"/>
    <w:rsid w:val="7CF312BE"/>
    <w:rsid w:val="7D07501B"/>
    <w:rsid w:val="7D43322A"/>
    <w:rsid w:val="7D7858C0"/>
    <w:rsid w:val="7D913835"/>
    <w:rsid w:val="7D9A3C52"/>
    <w:rsid w:val="7DB1280E"/>
    <w:rsid w:val="7DBD0DBE"/>
    <w:rsid w:val="7E005C33"/>
    <w:rsid w:val="7E2A28A0"/>
    <w:rsid w:val="7E3641CC"/>
    <w:rsid w:val="7E574553"/>
    <w:rsid w:val="7E914A84"/>
    <w:rsid w:val="7E9C0CB5"/>
    <w:rsid w:val="7EEC16CD"/>
    <w:rsid w:val="7F016243"/>
    <w:rsid w:val="7F315D11"/>
    <w:rsid w:val="7F425A97"/>
    <w:rsid w:val="7F7F491F"/>
    <w:rsid w:val="7FF4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3"/>
    <w:qFormat/>
    <w:uiPriority w:val="1"/>
    <w:pPr>
      <w:keepNext/>
      <w:keepLines/>
      <w:spacing w:before="340" w:after="330" w:line="578" w:lineRule="auto"/>
      <w:outlineLvl w:val="0"/>
    </w:pPr>
    <w:rPr>
      <w:b/>
      <w:bCs/>
      <w:kern w:val="44"/>
      <w:sz w:val="44"/>
      <w:szCs w:val="44"/>
    </w:rPr>
  </w:style>
  <w:style w:type="paragraph" w:styleId="5">
    <w:name w:val="heading 2"/>
    <w:basedOn w:val="1"/>
    <w:next w:val="1"/>
    <w:link w:val="64"/>
    <w:qFormat/>
    <w:uiPriority w:val="1"/>
    <w:pPr>
      <w:keepNext/>
      <w:keepLines/>
      <w:spacing w:before="260" w:after="260" w:line="416" w:lineRule="auto"/>
      <w:outlineLvl w:val="1"/>
    </w:pPr>
    <w:rPr>
      <w:rFonts w:ascii="Cambria" w:hAnsi="Cambria"/>
      <w:b/>
      <w:bCs/>
      <w:sz w:val="32"/>
      <w:szCs w:val="32"/>
    </w:rPr>
  </w:style>
  <w:style w:type="paragraph" w:styleId="6">
    <w:name w:val="heading 3"/>
    <w:basedOn w:val="1"/>
    <w:next w:val="1"/>
    <w:link w:val="65"/>
    <w:qFormat/>
    <w:uiPriority w:val="1"/>
    <w:pPr>
      <w:keepNext/>
      <w:keepLines/>
      <w:spacing w:before="260" w:after="260" w:line="416" w:lineRule="auto"/>
      <w:outlineLvl w:val="2"/>
    </w:pPr>
    <w:rPr>
      <w:b/>
      <w:bCs/>
      <w:sz w:val="32"/>
      <w:szCs w:val="32"/>
    </w:rPr>
  </w:style>
  <w:style w:type="paragraph" w:styleId="7">
    <w:name w:val="heading 4"/>
    <w:basedOn w:val="1"/>
    <w:next w:val="1"/>
    <w:link w:val="66"/>
    <w:qFormat/>
    <w:uiPriority w:val="1"/>
    <w:pPr>
      <w:widowControl/>
      <w:spacing w:before="100" w:beforeAutospacing="1" w:after="100" w:afterAutospacing="1"/>
      <w:jc w:val="left"/>
      <w:outlineLvl w:val="3"/>
    </w:pPr>
    <w:rPr>
      <w:rFonts w:ascii="宋体" w:hAnsi="宋体" w:cs="宋体"/>
      <w:b/>
      <w:bCs/>
      <w:kern w:val="0"/>
      <w:sz w:val="24"/>
    </w:rPr>
  </w:style>
  <w:style w:type="paragraph" w:styleId="8">
    <w:name w:val="heading 5"/>
    <w:basedOn w:val="1"/>
    <w:next w:val="1"/>
    <w:link w:val="67"/>
    <w:qFormat/>
    <w:uiPriority w:val="0"/>
    <w:pPr>
      <w:widowControl/>
      <w:spacing w:before="100" w:beforeAutospacing="1" w:after="100" w:afterAutospacing="1"/>
      <w:jc w:val="left"/>
      <w:outlineLvl w:val="4"/>
    </w:pPr>
    <w:rPr>
      <w:rFonts w:ascii="宋体" w:hAnsi="宋体" w:cs="宋体"/>
      <w:b/>
      <w:bCs/>
      <w:kern w:val="0"/>
      <w:sz w:val="20"/>
      <w:szCs w:val="20"/>
    </w:rPr>
  </w:style>
  <w:style w:type="paragraph" w:styleId="9">
    <w:name w:val="heading 6"/>
    <w:basedOn w:val="10"/>
    <w:next w:val="1"/>
    <w:link w:val="68"/>
    <w:qFormat/>
    <w:uiPriority w:val="0"/>
    <w:pPr>
      <w:keepNext/>
      <w:keepLines/>
      <w:ind w:firstLine="200" w:firstLineChars="200"/>
      <w:outlineLvl w:val="5"/>
    </w:pPr>
    <w:rPr>
      <w:rFonts w:hAnsi="Arial"/>
    </w:rPr>
  </w:style>
  <w:style w:type="paragraph" w:styleId="11">
    <w:name w:val="heading 7"/>
    <w:basedOn w:val="1"/>
    <w:next w:val="1"/>
    <w:link w:val="69"/>
    <w:qFormat/>
    <w:uiPriority w:val="0"/>
    <w:pPr>
      <w:keepNext/>
      <w:keepLines/>
      <w:adjustRightInd w:val="0"/>
      <w:spacing w:line="480" w:lineRule="atLeast"/>
      <w:ind w:left="1425" w:leftChars="175" w:hanging="900" w:hangingChars="300"/>
      <w:textAlignment w:val="baseline"/>
      <w:outlineLvl w:val="6"/>
    </w:pPr>
    <w:rPr>
      <w:rFonts w:eastAsia="仿宋_GB2312"/>
      <w:kern w:val="0"/>
      <w:sz w:val="30"/>
      <w:szCs w:val="20"/>
    </w:rPr>
  </w:style>
  <w:style w:type="paragraph" w:styleId="12">
    <w:name w:val="heading 8"/>
    <w:basedOn w:val="1"/>
    <w:next w:val="1"/>
    <w:link w:val="70"/>
    <w:qFormat/>
    <w:uiPriority w:val="0"/>
    <w:pPr>
      <w:adjustRightInd w:val="0"/>
      <w:spacing w:line="480" w:lineRule="atLeast"/>
      <w:ind w:left="2232" w:leftChars="450" w:hanging="882" w:hangingChars="294"/>
      <w:textAlignment w:val="baseline"/>
      <w:outlineLvl w:val="7"/>
    </w:pPr>
    <w:rPr>
      <w:rFonts w:hAnsi="Arial" w:eastAsia="仿宋_GB2312"/>
      <w:kern w:val="0"/>
      <w:sz w:val="30"/>
      <w:szCs w:val="20"/>
    </w:rPr>
  </w:style>
  <w:style w:type="paragraph" w:styleId="13">
    <w:name w:val="heading 9"/>
    <w:basedOn w:val="1"/>
    <w:next w:val="1"/>
    <w:link w:val="71"/>
    <w:qFormat/>
    <w:uiPriority w:val="0"/>
    <w:pPr>
      <w:keepNext/>
      <w:keepLines/>
      <w:adjustRightInd w:val="0"/>
      <w:spacing w:line="480" w:lineRule="atLeast"/>
      <w:ind w:left="2979" w:leftChars="715" w:hanging="834" w:hangingChars="278"/>
      <w:textAlignment w:val="baseline"/>
      <w:outlineLvl w:val="8"/>
    </w:pPr>
    <w:rPr>
      <w:rFonts w:eastAsia="仿宋_GB2312"/>
      <w:kern w:val="0"/>
      <w:sz w:val="30"/>
      <w:szCs w:val="20"/>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customStyle="1" w:styleId="2">
    <w:name w:val="索引标题11"/>
    <w:basedOn w:val="1"/>
    <w:next w:val="3"/>
    <w:qFormat/>
    <w:locked/>
    <w:uiPriority w:val="99"/>
    <w:pPr>
      <w:widowControl w:val="0"/>
      <w:jc w:val="both"/>
    </w:pPr>
    <w:rPr>
      <w:rFonts w:ascii="Times New Roman" w:hAnsi="Times New Roman"/>
      <w:kern w:val="2"/>
      <w:sz w:val="21"/>
    </w:rPr>
  </w:style>
  <w:style w:type="paragraph" w:customStyle="1" w:styleId="3">
    <w:name w:val="索引 111"/>
    <w:basedOn w:val="1"/>
    <w:next w:val="1"/>
    <w:qFormat/>
    <w:locked/>
    <w:uiPriority w:val="99"/>
    <w:pPr>
      <w:widowControl w:val="0"/>
      <w:adjustRightInd w:val="0"/>
      <w:snapToGrid w:val="0"/>
      <w:spacing w:line="360" w:lineRule="exact"/>
      <w:jc w:val="center"/>
    </w:pPr>
    <w:rPr>
      <w:rFonts w:ascii="Arial" w:hAnsi="宋体" w:cs="Arial"/>
      <w:kern w:val="2"/>
      <w:sz w:val="21"/>
      <w:szCs w:val="20"/>
    </w:rPr>
  </w:style>
  <w:style w:type="paragraph" w:styleId="10">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14">
    <w:name w:val="toc 7"/>
    <w:basedOn w:val="1"/>
    <w:next w:val="1"/>
    <w:qFormat/>
    <w:uiPriority w:val="39"/>
    <w:pPr>
      <w:ind w:left="1260"/>
      <w:jc w:val="left"/>
    </w:pPr>
    <w:rPr>
      <w:sz w:val="18"/>
      <w:szCs w:val="18"/>
    </w:r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72"/>
    <w:qFormat/>
    <w:uiPriority w:val="0"/>
    <w:pPr>
      <w:shd w:val="clear" w:color="auto" w:fill="000080"/>
    </w:pPr>
  </w:style>
  <w:style w:type="paragraph" w:styleId="17">
    <w:name w:val="annotation text"/>
    <w:basedOn w:val="1"/>
    <w:link w:val="73"/>
    <w:qFormat/>
    <w:uiPriority w:val="0"/>
    <w:pPr>
      <w:jc w:val="left"/>
    </w:pPr>
  </w:style>
  <w:style w:type="paragraph" w:styleId="18">
    <w:name w:val="Salutation"/>
    <w:basedOn w:val="1"/>
    <w:next w:val="1"/>
    <w:unhideWhenUsed/>
    <w:qFormat/>
    <w:uiPriority w:val="0"/>
    <w:rPr>
      <w:rFonts w:ascii="仿宋_GB2312" w:eastAsia="仿宋_GB2312"/>
      <w:sz w:val="32"/>
      <w:szCs w:val="32"/>
    </w:rPr>
  </w:style>
  <w:style w:type="paragraph" w:styleId="19">
    <w:name w:val="Body Text 3"/>
    <w:basedOn w:val="1"/>
    <w:link w:val="74"/>
    <w:qFormat/>
    <w:uiPriority w:val="0"/>
    <w:pPr>
      <w:spacing w:after="120"/>
    </w:pPr>
    <w:rPr>
      <w:sz w:val="16"/>
      <w:szCs w:val="16"/>
    </w:rPr>
  </w:style>
  <w:style w:type="paragraph" w:styleId="20">
    <w:name w:val="Body Text"/>
    <w:basedOn w:val="1"/>
    <w:next w:val="1"/>
    <w:link w:val="75"/>
    <w:qFormat/>
    <w:uiPriority w:val="1"/>
    <w:pPr>
      <w:spacing w:after="120"/>
    </w:pPr>
  </w:style>
  <w:style w:type="paragraph" w:styleId="21">
    <w:name w:val="Body Text Indent"/>
    <w:basedOn w:val="1"/>
    <w:next w:val="22"/>
    <w:link w:val="76"/>
    <w:qFormat/>
    <w:uiPriority w:val="0"/>
    <w:pPr>
      <w:ind w:firstLine="407" w:firstLineChars="200"/>
    </w:pPr>
  </w:style>
  <w:style w:type="paragraph" w:styleId="22">
    <w:name w:val="envelope return"/>
    <w:basedOn w:val="1"/>
    <w:qFormat/>
    <w:uiPriority w:val="0"/>
    <w:rPr>
      <w:rFonts w:ascii="Arial" w:hAnsi="Arial"/>
    </w:rPr>
  </w:style>
  <w:style w:type="paragraph" w:styleId="23">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24">
    <w:name w:val="index 4"/>
    <w:basedOn w:val="1"/>
    <w:next w:val="1"/>
    <w:qFormat/>
    <w:uiPriority w:val="0"/>
    <w:pPr>
      <w:ind w:left="600" w:leftChars="600"/>
    </w:pPr>
  </w:style>
  <w:style w:type="paragraph" w:styleId="25">
    <w:name w:val="toc 5"/>
    <w:basedOn w:val="1"/>
    <w:next w:val="1"/>
    <w:qFormat/>
    <w:uiPriority w:val="39"/>
    <w:pPr>
      <w:ind w:left="840"/>
      <w:jc w:val="left"/>
    </w:pPr>
    <w:rPr>
      <w:sz w:val="18"/>
      <w:szCs w:val="18"/>
    </w:rPr>
  </w:style>
  <w:style w:type="paragraph" w:styleId="26">
    <w:name w:val="toc 3"/>
    <w:basedOn w:val="6"/>
    <w:next w:val="1"/>
    <w:qFormat/>
    <w:uiPriority w:val="39"/>
    <w:pPr>
      <w:keepNext w:val="0"/>
      <w:keepLines w:val="0"/>
      <w:spacing w:before="0" w:after="0" w:line="240" w:lineRule="auto"/>
      <w:ind w:left="420"/>
      <w:jc w:val="left"/>
      <w:outlineLvl w:val="9"/>
    </w:pPr>
    <w:rPr>
      <w:b w:val="0"/>
      <w:bCs w:val="0"/>
      <w:i/>
      <w:iCs/>
      <w:sz w:val="20"/>
      <w:szCs w:val="20"/>
    </w:rPr>
  </w:style>
  <w:style w:type="paragraph" w:styleId="27">
    <w:name w:val="Plain Text"/>
    <w:basedOn w:val="1"/>
    <w:link w:val="62"/>
    <w:qFormat/>
    <w:uiPriority w:val="99"/>
    <w:rPr>
      <w:rFonts w:ascii="宋体" w:hAnsi="Courier New" w:cs="Courier New"/>
      <w:szCs w:val="21"/>
    </w:rPr>
  </w:style>
  <w:style w:type="paragraph" w:styleId="28">
    <w:name w:val="toc 8"/>
    <w:basedOn w:val="1"/>
    <w:next w:val="1"/>
    <w:qFormat/>
    <w:uiPriority w:val="39"/>
    <w:pPr>
      <w:ind w:left="1470"/>
      <w:jc w:val="left"/>
    </w:pPr>
    <w:rPr>
      <w:sz w:val="18"/>
      <w:szCs w:val="18"/>
    </w:rPr>
  </w:style>
  <w:style w:type="paragraph" w:styleId="29">
    <w:name w:val="Date"/>
    <w:basedOn w:val="1"/>
    <w:next w:val="1"/>
    <w:link w:val="77"/>
    <w:qFormat/>
    <w:uiPriority w:val="0"/>
    <w:pPr>
      <w:ind w:left="100" w:leftChars="2500"/>
    </w:pPr>
  </w:style>
  <w:style w:type="paragraph" w:styleId="30">
    <w:name w:val="Body Text Indent 2"/>
    <w:basedOn w:val="1"/>
    <w:link w:val="78"/>
    <w:qFormat/>
    <w:uiPriority w:val="0"/>
    <w:pPr>
      <w:widowControl/>
      <w:spacing w:line="480" w:lineRule="auto"/>
      <w:ind w:firstLine="560"/>
      <w:jc w:val="left"/>
    </w:pPr>
    <w:rPr>
      <w:kern w:val="0"/>
      <w:sz w:val="28"/>
    </w:rPr>
  </w:style>
  <w:style w:type="paragraph" w:styleId="31">
    <w:name w:val="endnote text"/>
    <w:basedOn w:val="1"/>
    <w:link w:val="79"/>
    <w:qFormat/>
    <w:uiPriority w:val="0"/>
    <w:pPr>
      <w:widowControl/>
      <w:snapToGrid w:val="0"/>
      <w:jc w:val="left"/>
    </w:pPr>
    <w:rPr>
      <w:rFonts w:ascii="Arial" w:hAnsi="Arial" w:cs="Arial"/>
      <w:kern w:val="0"/>
      <w:sz w:val="20"/>
      <w:lang w:eastAsia="en-US"/>
    </w:rPr>
  </w:style>
  <w:style w:type="paragraph" w:styleId="32">
    <w:name w:val="Balloon Text"/>
    <w:basedOn w:val="1"/>
    <w:link w:val="80"/>
    <w:qFormat/>
    <w:uiPriority w:val="0"/>
    <w:rPr>
      <w:sz w:val="18"/>
      <w:szCs w:val="18"/>
    </w:rPr>
  </w:style>
  <w:style w:type="paragraph" w:styleId="33">
    <w:name w:val="footer"/>
    <w:basedOn w:val="1"/>
    <w:link w:val="81"/>
    <w:qFormat/>
    <w:uiPriority w:val="0"/>
    <w:pPr>
      <w:tabs>
        <w:tab w:val="center" w:pos="4153"/>
        <w:tab w:val="right" w:pos="8306"/>
      </w:tabs>
      <w:snapToGrid w:val="0"/>
      <w:jc w:val="left"/>
    </w:pPr>
    <w:rPr>
      <w:sz w:val="18"/>
      <w:szCs w:val="18"/>
    </w:rPr>
  </w:style>
  <w:style w:type="paragraph" w:styleId="34">
    <w:name w:val="header"/>
    <w:basedOn w:val="1"/>
    <w:link w:val="82"/>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120" w:after="120"/>
      <w:jc w:val="left"/>
    </w:pPr>
    <w:rPr>
      <w:caps/>
      <w:sz w:val="20"/>
      <w:szCs w:val="20"/>
    </w:rPr>
  </w:style>
  <w:style w:type="paragraph" w:styleId="36">
    <w:name w:val="toc 4"/>
    <w:basedOn w:val="7"/>
    <w:next w:val="1"/>
    <w:qFormat/>
    <w:uiPriority w:val="39"/>
    <w:pPr>
      <w:widowControl w:val="0"/>
      <w:spacing w:before="0" w:beforeAutospacing="0" w:after="0" w:afterAutospacing="0"/>
      <w:ind w:left="630"/>
      <w:outlineLvl w:val="9"/>
    </w:pPr>
    <w:rPr>
      <w:rFonts w:ascii="Times New Roman" w:hAnsi="Times New Roman" w:cs="Times New Roman"/>
      <w:b w:val="0"/>
      <w:bCs w:val="0"/>
      <w:kern w:val="2"/>
      <w:sz w:val="18"/>
      <w:szCs w:val="18"/>
    </w:rPr>
  </w:style>
  <w:style w:type="paragraph" w:styleId="37">
    <w:name w:val="Subtitle"/>
    <w:basedOn w:val="1"/>
    <w:link w:val="83"/>
    <w:qFormat/>
    <w:uiPriority w:val="0"/>
    <w:pPr>
      <w:widowControl/>
      <w:jc w:val="center"/>
    </w:pPr>
    <w:rPr>
      <w:kern w:val="0"/>
      <w:sz w:val="20"/>
      <w:u w:val="single"/>
      <w:lang w:eastAsia="en-US"/>
    </w:rPr>
  </w:style>
  <w:style w:type="paragraph" w:styleId="38">
    <w:name w:val="footnote text"/>
    <w:basedOn w:val="1"/>
    <w:link w:val="84"/>
    <w:qFormat/>
    <w:uiPriority w:val="0"/>
    <w:pPr>
      <w:widowControl/>
      <w:snapToGrid w:val="0"/>
      <w:jc w:val="left"/>
    </w:pPr>
    <w:rPr>
      <w:rFonts w:ascii="Arial" w:hAnsi="Arial" w:cs="Arial"/>
      <w:kern w:val="0"/>
      <w:sz w:val="18"/>
      <w:szCs w:val="18"/>
      <w:lang w:eastAsia="en-US"/>
    </w:rPr>
  </w:style>
  <w:style w:type="paragraph" w:styleId="39">
    <w:name w:val="toc 6"/>
    <w:basedOn w:val="1"/>
    <w:next w:val="1"/>
    <w:qFormat/>
    <w:uiPriority w:val="39"/>
    <w:pPr>
      <w:ind w:left="1050"/>
      <w:jc w:val="left"/>
    </w:pPr>
    <w:rPr>
      <w:sz w:val="18"/>
      <w:szCs w:val="18"/>
    </w:rPr>
  </w:style>
  <w:style w:type="paragraph" w:styleId="40">
    <w:name w:val="Body Text Indent 3"/>
    <w:basedOn w:val="1"/>
    <w:link w:val="85"/>
    <w:qFormat/>
    <w:uiPriority w:val="0"/>
    <w:pPr>
      <w:spacing w:line="360" w:lineRule="auto"/>
      <w:ind w:firstLine="280" w:firstLineChars="100"/>
    </w:pPr>
    <w:rPr>
      <w:rFonts w:ascii="宋体" w:hAnsi="宋体"/>
      <w:sz w:val="28"/>
      <w:szCs w:val="28"/>
    </w:rPr>
  </w:style>
  <w:style w:type="paragraph" w:styleId="41">
    <w:name w:val="toc 2"/>
    <w:basedOn w:val="5"/>
    <w:next w:val="1"/>
    <w:qFormat/>
    <w:uiPriority w:val="39"/>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42">
    <w:name w:val="toc 9"/>
    <w:basedOn w:val="1"/>
    <w:next w:val="1"/>
    <w:qFormat/>
    <w:uiPriority w:val="39"/>
    <w:pPr>
      <w:ind w:left="1680"/>
      <w:jc w:val="left"/>
    </w:pPr>
    <w:rPr>
      <w:sz w:val="18"/>
      <w:szCs w:val="18"/>
    </w:rPr>
  </w:style>
  <w:style w:type="paragraph" w:styleId="43">
    <w:name w:val="Body Text 2"/>
    <w:basedOn w:val="1"/>
    <w:link w:val="86"/>
    <w:qFormat/>
    <w:uiPriority w:val="0"/>
    <w:rPr>
      <w:i/>
      <w:iCs/>
      <w:sz w:val="26"/>
    </w:rPr>
  </w:style>
  <w:style w:type="paragraph" w:styleId="44">
    <w:name w:val="HTML Preformatted"/>
    <w:basedOn w:val="1"/>
    <w:link w:val="87"/>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4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220" w:lineRule="exact"/>
      <w:jc w:val="center"/>
    </w:pPr>
    <w:rPr>
      <w:rFonts w:ascii="仿宋_GB2312" w:eastAsia="仿宋_GB2312"/>
      <w:szCs w:val="21"/>
    </w:rPr>
  </w:style>
  <w:style w:type="paragraph" w:styleId="47">
    <w:name w:val="Title"/>
    <w:basedOn w:val="1"/>
    <w:link w:val="88"/>
    <w:qFormat/>
    <w:uiPriority w:val="0"/>
    <w:pPr>
      <w:widowControl/>
      <w:jc w:val="center"/>
    </w:pPr>
    <w:rPr>
      <w:kern w:val="0"/>
      <w:sz w:val="20"/>
      <w:u w:val="single"/>
      <w:lang w:eastAsia="en-US"/>
    </w:rPr>
  </w:style>
  <w:style w:type="paragraph" w:styleId="48">
    <w:name w:val="annotation subject"/>
    <w:basedOn w:val="17"/>
    <w:next w:val="17"/>
    <w:link w:val="89"/>
    <w:qFormat/>
    <w:uiPriority w:val="0"/>
    <w:rPr>
      <w:b/>
      <w:bCs/>
    </w:rPr>
  </w:style>
  <w:style w:type="paragraph" w:styleId="49">
    <w:name w:val="Body Text First Indent"/>
    <w:basedOn w:val="20"/>
    <w:qFormat/>
    <w:uiPriority w:val="99"/>
    <w:pPr>
      <w:ind w:firstLine="420" w:firstLineChars="100"/>
    </w:pPr>
  </w:style>
  <w:style w:type="paragraph" w:styleId="50">
    <w:name w:val="Body Text First Indent 2"/>
    <w:basedOn w:val="21"/>
    <w:qFormat/>
    <w:uiPriority w:val="99"/>
    <w:pPr>
      <w:spacing w:after="120"/>
      <w:ind w:left="420" w:leftChars="200" w:firstLine="420"/>
    </w:pPr>
  </w:style>
  <w:style w:type="table" w:styleId="52">
    <w:name w:val="Table Grid"/>
    <w:basedOn w:val="51"/>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4">
    <w:name w:val="Strong"/>
    <w:qFormat/>
    <w:uiPriority w:val="0"/>
    <w:rPr>
      <w:b/>
      <w:bCs/>
    </w:rPr>
  </w:style>
  <w:style w:type="character" w:styleId="55">
    <w:name w:val="endnote reference"/>
    <w:qFormat/>
    <w:uiPriority w:val="0"/>
    <w:rPr>
      <w:vertAlign w:val="superscript"/>
    </w:rPr>
  </w:style>
  <w:style w:type="character" w:styleId="56">
    <w:name w:val="page number"/>
    <w:qFormat/>
    <w:uiPriority w:val="0"/>
  </w:style>
  <w:style w:type="character" w:styleId="57">
    <w:name w:val="FollowedHyperlink"/>
    <w:qFormat/>
    <w:uiPriority w:val="0"/>
    <w:rPr>
      <w:color w:val="800080"/>
      <w:u w:val="single"/>
    </w:rPr>
  </w:style>
  <w:style w:type="character" w:styleId="58">
    <w:name w:val="Emphasis"/>
    <w:qFormat/>
    <w:uiPriority w:val="0"/>
    <w:rPr>
      <w:i/>
      <w:iCs/>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character" w:styleId="61">
    <w:name w:val="footnote reference"/>
    <w:qFormat/>
    <w:uiPriority w:val="0"/>
    <w:rPr>
      <w:vertAlign w:val="superscript"/>
    </w:rPr>
  </w:style>
  <w:style w:type="character" w:customStyle="1" w:styleId="62">
    <w:name w:val="纯文本 字符"/>
    <w:link w:val="27"/>
    <w:qFormat/>
    <w:uiPriority w:val="0"/>
    <w:rPr>
      <w:rFonts w:ascii="宋体" w:hAnsi="Courier New" w:eastAsia="宋体" w:cs="Courier New"/>
      <w:kern w:val="2"/>
      <w:sz w:val="21"/>
      <w:szCs w:val="21"/>
      <w:lang w:val="en-US" w:eastAsia="zh-CN" w:bidi="ar-SA"/>
    </w:rPr>
  </w:style>
  <w:style w:type="character" w:customStyle="1" w:styleId="63">
    <w:name w:val="标题 1 字符"/>
    <w:link w:val="4"/>
    <w:qFormat/>
    <w:uiPriority w:val="0"/>
    <w:rPr>
      <w:rFonts w:eastAsia="宋体"/>
      <w:b/>
      <w:bCs/>
      <w:kern w:val="44"/>
      <w:sz w:val="44"/>
      <w:szCs w:val="44"/>
      <w:lang w:val="en-US" w:eastAsia="zh-CN" w:bidi="ar-SA"/>
    </w:rPr>
  </w:style>
  <w:style w:type="character" w:customStyle="1" w:styleId="64">
    <w:name w:val="标题 2 字符"/>
    <w:link w:val="5"/>
    <w:qFormat/>
    <w:uiPriority w:val="0"/>
    <w:rPr>
      <w:rFonts w:ascii="Cambria" w:hAnsi="Cambria" w:eastAsia="宋体"/>
      <w:b/>
      <w:bCs/>
      <w:kern w:val="2"/>
      <w:sz w:val="32"/>
      <w:szCs w:val="32"/>
      <w:lang w:val="en-US" w:eastAsia="zh-CN" w:bidi="ar-SA"/>
    </w:rPr>
  </w:style>
  <w:style w:type="character" w:customStyle="1" w:styleId="65">
    <w:name w:val="标题 3 字符"/>
    <w:link w:val="6"/>
    <w:qFormat/>
    <w:uiPriority w:val="0"/>
    <w:rPr>
      <w:rFonts w:eastAsia="宋体"/>
      <w:b/>
      <w:bCs/>
      <w:kern w:val="2"/>
      <w:sz w:val="32"/>
      <w:szCs w:val="32"/>
      <w:lang w:val="en-US" w:eastAsia="zh-CN" w:bidi="ar-SA"/>
    </w:rPr>
  </w:style>
  <w:style w:type="character" w:customStyle="1" w:styleId="66">
    <w:name w:val="标题 4 字符"/>
    <w:link w:val="7"/>
    <w:qFormat/>
    <w:uiPriority w:val="0"/>
    <w:rPr>
      <w:rFonts w:ascii="宋体" w:hAnsi="宋体" w:eastAsia="宋体" w:cs="宋体"/>
      <w:b/>
      <w:bCs/>
      <w:sz w:val="24"/>
      <w:szCs w:val="24"/>
      <w:lang w:val="en-US" w:eastAsia="zh-CN" w:bidi="ar-SA"/>
    </w:rPr>
  </w:style>
  <w:style w:type="character" w:customStyle="1" w:styleId="67">
    <w:name w:val="标题 5 字符"/>
    <w:link w:val="8"/>
    <w:qFormat/>
    <w:uiPriority w:val="0"/>
    <w:rPr>
      <w:rFonts w:ascii="宋体" w:hAnsi="宋体" w:eastAsia="宋体" w:cs="宋体"/>
      <w:b/>
      <w:bCs/>
      <w:lang w:val="en-US" w:eastAsia="zh-CN" w:bidi="ar-SA"/>
    </w:rPr>
  </w:style>
  <w:style w:type="character" w:customStyle="1" w:styleId="68">
    <w:name w:val="标题 6 字符"/>
    <w:link w:val="9"/>
    <w:qFormat/>
    <w:uiPriority w:val="0"/>
    <w:rPr>
      <w:rFonts w:hAnsi="Arial" w:eastAsia="仿宋_GB2312"/>
      <w:sz w:val="30"/>
      <w:lang w:val="en-US" w:eastAsia="zh-CN" w:bidi="ar-SA"/>
    </w:rPr>
  </w:style>
  <w:style w:type="character" w:customStyle="1" w:styleId="69">
    <w:name w:val="标题 7 字符"/>
    <w:link w:val="11"/>
    <w:qFormat/>
    <w:uiPriority w:val="0"/>
    <w:rPr>
      <w:rFonts w:eastAsia="仿宋_GB2312"/>
      <w:sz w:val="30"/>
      <w:lang w:val="en-US" w:eastAsia="zh-CN" w:bidi="ar-SA"/>
    </w:rPr>
  </w:style>
  <w:style w:type="character" w:customStyle="1" w:styleId="70">
    <w:name w:val="标题 8 字符"/>
    <w:link w:val="12"/>
    <w:qFormat/>
    <w:uiPriority w:val="0"/>
    <w:rPr>
      <w:rFonts w:hAnsi="Arial" w:eastAsia="仿宋_GB2312"/>
      <w:sz w:val="30"/>
      <w:lang w:val="en-US" w:eastAsia="zh-CN" w:bidi="ar-SA"/>
    </w:rPr>
  </w:style>
  <w:style w:type="character" w:customStyle="1" w:styleId="71">
    <w:name w:val="标题 9 字符"/>
    <w:link w:val="13"/>
    <w:qFormat/>
    <w:uiPriority w:val="0"/>
    <w:rPr>
      <w:rFonts w:eastAsia="仿宋_GB2312"/>
      <w:sz w:val="30"/>
      <w:lang w:val="en-US" w:eastAsia="zh-CN" w:bidi="ar-SA"/>
    </w:rPr>
  </w:style>
  <w:style w:type="character" w:customStyle="1" w:styleId="72">
    <w:name w:val="文档结构图 字符"/>
    <w:link w:val="16"/>
    <w:qFormat/>
    <w:uiPriority w:val="0"/>
    <w:rPr>
      <w:rFonts w:eastAsia="宋体"/>
      <w:kern w:val="2"/>
      <w:sz w:val="21"/>
      <w:szCs w:val="24"/>
      <w:lang w:val="en-US" w:eastAsia="zh-CN" w:bidi="ar-SA"/>
    </w:rPr>
  </w:style>
  <w:style w:type="character" w:customStyle="1" w:styleId="73">
    <w:name w:val="批注文字 字符"/>
    <w:link w:val="17"/>
    <w:qFormat/>
    <w:uiPriority w:val="99"/>
    <w:rPr>
      <w:rFonts w:eastAsia="宋体"/>
      <w:kern w:val="2"/>
      <w:sz w:val="21"/>
      <w:szCs w:val="24"/>
      <w:lang w:val="en-US" w:eastAsia="zh-CN" w:bidi="ar-SA"/>
    </w:rPr>
  </w:style>
  <w:style w:type="character" w:customStyle="1" w:styleId="74">
    <w:name w:val="正文文本 3 字符"/>
    <w:link w:val="19"/>
    <w:qFormat/>
    <w:uiPriority w:val="0"/>
    <w:rPr>
      <w:rFonts w:eastAsia="宋体"/>
      <w:kern w:val="2"/>
      <w:sz w:val="16"/>
      <w:szCs w:val="16"/>
      <w:lang w:val="en-US" w:eastAsia="zh-CN" w:bidi="ar-SA"/>
    </w:rPr>
  </w:style>
  <w:style w:type="character" w:customStyle="1" w:styleId="75">
    <w:name w:val="正文文本 字符"/>
    <w:link w:val="20"/>
    <w:qFormat/>
    <w:uiPriority w:val="0"/>
    <w:rPr>
      <w:rFonts w:eastAsia="宋体"/>
      <w:kern w:val="2"/>
      <w:sz w:val="21"/>
      <w:szCs w:val="24"/>
      <w:lang w:val="en-US" w:eastAsia="zh-CN" w:bidi="ar-SA"/>
    </w:rPr>
  </w:style>
  <w:style w:type="character" w:customStyle="1" w:styleId="76">
    <w:name w:val="正文文本缩进 字符"/>
    <w:link w:val="21"/>
    <w:qFormat/>
    <w:uiPriority w:val="0"/>
    <w:rPr>
      <w:rFonts w:eastAsia="宋体"/>
      <w:kern w:val="2"/>
      <w:sz w:val="21"/>
      <w:szCs w:val="24"/>
      <w:lang w:val="en-US" w:eastAsia="zh-CN" w:bidi="ar-SA"/>
    </w:rPr>
  </w:style>
  <w:style w:type="character" w:customStyle="1" w:styleId="77">
    <w:name w:val="日期 字符"/>
    <w:link w:val="29"/>
    <w:qFormat/>
    <w:uiPriority w:val="0"/>
    <w:rPr>
      <w:rFonts w:eastAsia="宋体"/>
      <w:kern w:val="2"/>
      <w:sz w:val="21"/>
      <w:szCs w:val="24"/>
      <w:lang w:val="en-US" w:eastAsia="zh-CN" w:bidi="ar-SA"/>
    </w:rPr>
  </w:style>
  <w:style w:type="character" w:customStyle="1" w:styleId="78">
    <w:name w:val="正文文本缩进 2 字符"/>
    <w:link w:val="30"/>
    <w:qFormat/>
    <w:uiPriority w:val="0"/>
    <w:rPr>
      <w:rFonts w:eastAsia="宋体"/>
      <w:sz w:val="28"/>
      <w:szCs w:val="24"/>
      <w:lang w:val="en-US" w:eastAsia="zh-CN" w:bidi="ar-SA"/>
    </w:rPr>
  </w:style>
  <w:style w:type="character" w:customStyle="1" w:styleId="79">
    <w:name w:val="尾注文本 字符"/>
    <w:link w:val="31"/>
    <w:qFormat/>
    <w:uiPriority w:val="0"/>
    <w:rPr>
      <w:rFonts w:ascii="Arial" w:hAnsi="Arial" w:eastAsia="宋体" w:cs="Arial"/>
      <w:szCs w:val="24"/>
      <w:lang w:val="en-US" w:eastAsia="en-US" w:bidi="ar-SA"/>
    </w:rPr>
  </w:style>
  <w:style w:type="character" w:customStyle="1" w:styleId="80">
    <w:name w:val="批注框文本 字符"/>
    <w:link w:val="32"/>
    <w:qFormat/>
    <w:uiPriority w:val="0"/>
    <w:rPr>
      <w:rFonts w:eastAsia="宋体"/>
      <w:kern w:val="2"/>
      <w:sz w:val="18"/>
      <w:szCs w:val="18"/>
      <w:lang w:val="en-US" w:eastAsia="zh-CN" w:bidi="ar-SA"/>
    </w:rPr>
  </w:style>
  <w:style w:type="character" w:customStyle="1" w:styleId="81">
    <w:name w:val="页脚 字符"/>
    <w:link w:val="33"/>
    <w:qFormat/>
    <w:uiPriority w:val="0"/>
    <w:rPr>
      <w:rFonts w:eastAsia="宋体"/>
      <w:kern w:val="2"/>
      <w:sz w:val="18"/>
      <w:szCs w:val="18"/>
      <w:lang w:val="en-US" w:eastAsia="zh-CN" w:bidi="ar-SA"/>
    </w:rPr>
  </w:style>
  <w:style w:type="character" w:customStyle="1" w:styleId="82">
    <w:name w:val="页眉 字符"/>
    <w:link w:val="34"/>
    <w:qFormat/>
    <w:uiPriority w:val="0"/>
    <w:rPr>
      <w:rFonts w:eastAsia="宋体"/>
      <w:kern w:val="2"/>
      <w:sz w:val="18"/>
      <w:szCs w:val="18"/>
      <w:lang w:val="en-US" w:eastAsia="zh-CN" w:bidi="ar-SA"/>
    </w:rPr>
  </w:style>
  <w:style w:type="character" w:customStyle="1" w:styleId="83">
    <w:name w:val="副标题 字符"/>
    <w:link w:val="37"/>
    <w:qFormat/>
    <w:uiPriority w:val="0"/>
    <w:rPr>
      <w:rFonts w:eastAsia="宋体"/>
      <w:szCs w:val="24"/>
      <w:u w:val="single"/>
      <w:lang w:val="en-US" w:eastAsia="en-US" w:bidi="ar-SA"/>
    </w:rPr>
  </w:style>
  <w:style w:type="character" w:customStyle="1" w:styleId="84">
    <w:name w:val="脚注文本 字符"/>
    <w:link w:val="38"/>
    <w:qFormat/>
    <w:uiPriority w:val="0"/>
    <w:rPr>
      <w:rFonts w:ascii="Arial" w:hAnsi="Arial" w:eastAsia="宋体" w:cs="Arial"/>
      <w:sz w:val="18"/>
      <w:szCs w:val="18"/>
      <w:lang w:val="en-US" w:eastAsia="en-US" w:bidi="ar-SA"/>
    </w:rPr>
  </w:style>
  <w:style w:type="character" w:customStyle="1" w:styleId="85">
    <w:name w:val="正文文本缩进 3 字符"/>
    <w:link w:val="40"/>
    <w:qFormat/>
    <w:uiPriority w:val="0"/>
    <w:rPr>
      <w:rFonts w:ascii="宋体" w:hAnsi="宋体" w:eastAsia="宋体"/>
      <w:kern w:val="2"/>
      <w:sz w:val="28"/>
      <w:szCs w:val="28"/>
      <w:lang w:val="en-US" w:eastAsia="zh-CN" w:bidi="ar-SA"/>
    </w:rPr>
  </w:style>
  <w:style w:type="character" w:customStyle="1" w:styleId="86">
    <w:name w:val="正文文本 2 字符"/>
    <w:link w:val="43"/>
    <w:qFormat/>
    <w:uiPriority w:val="0"/>
    <w:rPr>
      <w:i/>
      <w:iCs/>
      <w:kern w:val="2"/>
      <w:sz w:val="26"/>
      <w:szCs w:val="24"/>
    </w:rPr>
  </w:style>
  <w:style w:type="character" w:customStyle="1" w:styleId="87">
    <w:name w:val="HTML 预设格式 字符"/>
    <w:link w:val="44"/>
    <w:qFormat/>
    <w:uiPriority w:val="0"/>
    <w:rPr>
      <w:rFonts w:ascii="宋体" w:hAnsi="宋体" w:eastAsia="宋体" w:cs="宋体"/>
      <w:color w:val="000000"/>
      <w:sz w:val="24"/>
      <w:szCs w:val="24"/>
      <w:lang w:val="en-US" w:eastAsia="zh-CN" w:bidi="ar-SA"/>
    </w:rPr>
  </w:style>
  <w:style w:type="character" w:customStyle="1" w:styleId="88">
    <w:name w:val="标题 字符"/>
    <w:link w:val="47"/>
    <w:qFormat/>
    <w:uiPriority w:val="0"/>
    <w:rPr>
      <w:rFonts w:eastAsia="宋体"/>
      <w:szCs w:val="24"/>
      <w:u w:val="single"/>
      <w:lang w:val="en-US" w:eastAsia="en-US" w:bidi="ar-SA"/>
    </w:rPr>
  </w:style>
  <w:style w:type="character" w:customStyle="1" w:styleId="89">
    <w:name w:val="批注主题 字符"/>
    <w:link w:val="48"/>
    <w:qFormat/>
    <w:uiPriority w:val="0"/>
    <w:rPr>
      <w:rFonts w:eastAsia="宋体"/>
      <w:b/>
      <w:bCs/>
      <w:kern w:val="2"/>
      <w:sz w:val="21"/>
      <w:szCs w:val="24"/>
      <w:lang w:val="en-US" w:eastAsia="zh-CN" w:bidi="ar-SA"/>
    </w:rPr>
  </w:style>
  <w:style w:type="paragraph" w:customStyle="1" w:styleId="90">
    <w:name w:val="目录 53"/>
    <w:basedOn w:val="1"/>
    <w:next w:val="1"/>
    <w:qFormat/>
    <w:uiPriority w:val="99"/>
    <w:pPr>
      <w:ind w:left="840"/>
    </w:pPr>
    <w:rPr>
      <w:sz w:val="18"/>
    </w:rPr>
  </w:style>
  <w:style w:type="character" w:customStyle="1" w:styleId="91">
    <w:name w:val="引用 Char2"/>
    <w:qFormat/>
    <w:uiPriority w:val="99"/>
    <w:rPr>
      <w:i/>
      <w:iCs/>
      <w:color w:val="000000"/>
      <w:kern w:val="2"/>
      <w:sz w:val="21"/>
      <w:szCs w:val="24"/>
    </w:rPr>
  </w:style>
  <w:style w:type="character" w:customStyle="1" w:styleId="92">
    <w:name w:val="页眉 Char1"/>
    <w:qFormat/>
    <w:uiPriority w:val="99"/>
    <w:rPr>
      <w:kern w:val="2"/>
      <w:sz w:val="18"/>
      <w:szCs w:val="18"/>
    </w:rPr>
  </w:style>
  <w:style w:type="character" w:customStyle="1" w:styleId="93">
    <w:name w:val="明显强调1"/>
    <w:qFormat/>
    <w:uiPriority w:val="0"/>
    <w:rPr>
      <w:b/>
      <w:bCs/>
      <w:i/>
      <w:iCs/>
      <w:color w:val="4F81BD"/>
    </w:rPr>
  </w:style>
  <w:style w:type="character" w:customStyle="1" w:styleId="94">
    <w:name w:val="批注主题 Char3"/>
    <w:qFormat/>
    <w:uiPriority w:val="99"/>
    <w:rPr>
      <w:rFonts w:ascii="Calibri" w:hAnsi="Calibri" w:eastAsia="宋体" w:cs="Times New Roman"/>
      <w:b/>
      <w:bCs/>
      <w:szCs w:val="24"/>
    </w:rPr>
  </w:style>
  <w:style w:type="character" w:customStyle="1" w:styleId="95">
    <w:name w:val="s3"/>
    <w:qFormat/>
    <w:uiPriority w:val="0"/>
  </w:style>
  <w:style w:type="character" w:customStyle="1" w:styleId="96">
    <w:name w:val="textcontents"/>
    <w:qFormat/>
    <w:uiPriority w:val="0"/>
    <w:rPr>
      <w:rFonts w:cs="Times New Roman"/>
    </w:rPr>
  </w:style>
  <w:style w:type="character" w:customStyle="1" w:styleId="97">
    <w:name w:val="正文文本缩进 Char1"/>
    <w:qFormat/>
    <w:uiPriority w:val="0"/>
    <w:rPr>
      <w:kern w:val="2"/>
      <w:sz w:val="21"/>
      <w:szCs w:val="24"/>
    </w:rPr>
  </w:style>
  <w:style w:type="character" w:customStyle="1" w:styleId="98">
    <w:name w:val="标题 5 Char"/>
    <w:qFormat/>
    <w:uiPriority w:val="0"/>
    <w:rPr>
      <w:rFonts w:ascii="Calibri" w:hAnsi="Calibri" w:eastAsia="宋体" w:cs="Times New Roman"/>
      <w:b/>
      <w:bCs/>
      <w:sz w:val="28"/>
      <w:szCs w:val="28"/>
    </w:rPr>
  </w:style>
  <w:style w:type="character" w:customStyle="1" w:styleId="99">
    <w:name w:val="l1"/>
    <w:qFormat/>
    <w:uiPriority w:val="0"/>
  </w:style>
  <w:style w:type="character" w:customStyle="1" w:styleId="100">
    <w:name w:val="正文文本缩进 Char"/>
    <w:qFormat/>
    <w:uiPriority w:val="0"/>
    <w:rPr>
      <w:rFonts w:ascii="黑体" w:hAnsi="宋体" w:eastAsia="黑体"/>
      <w:color w:val="000000"/>
      <w:sz w:val="28"/>
      <w:szCs w:val="32"/>
    </w:rPr>
  </w:style>
  <w:style w:type="character" w:customStyle="1" w:styleId="101">
    <w:name w:val="正文文本 Char1"/>
    <w:qFormat/>
    <w:uiPriority w:val="0"/>
    <w:rPr>
      <w:kern w:val="2"/>
      <w:sz w:val="21"/>
      <w:szCs w:val="22"/>
    </w:rPr>
  </w:style>
  <w:style w:type="character" w:customStyle="1" w:styleId="102">
    <w:name w:val="引用 Char4"/>
    <w:link w:val="103"/>
    <w:qFormat/>
    <w:uiPriority w:val="0"/>
    <w:rPr>
      <w:i/>
      <w:iCs/>
      <w:color w:val="000000"/>
      <w:kern w:val="2"/>
      <w:sz w:val="21"/>
      <w:szCs w:val="22"/>
      <w:lang w:bidi="ar-SA"/>
    </w:rPr>
  </w:style>
  <w:style w:type="paragraph" w:customStyle="1" w:styleId="103">
    <w:name w:val="_Style 124"/>
    <w:basedOn w:val="1"/>
    <w:next w:val="1"/>
    <w:link w:val="102"/>
    <w:qFormat/>
    <w:uiPriority w:val="0"/>
    <w:rPr>
      <w:i/>
      <w:iCs/>
      <w:color w:val="000000"/>
      <w:szCs w:val="22"/>
    </w:rPr>
  </w:style>
  <w:style w:type="character" w:customStyle="1" w:styleId="104">
    <w:name w:val="main_tdbg_7601"/>
    <w:qFormat/>
    <w:uiPriority w:val="0"/>
    <w:rPr>
      <w:sz w:val="14"/>
      <w:szCs w:val="14"/>
    </w:rPr>
  </w:style>
  <w:style w:type="character" w:customStyle="1" w:styleId="105">
    <w:name w:val="标题 7 Char"/>
    <w:qFormat/>
    <w:uiPriority w:val="0"/>
    <w:rPr>
      <w:rFonts w:ascii="Calibri" w:hAnsi="Calibri" w:eastAsia="宋体" w:cs="Times New Roman"/>
      <w:b/>
      <w:bCs/>
      <w:sz w:val="24"/>
      <w:szCs w:val="24"/>
    </w:rPr>
  </w:style>
  <w:style w:type="character" w:customStyle="1" w:styleId="106">
    <w:name w:val="标题 9 Char1"/>
    <w:qFormat/>
    <w:uiPriority w:val="0"/>
    <w:rPr>
      <w:rFonts w:ascii="Times New Roman" w:hAnsi="Times New Roman" w:eastAsia="仿宋_GB2312" w:cs="Times New Roman"/>
      <w:sz w:val="30"/>
      <w:szCs w:val="20"/>
    </w:rPr>
  </w:style>
  <w:style w:type="character" w:customStyle="1" w:styleId="107">
    <w:name w:val="明显引用 Char1"/>
    <w:link w:val="108"/>
    <w:qFormat/>
    <w:uiPriority w:val="30"/>
    <w:rPr>
      <w:b/>
      <w:bCs/>
      <w:i/>
      <w:iCs/>
      <w:color w:val="4F81BD"/>
      <w:kern w:val="2"/>
      <w:sz w:val="21"/>
    </w:rPr>
  </w:style>
  <w:style w:type="paragraph" w:customStyle="1" w:styleId="108">
    <w:name w:val="明显引用1"/>
    <w:basedOn w:val="1"/>
    <w:next w:val="1"/>
    <w:link w:val="107"/>
    <w:qFormat/>
    <w:uiPriority w:val="30"/>
    <w:pPr>
      <w:pBdr>
        <w:bottom w:val="single" w:color="4F81BD" w:sz="4" w:space="4"/>
      </w:pBdr>
      <w:spacing w:before="200" w:after="280"/>
      <w:ind w:left="936" w:right="936"/>
    </w:pPr>
    <w:rPr>
      <w:b/>
      <w:bCs/>
      <w:i/>
      <w:iCs/>
      <w:color w:val="4F81BD"/>
      <w:szCs w:val="20"/>
    </w:rPr>
  </w:style>
  <w:style w:type="character" w:customStyle="1" w:styleId="109">
    <w:name w:val="标题 5 Char1"/>
    <w:qFormat/>
    <w:uiPriority w:val="0"/>
    <w:rPr>
      <w:rFonts w:ascii="宋体" w:hAnsi="宋体" w:eastAsia="宋体" w:cs="宋体"/>
      <w:b/>
      <w:bCs/>
      <w:sz w:val="20"/>
      <w:szCs w:val="20"/>
    </w:rPr>
  </w:style>
  <w:style w:type="character" w:customStyle="1" w:styleId="110">
    <w:name w:val="style121"/>
    <w:qFormat/>
    <w:uiPriority w:val="0"/>
    <w:rPr>
      <w:rFonts w:hint="eastAsia" w:ascii="宋体" w:hAnsi="宋体" w:eastAsia="宋体"/>
      <w:sz w:val="18"/>
      <w:szCs w:val="18"/>
    </w:rPr>
  </w:style>
  <w:style w:type="character" w:customStyle="1" w:styleId="111">
    <w:name w:val="副标题 Char2"/>
    <w:qFormat/>
    <w:uiPriority w:val="11"/>
    <w:rPr>
      <w:rFonts w:ascii="Cambria" w:hAnsi="Cambria" w:eastAsia="宋体" w:cs="Times New Roman"/>
      <w:b/>
      <w:bCs/>
      <w:kern w:val="28"/>
      <w:sz w:val="32"/>
      <w:szCs w:val="32"/>
    </w:rPr>
  </w:style>
  <w:style w:type="character" w:customStyle="1" w:styleId="112">
    <w:name w:val="Char Char17"/>
    <w:qFormat/>
    <w:uiPriority w:val="0"/>
    <w:rPr>
      <w:kern w:val="2"/>
      <w:sz w:val="26"/>
      <w:szCs w:val="24"/>
    </w:rPr>
  </w:style>
  <w:style w:type="character" w:customStyle="1" w:styleId="113">
    <w:name w:val="标题 Char2"/>
    <w:qFormat/>
    <w:uiPriority w:val="10"/>
    <w:rPr>
      <w:rFonts w:ascii="Cambria" w:hAnsi="Cambria" w:eastAsia="宋体" w:cs="Times New Roman"/>
      <w:b/>
      <w:bCs/>
      <w:sz w:val="32"/>
      <w:szCs w:val="32"/>
    </w:rPr>
  </w:style>
  <w:style w:type="character" w:customStyle="1" w:styleId="114">
    <w:name w:val="批注文字 Char"/>
    <w:qFormat/>
    <w:uiPriority w:val="0"/>
    <w:rPr>
      <w:rFonts w:ascii="Times New Roman" w:hAnsi="Times New Roman" w:eastAsia="宋体" w:cs="Times New Roman"/>
      <w:kern w:val="2"/>
      <w:sz w:val="21"/>
      <w:szCs w:val="24"/>
    </w:rPr>
  </w:style>
  <w:style w:type="character" w:customStyle="1" w:styleId="115">
    <w:name w:val="尾注文本 Char"/>
    <w:qFormat/>
    <w:uiPriority w:val="0"/>
    <w:rPr>
      <w:kern w:val="2"/>
      <w:sz w:val="21"/>
      <w:szCs w:val="24"/>
    </w:rPr>
  </w:style>
  <w:style w:type="character" w:customStyle="1" w:styleId="116">
    <w:name w:val="批注框文本 Char2"/>
    <w:qFormat/>
    <w:uiPriority w:val="99"/>
    <w:rPr>
      <w:kern w:val="2"/>
      <w:sz w:val="18"/>
      <w:szCs w:val="18"/>
    </w:rPr>
  </w:style>
  <w:style w:type="character" w:customStyle="1" w:styleId="117">
    <w:name w:val="docpro"/>
    <w:qFormat/>
    <w:uiPriority w:val="0"/>
  </w:style>
  <w:style w:type="character" w:customStyle="1" w:styleId="118">
    <w:name w:val="标题 4 Char1"/>
    <w:qFormat/>
    <w:uiPriority w:val="0"/>
    <w:rPr>
      <w:rFonts w:ascii="宋体" w:hAnsi="宋体" w:eastAsia="宋体" w:cs="宋体"/>
      <w:b/>
      <w:bCs/>
      <w:sz w:val="24"/>
      <w:szCs w:val="24"/>
    </w:rPr>
  </w:style>
  <w:style w:type="character" w:customStyle="1" w:styleId="119">
    <w:name w:val="ITTHEADER1 Char"/>
    <w:qFormat/>
    <w:uiPriority w:val="0"/>
    <w:rPr>
      <w:rFonts w:eastAsia="黑体"/>
      <w:kern w:val="2"/>
      <w:sz w:val="44"/>
      <w:szCs w:val="44"/>
      <w:lang w:val="en-US" w:eastAsia="zh-CN" w:bidi="ar-SA"/>
    </w:rPr>
  </w:style>
  <w:style w:type="character" w:customStyle="1" w:styleId="120">
    <w:name w:val="标题 3 Char1"/>
    <w:qFormat/>
    <w:uiPriority w:val="0"/>
    <w:rPr>
      <w:rFonts w:ascii="Times New Roman" w:hAnsi="Times New Roman" w:eastAsia="宋体" w:cs="Times New Roman"/>
      <w:b/>
      <w:bCs/>
      <w:kern w:val="2"/>
      <w:sz w:val="32"/>
      <w:szCs w:val="32"/>
    </w:rPr>
  </w:style>
  <w:style w:type="character" w:customStyle="1" w:styleId="121">
    <w:name w:val="明显参考1"/>
    <w:qFormat/>
    <w:uiPriority w:val="0"/>
    <w:rPr>
      <w:b/>
      <w:bCs/>
      <w:smallCaps/>
      <w:color w:val="C0504D"/>
      <w:spacing w:val="5"/>
      <w:u w:val="single"/>
    </w:rPr>
  </w:style>
  <w:style w:type="character" w:customStyle="1" w:styleId="122">
    <w:name w:val="标题 3 Char"/>
    <w:qFormat/>
    <w:uiPriority w:val="0"/>
    <w:rPr>
      <w:rFonts w:ascii="仿宋_GB2312" w:hAnsi="Calibri" w:eastAsia="仿宋_GB2312" w:cs="Times New Roman"/>
      <w:b/>
      <w:kern w:val="0"/>
      <w:sz w:val="24"/>
      <w:szCs w:val="28"/>
    </w:rPr>
  </w:style>
  <w:style w:type="character" w:customStyle="1" w:styleId="123">
    <w:name w:val="ca-141"/>
    <w:qFormat/>
    <w:uiPriority w:val="0"/>
    <w:rPr>
      <w:rFonts w:hint="eastAsia" w:ascii="仿宋_GB2312" w:eastAsia="仿宋_GB2312"/>
      <w:sz w:val="21"/>
      <w:szCs w:val="21"/>
    </w:rPr>
  </w:style>
  <w:style w:type="character" w:customStyle="1" w:styleId="124">
    <w:name w:val="文档结构图 Char3"/>
    <w:qFormat/>
    <w:uiPriority w:val="99"/>
    <w:rPr>
      <w:rFonts w:ascii="宋体" w:hAnsi="Calibri" w:eastAsia="宋体" w:cs="Times New Roman"/>
      <w:sz w:val="18"/>
      <w:szCs w:val="18"/>
    </w:rPr>
  </w:style>
  <w:style w:type="character" w:customStyle="1" w:styleId="125">
    <w:name w:val="脚注文本 Char1"/>
    <w:qFormat/>
    <w:uiPriority w:val="0"/>
    <w:rPr>
      <w:rFonts w:ascii="Arial" w:hAnsi="Arial" w:cs="Arial"/>
      <w:sz w:val="18"/>
      <w:szCs w:val="18"/>
      <w:lang w:eastAsia="en-US"/>
    </w:rPr>
  </w:style>
  <w:style w:type="character" w:customStyle="1" w:styleId="126">
    <w:name w:val="color_red1"/>
    <w:qFormat/>
    <w:uiPriority w:val="0"/>
    <w:rPr>
      <w:color w:val="FA0004"/>
    </w:rPr>
  </w:style>
  <w:style w:type="character" w:customStyle="1" w:styleId="127">
    <w:name w:val="_Style 171"/>
    <w:qFormat/>
    <w:uiPriority w:val="0"/>
    <w:rPr>
      <w:b/>
      <w:bCs/>
      <w:i/>
      <w:iCs/>
      <w:color w:val="4F81BD"/>
    </w:rPr>
  </w:style>
  <w:style w:type="character" w:customStyle="1" w:styleId="128">
    <w:name w:val="正文文本 Char2"/>
    <w:qFormat/>
    <w:uiPriority w:val="99"/>
    <w:rPr>
      <w:kern w:val="2"/>
      <w:sz w:val="21"/>
      <w:szCs w:val="24"/>
    </w:rPr>
  </w:style>
  <w:style w:type="character" w:customStyle="1" w:styleId="129">
    <w:name w:val="正文文本缩进 2 Char2"/>
    <w:qFormat/>
    <w:uiPriority w:val="99"/>
    <w:rPr>
      <w:rFonts w:ascii="Calibri" w:hAnsi="Calibri" w:eastAsia="宋体" w:cs="Times New Roman"/>
      <w:szCs w:val="24"/>
    </w:rPr>
  </w:style>
  <w:style w:type="character" w:customStyle="1" w:styleId="130">
    <w:name w:val="正文文本缩进 3 Char1"/>
    <w:qFormat/>
    <w:uiPriority w:val="0"/>
    <w:rPr>
      <w:rFonts w:ascii="宋体" w:hAnsi="宋体"/>
      <w:kern w:val="2"/>
      <w:sz w:val="28"/>
      <w:szCs w:val="28"/>
    </w:rPr>
  </w:style>
  <w:style w:type="character" w:customStyle="1" w:styleId="131">
    <w:name w:val="Char Char36"/>
    <w:qFormat/>
    <w:uiPriority w:val="0"/>
    <w:rPr>
      <w:rFonts w:ascii="仿宋_GB2312" w:eastAsia="仿宋_GB2312" w:cs="MingLiU"/>
      <w:b/>
      <w:sz w:val="24"/>
      <w:szCs w:val="28"/>
    </w:rPr>
  </w:style>
  <w:style w:type="character" w:customStyle="1" w:styleId="132">
    <w:name w:val="正文文本缩进 2 Char"/>
    <w:qFormat/>
    <w:uiPriority w:val="0"/>
    <w:rPr>
      <w:kern w:val="2"/>
      <w:sz w:val="21"/>
      <w:szCs w:val="24"/>
    </w:rPr>
  </w:style>
  <w:style w:type="character" w:customStyle="1" w:styleId="133">
    <w:name w:val="标题 Char1"/>
    <w:qFormat/>
    <w:uiPriority w:val="10"/>
    <w:rPr>
      <w:szCs w:val="24"/>
      <w:u w:val="single"/>
      <w:lang w:eastAsia="en-US"/>
    </w:rPr>
  </w:style>
  <w:style w:type="character" w:customStyle="1" w:styleId="134">
    <w:name w:val="正文文本缩进 3 Char2"/>
    <w:qFormat/>
    <w:uiPriority w:val="99"/>
    <w:rPr>
      <w:rFonts w:ascii="Calibri" w:hAnsi="Calibri" w:eastAsia="宋体" w:cs="Times New Roman"/>
      <w:sz w:val="16"/>
      <w:szCs w:val="16"/>
    </w:rPr>
  </w:style>
  <w:style w:type="character" w:customStyle="1" w:styleId="135">
    <w:name w:val="unnamed1"/>
    <w:qFormat/>
    <w:uiPriority w:val="0"/>
  </w:style>
  <w:style w:type="character" w:customStyle="1" w:styleId="136">
    <w:name w:val="正文文本 3 Char1"/>
    <w:qFormat/>
    <w:uiPriority w:val="0"/>
    <w:rPr>
      <w:kern w:val="2"/>
      <w:sz w:val="16"/>
      <w:szCs w:val="16"/>
    </w:rPr>
  </w:style>
  <w:style w:type="character" w:customStyle="1" w:styleId="137">
    <w:name w:val="标题 6 Char1"/>
    <w:qFormat/>
    <w:uiPriority w:val="0"/>
    <w:rPr>
      <w:rFonts w:ascii="Times New Roman" w:hAnsi="Arial" w:eastAsia="仿宋_GB2312" w:cs="Times New Roman"/>
      <w:sz w:val="30"/>
      <w:szCs w:val="20"/>
    </w:rPr>
  </w:style>
  <w:style w:type="character" w:customStyle="1" w:styleId="138">
    <w:name w:val="normaltext1"/>
    <w:qFormat/>
    <w:uiPriority w:val="0"/>
    <w:rPr>
      <w:rFonts w:hint="default" w:ascii="ˎ̥" w:hAnsi="ˎ̥"/>
      <w:sz w:val="9"/>
      <w:szCs w:val="9"/>
    </w:rPr>
  </w:style>
  <w:style w:type="character" w:customStyle="1" w:styleId="139">
    <w:name w:val="标题4 Char Char"/>
    <w:link w:val="140"/>
    <w:qFormat/>
    <w:uiPriority w:val="0"/>
    <w:rPr>
      <w:rFonts w:ascii="Arial" w:hAnsi="Arial"/>
      <w:b/>
      <w:bCs/>
      <w:sz w:val="24"/>
      <w:szCs w:val="32"/>
      <w:lang w:bidi="ar-SA"/>
    </w:rPr>
  </w:style>
  <w:style w:type="paragraph" w:customStyle="1" w:styleId="140">
    <w:name w:val="标题4"/>
    <w:basedOn w:val="5"/>
    <w:next w:val="24"/>
    <w:link w:val="139"/>
    <w:qFormat/>
    <w:uiPriority w:val="0"/>
    <w:pPr>
      <w:spacing w:line="413" w:lineRule="auto"/>
    </w:pPr>
    <w:rPr>
      <w:rFonts w:ascii="Arial" w:hAnsi="Arial"/>
      <w:kern w:val="0"/>
      <w:sz w:val="24"/>
    </w:rPr>
  </w:style>
  <w:style w:type="character" w:customStyle="1" w:styleId="141">
    <w:name w:val="明显引用 Char"/>
    <w:qFormat/>
    <w:uiPriority w:val="0"/>
    <w:rPr>
      <w:rFonts w:ascii="Times New Roman" w:hAnsi="Times New Roman" w:eastAsia="宋体" w:cs="Times New Roman"/>
      <w:b/>
      <w:bCs/>
      <w:i/>
      <w:iCs/>
      <w:color w:val="4F81BD"/>
      <w:kern w:val="2"/>
      <w:sz w:val="21"/>
      <w:szCs w:val="24"/>
    </w:rPr>
  </w:style>
  <w:style w:type="character" w:customStyle="1" w:styleId="142">
    <w:name w:val="不明显参考1"/>
    <w:qFormat/>
    <w:uiPriority w:val="0"/>
    <w:rPr>
      <w:smallCaps/>
      <w:color w:val="C0504D"/>
      <w:u w:val="single"/>
    </w:rPr>
  </w:style>
  <w:style w:type="character" w:customStyle="1" w:styleId="143">
    <w:name w:val="普通文字 Char Char2"/>
    <w:qFormat/>
    <w:uiPriority w:val="0"/>
    <w:rPr>
      <w:rFonts w:ascii="宋体" w:hAnsi="Courier New"/>
      <w:kern w:val="2"/>
      <w:sz w:val="28"/>
      <w:szCs w:val="28"/>
    </w:rPr>
  </w:style>
  <w:style w:type="character" w:customStyle="1" w:styleId="144">
    <w:name w:val="font161"/>
    <w:qFormat/>
    <w:uiPriority w:val="0"/>
    <w:rPr>
      <w:b/>
      <w:bCs/>
      <w:sz w:val="32"/>
      <w:szCs w:val="32"/>
    </w:rPr>
  </w:style>
  <w:style w:type="character" w:customStyle="1" w:styleId="145">
    <w:name w:val="Char Char21"/>
    <w:qFormat/>
    <w:uiPriority w:val="0"/>
    <w:rPr>
      <w:rFonts w:ascii="宋体" w:hAnsi="宋体" w:cs="宋体"/>
      <w:b/>
      <w:bCs/>
      <w:sz w:val="24"/>
      <w:szCs w:val="24"/>
    </w:rPr>
  </w:style>
  <w:style w:type="character" w:customStyle="1" w:styleId="146">
    <w:name w:val="纯文本 Char2"/>
    <w:qFormat/>
    <w:uiPriority w:val="99"/>
    <w:rPr>
      <w:rFonts w:ascii="宋体" w:hAnsi="Courier New" w:eastAsia="宋体" w:cs="Courier New"/>
      <w:szCs w:val="21"/>
    </w:rPr>
  </w:style>
  <w:style w:type="character" w:customStyle="1" w:styleId="147">
    <w:name w:val="Char Char11"/>
    <w:qFormat/>
    <w:locked/>
    <w:uiPriority w:val="0"/>
    <w:rPr>
      <w:rFonts w:eastAsia="黑体"/>
      <w:kern w:val="2"/>
      <w:sz w:val="44"/>
      <w:szCs w:val="44"/>
      <w:lang w:val="en-US" w:eastAsia="zh-CN" w:bidi="ar-SA"/>
    </w:rPr>
  </w:style>
  <w:style w:type="character" w:customStyle="1" w:styleId="148">
    <w:name w:val="日期 Char3"/>
    <w:qFormat/>
    <w:uiPriority w:val="99"/>
    <w:rPr>
      <w:rFonts w:ascii="Calibri" w:hAnsi="Calibri" w:eastAsia="宋体" w:cs="Times New Roman"/>
      <w:szCs w:val="24"/>
    </w:rPr>
  </w:style>
  <w:style w:type="character" w:customStyle="1" w:styleId="149">
    <w:name w:val="正文文本 3 Char"/>
    <w:qFormat/>
    <w:uiPriority w:val="0"/>
    <w:rPr>
      <w:kern w:val="2"/>
      <w:sz w:val="16"/>
      <w:szCs w:val="16"/>
    </w:rPr>
  </w:style>
  <w:style w:type="character" w:customStyle="1" w:styleId="150">
    <w:name w:val="标题 6 Char"/>
    <w:qFormat/>
    <w:uiPriority w:val="0"/>
    <w:rPr>
      <w:rFonts w:ascii="Arial" w:hAnsi="Arial" w:eastAsia="黑体" w:cs="Times New Roman"/>
      <w:b/>
      <w:bCs/>
      <w:sz w:val="24"/>
      <w:szCs w:val="24"/>
    </w:rPr>
  </w:style>
  <w:style w:type="character" w:customStyle="1" w:styleId="151">
    <w:name w:val="标题 8 Char"/>
    <w:qFormat/>
    <w:uiPriority w:val="0"/>
    <w:rPr>
      <w:rFonts w:ascii="Arial" w:hAnsi="Arial" w:eastAsia="黑体" w:cs="Times New Roman"/>
      <w:sz w:val="24"/>
      <w:szCs w:val="24"/>
    </w:rPr>
  </w:style>
  <w:style w:type="character" w:customStyle="1" w:styleId="152">
    <w:name w:val="纯文本 Char1"/>
    <w:qFormat/>
    <w:uiPriority w:val="0"/>
    <w:rPr>
      <w:rFonts w:ascii="宋体" w:hAnsi="Courier New" w:cs="Courier New"/>
      <w:kern w:val="2"/>
      <w:sz w:val="21"/>
      <w:szCs w:val="21"/>
    </w:rPr>
  </w:style>
  <w:style w:type="character" w:customStyle="1" w:styleId="153">
    <w:name w:val="明显引用 Char4"/>
    <w:link w:val="154"/>
    <w:qFormat/>
    <w:uiPriority w:val="0"/>
    <w:rPr>
      <w:b/>
      <w:bCs/>
      <w:i/>
      <w:iCs/>
      <w:color w:val="4F81BD"/>
      <w:kern w:val="2"/>
      <w:sz w:val="21"/>
      <w:szCs w:val="22"/>
      <w:lang w:bidi="ar-SA"/>
    </w:rPr>
  </w:style>
  <w:style w:type="paragraph" w:customStyle="1" w:styleId="154">
    <w:name w:val="_Style 64"/>
    <w:basedOn w:val="1"/>
    <w:next w:val="1"/>
    <w:link w:val="153"/>
    <w:qFormat/>
    <w:uiPriority w:val="0"/>
    <w:pPr>
      <w:pBdr>
        <w:bottom w:val="single" w:color="4F81BD" w:sz="4" w:space="4"/>
      </w:pBdr>
      <w:spacing w:before="200" w:after="280"/>
      <w:ind w:left="936" w:right="936"/>
    </w:pPr>
    <w:rPr>
      <w:b/>
      <w:bCs/>
      <w:i/>
      <w:iCs/>
      <w:color w:val="4F81BD"/>
      <w:szCs w:val="22"/>
    </w:rPr>
  </w:style>
  <w:style w:type="character" w:customStyle="1" w:styleId="155">
    <w:name w:val="页脚 Char1"/>
    <w:qFormat/>
    <w:uiPriority w:val="99"/>
    <w:rPr>
      <w:kern w:val="2"/>
      <w:sz w:val="18"/>
      <w:szCs w:val="18"/>
    </w:rPr>
  </w:style>
  <w:style w:type="character" w:customStyle="1" w:styleId="156">
    <w:name w:val="Char Char9"/>
    <w:qFormat/>
    <w:locked/>
    <w:uiPriority w:val="0"/>
    <w:rPr>
      <w:rFonts w:ascii="仿宋_GB2312" w:eastAsia="仿宋_GB2312" w:cs="MingLiU"/>
      <w:b/>
      <w:sz w:val="24"/>
      <w:szCs w:val="28"/>
      <w:lang w:val="en-US" w:eastAsia="zh-CN" w:bidi="ar-SA"/>
    </w:rPr>
  </w:style>
  <w:style w:type="character" w:customStyle="1" w:styleId="157">
    <w:name w:val="批注文字 Char1"/>
    <w:qFormat/>
    <w:uiPriority w:val="99"/>
    <w:rPr>
      <w:rFonts w:ascii="Times New Roman" w:hAnsi="Times New Roman" w:eastAsia="宋体" w:cs="Times New Roman"/>
      <w:szCs w:val="24"/>
    </w:rPr>
  </w:style>
  <w:style w:type="character" w:customStyle="1" w:styleId="158">
    <w:name w:val="文档结构图 Char1"/>
    <w:qFormat/>
    <w:uiPriority w:val="0"/>
    <w:rPr>
      <w:rFonts w:ascii="宋体"/>
      <w:kern w:val="2"/>
      <w:sz w:val="18"/>
      <w:szCs w:val="18"/>
    </w:rPr>
  </w:style>
  <w:style w:type="character" w:customStyle="1" w:styleId="159">
    <w:name w:val="subhead1"/>
    <w:qFormat/>
    <w:uiPriority w:val="0"/>
    <w:rPr>
      <w:rFonts w:hint="default" w:ascii="Tahoma" w:hAnsi="Tahoma" w:cs="Tahoma"/>
      <w:color w:val="000000"/>
      <w:sz w:val="18"/>
      <w:szCs w:val="18"/>
      <w:u w:val="none"/>
      <w:shd w:val="clear" w:color="auto" w:fill="FFFFFF"/>
    </w:rPr>
  </w:style>
  <w:style w:type="character" w:customStyle="1" w:styleId="160">
    <w:name w:val="14t1"/>
    <w:qFormat/>
    <w:uiPriority w:val="0"/>
    <w:rPr>
      <w:rFonts w:hint="eastAsia" w:ascii="宋体" w:hAnsi="宋体" w:eastAsia="宋体"/>
      <w:sz w:val="11"/>
      <w:szCs w:val="11"/>
    </w:rPr>
  </w:style>
  <w:style w:type="character" w:customStyle="1" w:styleId="161">
    <w:name w:val="_Style 248"/>
    <w:qFormat/>
    <w:uiPriority w:val="0"/>
    <w:rPr>
      <w:b/>
      <w:bCs/>
      <w:smallCaps/>
      <w:spacing w:val="5"/>
    </w:rPr>
  </w:style>
  <w:style w:type="character" w:customStyle="1" w:styleId="162">
    <w:name w:val="HTML 预设格式 Char1"/>
    <w:qFormat/>
    <w:uiPriority w:val="0"/>
    <w:rPr>
      <w:rFonts w:ascii="宋体" w:hAnsi="宋体" w:cs="宋体"/>
      <w:color w:val="000000"/>
      <w:sz w:val="24"/>
      <w:szCs w:val="24"/>
    </w:rPr>
  </w:style>
  <w:style w:type="character" w:customStyle="1" w:styleId="163">
    <w:name w:val="Char Char12"/>
    <w:qFormat/>
    <w:uiPriority w:val="0"/>
    <w:rPr>
      <w:rFonts w:eastAsia="黑体"/>
      <w:kern w:val="2"/>
      <w:sz w:val="44"/>
      <w:szCs w:val="44"/>
      <w:lang w:val="en-US" w:eastAsia="zh-CN" w:bidi="ar-SA"/>
    </w:rPr>
  </w:style>
  <w:style w:type="character" w:customStyle="1" w:styleId="164">
    <w:name w:val="Char Char32"/>
    <w:qFormat/>
    <w:uiPriority w:val="0"/>
    <w:rPr>
      <w:rFonts w:ascii="仿宋_GB2312" w:eastAsia="仿宋_GB2312" w:cs="MingLiU"/>
      <w:b/>
      <w:spacing w:val="1"/>
      <w:w w:val="99"/>
      <w:sz w:val="28"/>
      <w:szCs w:val="32"/>
    </w:rPr>
  </w:style>
  <w:style w:type="character" w:customStyle="1" w:styleId="165">
    <w:name w:val="明显引用 Char2"/>
    <w:qFormat/>
    <w:uiPriority w:val="99"/>
    <w:rPr>
      <w:b/>
      <w:bCs/>
      <w:i/>
      <w:iCs/>
      <w:color w:val="4F81BD"/>
      <w:kern w:val="2"/>
      <w:sz w:val="21"/>
      <w:szCs w:val="24"/>
    </w:rPr>
  </w:style>
  <w:style w:type="character" w:customStyle="1" w:styleId="166">
    <w:name w:val="正文文本 Char3"/>
    <w:qFormat/>
    <w:uiPriority w:val="99"/>
    <w:rPr>
      <w:rFonts w:ascii="Calibri" w:hAnsi="Calibri" w:eastAsia="宋体" w:cs="Times New Roman"/>
      <w:szCs w:val="24"/>
    </w:rPr>
  </w:style>
  <w:style w:type="character" w:customStyle="1" w:styleId="167">
    <w:name w:val="引用 Char"/>
    <w:link w:val="168"/>
    <w:qFormat/>
    <w:uiPriority w:val="0"/>
    <w:rPr>
      <w:rFonts w:ascii="Times New Roman" w:hAnsi="Times New Roman" w:eastAsia="宋体" w:cs="Times New Roman"/>
      <w:i/>
      <w:iCs/>
      <w:color w:val="000000"/>
      <w:kern w:val="2"/>
      <w:sz w:val="21"/>
      <w:szCs w:val="24"/>
    </w:rPr>
  </w:style>
  <w:style w:type="paragraph" w:customStyle="1" w:styleId="168">
    <w:name w:val="引用2"/>
    <w:basedOn w:val="1"/>
    <w:next w:val="1"/>
    <w:link w:val="167"/>
    <w:qFormat/>
    <w:uiPriority w:val="0"/>
    <w:rPr>
      <w:i/>
      <w:iCs/>
      <w:color w:val="000000"/>
    </w:rPr>
  </w:style>
  <w:style w:type="character" w:customStyle="1" w:styleId="169">
    <w:name w:val="Char Char34"/>
    <w:qFormat/>
    <w:uiPriority w:val="0"/>
    <w:rPr>
      <w:rFonts w:ascii="仿宋_GB2312" w:eastAsia="仿宋_GB2312" w:cs="MingLiU"/>
      <w:b/>
      <w:spacing w:val="1"/>
      <w:w w:val="99"/>
      <w:sz w:val="28"/>
      <w:szCs w:val="32"/>
    </w:rPr>
  </w:style>
  <w:style w:type="character" w:customStyle="1" w:styleId="170">
    <w:name w:val="日期 Char1"/>
    <w:qFormat/>
    <w:uiPriority w:val="0"/>
    <w:rPr>
      <w:kern w:val="2"/>
      <w:sz w:val="21"/>
      <w:szCs w:val="22"/>
    </w:rPr>
  </w:style>
  <w:style w:type="character" w:customStyle="1" w:styleId="171">
    <w:name w:val="标题 1 Char1"/>
    <w:qFormat/>
    <w:uiPriority w:val="0"/>
    <w:rPr>
      <w:rFonts w:ascii="Times New Roman" w:hAnsi="Times New Roman" w:eastAsia="宋体" w:cs="Times New Roman"/>
      <w:b/>
      <w:bCs/>
      <w:kern w:val="44"/>
      <w:sz w:val="44"/>
      <w:szCs w:val="44"/>
    </w:rPr>
  </w:style>
  <w:style w:type="character" w:customStyle="1" w:styleId="172">
    <w:name w:val="副标题 Char"/>
    <w:qFormat/>
    <w:uiPriority w:val="0"/>
    <w:rPr>
      <w:rFonts w:ascii="Cambria" w:hAnsi="Cambria" w:eastAsia="宋体" w:cs="Times New Roman"/>
      <w:b/>
      <w:bCs/>
      <w:kern w:val="28"/>
      <w:sz w:val="32"/>
      <w:szCs w:val="32"/>
    </w:rPr>
  </w:style>
  <w:style w:type="character" w:customStyle="1" w:styleId="173">
    <w:name w:val="批注主题 Char"/>
    <w:qFormat/>
    <w:uiPriority w:val="0"/>
    <w:rPr>
      <w:rFonts w:ascii="宋体" w:hAnsi="宋体" w:eastAsia="宋体"/>
      <w:kern w:val="2"/>
      <w:sz w:val="24"/>
      <w:szCs w:val="28"/>
      <w:lang w:val="en-US" w:eastAsia="zh-CN" w:bidi="ar-SA"/>
    </w:rPr>
  </w:style>
  <w:style w:type="character" w:customStyle="1" w:styleId="174">
    <w:name w:val="文档结构图 Char2"/>
    <w:qFormat/>
    <w:uiPriority w:val="99"/>
    <w:rPr>
      <w:kern w:val="2"/>
      <w:sz w:val="21"/>
      <w:szCs w:val="24"/>
      <w:shd w:val="clear" w:color="auto" w:fill="000080"/>
    </w:rPr>
  </w:style>
  <w:style w:type="character" w:customStyle="1" w:styleId="175">
    <w:name w:val="手改 Char Char"/>
    <w:qFormat/>
    <w:uiPriority w:val="0"/>
    <w:rPr>
      <w:kern w:val="2"/>
      <w:sz w:val="21"/>
      <w:szCs w:val="24"/>
    </w:rPr>
  </w:style>
  <w:style w:type="character" w:customStyle="1" w:styleId="176">
    <w:name w:val="Char Char35"/>
    <w:qFormat/>
    <w:uiPriority w:val="0"/>
    <w:rPr>
      <w:rFonts w:ascii="仿宋_GB2312" w:eastAsia="仿宋_GB2312" w:cs="MingLiU"/>
      <w:b/>
      <w:sz w:val="24"/>
      <w:szCs w:val="28"/>
    </w:rPr>
  </w:style>
  <w:style w:type="character" w:customStyle="1" w:styleId="177">
    <w:name w:val="批注主题 Char2"/>
    <w:qFormat/>
    <w:uiPriority w:val="99"/>
    <w:rPr>
      <w:b/>
      <w:bCs/>
      <w:kern w:val="2"/>
      <w:sz w:val="21"/>
      <w:szCs w:val="24"/>
    </w:rPr>
  </w:style>
  <w:style w:type="character" w:customStyle="1" w:styleId="178">
    <w:name w:val="标题 7 Char1"/>
    <w:qFormat/>
    <w:uiPriority w:val="0"/>
    <w:rPr>
      <w:rFonts w:ascii="Times New Roman" w:hAnsi="Times New Roman" w:eastAsia="仿宋_GB2312" w:cs="Times New Roman"/>
      <w:sz w:val="30"/>
      <w:szCs w:val="20"/>
    </w:rPr>
  </w:style>
  <w:style w:type="character" w:customStyle="1" w:styleId="179">
    <w:name w:val="Section Char"/>
    <w:qFormat/>
    <w:uiPriority w:val="0"/>
    <w:rPr>
      <w:rFonts w:ascii="仿宋_GB2312" w:eastAsia="仿宋_GB2312" w:cs="MingLiU"/>
      <w:b/>
      <w:sz w:val="24"/>
      <w:szCs w:val="28"/>
      <w:lang w:val="en-US" w:eastAsia="zh-CN" w:bidi="ar-SA"/>
    </w:rPr>
  </w:style>
  <w:style w:type="character" w:customStyle="1" w:styleId="180">
    <w:name w:val="_Style 275"/>
    <w:qFormat/>
    <w:uiPriority w:val="0"/>
    <w:rPr>
      <w:smallCaps/>
      <w:color w:val="C0504D"/>
      <w:u w:val="single"/>
    </w:rPr>
  </w:style>
  <w:style w:type="character" w:customStyle="1" w:styleId="181">
    <w:name w:val="style31"/>
    <w:qFormat/>
    <w:uiPriority w:val="0"/>
    <w:rPr>
      <w:sz w:val="10"/>
      <w:szCs w:val="10"/>
    </w:rPr>
  </w:style>
  <w:style w:type="character" w:customStyle="1" w:styleId="182">
    <w:name w:val="Char Char23"/>
    <w:qFormat/>
    <w:uiPriority w:val="0"/>
    <w:rPr>
      <w:rFonts w:ascii="Cambria" w:hAnsi="Cambria" w:eastAsia="宋体" w:cs="Times New Roman"/>
      <w:b/>
      <w:bCs/>
      <w:kern w:val="2"/>
      <w:sz w:val="32"/>
      <w:szCs w:val="32"/>
    </w:rPr>
  </w:style>
  <w:style w:type="character" w:customStyle="1" w:styleId="183">
    <w:name w:val="ht1"/>
    <w:qFormat/>
    <w:uiPriority w:val="0"/>
    <w:rPr>
      <w:rFonts w:ascii="黑体" w:eastAsia="黑体"/>
      <w:b/>
      <w:bCs/>
    </w:rPr>
  </w:style>
  <w:style w:type="character" w:customStyle="1" w:styleId="184">
    <w:name w:val="标题 4 Char"/>
    <w:qFormat/>
    <w:uiPriority w:val="0"/>
    <w:rPr>
      <w:rFonts w:ascii="仿宋_GB2312" w:hAnsi="Calibri" w:eastAsia="仿宋_GB2312" w:cs="Times New Roman"/>
      <w:b/>
      <w:kern w:val="0"/>
      <w:sz w:val="24"/>
      <w:szCs w:val="28"/>
    </w:rPr>
  </w:style>
  <w:style w:type="character" w:customStyle="1" w:styleId="185">
    <w:name w:val="日期 Char2"/>
    <w:qFormat/>
    <w:uiPriority w:val="99"/>
    <w:rPr>
      <w:kern w:val="2"/>
      <w:sz w:val="21"/>
      <w:szCs w:val="24"/>
    </w:rPr>
  </w:style>
  <w:style w:type="character" w:customStyle="1" w:styleId="186">
    <w:name w:val="引用 Char3"/>
    <w:qFormat/>
    <w:uiPriority w:val="29"/>
    <w:rPr>
      <w:rFonts w:ascii="Calibri" w:hAnsi="Calibri" w:eastAsia="宋体" w:cs="Times New Roman"/>
      <w:i/>
      <w:iCs/>
      <w:color w:val="000000"/>
      <w:szCs w:val="24"/>
    </w:rPr>
  </w:style>
  <w:style w:type="character" w:customStyle="1" w:styleId="187">
    <w:name w:val="正文文本缩进 3 Char"/>
    <w:qFormat/>
    <w:uiPriority w:val="0"/>
    <w:rPr>
      <w:kern w:val="2"/>
      <w:sz w:val="16"/>
      <w:szCs w:val="16"/>
    </w:rPr>
  </w:style>
  <w:style w:type="character" w:customStyle="1" w:styleId="188">
    <w:name w:val="批注文字 Char Char"/>
    <w:qFormat/>
    <w:uiPriority w:val="0"/>
    <w:rPr>
      <w:rFonts w:ascii="宋体" w:hAnsi="Times New Roman" w:eastAsia="宋体" w:cs="Times New Roman"/>
      <w:sz w:val="28"/>
      <w:szCs w:val="20"/>
    </w:rPr>
  </w:style>
  <w:style w:type="character" w:customStyle="1" w:styleId="189">
    <w:name w:val="标题 2 Char1"/>
    <w:qFormat/>
    <w:uiPriority w:val="0"/>
    <w:rPr>
      <w:rFonts w:ascii="Cambria" w:hAnsi="Cambria" w:eastAsia="宋体" w:cs="Times New Roman"/>
      <w:b/>
      <w:bCs/>
      <w:kern w:val="2"/>
      <w:sz w:val="32"/>
      <w:szCs w:val="32"/>
    </w:rPr>
  </w:style>
  <w:style w:type="character" w:customStyle="1" w:styleId="190">
    <w:name w:val="标题 9 Char"/>
    <w:qFormat/>
    <w:uiPriority w:val="0"/>
    <w:rPr>
      <w:rFonts w:ascii="Arial" w:hAnsi="Arial" w:eastAsia="黑体" w:cs="Times New Roman"/>
      <w:szCs w:val="21"/>
    </w:rPr>
  </w:style>
  <w:style w:type="character" w:customStyle="1" w:styleId="191">
    <w:name w:val="标题 1 Char"/>
    <w:qFormat/>
    <w:uiPriority w:val="0"/>
    <w:rPr>
      <w:rFonts w:ascii="Times New Roman" w:hAnsi="Times New Roman" w:eastAsia="宋体" w:cs="Times New Roman"/>
      <w:b/>
      <w:bCs/>
      <w:kern w:val="44"/>
      <w:sz w:val="44"/>
      <w:szCs w:val="44"/>
    </w:rPr>
  </w:style>
  <w:style w:type="character" w:customStyle="1" w:styleId="192">
    <w:name w:val="脚注文本 Char"/>
    <w:qFormat/>
    <w:uiPriority w:val="0"/>
    <w:rPr>
      <w:rFonts w:ascii="Arial" w:hAnsi="Arial" w:eastAsia="宋体" w:cs="Arial"/>
      <w:sz w:val="18"/>
      <w:szCs w:val="18"/>
      <w:lang w:eastAsia="en-US"/>
    </w:rPr>
  </w:style>
  <w:style w:type="character" w:customStyle="1" w:styleId="193">
    <w:name w:val="标题 2 Char"/>
    <w:qFormat/>
    <w:uiPriority w:val="0"/>
    <w:rPr>
      <w:rFonts w:ascii="仿宋_GB2312" w:hAnsi="Calibri" w:eastAsia="仿宋_GB2312" w:cs="Times New Roman"/>
      <w:b/>
      <w:spacing w:val="1"/>
      <w:w w:val="99"/>
      <w:kern w:val="0"/>
      <w:sz w:val="28"/>
      <w:szCs w:val="32"/>
    </w:rPr>
  </w:style>
  <w:style w:type="character" w:customStyle="1" w:styleId="194">
    <w:name w:val="批注框文本 Char"/>
    <w:qFormat/>
    <w:uiPriority w:val="0"/>
    <w:rPr>
      <w:sz w:val="18"/>
      <w:szCs w:val="18"/>
    </w:rPr>
  </w:style>
  <w:style w:type="character" w:customStyle="1" w:styleId="195">
    <w:name w:val="批注文字 Char2"/>
    <w:qFormat/>
    <w:uiPriority w:val="0"/>
    <w:rPr>
      <w:rFonts w:ascii="Calibri" w:hAnsi="Calibri" w:eastAsia="宋体" w:cs="Times New Roman"/>
      <w:szCs w:val="24"/>
    </w:rPr>
  </w:style>
  <w:style w:type="character" w:customStyle="1" w:styleId="196">
    <w:name w:val="ss16"/>
    <w:qFormat/>
    <w:uiPriority w:val="0"/>
    <w:rPr>
      <w:rFonts w:hint="eastAsia" w:ascii="宋体" w:hAnsi="宋体" w:eastAsia="宋体"/>
      <w:color w:val="000000"/>
      <w:sz w:val="9"/>
      <w:szCs w:val="9"/>
    </w:rPr>
  </w:style>
  <w:style w:type="character" w:customStyle="1" w:styleId="197">
    <w:name w:val="尾注文本 Char2"/>
    <w:qFormat/>
    <w:uiPriority w:val="99"/>
    <w:rPr>
      <w:rFonts w:ascii="Calibri" w:hAnsi="Calibri" w:eastAsia="宋体" w:cs="Times New Roman"/>
      <w:szCs w:val="24"/>
    </w:rPr>
  </w:style>
  <w:style w:type="character" w:customStyle="1" w:styleId="198">
    <w:name w:val="HTML 预设格式 Char2"/>
    <w:qFormat/>
    <w:uiPriority w:val="99"/>
    <w:rPr>
      <w:rFonts w:ascii="Courier New" w:hAnsi="Courier New" w:eastAsia="宋体" w:cs="Courier New"/>
      <w:sz w:val="20"/>
      <w:szCs w:val="20"/>
    </w:rPr>
  </w:style>
  <w:style w:type="character" w:customStyle="1" w:styleId="199">
    <w:name w:val="intel3"/>
    <w:qFormat/>
    <w:uiPriority w:val="0"/>
  </w:style>
  <w:style w:type="character" w:customStyle="1" w:styleId="200">
    <w:name w:val="标题 8 Char1"/>
    <w:qFormat/>
    <w:uiPriority w:val="0"/>
    <w:rPr>
      <w:rFonts w:ascii="Times New Roman" w:hAnsi="Arial" w:eastAsia="仿宋_GB2312" w:cs="Times New Roman"/>
      <w:sz w:val="30"/>
      <w:szCs w:val="20"/>
    </w:rPr>
  </w:style>
  <w:style w:type="character" w:customStyle="1" w:styleId="201">
    <w:name w:val="纯文本 Char"/>
    <w:qFormat/>
    <w:uiPriority w:val="0"/>
    <w:rPr>
      <w:rFonts w:ascii="宋体" w:hAnsi="Courier New"/>
      <w:sz w:val="28"/>
      <w:szCs w:val="28"/>
    </w:rPr>
  </w:style>
  <w:style w:type="character" w:customStyle="1" w:styleId="202">
    <w:name w:val="标题 Char"/>
    <w:qFormat/>
    <w:uiPriority w:val="0"/>
    <w:rPr>
      <w:rFonts w:ascii="Cambria" w:hAnsi="Cambria" w:eastAsia="宋体" w:cs="Times New Roman"/>
      <w:b/>
      <w:bCs/>
      <w:kern w:val="2"/>
      <w:sz w:val="32"/>
      <w:szCs w:val="32"/>
    </w:rPr>
  </w:style>
  <w:style w:type="character" w:customStyle="1" w:styleId="203">
    <w:name w:val="副标题 Char1"/>
    <w:qFormat/>
    <w:uiPriority w:val="0"/>
    <w:rPr>
      <w:szCs w:val="24"/>
      <w:u w:val="single"/>
      <w:lang w:eastAsia="en-US"/>
    </w:rPr>
  </w:style>
  <w:style w:type="character" w:customStyle="1" w:styleId="204">
    <w:name w:val="页眉 Char"/>
    <w:qFormat/>
    <w:uiPriority w:val="0"/>
    <w:rPr>
      <w:sz w:val="18"/>
      <w:szCs w:val="18"/>
    </w:rPr>
  </w:style>
  <w:style w:type="character" w:customStyle="1" w:styleId="205">
    <w:name w:val="引用 Char1"/>
    <w:link w:val="206"/>
    <w:qFormat/>
    <w:uiPriority w:val="29"/>
    <w:rPr>
      <w:i/>
      <w:iCs/>
      <w:color w:val="000000"/>
      <w:kern w:val="2"/>
      <w:sz w:val="21"/>
    </w:rPr>
  </w:style>
  <w:style w:type="paragraph" w:customStyle="1" w:styleId="206">
    <w:name w:val="引用1"/>
    <w:basedOn w:val="1"/>
    <w:next w:val="1"/>
    <w:link w:val="205"/>
    <w:qFormat/>
    <w:uiPriority w:val="29"/>
    <w:rPr>
      <w:i/>
      <w:iCs/>
      <w:color w:val="000000"/>
      <w:szCs w:val="20"/>
    </w:rPr>
  </w:style>
  <w:style w:type="character" w:customStyle="1" w:styleId="207">
    <w:name w:val="_Style 202"/>
    <w:unhideWhenUsed/>
    <w:qFormat/>
    <w:uiPriority w:val="99"/>
    <w:rPr>
      <w:color w:val="808080"/>
      <w:shd w:val="clear" w:color="auto" w:fill="E6E6E6"/>
    </w:rPr>
  </w:style>
  <w:style w:type="character" w:customStyle="1" w:styleId="208">
    <w:name w:val="_Style 254"/>
    <w:qFormat/>
    <w:uiPriority w:val="0"/>
    <w:rPr>
      <w:b/>
      <w:bCs/>
      <w:smallCaps/>
      <w:color w:val="C0504D"/>
      <w:spacing w:val="5"/>
      <w:u w:val="single"/>
    </w:rPr>
  </w:style>
  <w:style w:type="character" w:customStyle="1" w:styleId="209">
    <w:name w:val="HTML 预设格式 Char"/>
    <w:qFormat/>
    <w:uiPriority w:val="0"/>
    <w:rPr>
      <w:rFonts w:ascii="宋体" w:hAnsi="宋体" w:eastAsia="宋体" w:cs="宋体"/>
      <w:color w:val="000000"/>
      <w:sz w:val="24"/>
      <w:szCs w:val="24"/>
    </w:rPr>
  </w:style>
  <w:style w:type="character" w:customStyle="1" w:styleId="210">
    <w:name w:val="书籍标题1"/>
    <w:qFormat/>
    <w:uiPriority w:val="0"/>
    <w:rPr>
      <w:b/>
      <w:bCs/>
      <w:smallCaps/>
      <w:spacing w:val="5"/>
    </w:rPr>
  </w:style>
  <w:style w:type="character" w:customStyle="1" w:styleId="211">
    <w:name w:val="正文文本缩进 2 Char1"/>
    <w:qFormat/>
    <w:uiPriority w:val="0"/>
    <w:rPr>
      <w:sz w:val="28"/>
      <w:szCs w:val="24"/>
    </w:rPr>
  </w:style>
  <w:style w:type="character" w:customStyle="1" w:styleId="212">
    <w:name w:val="style161"/>
    <w:qFormat/>
    <w:uiPriority w:val="0"/>
    <w:rPr>
      <w:b/>
      <w:bCs/>
      <w:color w:val="333333"/>
    </w:rPr>
  </w:style>
  <w:style w:type="character" w:customStyle="1" w:styleId="213">
    <w:name w:val="Char Char14"/>
    <w:qFormat/>
    <w:uiPriority w:val="0"/>
    <w:rPr>
      <w:kern w:val="2"/>
      <w:sz w:val="18"/>
      <w:szCs w:val="18"/>
    </w:rPr>
  </w:style>
  <w:style w:type="character" w:customStyle="1" w:styleId="214">
    <w:name w:val="正文文本 2 Char1"/>
    <w:qFormat/>
    <w:uiPriority w:val="99"/>
    <w:rPr>
      <w:rFonts w:ascii="Calibri" w:hAnsi="Calibri" w:eastAsia="宋体" w:cs="Times New Roman"/>
      <w:szCs w:val="24"/>
    </w:rPr>
  </w:style>
  <w:style w:type="character" w:customStyle="1" w:styleId="215">
    <w:name w:val="Char Char33"/>
    <w:qFormat/>
    <w:uiPriority w:val="0"/>
    <w:rPr>
      <w:rFonts w:ascii="仿宋_GB2312" w:eastAsia="仿宋_GB2312" w:cs="MingLiU"/>
      <w:b/>
      <w:sz w:val="24"/>
      <w:szCs w:val="28"/>
    </w:rPr>
  </w:style>
  <w:style w:type="character" w:customStyle="1" w:styleId="216">
    <w:name w:val="页脚 Char"/>
    <w:qFormat/>
    <w:uiPriority w:val="0"/>
    <w:rPr>
      <w:sz w:val="18"/>
      <w:szCs w:val="18"/>
    </w:rPr>
  </w:style>
  <w:style w:type="character" w:customStyle="1" w:styleId="217">
    <w:name w:val="脚注文本 Char2"/>
    <w:qFormat/>
    <w:uiPriority w:val="99"/>
    <w:rPr>
      <w:rFonts w:ascii="Calibri" w:hAnsi="Calibri" w:eastAsia="宋体" w:cs="Times New Roman"/>
      <w:sz w:val="18"/>
      <w:szCs w:val="18"/>
    </w:rPr>
  </w:style>
  <w:style w:type="character" w:customStyle="1" w:styleId="218">
    <w:name w:val="Char Char22"/>
    <w:qFormat/>
    <w:uiPriority w:val="0"/>
    <w:rPr>
      <w:b/>
      <w:bCs/>
      <w:kern w:val="2"/>
      <w:sz w:val="32"/>
      <w:szCs w:val="32"/>
    </w:rPr>
  </w:style>
  <w:style w:type="character" w:customStyle="1" w:styleId="219">
    <w:name w:val="title11"/>
    <w:qFormat/>
    <w:uiPriority w:val="0"/>
    <w:rPr>
      <w:b/>
      <w:bCs/>
      <w:color w:val="FFFFFF"/>
      <w:sz w:val="11"/>
      <w:szCs w:val="11"/>
    </w:rPr>
  </w:style>
  <w:style w:type="character" w:customStyle="1" w:styleId="220">
    <w:name w:val="日期 Char"/>
    <w:qFormat/>
    <w:uiPriority w:val="0"/>
    <w:rPr>
      <w:rFonts w:eastAsia="宋体"/>
      <w:szCs w:val="24"/>
    </w:rPr>
  </w:style>
  <w:style w:type="character" w:customStyle="1" w:styleId="221">
    <w:name w:val="普通文字 Char Char1"/>
    <w:qFormat/>
    <w:uiPriority w:val="0"/>
    <w:rPr>
      <w:rFonts w:ascii="宋体" w:hAnsi="Courier New"/>
      <w:kern w:val="2"/>
      <w:sz w:val="28"/>
      <w:szCs w:val="28"/>
    </w:rPr>
  </w:style>
  <w:style w:type="character" w:customStyle="1" w:styleId="222">
    <w:name w:val="Char Char13"/>
    <w:qFormat/>
    <w:uiPriority w:val="0"/>
    <w:rPr>
      <w:kern w:val="2"/>
      <w:sz w:val="18"/>
      <w:szCs w:val="18"/>
    </w:rPr>
  </w:style>
  <w:style w:type="character" w:customStyle="1" w:styleId="223">
    <w:name w:val="尾注文本 Char1"/>
    <w:qFormat/>
    <w:uiPriority w:val="0"/>
    <w:rPr>
      <w:rFonts w:ascii="Arial" w:hAnsi="Arial" w:cs="Arial"/>
      <w:szCs w:val="24"/>
      <w:lang w:eastAsia="en-US"/>
    </w:rPr>
  </w:style>
  <w:style w:type="character" w:customStyle="1" w:styleId="224">
    <w:name w:val="标题5 Char Char"/>
    <w:link w:val="225"/>
    <w:qFormat/>
    <w:uiPriority w:val="0"/>
    <w:rPr>
      <w:rFonts w:ascii="Arial" w:hAnsi="Arial"/>
      <w:b/>
      <w:bCs/>
      <w:sz w:val="24"/>
      <w:szCs w:val="32"/>
      <w:lang w:bidi="ar-SA"/>
    </w:rPr>
  </w:style>
  <w:style w:type="paragraph" w:customStyle="1" w:styleId="225">
    <w:name w:val="标题5"/>
    <w:basedOn w:val="6"/>
    <w:link w:val="224"/>
    <w:qFormat/>
    <w:uiPriority w:val="0"/>
    <w:pPr>
      <w:spacing w:line="413" w:lineRule="auto"/>
    </w:pPr>
    <w:rPr>
      <w:rFonts w:ascii="Arial" w:hAnsi="Arial"/>
      <w:kern w:val="0"/>
      <w:sz w:val="24"/>
    </w:rPr>
  </w:style>
  <w:style w:type="character" w:customStyle="1" w:styleId="226">
    <w:name w:val="批注主题 Char1"/>
    <w:qFormat/>
    <w:uiPriority w:val="0"/>
    <w:rPr>
      <w:b/>
      <w:bCs/>
      <w:kern w:val="2"/>
      <w:sz w:val="21"/>
      <w:szCs w:val="22"/>
    </w:rPr>
  </w:style>
  <w:style w:type="character" w:customStyle="1" w:styleId="227">
    <w:name w:val="_Style 196"/>
    <w:qFormat/>
    <w:uiPriority w:val="0"/>
    <w:rPr>
      <w:i/>
      <w:iCs/>
      <w:color w:val="808080"/>
    </w:rPr>
  </w:style>
  <w:style w:type="character" w:customStyle="1" w:styleId="228">
    <w:name w:val="正文文本缩进 Char2"/>
    <w:qFormat/>
    <w:uiPriority w:val="99"/>
    <w:rPr>
      <w:rFonts w:ascii="Calibri" w:hAnsi="Calibri" w:eastAsia="宋体" w:cs="Times New Roman"/>
      <w:szCs w:val="24"/>
    </w:rPr>
  </w:style>
  <w:style w:type="character" w:customStyle="1" w:styleId="229">
    <w:name w:val="批注框文本 Char1"/>
    <w:qFormat/>
    <w:uiPriority w:val="0"/>
    <w:rPr>
      <w:kern w:val="2"/>
      <w:sz w:val="18"/>
      <w:szCs w:val="18"/>
    </w:rPr>
  </w:style>
  <w:style w:type="character" w:customStyle="1" w:styleId="230">
    <w:name w:val="0d1471"/>
    <w:qFormat/>
    <w:uiPriority w:val="0"/>
    <w:rPr>
      <w:color w:val="000000"/>
      <w:sz w:val="11"/>
      <w:szCs w:val="11"/>
      <w:u w:val="none"/>
    </w:rPr>
  </w:style>
  <w:style w:type="character" w:customStyle="1" w:styleId="231">
    <w:name w:val="正文文本 Char"/>
    <w:qFormat/>
    <w:uiPriority w:val="0"/>
    <w:rPr>
      <w:sz w:val="26"/>
      <w:szCs w:val="24"/>
    </w:rPr>
  </w:style>
  <w:style w:type="character" w:customStyle="1" w:styleId="232">
    <w:name w:val="不明显强调1"/>
    <w:qFormat/>
    <w:uiPriority w:val="0"/>
    <w:rPr>
      <w:i/>
      <w:iCs/>
      <w:color w:val="808080"/>
    </w:rPr>
  </w:style>
  <w:style w:type="character" w:customStyle="1" w:styleId="233">
    <w:name w:val="正文文本 3 Char2"/>
    <w:qFormat/>
    <w:uiPriority w:val="99"/>
    <w:rPr>
      <w:rFonts w:ascii="Calibri" w:hAnsi="Calibri" w:eastAsia="宋体" w:cs="Times New Roman"/>
      <w:sz w:val="16"/>
      <w:szCs w:val="16"/>
    </w:rPr>
  </w:style>
  <w:style w:type="character" w:customStyle="1" w:styleId="234">
    <w:name w:val="ITTHEADER2 Char"/>
    <w:qFormat/>
    <w:uiPriority w:val="0"/>
    <w:rPr>
      <w:rFonts w:ascii="仿宋_GB2312" w:eastAsia="仿宋_GB2312" w:cs="MingLiU"/>
      <w:b/>
      <w:spacing w:val="1"/>
      <w:w w:val="99"/>
      <w:sz w:val="28"/>
      <w:szCs w:val="32"/>
      <w:lang w:val="en-US" w:eastAsia="zh-CN" w:bidi="ar-SA"/>
    </w:rPr>
  </w:style>
  <w:style w:type="character" w:customStyle="1" w:styleId="235">
    <w:name w:val="明显引用 Char3"/>
    <w:qFormat/>
    <w:uiPriority w:val="30"/>
    <w:rPr>
      <w:rFonts w:ascii="Calibri" w:hAnsi="Calibri" w:eastAsia="宋体" w:cs="Times New Roman"/>
      <w:b/>
      <w:bCs/>
      <w:i/>
      <w:iCs/>
      <w:color w:val="4F81BD"/>
      <w:szCs w:val="24"/>
    </w:rPr>
  </w:style>
  <w:style w:type="character" w:customStyle="1" w:styleId="236">
    <w:name w:val="批注框文本 Char3"/>
    <w:qFormat/>
    <w:uiPriority w:val="99"/>
    <w:rPr>
      <w:rFonts w:ascii="Calibri" w:hAnsi="Calibri" w:eastAsia="宋体" w:cs="Times New Roman"/>
      <w:sz w:val="18"/>
      <w:szCs w:val="18"/>
    </w:rPr>
  </w:style>
  <w:style w:type="character" w:customStyle="1" w:styleId="237">
    <w:name w:val="Char Char24"/>
    <w:qFormat/>
    <w:uiPriority w:val="0"/>
    <w:rPr>
      <w:b/>
      <w:bCs/>
      <w:kern w:val="44"/>
      <w:sz w:val="44"/>
      <w:szCs w:val="44"/>
    </w:rPr>
  </w:style>
  <w:style w:type="character" w:customStyle="1" w:styleId="238">
    <w:name w:val="文档结构图 Char"/>
    <w:qFormat/>
    <w:uiPriority w:val="0"/>
    <w:rPr>
      <w:rFonts w:ascii="宋体"/>
      <w:kern w:val="2"/>
      <w:sz w:val="18"/>
      <w:szCs w:val="18"/>
    </w:rPr>
  </w:style>
  <w:style w:type="character" w:customStyle="1" w:styleId="239">
    <w:name w:val="style21"/>
    <w:qFormat/>
    <w:uiPriority w:val="0"/>
    <w:rPr>
      <w:b/>
      <w:bCs/>
      <w:sz w:val="28"/>
      <w:szCs w:val="28"/>
    </w:rPr>
  </w:style>
  <w:style w:type="paragraph" w:customStyle="1" w:styleId="240">
    <w:name w:val="样式1"/>
    <w:basedOn w:val="1"/>
    <w:next w:val="7"/>
    <w:qFormat/>
    <w:uiPriority w:val="0"/>
    <w:pPr>
      <w:spacing w:line="360" w:lineRule="auto"/>
      <w:ind w:firstLine="420" w:firstLineChars="200"/>
    </w:pPr>
    <w:rPr>
      <w:rFonts w:ascii="宋体" w:hAnsi="宋体"/>
      <w:szCs w:val="21"/>
    </w:rPr>
  </w:style>
  <w:style w:type="paragraph" w:customStyle="1" w:styleId="241">
    <w:name w:val="p16"/>
    <w:basedOn w:val="1"/>
    <w:qFormat/>
    <w:uiPriority w:val="0"/>
    <w:pPr>
      <w:widowControl/>
    </w:pPr>
    <w:rPr>
      <w:rFonts w:ascii="Calibri" w:hAnsi="Calibri" w:cs="宋体"/>
      <w:kern w:val="0"/>
      <w:szCs w:val="21"/>
    </w:rPr>
  </w:style>
  <w:style w:type="paragraph" w:customStyle="1" w:styleId="242">
    <w:name w:val="样式 标题 3 + (中文) 黑体 小四 非加粗 段前: 7.8 磅 段后: 0 磅 行距: 固定值 20 磅"/>
    <w:basedOn w:val="6"/>
    <w:next w:val="1"/>
    <w:qFormat/>
    <w:uiPriority w:val="0"/>
    <w:pPr>
      <w:spacing w:before="0" w:after="0" w:line="400" w:lineRule="exact"/>
    </w:pPr>
    <w:rPr>
      <w:rFonts w:eastAsia="黑体" w:cs="宋体"/>
      <w:b w:val="0"/>
      <w:bCs w:val="0"/>
      <w:sz w:val="24"/>
      <w:szCs w:val="20"/>
    </w:rPr>
  </w:style>
  <w:style w:type="paragraph" w:customStyle="1" w:styleId="243">
    <w:name w:val="标题1"/>
    <w:basedOn w:val="1"/>
    <w:qFormat/>
    <w:uiPriority w:val="0"/>
    <w:pPr>
      <w:widowControl/>
      <w:spacing w:before="100" w:beforeAutospacing="1" w:after="100" w:afterAutospacing="1"/>
      <w:jc w:val="left"/>
    </w:pPr>
    <w:rPr>
      <w:rFonts w:ascii="宋体" w:hAnsi="宋体" w:cs="宋体"/>
      <w:kern w:val="0"/>
      <w:sz w:val="24"/>
    </w:rPr>
  </w:style>
  <w:style w:type="paragraph" w:customStyle="1" w:styleId="244">
    <w:name w:val="表格文字"/>
    <w:basedOn w:val="1"/>
    <w:qFormat/>
    <w:uiPriority w:val="0"/>
    <w:pPr>
      <w:adjustRightInd w:val="0"/>
      <w:spacing w:line="420" w:lineRule="atLeast"/>
      <w:jc w:val="left"/>
      <w:textAlignment w:val="baseline"/>
    </w:pPr>
    <w:rPr>
      <w:kern w:val="0"/>
      <w:szCs w:val="20"/>
    </w:rPr>
  </w:style>
  <w:style w:type="paragraph" w:customStyle="1" w:styleId="245">
    <w:name w:val="TOC 标题2"/>
    <w:basedOn w:val="4"/>
    <w:next w:val="1"/>
    <w:unhideWhenUsed/>
    <w:qFormat/>
    <w:uiPriority w:val="0"/>
    <w:pPr>
      <w:outlineLvl w:val="9"/>
    </w:pPr>
    <w:rPr>
      <w:rFonts w:ascii="Calibri" w:hAnsi="Calibri"/>
    </w:rPr>
  </w:style>
  <w:style w:type="paragraph" w:customStyle="1" w:styleId="246">
    <w:name w:val="样式 标题 1 + 黑体 三号 非加粗 居中 段前: 6 磅 段后: 6 磅 行距: 固定值 20 磅"/>
    <w:basedOn w:val="4"/>
    <w:qFormat/>
    <w:uiPriority w:val="0"/>
    <w:pPr>
      <w:spacing w:before="120" w:after="120" w:line="400" w:lineRule="exact"/>
      <w:jc w:val="center"/>
    </w:pPr>
    <w:rPr>
      <w:rFonts w:ascii="黑体" w:hAnsi="黑体" w:eastAsia="黑体" w:cs="宋体"/>
      <w:b w:val="0"/>
      <w:bCs w:val="0"/>
      <w:sz w:val="32"/>
      <w:szCs w:val="20"/>
    </w:rPr>
  </w:style>
  <w:style w:type="paragraph" w:customStyle="1" w:styleId="247">
    <w:name w:val="_Style 90"/>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8">
    <w:name w:val="Char2"/>
    <w:basedOn w:val="1"/>
    <w:qFormat/>
    <w:uiPriority w:val="0"/>
    <w:rPr>
      <w:rFonts w:ascii="Calibri" w:hAnsi="Calibri"/>
    </w:rPr>
  </w:style>
  <w:style w:type="paragraph" w:customStyle="1" w:styleId="249">
    <w:name w:val="明显引用11"/>
    <w:basedOn w:val="1"/>
    <w:next w:val="1"/>
    <w:qFormat/>
    <w:uiPriority w:val="30"/>
    <w:pPr>
      <w:pBdr>
        <w:bottom w:val="single" w:color="4F81BD" w:sz="4" w:space="4"/>
      </w:pBdr>
      <w:spacing w:before="200" w:after="280"/>
      <w:ind w:left="936" w:right="936"/>
    </w:pPr>
    <w:rPr>
      <w:rFonts w:ascii="Calibri" w:hAnsi="Calibri"/>
      <w:b/>
      <w:bCs/>
      <w:i/>
      <w:iCs/>
      <w:color w:val="4F81BD"/>
      <w:szCs w:val="22"/>
    </w:rPr>
  </w:style>
  <w:style w:type="paragraph" w:customStyle="1" w:styleId="250">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251">
    <w:name w:val="_Style 128"/>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52">
    <w:name w:val="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53">
    <w:name w:val="自定样式1"/>
    <w:basedOn w:val="1"/>
    <w:qFormat/>
    <w:uiPriority w:val="0"/>
    <w:pPr>
      <w:suppressAutoHyphens/>
      <w:jc w:val="center"/>
    </w:pPr>
    <w:rPr>
      <w:rFonts w:ascii="宋体" w:hAnsi="宋体"/>
      <w:color w:val="000000"/>
      <w:sz w:val="18"/>
    </w:rPr>
  </w:style>
  <w:style w:type="paragraph" w:customStyle="1" w:styleId="254">
    <w:name w:val="g2"/>
    <w:basedOn w:val="1"/>
    <w:qFormat/>
    <w:uiPriority w:val="0"/>
    <w:pPr>
      <w:widowControl/>
      <w:spacing w:before="100" w:beforeAutospacing="1" w:after="100" w:afterAutospacing="1"/>
      <w:jc w:val="left"/>
    </w:pPr>
    <w:rPr>
      <w:rFonts w:ascii="仿宋_GB2312" w:hAnsi="宋体" w:eastAsia="仿宋_GB2312" w:cs="宋体"/>
      <w:kern w:val="0"/>
      <w:sz w:val="17"/>
      <w:szCs w:val="17"/>
    </w:rPr>
  </w:style>
  <w:style w:type="paragraph" w:customStyle="1" w:styleId="255">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256">
    <w:name w:val="_Style 3"/>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257">
    <w:name w:val="xl65"/>
    <w:basedOn w:val="1"/>
    <w:qFormat/>
    <w:uiPriority w:val="0"/>
    <w:pPr>
      <w:widowControl/>
      <w:spacing w:before="100" w:beforeAutospacing="1" w:after="100" w:afterAutospacing="1"/>
      <w:jc w:val="center"/>
    </w:pPr>
    <w:rPr>
      <w:rFonts w:ascii="黑体" w:hAnsi="宋体" w:eastAsia="黑体"/>
      <w:b/>
      <w:kern w:val="0"/>
      <w:sz w:val="36"/>
      <w:szCs w:val="20"/>
    </w:rPr>
  </w:style>
  <w:style w:type="paragraph" w:customStyle="1" w:styleId="258">
    <w:name w:val="g3"/>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_Style 8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1">
    <w:name w:val="rw"/>
    <w:basedOn w:val="1"/>
    <w:qFormat/>
    <w:uiPriority w:val="0"/>
    <w:pPr>
      <w:widowControl/>
      <w:spacing w:before="30"/>
      <w:ind w:left="100" w:right="100"/>
      <w:jc w:val="right"/>
    </w:pPr>
    <w:rPr>
      <w:rFonts w:ascii="方正仿宋_GBK" w:hAnsi="宋体" w:eastAsia="方正仿宋_GBK"/>
      <w:color w:val="000000"/>
      <w:kern w:val="0"/>
      <w:szCs w:val="21"/>
    </w:rPr>
  </w:style>
  <w:style w:type="paragraph" w:customStyle="1" w:styleId="262">
    <w:name w:val="表格内容"/>
    <w:basedOn w:val="1"/>
    <w:qFormat/>
    <w:uiPriority w:val="0"/>
    <w:pPr>
      <w:suppressLineNumbers/>
      <w:suppressAutoHyphens/>
    </w:pPr>
  </w:style>
  <w:style w:type="paragraph" w:customStyle="1" w:styleId="263">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264">
    <w:name w:val="Char"/>
    <w:basedOn w:val="1"/>
    <w:qFormat/>
    <w:uiPriority w:val="0"/>
  </w:style>
  <w:style w:type="paragraph" w:customStyle="1" w:styleId="265">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66">
    <w:name w:val="_Style 87"/>
    <w:basedOn w:val="1"/>
    <w:qFormat/>
    <w:uiPriority w:val="99"/>
    <w:pPr>
      <w:ind w:firstLine="420" w:firstLineChars="200"/>
    </w:pPr>
    <w:rPr>
      <w:rFonts w:ascii="Calibri" w:hAnsi="Calibri"/>
      <w:sz w:val="28"/>
      <w:szCs w:val="28"/>
    </w:rPr>
  </w:style>
  <w:style w:type="paragraph" w:customStyle="1" w:styleId="267">
    <w:name w:val="_Style 105"/>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68">
    <w:name w:val="标准样式1"/>
    <w:basedOn w:val="1"/>
    <w:qFormat/>
    <w:uiPriority w:val="0"/>
    <w:pPr>
      <w:spacing w:line="600" w:lineRule="exact"/>
      <w:ind w:firstLine="567"/>
    </w:pPr>
    <w:rPr>
      <w:rFonts w:ascii="Calibri" w:hAnsi="Calibri"/>
      <w:sz w:val="28"/>
    </w:rPr>
  </w:style>
  <w:style w:type="paragraph" w:customStyle="1" w:styleId="269">
    <w:name w:val="修订1"/>
    <w:qFormat/>
    <w:uiPriority w:val="0"/>
    <w:rPr>
      <w:rFonts w:ascii="Times New Roman" w:hAnsi="Times New Roman" w:eastAsia="宋体" w:cs="Times New Roman"/>
      <w:kern w:val="2"/>
      <w:sz w:val="21"/>
      <w:szCs w:val="24"/>
      <w:lang w:val="en-US" w:eastAsia="zh-CN" w:bidi="ar-SA"/>
    </w:rPr>
  </w:style>
  <w:style w:type="paragraph" w:customStyle="1" w:styleId="270">
    <w:name w:val="_Style 96"/>
    <w:qFormat/>
    <w:uiPriority w:val="99"/>
    <w:rPr>
      <w:rFonts w:ascii="Calibri" w:hAnsi="Calibri" w:eastAsia="宋体" w:cs="Times New Roman"/>
      <w:kern w:val="2"/>
      <w:sz w:val="21"/>
      <w:szCs w:val="24"/>
      <w:lang w:val="en-US" w:eastAsia="zh-CN" w:bidi="ar-SA"/>
    </w:rPr>
  </w:style>
  <w:style w:type="paragraph" w:customStyle="1" w:styleId="271">
    <w:name w:val="WW-表格内容"/>
    <w:basedOn w:val="1"/>
    <w:qFormat/>
    <w:uiPriority w:val="0"/>
    <w:pPr>
      <w:suppressLineNumbers/>
      <w:suppressAutoHyphens/>
    </w:pPr>
  </w:style>
  <w:style w:type="paragraph" w:customStyle="1" w:styleId="272">
    <w:name w:val="列出段落1"/>
    <w:basedOn w:val="1"/>
    <w:qFormat/>
    <w:uiPriority w:val="0"/>
    <w:pPr>
      <w:ind w:firstLine="420" w:firstLineChars="200"/>
    </w:pPr>
    <w:rPr>
      <w:sz w:val="28"/>
      <w:szCs w:val="28"/>
    </w:rPr>
  </w:style>
  <w:style w:type="paragraph" w:customStyle="1" w:styleId="273">
    <w:name w:val="正  文"/>
    <w:basedOn w:val="1"/>
    <w:qFormat/>
    <w:uiPriority w:val="0"/>
    <w:pPr>
      <w:spacing w:line="360" w:lineRule="auto"/>
      <w:ind w:firstLine="200" w:firstLineChars="200"/>
    </w:pPr>
    <w:rPr>
      <w:rFonts w:ascii="宋体" w:hAnsi="Calibri"/>
      <w:sz w:val="24"/>
    </w:rPr>
  </w:style>
  <w:style w:type="paragraph" w:customStyle="1" w:styleId="274">
    <w:name w:val="列表段落1"/>
    <w:basedOn w:val="1"/>
    <w:qFormat/>
    <w:uiPriority w:val="34"/>
    <w:pPr>
      <w:ind w:firstLine="420" w:firstLineChars="200"/>
    </w:pPr>
    <w:rPr>
      <w:rFonts w:ascii="Calibri" w:hAnsi="Calibri"/>
    </w:rPr>
  </w:style>
  <w:style w:type="paragraph" w:customStyle="1" w:styleId="275">
    <w:name w:val="表格"/>
    <w:basedOn w:val="1"/>
    <w:qFormat/>
    <w:uiPriority w:val="0"/>
    <w:pPr>
      <w:jc w:val="center"/>
      <w:textAlignment w:val="center"/>
    </w:pPr>
    <w:rPr>
      <w:rFonts w:ascii="华文细黑" w:hAnsi="华文细黑"/>
      <w:kern w:val="0"/>
      <w:szCs w:val="20"/>
    </w:rPr>
  </w:style>
  <w:style w:type="paragraph" w:customStyle="1" w:styleId="276">
    <w:name w:val="pa-34"/>
    <w:basedOn w:val="1"/>
    <w:qFormat/>
    <w:uiPriority w:val="0"/>
    <w:pPr>
      <w:widowControl/>
      <w:spacing w:line="360" w:lineRule="atLeast"/>
      <w:ind w:firstLine="420"/>
      <w:jc w:val="left"/>
    </w:pPr>
    <w:rPr>
      <w:rFonts w:ascii="宋体" w:hAnsi="宋体" w:cs="宋体"/>
      <w:kern w:val="0"/>
      <w:sz w:val="24"/>
    </w:rPr>
  </w:style>
  <w:style w:type="paragraph" w:customStyle="1" w:styleId="277">
    <w:name w:val="WW-表格标题"/>
    <w:basedOn w:val="271"/>
    <w:qFormat/>
    <w:uiPriority w:val="0"/>
  </w:style>
  <w:style w:type="paragraph" w:customStyle="1" w:styleId="278">
    <w:name w:val="zz"/>
    <w:basedOn w:val="1"/>
    <w:qFormat/>
    <w:uiPriority w:val="0"/>
    <w:pPr>
      <w:widowControl/>
      <w:spacing w:before="30"/>
      <w:jc w:val="right"/>
    </w:pPr>
    <w:rPr>
      <w:rFonts w:ascii="方正书宋简体" w:hAnsi="宋体" w:eastAsia="方正书宋简体"/>
      <w:color w:val="000000"/>
      <w:kern w:val="0"/>
      <w:szCs w:val="21"/>
    </w:rPr>
  </w:style>
  <w:style w:type="paragraph" w:customStyle="1" w:styleId="279">
    <w:name w:val="Default"/>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280">
    <w:name w:val="_Style 101"/>
    <w:basedOn w:val="1"/>
    <w:qFormat/>
    <w:uiPriority w:val="99"/>
    <w:pPr>
      <w:ind w:firstLine="420" w:firstLineChars="200"/>
    </w:pPr>
    <w:rPr>
      <w:sz w:val="28"/>
      <w:szCs w:val="28"/>
    </w:rPr>
  </w:style>
  <w:style w:type="paragraph" w:customStyle="1" w:styleId="281">
    <w:name w:val="1 Char"/>
    <w:basedOn w:val="1"/>
    <w:qFormat/>
    <w:uiPriority w:val="0"/>
    <w:pPr>
      <w:widowControl/>
      <w:spacing w:after="160" w:line="240" w:lineRule="exact"/>
      <w:jc w:val="left"/>
    </w:pPr>
    <w:rPr>
      <w:rFonts w:ascii="Calibri" w:hAnsi="Calibri"/>
      <w:szCs w:val="20"/>
    </w:rPr>
  </w:style>
  <w:style w:type="paragraph" w:customStyle="1" w:styleId="282">
    <w:name w:val="mtitle"/>
    <w:basedOn w:val="1"/>
    <w:qFormat/>
    <w:uiPriority w:val="0"/>
    <w:pPr>
      <w:widowControl/>
      <w:spacing w:before="30"/>
      <w:jc w:val="center"/>
    </w:pPr>
    <w:rPr>
      <w:rFonts w:ascii="方正小标宋简体" w:hAnsi="宋体" w:eastAsia="方正小标宋简体"/>
      <w:color w:val="000000"/>
      <w:kern w:val="0"/>
      <w:sz w:val="44"/>
      <w:szCs w:val="44"/>
    </w:rPr>
  </w:style>
  <w:style w:type="paragraph" w:customStyle="1" w:styleId="283">
    <w:name w:val="Char9 Char Char Char Char Char Char"/>
    <w:basedOn w:val="16"/>
    <w:qFormat/>
    <w:uiPriority w:val="0"/>
    <w:pPr>
      <w:spacing w:line="360" w:lineRule="auto"/>
      <w:ind w:firstLine="200" w:firstLineChars="200"/>
    </w:pPr>
    <w:rPr>
      <w:rFonts w:ascii="Tahoma" w:hAnsi="Tahoma"/>
      <w:sz w:val="24"/>
    </w:rPr>
  </w:style>
  <w:style w:type="paragraph" w:customStyle="1" w:styleId="284">
    <w:name w:val="链接"/>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paragraph" w:customStyle="1" w:styleId="28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286">
    <w:name w:val="表体"/>
    <w:basedOn w:val="1"/>
    <w:next w:val="1"/>
    <w:qFormat/>
    <w:uiPriority w:val="0"/>
    <w:pPr>
      <w:spacing w:line="0" w:lineRule="atLeast"/>
    </w:pPr>
    <w:rPr>
      <w:rFonts w:ascii="Calibri" w:hAnsi="Calibri"/>
      <w:b/>
      <w:snapToGrid w:val="0"/>
      <w:szCs w:val="20"/>
    </w:rPr>
  </w:style>
  <w:style w:type="paragraph" w:customStyle="1" w:styleId="287">
    <w:name w:val="表格标题"/>
    <w:basedOn w:val="262"/>
    <w:qFormat/>
    <w:uiPriority w:val="0"/>
  </w:style>
  <w:style w:type="paragraph" w:customStyle="1" w:styleId="288">
    <w:name w:val="标题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ly"/>
    <w:basedOn w:val="1"/>
    <w:qFormat/>
    <w:uiPriority w:val="0"/>
    <w:pPr>
      <w:widowControl/>
      <w:spacing w:before="30"/>
      <w:jc w:val="right"/>
    </w:pPr>
    <w:rPr>
      <w:rFonts w:ascii="方正书宋简体" w:hAnsi="宋体" w:eastAsia="方正书宋简体"/>
      <w:color w:val="000000"/>
      <w:kern w:val="0"/>
      <w:szCs w:val="21"/>
    </w:rPr>
  </w:style>
  <w:style w:type="paragraph" w:customStyle="1" w:styleId="290">
    <w:name w:val="Char11"/>
    <w:basedOn w:val="1"/>
    <w:qFormat/>
    <w:uiPriority w:val="0"/>
  </w:style>
  <w:style w:type="paragraph" w:customStyle="1" w:styleId="291">
    <w:name w:val="p17"/>
    <w:basedOn w:val="1"/>
    <w:qFormat/>
    <w:uiPriority w:val="0"/>
    <w:pPr>
      <w:widowControl/>
      <w:spacing w:before="120" w:after="120"/>
      <w:jc w:val="left"/>
    </w:pPr>
    <w:rPr>
      <w:rFonts w:ascii="Calibri" w:hAnsi="Calibri" w:cs="宋体"/>
      <w:b/>
      <w:bCs/>
      <w:caps/>
      <w:kern w:val="0"/>
      <w:sz w:val="28"/>
      <w:szCs w:val="28"/>
    </w:rPr>
  </w:style>
  <w:style w:type="paragraph" w:customStyle="1" w:styleId="292">
    <w:name w:val="样式 标题 2 + Times New Roman 四号 非加粗 段前: 5 磅 段后: 0 磅 行距: 固定值 20..."/>
    <w:basedOn w:val="5"/>
    <w:qFormat/>
    <w:uiPriority w:val="0"/>
    <w:pPr>
      <w:spacing w:before="100" w:after="0" w:line="400" w:lineRule="exact"/>
    </w:pPr>
    <w:rPr>
      <w:rFonts w:ascii="Times New Roman" w:hAnsi="Times New Roman" w:eastAsia="黑体" w:cs="宋体"/>
      <w:b w:val="0"/>
      <w:bCs w:val="0"/>
      <w:sz w:val="28"/>
      <w:szCs w:val="20"/>
    </w:rPr>
  </w:style>
  <w:style w:type="paragraph" w:customStyle="1" w:styleId="293">
    <w:name w:val="Char Char Char Char"/>
    <w:basedOn w:val="16"/>
    <w:qFormat/>
    <w:uiPriority w:val="0"/>
    <w:pPr>
      <w:spacing w:line="360" w:lineRule="auto"/>
      <w:ind w:firstLine="200" w:firstLineChars="200"/>
    </w:pPr>
    <w:rPr>
      <w:rFonts w:ascii="Tahoma" w:hAnsi="Tahoma"/>
      <w:sz w:val="24"/>
    </w:rPr>
  </w:style>
  <w:style w:type="paragraph" w:customStyle="1" w:styleId="294">
    <w:name w:val="Char Char"/>
    <w:basedOn w:val="1"/>
    <w:qFormat/>
    <w:uiPriority w:val="0"/>
    <w:pPr>
      <w:widowControl/>
      <w:jc w:val="left"/>
    </w:pPr>
    <w:rPr>
      <w:rFonts w:ascii="Verdana" w:hAnsi="Verdana" w:eastAsia="Times New Roman"/>
      <w:kern w:val="0"/>
      <w:sz w:val="16"/>
      <w:szCs w:val="20"/>
      <w:lang w:eastAsia="en-US"/>
    </w:rPr>
  </w:style>
  <w:style w:type="paragraph" w:customStyle="1" w:styleId="295">
    <w:name w:val="Char Char1 Char Char"/>
    <w:basedOn w:val="16"/>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szCs w:val="20"/>
    </w:rPr>
  </w:style>
  <w:style w:type="paragraph" w:customStyle="1" w:styleId="296">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297">
    <w:name w:val="p15"/>
    <w:basedOn w:val="1"/>
    <w:qFormat/>
    <w:uiPriority w:val="0"/>
    <w:pPr>
      <w:widowControl/>
      <w:spacing w:after="120"/>
    </w:pPr>
    <w:rPr>
      <w:kern w:val="0"/>
      <w:szCs w:val="21"/>
    </w:rPr>
  </w:style>
  <w:style w:type="paragraph" w:customStyle="1" w:styleId="298">
    <w:name w:val="1"/>
    <w:basedOn w:val="1"/>
    <w:qFormat/>
    <w:uiPriority w:val="0"/>
    <w:pPr>
      <w:widowControl/>
      <w:spacing w:before="100" w:beforeAutospacing="1" w:after="100" w:afterAutospacing="1"/>
      <w:jc w:val="left"/>
    </w:pPr>
    <w:rPr>
      <w:rFonts w:ascii="ˎ̥" w:hAnsi="ˎ̥" w:cs="宋体"/>
      <w:kern w:val="0"/>
      <w:sz w:val="24"/>
    </w:rPr>
  </w:style>
  <w:style w:type="paragraph" w:customStyle="1" w:styleId="299">
    <w:name w:val="TOC 标题11"/>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0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01">
    <w:name w:val="TOC 标题1"/>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02">
    <w:name w:val="Char Char1 Char Char Char Char Char Char Char Char Char Char"/>
    <w:basedOn w:val="1"/>
    <w:qFormat/>
    <w:uiPriority w:val="0"/>
    <w:pPr>
      <w:autoSpaceDE w:val="0"/>
      <w:autoSpaceDN w:val="0"/>
      <w:adjustRightInd w:val="0"/>
      <w:ind w:firstLine="482"/>
    </w:pPr>
    <w:rPr>
      <w:rFonts w:ascii="Calibri" w:hAnsi="Calibri"/>
      <w:szCs w:val="20"/>
    </w:rPr>
  </w:style>
  <w:style w:type="paragraph" w:customStyle="1" w:styleId="303">
    <w:name w:val="intel1"/>
    <w:basedOn w:val="1"/>
    <w:qFormat/>
    <w:uiPriority w:val="0"/>
    <w:pPr>
      <w:widowControl/>
      <w:spacing w:before="100" w:beforeAutospacing="1" w:after="100" w:afterAutospacing="1"/>
      <w:jc w:val="left"/>
    </w:pPr>
    <w:rPr>
      <w:rFonts w:ascii="宋体" w:hAnsi="宋体" w:cs="宋体"/>
      <w:kern w:val="0"/>
      <w:sz w:val="24"/>
    </w:rPr>
  </w:style>
  <w:style w:type="paragraph" w:customStyle="1" w:styleId="304">
    <w:name w:val="列出段落11"/>
    <w:basedOn w:val="1"/>
    <w:qFormat/>
    <w:uiPriority w:val="0"/>
    <w:pPr>
      <w:ind w:firstLine="420" w:firstLineChars="200"/>
    </w:pPr>
    <w:rPr>
      <w:sz w:val="28"/>
      <w:szCs w:val="28"/>
    </w:rPr>
  </w:style>
  <w:style w:type="paragraph" w:customStyle="1" w:styleId="305">
    <w:name w:val="标准样式（文件）"/>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306">
    <w:name w:val="Char Char Char Char Char Char Char Char Char Char Char Char Char Char Char Char"/>
    <w:basedOn w:val="16"/>
    <w:qFormat/>
    <w:uiPriority w:val="0"/>
    <w:pPr>
      <w:spacing w:line="360" w:lineRule="auto"/>
      <w:ind w:firstLine="200" w:firstLineChars="200"/>
    </w:pPr>
    <w:rPr>
      <w:rFonts w:ascii="Tahoma" w:hAnsi="Tahoma"/>
      <w:sz w:val="24"/>
    </w:rPr>
  </w:style>
  <w:style w:type="paragraph" w:customStyle="1" w:styleId="307">
    <w:name w:val="样式15"/>
    <w:basedOn w:val="6"/>
    <w:qFormat/>
    <w:uiPriority w:val="0"/>
    <w:pPr>
      <w:keepNext w:val="0"/>
      <w:keepLines w:val="0"/>
      <w:tabs>
        <w:tab w:val="left" w:pos="0"/>
        <w:tab w:val="left" w:pos="210"/>
        <w:tab w:val="left" w:pos="420"/>
        <w:tab w:val="left" w:pos="1260"/>
      </w:tabs>
      <w:adjustRightInd w:val="0"/>
      <w:spacing w:before="0" w:after="0" w:line="240" w:lineRule="auto"/>
      <w:jc w:val="left"/>
    </w:pPr>
    <w:rPr>
      <w:rFonts w:ascii="仿宋_GB2312" w:hAnsi="Calibri" w:eastAsia="仿宋_GB2312"/>
      <w:bCs w:val="0"/>
      <w:szCs w:val="24"/>
    </w:rPr>
  </w:style>
  <w:style w:type="paragraph" w:customStyle="1" w:styleId="308">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309">
    <w:name w:val="Char Char Char Char Char Char Char Char Char Char"/>
    <w:basedOn w:val="16"/>
    <w:qFormat/>
    <w:uiPriority w:val="0"/>
    <w:pPr>
      <w:spacing w:line="360" w:lineRule="auto"/>
      <w:ind w:firstLine="200" w:firstLineChars="200"/>
    </w:pPr>
    <w:rPr>
      <w:rFonts w:ascii="Tahoma" w:hAnsi="Tahoma"/>
      <w:sz w:val="24"/>
    </w:rPr>
  </w:style>
  <w:style w:type="paragraph" w:customStyle="1" w:styleId="310">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311">
    <w:name w:val="rr"/>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312">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3">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314">
    <w:name w:val="Char1"/>
    <w:basedOn w:val="1"/>
    <w:qFormat/>
    <w:uiPriority w:val="0"/>
  </w:style>
  <w:style w:type="paragraph" w:customStyle="1" w:styleId="315">
    <w:name w:val="_Style 86"/>
    <w:qFormat/>
    <w:uiPriority w:val="0"/>
    <w:rPr>
      <w:rFonts w:ascii="Times New Roman" w:hAnsi="Times New Roman" w:eastAsia="宋体" w:cs="Times New Roman"/>
      <w:kern w:val="2"/>
      <w:sz w:val="21"/>
      <w:szCs w:val="24"/>
      <w:lang w:val="en-US" w:eastAsia="zh-CN" w:bidi="ar-SA"/>
    </w:rPr>
  </w:style>
  <w:style w:type="paragraph" w:customStyle="1" w:styleId="316">
    <w:name w:val="pa-27"/>
    <w:basedOn w:val="1"/>
    <w:qFormat/>
    <w:uiPriority w:val="0"/>
    <w:pPr>
      <w:widowControl/>
      <w:spacing w:line="360" w:lineRule="atLeast"/>
      <w:ind w:firstLine="420"/>
    </w:pPr>
    <w:rPr>
      <w:rFonts w:ascii="宋体" w:hAnsi="宋体" w:cs="宋体"/>
      <w:kern w:val="0"/>
      <w:sz w:val="24"/>
    </w:rPr>
  </w:style>
  <w:style w:type="paragraph" w:customStyle="1" w:styleId="31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18">
    <w:name w:val="Body text|1"/>
    <w:basedOn w:val="1"/>
    <w:qFormat/>
    <w:uiPriority w:val="0"/>
    <w:pPr>
      <w:spacing w:line="420" w:lineRule="auto"/>
      <w:ind w:firstLine="400"/>
    </w:pPr>
    <w:rPr>
      <w:rFonts w:ascii="宋体" w:hAnsi="宋体" w:cs="宋体"/>
      <w:sz w:val="30"/>
      <w:szCs w:val="30"/>
      <w:lang w:val="zh-TW" w:eastAsia="zh-TW" w:bidi="zh-TW"/>
    </w:rPr>
  </w:style>
  <w:style w:type="paragraph" w:customStyle="1" w:styleId="319">
    <w:name w:val="_Style 314"/>
    <w:unhideWhenUsed/>
    <w:qFormat/>
    <w:uiPriority w:val="99"/>
    <w:rPr>
      <w:rFonts w:ascii="Times New Roman" w:hAnsi="Times New Roman" w:eastAsia="宋体" w:cs="Times New Roman"/>
      <w:kern w:val="2"/>
      <w:sz w:val="21"/>
      <w:szCs w:val="24"/>
      <w:lang w:val="en-US" w:eastAsia="zh-CN" w:bidi="ar-SA"/>
    </w:rPr>
  </w:style>
  <w:style w:type="paragraph" w:styleId="320">
    <w:name w:val="List Paragraph"/>
    <w:basedOn w:val="1"/>
    <w:qFormat/>
    <w:uiPriority w:val="1"/>
    <w:pPr>
      <w:ind w:firstLine="420" w:firstLineChars="200"/>
    </w:pPr>
  </w:style>
  <w:style w:type="character" w:customStyle="1" w:styleId="321">
    <w:name w:val="正文文本 Char4"/>
    <w:qFormat/>
    <w:uiPriority w:val="0"/>
    <w:rPr>
      <w:rFonts w:eastAsia="宋体"/>
      <w:kern w:val="2"/>
      <w:sz w:val="21"/>
      <w:szCs w:val="24"/>
      <w:lang w:val="en-US" w:eastAsia="zh-CN" w:bidi="ar-SA"/>
    </w:rPr>
  </w:style>
  <w:style w:type="character" w:customStyle="1" w:styleId="322">
    <w:name w:val="标题 2 Char2"/>
    <w:qFormat/>
    <w:uiPriority w:val="0"/>
    <w:rPr>
      <w:rFonts w:ascii="Cambria" w:hAnsi="Cambria"/>
      <w:b/>
      <w:bCs/>
      <w:kern w:val="2"/>
      <w:sz w:val="32"/>
      <w:szCs w:val="32"/>
    </w:rPr>
  </w:style>
  <w:style w:type="character" w:customStyle="1" w:styleId="323">
    <w:name w:val="标题 1 Char3"/>
    <w:qFormat/>
    <w:uiPriority w:val="9"/>
    <w:rPr>
      <w:rFonts w:ascii="Times New Roman" w:hAnsi="Times New Roman" w:eastAsia="宋体" w:cs="Times New Roman"/>
      <w:b/>
      <w:bCs/>
      <w:kern w:val="44"/>
      <w:sz w:val="44"/>
      <w:szCs w:val="44"/>
    </w:rPr>
  </w:style>
  <w:style w:type="character" w:customStyle="1" w:styleId="324">
    <w:name w:val="标题 1 Char2"/>
    <w:qFormat/>
    <w:uiPriority w:val="0"/>
    <w:rPr>
      <w:b/>
      <w:bCs/>
      <w:kern w:val="44"/>
      <w:sz w:val="44"/>
      <w:szCs w:val="44"/>
    </w:rPr>
  </w:style>
  <w:style w:type="character" w:customStyle="1" w:styleId="325">
    <w:name w:val="标题 3 Char2"/>
    <w:qFormat/>
    <w:uiPriority w:val="0"/>
    <w:rPr>
      <w:rFonts w:eastAsia="宋体"/>
      <w:b/>
      <w:bCs/>
      <w:kern w:val="2"/>
      <w:sz w:val="32"/>
      <w:szCs w:val="32"/>
      <w:lang w:val="en-US" w:eastAsia="zh-CN" w:bidi="ar-SA"/>
    </w:rPr>
  </w:style>
  <w:style w:type="character" w:customStyle="1" w:styleId="326">
    <w:name w:val="未处理的提及1"/>
    <w:autoRedefine/>
    <w:qFormat/>
    <w:uiPriority w:val="99"/>
    <w:rPr>
      <w:color w:val="808080"/>
      <w:shd w:val="clear" w:color="auto" w:fill="E6E6E6"/>
    </w:rPr>
  </w:style>
  <w:style w:type="paragraph" w:customStyle="1" w:styleId="327">
    <w:name w:val="List Paragraph_2053445d-0ea7-4fc6-805c-24e9551bff14"/>
    <w:basedOn w:val="1"/>
    <w:autoRedefine/>
    <w:qFormat/>
    <w:uiPriority w:val="99"/>
    <w:pPr>
      <w:ind w:firstLine="420" w:firstLineChars="200"/>
    </w:pPr>
    <w:rPr>
      <w:sz w:val="28"/>
      <w:szCs w:val="28"/>
    </w:rPr>
  </w:style>
  <w:style w:type="paragraph" w:customStyle="1" w:styleId="328">
    <w:name w:val="Revision_be56d849-df43-460f-89c6-231392157f72"/>
    <w:autoRedefine/>
    <w:qFormat/>
    <w:uiPriority w:val="99"/>
    <w:rPr>
      <w:rFonts w:ascii="Times New Roman" w:hAnsi="Times New Roman" w:eastAsia="宋体" w:cs="Times New Roman"/>
      <w:kern w:val="2"/>
      <w:sz w:val="21"/>
      <w:szCs w:val="24"/>
      <w:lang w:val="en-US" w:eastAsia="zh-CN" w:bidi="ar-SA"/>
    </w:rPr>
  </w:style>
  <w:style w:type="paragraph" w:customStyle="1" w:styleId="329">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330">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31">
    <w:name w:val="修订4"/>
    <w:hidden/>
    <w:unhideWhenUsed/>
    <w:qFormat/>
    <w:uiPriority w:val="99"/>
    <w:rPr>
      <w:rFonts w:ascii="Times New Roman" w:hAnsi="Times New Roman" w:eastAsia="宋体" w:cs="Times New Roman"/>
      <w:kern w:val="2"/>
      <w:sz w:val="21"/>
      <w:szCs w:val="24"/>
      <w:lang w:val="en-US" w:eastAsia="zh-CN" w:bidi="ar-SA"/>
    </w:rPr>
  </w:style>
  <w:style w:type="table" w:customStyle="1" w:styleId="332">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33">
    <w:name w:val="Table Paragraph"/>
    <w:basedOn w:val="1"/>
    <w:qFormat/>
    <w:uiPriority w:val="1"/>
    <w:pPr>
      <w:autoSpaceDE w:val="0"/>
      <w:autoSpaceDN w:val="0"/>
      <w:jc w:val="left"/>
    </w:pPr>
    <w:rPr>
      <w:rFonts w:ascii="方正书宋_GBK" w:hAnsi="方正书宋_GBK" w:eastAsia="方正书宋_GBK" w:cs="方正书宋_GBK"/>
      <w:kern w:val="0"/>
      <w:sz w:val="22"/>
      <w:szCs w:val="22"/>
      <w:lang w:eastAsia="en-US"/>
    </w:rPr>
  </w:style>
  <w:style w:type="paragraph" w:customStyle="1" w:styleId="334">
    <w:name w:val="Body text|2"/>
    <w:basedOn w:val="1"/>
    <w:qFormat/>
    <w:uiPriority w:val="0"/>
    <w:pPr>
      <w:spacing w:after="360"/>
      <w:jc w:val="center"/>
    </w:pPr>
    <w:rPr>
      <w:rFonts w:ascii="宋体" w:hAnsi="宋体" w:eastAsia="宋体" w:cs="宋体"/>
      <w:sz w:val="26"/>
      <w:szCs w:val="26"/>
      <w:lang w:val="zh-TW" w:eastAsia="zh-TW" w:bidi="zh-TW"/>
    </w:rPr>
  </w:style>
  <w:style w:type="paragraph" w:customStyle="1" w:styleId="335">
    <w:name w:val="Other|1"/>
    <w:basedOn w:val="1"/>
    <w:qFormat/>
    <w:uiPriority w:val="0"/>
    <w:pPr>
      <w:spacing w:line="480" w:lineRule="auto"/>
      <w:ind w:firstLine="400"/>
    </w:pPr>
    <w:rPr>
      <w:rFonts w:ascii="宋体" w:hAnsi="宋体" w:eastAsia="宋体" w:cs="宋体"/>
      <w:sz w:val="20"/>
      <w:szCs w:val="20"/>
      <w:lang w:val="zh-TW" w:eastAsia="zh-TW" w:bidi="zh-TW"/>
    </w:rPr>
  </w:style>
  <w:style w:type="paragraph" w:customStyle="1" w:styleId="336">
    <w:name w:val="Table caption|1"/>
    <w:basedOn w:val="1"/>
    <w:qFormat/>
    <w:uiPriority w:val="0"/>
    <w:rPr>
      <w:rFonts w:ascii="宋体" w:hAnsi="宋体" w:eastAsia="宋体" w:cs="宋体"/>
      <w:sz w:val="20"/>
      <w:szCs w:val="20"/>
      <w:lang w:val="zh-TW" w:eastAsia="zh-TW" w:bidi="zh-TW"/>
    </w:rPr>
  </w:style>
  <w:style w:type="paragraph" w:customStyle="1" w:styleId="337">
    <w:name w:val="BT"/>
    <w:basedOn w:val="1"/>
    <w:next w:val="1"/>
    <w:qFormat/>
    <w:uiPriority w:val="0"/>
    <w:pPr>
      <w:adjustRightInd w:val="0"/>
      <w:snapToGrid w:val="0"/>
      <w:ind w:firstLine="0" w:firstLineChars="0"/>
      <w:jc w:val="center"/>
    </w:pPr>
    <w:rPr>
      <w:rFonts w:ascii="Arial" w:hAnsi="Arial"/>
      <w:b/>
      <w:sz w:val="21"/>
      <w:szCs w:val="21"/>
    </w:rPr>
  </w:style>
  <w:style w:type="paragraph" w:customStyle="1" w:styleId="338">
    <w:name w:val="BG"/>
    <w:basedOn w:val="1"/>
    <w:next w:val="1"/>
    <w:qFormat/>
    <w:uiPriority w:val="0"/>
    <w:pPr>
      <w:widowControl w:val="0"/>
      <w:adjustRightInd w:val="0"/>
      <w:snapToGrid w:val="0"/>
      <w:ind w:firstLine="0" w:firstLineChars="0"/>
      <w:jc w:val="center"/>
    </w:pPr>
    <w:rPr>
      <w:rFonts w:ascii="Arial" w:hAnsi="Arial" w:cs="宋体"/>
      <w:sz w:val="21"/>
      <w:szCs w:val="20"/>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EAAC7C-2A8A-459C-96A5-D7906AA5DAA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19213</Words>
  <Characters>20563</Characters>
  <Lines>3269</Lines>
  <Paragraphs>2882</Paragraphs>
  <TotalTime>7</TotalTime>
  <ScaleCrop>false</ScaleCrop>
  <LinksUpToDate>false</LinksUpToDate>
  <CharactersWithSpaces>22775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2023-06-06T03:00:00Z</dcterms:created>
  <dc:creator>USER</dc:creator>
  <cp:lastModifiedBy>zhangyao</cp:lastModifiedBy>
  <cp:lastPrinted>2026-04-09T07:28:00Z</cp:lastPrinted>
  <dcterms:modified xsi:type="dcterms:W3CDTF">2026-04-27T02:53:39Z</dcterms:modified>
  <dc:title>第一卷</dc:title>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8AE2A0B02C084FD6BB92246711C5BC2D_13</vt:lpwstr>
  </property>
  <property fmtid="{D5CDD505-2E9C-101B-9397-08002B2CF9AE}" pid="4" name="KSOTemplateDocerSaveRecord">
    <vt:lpwstr>eyJoZGlkIjoiZTA3NmQzMzgxNzBhNjkyMzk3M2M2ZjE2NjBmMzJlNDEiLCJ1c2VySWQiOiI1NTQ1MTE0NjEifQ==</vt:lpwstr>
  </property>
</Properties>
</file>