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543F9">
      <w:pPr>
        <w:widowControl/>
        <w:jc w:val="center"/>
        <w:textAlignment w:val="center"/>
        <w:rPr>
          <w:rFonts w:hint="eastAsia"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垫江县建新学校窗户整改工程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方案</w:t>
      </w:r>
    </w:p>
    <w:tbl>
      <w:tblPr>
        <w:tblStyle w:val="3"/>
        <w:tblW w:w="0" w:type="auto"/>
        <w:tblInd w:w="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217"/>
        <w:gridCol w:w="5024"/>
        <w:gridCol w:w="802"/>
        <w:gridCol w:w="696"/>
        <w:gridCol w:w="831"/>
        <w:gridCol w:w="1010"/>
      </w:tblGrid>
      <w:tr w14:paraId="7D488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 w14:paraId="06BCD91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货物</w:t>
            </w:r>
          </w:p>
          <w:p w14:paraId="56E61DA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1217" w:type="dxa"/>
            <w:vAlign w:val="center"/>
          </w:tcPr>
          <w:p w14:paraId="0544317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图片</w:t>
            </w:r>
          </w:p>
        </w:tc>
        <w:tc>
          <w:tcPr>
            <w:tcW w:w="5024" w:type="dxa"/>
            <w:vAlign w:val="center"/>
          </w:tcPr>
          <w:p w14:paraId="57AA938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技术参数</w:t>
            </w:r>
          </w:p>
        </w:tc>
        <w:tc>
          <w:tcPr>
            <w:tcW w:w="802" w:type="dxa"/>
            <w:vAlign w:val="center"/>
          </w:tcPr>
          <w:p w14:paraId="2A466A9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696" w:type="dxa"/>
            <w:vAlign w:val="center"/>
          </w:tcPr>
          <w:p w14:paraId="5B09982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831" w:type="dxa"/>
            <w:vAlign w:val="center"/>
          </w:tcPr>
          <w:p w14:paraId="38A0240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单价</w:t>
            </w:r>
          </w:p>
        </w:tc>
        <w:tc>
          <w:tcPr>
            <w:tcW w:w="1010" w:type="dxa"/>
            <w:vAlign w:val="center"/>
          </w:tcPr>
          <w:p w14:paraId="11F22EA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总价</w:t>
            </w:r>
          </w:p>
        </w:tc>
      </w:tr>
      <w:tr w14:paraId="5026C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 w14:paraId="5A7C08C4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平开窗</w:t>
            </w:r>
          </w:p>
        </w:tc>
        <w:tc>
          <w:tcPr>
            <w:tcW w:w="1217" w:type="dxa"/>
          </w:tcPr>
          <w:p w14:paraId="50654ED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2817495</wp:posOffset>
                  </wp:positionV>
                  <wp:extent cx="624840" cy="411480"/>
                  <wp:effectExtent l="0" t="0" r="3810" b="7620"/>
                  <wp:wrapSquare wrapText="bothSides"/>
                  <wp:docPr id="3" name="图片 3" descr="0d907eb9b319cf17df215f7003b45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d907eb9b319cf17df215f7003b4543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40" cy="411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563880</wp:posOffset>
                  </wp:positionV>
                  <wp:extent cx="631190" cy="414020"/>
                  <wp:effectExtent l="0" t="0" r="16510" b="5080"/>
                  <wp:wrapSquare wrapText="bothSides"/>
                  <wp:docPr id="2" name="图片 2" descr="7c97290f7ca1c6a5b7a371c967ca69f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c97290f7ca1c6a5b7a371c967ca69f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190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24" w:type="dxa"/>
          </w:tcPr>
          <w:p w14:paraId="0AB2A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灰色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系列断桥铝合金平开窗,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厚度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2.0mm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符合GB/T 8478-2020《铝合金门窗》标准。</w:t>
            </w:r>
          </w:p>
          <w:p w14:paraId="423345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2.启闭力：最低分级≥4级；提供第三方权威检验报告佐证。</w:t>
            </w:r>
          </w:p>
          <w:p w14:paraId="05D45D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 xml:space="preserve">3.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开启限位抗冲击性能</w:t>
            </w:r>
            <w:r>
              <w:rPr>
                <w:rFonts w:hint="eastAsia"/>
                <w:spacing w:val="-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活动扇在开启部位通过10KG重物自由落体惯性力进行开启限位冲击3次后限位装置无发生破坏，框扇连接功能正常；提供第三方权威检验报告佐证。</w:t>
            </w:r>
          </w:p>
          <w:p w14:paraId="1B05E9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4.抗风压性能：≥5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.0kPa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（9级）；提供第三方权威检验报告佐证。水密性能：≥400Pa（4级）；提供第三方权威检验报告佐证。</w:t>
            </w:r>
          </w:p>
          <w:p w14:paraId="45C1AC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水密性能：≥400Pa（4级）；提供第三方权威检验报告佐证。</w:t>
            </w:r>
          </w:p>
          <w:p w14:paraId="1BFABC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6.气密性能：①单位缝长空气渗透量，正压≤0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.1m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/(m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.h)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，负压≤0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/(m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.h)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单位面积空气渗透量，正压≤0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/(m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.h)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，负压≤0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/(m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.h)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。提供第三方权威检验报告佐证。</w:t>
            </w:r>
          </w:p>
          <w:p w14:paraId="570172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7.玻璃：</w:t>
            </w:r>
            <w:r>
              <w:rPr>
                <w:rFonts w:hint="default" w:ascii="Calibri" w:hAnsi="Calibri" w:eastAsia="宋体" w:cs="Calibri"/>
                <w:color w:val="auto"/>
                <w:sz w:val="21"/>
                <w:szCs w:val="21"/>
                <w:highlight w:val="none"/>
                <w:lang w:val="en-US" w:eastAsia="zh-CN"/>
              </w:rPr>
              <w:t>①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CCC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钢化玻璃：厚度：5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。抗冲击性性：用质量约1040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的钢球从1米高度自由落下冲击，玻璃无破坏。提供第三方权威检验报告佐证；</w:t>
            </w:r>
            <w:r>
              <w:rPr>
                <w:rFonts w:hint="default" w:ascii="Calibri" w:hAnsi="Calibri" w:eastAsia="宋体" w:cs="Calibri"/>
                <w:color w:val="auto"/>
                <w:sz w:val="21"/>
                <w:szCs w:val="21"/>
                <w:highlight w:val="none"/>
                <w:lang w:val="en-US" w:eastAsia="zh-CN"/>
              </w:rPr>
              <w:t>②</w:t>
            </w:r>
            <w:r>
              <w:rPr>
                <w:rFonts w:hint="eastAsia" w:ascii="Calibri" w:hAnsi="Calibri" w:eastAsia="宋体" w:cs="Calibri"/>
                <w:color w:val="auto"/>
                <w:sz w:val="21"/>
                <w:szCs w:val="21"/>
                <w:highlight w:val="none"/>
                <w:lang w:val="en-US" w:eastAsia="zh-CN"/>
              </w:rPr>
              <w:t>规格：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5+19A+5中空钢化。</w:t>
            </w:r>
          </w:p>
        </w:tc>
        <w:tc>
          <w:tcPr>
            <w:tcW w:w="802" w:type="dxa"/>
            <w:vAlign w:val="center"/>
          </w:tcPr>
          <w:p w14:paraId="113B2A87">
            <w:pPr>
              <w:jc w:val="both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平方米</w:t>
            </w:r>
          </w:p>
        </w:tc>
        <w:tc>
          <w:tcPr>
            <w:tcW w:w="696" w:type="dxa"/>
            <w:vAlign w:val="center"/>
          </w:tcPr>
          <w:p w14:paraId="4256A152">
            <w:pPr>
              <w:spacing w:line="600" w:lineRule="auto"/>
              <w:jc w:val="both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217.6</w:t>
            </w:r>
          </w:p>
        </w:tc>
        <w:tc>
          <w:tcPr>
            <w:tcW w:w="831" w:type="dxa"/>
            <w:vAlign w:val="center"/>
          </w:tcPr>
          <w:p w14:paraId="50491275">
            <w:pPr>
              <w:spacing w:line="600" w:lineRule="auto"/>
              <w:jc w:val="both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560元</w:t>
            </w:r>
          </w:p>
        </w:tc>
        <w:tc>
          <w:tcPr>
            <w:tcW w:w="1010" w:type="dxa"/>
            <w:vAlign w:val="center"/>
          </w:tcPr>
          <w:p w14:paraId="71892A43">
            <w:pPr>
              <w:spacing w:line="600" w:lineRule="auto"/>
              <w:jc w:val="both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121856元</w:t>
            </w:r>
          </w:p>
        </w:tc>
      </w:tr>
      <w:tr w14:paraId="1FF4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75" w:type="dxa"/>
            <w:vAlign w:val="center"/>
          </w:tcPr>
          <w:p w14:paraId="259A71BC">
            <w:pPr>
              <w:spacing w:line="360" w:lineRule="auto"/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原有窗户拆除</w:t>
            </w:r>
          </w:p>
        </w:tc>
        <w:tc>
          <w:tcPr>
            <w:tcW w:w="1217" w:type="dxa"/>
          </w:tcPr>
          <w:p w14:paraId="5FCB3D01">
            <w:pPr>
              <w:spacing w:line="36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5024" w:type="dxa"/>
          </w:tcPr>
          <w:p w14:paraId="0132D90F">
            <w:pPr>
              <w:spacing w:line="36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 w14:paraId="5AFB30C4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平方米</w:t>
            </w:r>
          </w:p>
        </w:tc>
        <w:tc>
          <w:tcPr>
            <w:tcW w:w="696" w:type="dxa"/>
            <w:vAlign w:val="center"/>
          </w:tcPr>
          <w:p w14:paraId="6742AA4D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217.6</w:t>
            </w:r>
          </w:p>
        </w:tc>
        <w:tc>
          <w:tcPr>
            <w:tcW w:w="831" w:type="dxa"/>
            <w:vAlign w:val="center"/>
          </w:tcPr>
          <w:p w14:paraId="276DADDD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45元</w:t>
            </w:r>
          </w:p>
        </w:tc>
        <w:tc>
          <w:tcPr>
            <w:tcW w:w="1010" w:type="dxa"/>
            <w:vAlign w:val="center"/>
          </w:tcPr>
          <w:p w14:paraId="3A8A0108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9792元</w:t>
            </w:r>
          </w:p>
        </w:tc>
      </w:tr>
      <w:tr w14:paraId="29EC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75" w:type="dxa"/>
            <w:vAlign w:val="center"/>
          </w:tcPr>
          <w:p w14:paraId="4A1B1EEE">
            <w:pPr>
              <w:spacing w:line="360" w:lineRule="auto"/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原有拆除墙面恢复</w:t>
            </w:r>
          </w:p>
        </w:tc>
        <w:tc>
          <w:tcPr>
            <w:tcW w:w="1217" w:type="dxa"/>
          </w:tcPr>
          <w:p w14:paraId="1FCE034D">
            <w:pPr>
              <w:spacing w:line="36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5024" w:type="dxa"/>
          </w:tcPr>
          <w:p w14:paraId="55CDCF16">
            <w:pPr>
              <w:spacing w:line="36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 w14:paraId="609899DB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项</w:t>
            </w:r>
          </w:p>
        </w:tc>
        <w:tc>
          <w:tcPr>
            <w:tcW w:w="696" w:type="dxa"/>
            <w:vAlign w:val="center"/>
          </w:tcPr>
          <w:p w14:paraId="3C1E5687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831" w:type="dxa"/>
            <w:vAlign w:val="center"/>
          </w:tcPr>
          <w:p w14:paraId="31F23E15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4000元</w:t>
            </w:r>
          </w:p>
        </w:tc>
        <w:tc>
          <w:tcPr>
            <w:tcW w:w="1010" w:type="dxa"/>
            <w:vAlign w:val="center"/>
          </w:tcPr>
          <w:p w14:paraId="6E38BD3F">
            <w:pPr>
              <w:spacing w:line="60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4000元</w:t>
            </w:r>
          </w:p>
        </w:tc>
      </w:tr>
      <w:tr w14:paraId="41D2A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75" w:type="dxa"/>
            <w:shd w:val="clear" w:color="auto" w:fill="auto"/>
            <w:vAlign w:val="center"/>
          </w:tcPr>
          <w:p w14:paraId="0D9217E5">
            <w:pPr>
              <w:spacing w:line="360" w:lineRule="auto"/>
              <w:jc w:val="both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原窗户及防护网</w:t>
            </w:r>
          </w:p>
        </w:tc>
        <w:tc>
          <w:tcPr>
            <w:tcW w:w="1217" w:type="dxa"/>
            <w:shd w:val="clear" w:color="auto" w:fill="auto"/>
            <w:vAlign w:val="top"/>
          </w:tcPr>
          <w:p w14:paraId="28BD6B5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024" w:type="dxa"/>
            <w:shd w:val="clear" w:color="auto" w:fill="auto"/>
            <w:vAlign w:val="center"/>
          </w:tcPr>
          <w:p w14:paraId="27EE3E3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原窗户及防护网由校方处置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9E5DBE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5B95C7B9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63CF40ED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224D5FD2">
            <w:pPr>
              <w:spacing w:line="60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</w:tr>
      <w:tr w14:paraId="463A2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75" w:type="dxa"/>
            <w:shd w:val="clear" w:color="auto" w:fill="auto"/>
            <w:vAlign w:val="center"/>
          </w:tcPr>
          <w:p w14:paraId="0B3A1A00">
            <w:pPr>
              <w:spacing w:line="48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570" w:type="dxa"/>
            <w:gridSpan w:val="5"/>
            <w:shd w:val="clear" w:color="auto" w:fill="auto"/>
            <w:vAlign w:val="top"/>
          </w:tcPr>
          <w:p w14:paraId="48A218EC">
            <w:pPr>
              <w:spacing w:line="48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大写：壹拾叁万伍仟陆佰肆拾捌元整</w:t>
            </w:r>
          </w:p>
        </w:tc>
        <w:tc>
          <w:tcPr>
            <w:tcW w:w="1010" w:type="dxa"/>
            <w:shd w:val="clear" w:color="auto" w:fill="auto"/>
            <w:vAlign w:val="top"/>
          </w:tcPr>
          <w:p w14:paraId="115BE81C">
            <w:pPr>
              <w:spacing w:line="48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135648元</w:t>
            </w:r>
          </w:p>
        </w:tc>
      </w:tr>
    </w:tbl>
    <w:p w14:paraId="0C76F08B">
      <w:pPr>
        <w:rPr>
          <w:rFonts w:hint="default" w:eastAsiaTheme="minorEastAsia"/>
          <w:lang w:val="en-US" w:eastAsia="zh-CN"/>
        </w:rPr>
      </w:pPr>
    </w:p>
    <w:sectPr>
      <w:pgSz w:w="11906" w:h="16838"/>
      <w:pgMar w:top="1134" w:right="567" w:bottom="0" w:left="56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B26429"/>
    <w:multiLevelType w:val="singleLevel"/>
    <w:tmpl w:val="DCB264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022AE"/>
    <w:rsid w:val="130079FF"/>
    <w:rsid w:val="1EA736B8"/>
    <w:rsid w:val="21774FFA"/>
    <w:rsid w:val="29BD5492"/>
    <w:rsid w:val="2FBC3793"/>
    <w:rsid w:val="36C8768C"/>
    <w:rsid w:val="3BBD0A93"/>
    <w:rsid w:val="3D785C81"/>
    <w:rsid w:val="40B44A44"/>
    <w:rsid w:val="46855AF7"/>
    <w:rsid w:val="48F42DB3"/>
    <w:rsid w:val="4AEC002A"/>
    <w:rsid w:val="56CFC430"/>
    <w:rsid w:val="5F05305B"/>
    <w:rsid w:val="61EE12A9"/>
    <w:rsid w:val="68376930"/>
    <w:rsid w:val="69E37830"/>
    <w:rsid w:val="70C90342"/>
    <w:rsid w:val="7BE56178"/>
    <w:rsid w:val="FDDD9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462</Words>
  <Characters>588</Characters>
  <Lines>0</Lines>
  <Paragraphs>0</Paragraphs>
  <TotalTime>4</TotalTime>
  <ScaleCrop>false</ScaleCrop>
  <LinksUpToDate>false</LinksUpToDate>
  <CharactersWithSpaces>590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2026-04-02T13:49:00Z</dcterms:created>
  <dc:creator>Administrator</dc:creator>
  <cp:lastModifiedBy>海市蜃楼</cp:lastModifiedBy>
  <cp:lastPrinted>2026-04-10T00:17:00Z</cp:lastPrinted>
  <dcterms:modified xsi:type="dcterms:W3CDTF">2026-04-10T02:53:46Z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eyJoZGlkIjoiNWU1MzMxZTFiYjQ4MzdiZWQ3ODQ3YmIyZGZkMWQwMjkiLCJ1c2VySWQiOiIyNzUwNjMxMjIifQ==</vt:lpwstr>
  </property>
  <property fmtid="{D5CDD505-2E9C-101B-9397-08002B2CF9AE}" pid="4" name="ICV">
    <vt:lpwstr>CC8E8C7E6B63E4E9E11BCE691AE56537_43</vt:lpwstr>
  </property>
</Properties>
</file>