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9AE61F">
      <w:pPr>
        <w:tabs>
          <w:tab w:val="left" w:pos="8598"/>
        </w:tabs>
        <w:spacing w:line="360" w:lineRule="auto"/>
        <w:ind w:left="4475" w:leftChars="342" w:hanging="3654" w:hangingChars="700"/>
        <w:jc w:val="center"/>
        <w:rPr>
          <w:rFonts w:hint="default" w:eastAsia="仿宋" w:cs="仿宋"/>
          <w:b/>
          <w:color w:val="auto"/>
          <w:sz w:val="52"/>
          <w:szCs w:val="52"/>
          <w:lang w:val="en-US" w:eastAsia="zh-CN"/>
        </w:rPr>
      </w:pPr>
      <w:bookmarkStart w:id="0" w:name="_bookmark0"/>
      <w:bookmarkEnd w:id="0"/>
      <w:bookmarkStart w:id="1" w:name="_Toc30711"/>
      <w:bookmarkStart w:id="2" w:name="_Toc31917"/>
      <w:bookmarkStart w:id="3" w:name="_Toc30988"/>
      <w:bookmarkStart w:id="4" w:name="_Toc7408"/>
      <w:bookmarkStart w:id="5" w:name="_Toc17591"/>
      <w:bookmarkStart w:id="6" w:name="_Toc31370"/>
      <w:bookmarkStart w:id="7" w:name="_Toc16779"/>
      <w:bookmarkStart w:id="8" w:name="_Toc19609"/>
      <w:bookmarkStart w:id="9" w:name="_Toc31394"/>
      <w:bookmarkStart w:id="10" w:name="_Toc1078959843_WPSOffice_Level1"/>
      <w:r>
        <w:rPr>
          <w:rFonts w:hint="eastAsia" w:eastAsia="仿宋" w:cs="仿宋"/>
          <w:b/>
          <w:color w:val="auto"/>
          <w:sz w:val="52"/>
          <w:szCs w:val="52"/>
          <w:lang w:val="en-US" w:eastAsia="zh-CN"/>
        </w:rPr>
        <w:t xml:space="preserve"> </w:t>
      </w:r>
    </w:p>
    <w:p w14:paraId="01AE72DC">
      <w:pPr>
        <w:tabs>
          <w:tab w:val="left" w:pos="8598"/>
        </w:tabs>
        <w:spacing w:line="360" w:lineRule="auto"/>
        <w:jc w:val="both"/>
        <w:rPr>
          <w:rFonts w:hint="eastAsia" w:ascii="仿宋" w:hAnsi="仿宋" w:eastAsia="仿宋" w:cs="仿宋"/>
          <w:b/>
          <w:color w:val="auto"/>
          <w:sz w:val="48"/>
          <w:szCs w:val="48"/>
          <w:lang w:val="en-US" w:eastAsia="zh-CN"/>
        </w:rPr>
      </w:pPr>
      <w:r>
        <w:rPr>
          <w:rFonts w:hint="eastAsia" w:eastAsia="仿宋" w:cs="仿宋"/>
          <w:b/>
          <w:color w:val="auto"/>
          <w:sz w:val="48"/>
          <w:szCs w:val="48"/>
          <w:lang w:eastAsia="zh-CN"/>
        </w:rPr>
        <w:t>垫江县高安中心卫生院保洁、保安服务项目</w:t>
      </w:r>
    </w:p>
    <w:p w14:paraId="75008E65">
      <w:pPr>
        <w:spacing w:line="240" w:lineRule="auto"/>
        <w:jc w:val="center"/>
        <w:rPr>
          <w:rFonts w:hint="eastAsia" w:ascii="仿宋" w:hAnsi="仿宋" w:eastAsia="仿宋" w:cs="仿宋"/>
          <w:b/>
          <w:color w:val="auto"/>
          <w:sz w:val="72"/>
          <w:szCs w:val="72"/>
        </w:rPr>
      </w:pPr>
    </w:p>
    <w:p w14:paraId="2320777C">
      <w:pPr>
        <w:spacing w:line="240" w:lineRule="auto"/>
        <w:jc w:val="center"/>
        <w:rPr>
          <w:rFonts w:hint="eastAsia" w:ascii="仿宋" w:hAnsi="仿宋" w:eastAsia="仿宋" w:cs="仿宋"/>
          <w:b/>
          <w:color w:val="auto"/>
          <w:sz w:val="72"/>
          <w:szCs w:val="72"/>
        </w:rPr>
      </w:pPr>
      <w:r>
        <w:rPr>
          <w:rFonts w:hint="eastAsia" w:ascii="仿宋" w:hAnsi="仿宋" w:eastAsia="仿宋" w:cs="仿宋"/>
          <w:b/>
          <w:color w:val="auto"/>
          <w:sz w:val="72"/>
          <w:szCs w:val="72"/>
        </w:rPr>
        <w:t>网上竞采文件</w:t>
      </w:r>
      <w:bookmarkEnd w:id="1"/>
      <w:bookmarkEnd w:id="2"/>
      <w:bookmarkEnd w:id="3"/>
      <w:bookmarkEnd w:id="4"/>
      <w:bookmarkEnd w:id="5"/>
      <w:bookmarkEnd w:id="6"/>
      <w:bookmarkEnd w:id="7"/>
      <w:bookmarkEnd w:id="8"/>
    </w:p>
    <w:p w14:paraId="5D15C555">
      <w:pPr>
        <w:adjustRightInd w:val="0"/>
        <w:snapToGrid w:val="0"/>
        <w:spacing w:line="560" w:lineRule="exact"/>
        <w:jc w:val="center"/>
        <w:outlineLvl w:val="9"/>
        <w:rPr>
          <w:rFonts w:hint="eastAsia" w:ascii="仿宋" w:hAnsi="仿宋" w:eastAsia="仿宋" w:cs="仿宋"/>
          <w:b/>
          <w:bCs/>
          <w:color w:val="auto"/>
          <w:sz w:val="28"/>
          <w:szCs w:val="28"/>
          <w:highlight w:val="none"/>
          <w:u w:val="none"/>
          <w:lang w:eastAsia="zh-CN"/>
        </w:rPr>
      </w:pPr>
    </w:p>
    <w:p w14:paraId="58BF1986">
      <w:pPr>
        <w:adjustRightInd w:val="0"/>
        <w:snapToGrid w:val="0"/>
        <w:spacing w:line="560" w:lineRule="exact"/>
        <w:jc w:val="center"/>
        <w:outlineLvl w:val="9"/>
        <w:rPr>
          <w:rFonts w:hint="eastAsia" w:ascii="仿宋" w:hAnsi="仿宋" w:eastAsia="仿宋" w:cs="仿宋"/>
          <w:b/>
          <w:bCs/>
          <w:color w:val="auto"/>
          <w:sz w:val="28"/>
          <w:szCs w:val="28"/>
          <w:highlight w:val="none"/>
          <w:u w:val="none"/>
          <w:lang w:eastAsia="zh-CN"/>
        </w:rPr>
      </w:pPr>
    </w:p>
    <w:p w14:paraId="3B72EFB2">
      <w:pPr>
        <w:adjustRightInd w:val="0"/>
        <w:snapToGrid w:val="0"/>
        <w:spacing w:line="560" w:lineRule="exact"/>
        <w:jc w:val="center"/>
        <w:outlineLvl w:val="9"/>
        <w:rPr>
          <w:rFonts w:hint="eastAsia" w:ascii="仿宋" w:hAnsi="仿宋" w:eastAsia="仿宋" w:cs="仿宋"/>
          <w:b/>
          <w:bCs/>
          <w:color w:val="auto"/>
          <w:sz w:val="28"/>
          <w:szCs w:val="28"/>
          <w:highlight w:val="none"/>
          <w:u w:val="none"/>
          <w:lang w:eastAsia="zh-CN"/>
        </w:rPr>
      </w:pPr>
    </w:p>
    <w:p w14:paraId="7F2C22C8">
      <w:pPr>
        <w:adjustRightInd w:val="0"/>
        <w:snapToGrid w:val="0"/>
        <w:spacing w:line="560" w:lineRule="exact"/>
        <w:jc w:val="center"/>
        <w:outlineLvl w:val="9"/>
        <w:rPr>
          <w:rFonts w:hint="eastAsia" w:ascii="仿宋" w:hAnsi="仿宋" w:eastAsia="仿宋" w:cs="仿宋"/>
          <w:b/>
          <w:bCs/>
          <w:color w:val="auto"/>
          <w:sz w:val="28"/>
          <w:szCs w:val="28"/>
          <w:highlight w:val="none"/>
          <w:u w:val="none"/>
          <w:lang w:eastAsia="zh-CN"/>
        </w:rPr>
      </w:pPr>
    </w:p>
    <w:p w14:paraId="7A61FD55">
      <w:pPr>
        <w:bidi w:val="0"/>
        <w:outlineLvl w:val="9"/>
        <w:rPr>
          <w:rFonts w:hint="eastAsia" w:ascii="仿宋" w:hAnsi="仿宋" w:eastAsia="仿宋" w:cs="仿宋"/>
          <w:color w:val="auto"/>
          <w:sz w:val="28"/>
          <w:szCs w:val="28"/>
          <w:highlight w:val="none"/>
        </w:rPr>
      </w:pPr>
    </w:p>
    <w:p w14:paraId="1035E351">
      <w:pPr>
        <w:pStyle w:val="10"/>
        <w:ind w:left="0" w:leftChars="0" w:firstLine="0" w:firstLineChars="0"/>
        <w:outlineLvl w:val="9"/>
        <w:rPr>
          <w:rFonts w:hint="eastAsia" w:ascii="仿宋" w:hAnsi="仿宋" w:eastAsia="仿宋" w:cs="仿宋"/>
          <w:color w:val="auto"/>
          <w:sz w:val="28"/>
          <w:szCs w:val="28"/>
          <w:highlight w:val="none"/>
        </w:rPr>
      </w:pPr>
      <w:bookmarkStart w:id="11" w:name="_Toc429558929"/>
      <w:bookmarkStart w:id="12" w:name="_Toc476231623"/>
      <w:bookmarkStart w:id="13" w:name="_Toc429559903"/>
      <w:bookmarkStart w:id="14" w:name="_Toc429553088"/>
    </w:p>
    <w:p w14:paraId="02088DE0">
      <w:pPr>
        <w:pStyle w:val="10"/>
        <w:outlineLvl w:val="9"/>
        <w:rPr>
          <w:rFonts w:hint="eastAsia" w:ascii="仿宋" w:hAnsi="仿宋" w:eastAsia="仿宋" w:cs="仿宋"/>
          <w:color w:val="auto"/>
          <w:sz w:val="28"/>
          <w:szCs w:val="28"/>
          <w:highlight w:val="none"/>
        </w:rPr>
      </w:pPr>
    </w:p>
    <w:p w14:paraId="0B39043C">
      <w:pPr>
        <w:pStyle w:val="10"/>
        <w:outlineLvl w:val="9"/>
        <w:rPr>
          <w:rFonts w:hint="eastAsia" w:ascii="仿宋" w:hAnsi="仿宋" w:eastAsia="仿宋" w:cs="仿宋"/>
          <w:color w:val="auto"/>
          <w:sz w:val="28"/>
          <w:szCs w:val="28"/>
          <w:highlight w:val="none"/>
        </w:rPr>
      </w:pPr>
    </w:p>
    <w:p w14:paraId="14790663">
      <w:pPr>
        <w:pStyle w:val="10"/>
        <w:outlineLvl w:val="9"/>
        <w:rPr>
          <w:rFonts w:hint="eastAsia" w:ascii="仿宋" w:hAnsi="仿宋" w:eastAsia="仿宋" w:cs="仿宋"/>
          <w:color w:val="auto"/>
          <w:sz w:val="28"/>
          <w:szCs w:val="28"/>
          <w:highlight w:val="none"/>
        </w:rPr>
      </w:pPr>
    </w:p>
    <w:p w14:paraId="6B0D394C">
      <w:pPr>
        <w:bidi w:val="0"/>
        <w:outlineLvl w:val="9"/>
        <w:rPr>
          <w:rFonts w:hint="eastAsia" w:ascii="仿宋" w:hAnsi="仿宋" w:eastAsia="仿宋" w:cs="仿宋"/>
          <w:color w:val="auto"/>
          <w:sz w:val="28"/>
          <w:szCs w:val="28"/>
          <w:highlight w:val="none"/>
        </w:rPr>
      </w:pPr>
    </w:p>
    <w:p w14:paraId="0CF3E68C">
      <w:pPr>
        <w:adjustRightInd w:val="0"/>
        <w:snapToGrid w:val="0"/>
        <w:spacing w:line="560" w:lineRule="exact"/>
        <w:jc w:val="both"/>
        <w:outlineLvl w:val="9"/>
        <w:rPr>
          <w:rFonts w:hint="eastAsia" w:ascii="仿宋" w:hAnsi="仿宋" w:eastAsia="仿宋" w:cs="仿宋"/>
          <w:b/>
          <w:bCs/>
          <w:color w:val="auto"/>
          <w:sz w:val="30"/>
          <w:szCs w:val="30"/>
          <w:highlight w:val="none"/>
          <w:u w:val="none"/>
          <w:lang w:eastAsia="zh-CN"/>
        </w:rPr>
      </w:pPr>
    </w:p>
    <w:p w14:paraId="73284158">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outlineLvl w:val="9"/>
        <w:rPr>
          <w:rFonts w:hint="eastAsia" w:ascii="仿宋" w:hAnsi="仿宋" w:eastAsia="仿宋" w:cs="仿宋"/>
          <w:b/>
          <w:bCs/>
          <w:color w:val="auto"/>
          <w:sz w:val="30"/>
          <w:szCs w:val="30"/>
          <w:highlight w:val="none"/>
          <w:u w:val="none"/>
          <w:lang w:eastAsia="zh-CN"/>
        </w:rPr>
      </w:pPr>
      <w:r>
        <w:rPr>
          <w:rFonts w:hint="eastAsia" w:ascii="仿宋" w:hAnsi="仿宋" w:eastAsia="仿宋" w:cs="仿宋"/>
          <w:b/>
          <w:bCs/>
          <w:color w:val="auto"/>
          <w:sz w:val="30"/>
          <w:szCs w:val="30"/>
          <w:highlight w:val="none"/>
          <w:u w:val="none"/>
          <w:lang w:eastAsia="zh-CN"/>
        </w:rPr>
        <w:t>采   购   人：</w:t>
      </w:r>
      <w:bookmarkEnd w:id="11"/>
      <w:bookmarkEnd w:id="12"/>
      <w:bookmarkEnd w:id="13"/>
      <w:bookmarkEnd w:id="14"/>
      <w:r>
        <w:rPr>
          <w:rFonts w:hint="eastAsia" w:eastAsia="仿宋" w:cs="仿宋"/>
          <w:b/>
          <w:bCs/>
          <w:color w:val="auto"/>
          <w:sz w:val="30"/>
          <w:szCs w:val="30"/>
          <w:highlight w:val="none"/>
          <w:u w:val="none"/>
          <w:lang w:eastAsia="zh-CN"/>
        </w:rPr>
        <w:t>垫江县高安中心卫生院</w:t>
      </w:r>
    </w:p>
    <w:p w14:paraId="2886FBFF">
      <w:pPr>
        <w:keepNext w:val="0"/>
        <w:keepLines w:val="0"/>
        <w:pageBreakBefore w:val="0"/>
        <w:widowControl w:val="0"/>
        <w:kinsoku/>
        <w:wordWrap/>
        <w:overflowPunct/>
        <w:topLinePunct w:val="0"/>
        <w:autoSpaceDE/>
        <w:autoSpaceDN/>
        <w:bidi w:val="0"/>
        <w:adjustRightInd/>
        <w:snapToGrid/>
        <w:spacing w:line="520" w:lineRule="exact"/>
        <w:ind w:firstLine="1205" w:firstLineChars="400"/>
        <w:textAlignment w:val="auto"/>
        <w:outlineLvl w:val="9"/>
        <w:rPr>
          <w:rFonts w:hint="eastAsia" w:ascii="仿宋" w:hAnsi="仿宋" w:eastAsia="仿宋" w:cs="仿宋"/>
          <w:b/>
          <w:bCs/>
          <w:color w:val="auto"/>
          <w:sz w:val="30"/>
          <w:szCs w:val="30"/>
          <w:highlight w:val="none"/>
          <w:u w:val="none"/>
          <w:lang w:eastAsia="zh-CN"/>
        </w:rPr>
      </w:pPr>
    </w:p>
    <w:p w14:paraId="46A1D096">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outlineLvl w:val="9"/>
        <w:rPr>
          <w:rFonts w:hint="eastAsia" w:ascii="仿宋" w:hAnsi="仿宋" w:eastAsia="仿宋" w:cs="仿宋"/>
          <w:b/>
          <w:bCs/>
          <w:color w:val="000000" w:themeColor="text1"/>
          <w:sz w:val="30"/>
          <w:szCs w:val="30"/>
          <w:highlight w:val="none"/>
          <w:u w:val="none"/>
          <w:lang w:eastAsia="zh-CN"/>
          <w14:textFill>
            <w14:solidFill>
              <w14:schemeClr w14:val="tx1"/>
            </w14:solidFill>
          </w14:textFill>
        </w:rPr>
      </w:pPr>
      <w:r>
        <w:rPr>
          <w:rFonts w:hint="eastAsia" w:ascii="仿宋" w:hAnsi="仿宋" w:eastAsia="仿宋" w:cs="仿宋"/>
          <w:b/>
          <w:bCs/>
          <w:color w:val="auto"/>
          <w:sz w:val="30"/>
          <w:szCs w:val="30"/>
          <w:highlight w:val="none"/>
          <w:u w:val="none"/>
          <w:lang w:eastAsia="zh-CN"/>
        </w:rPr>
        <w:t>二○二</w:t>
      </w:r>
      <w:r>
        <w:rPr>
          <w:rFonts w:hint="eastAsia" w:eastAsia="仿宋" w:cs="仿宋"/>
          <w:b/>
          <w:bCs/>
          <w:color w:val="auto"/>
          <w:sz w:val="30"/>
          <w:szCs w:val="30"/>
          <w:highlight w:val="none"/>
          <w:u w:val="none"/>
          <w:lang w:val="en-US" w:eastAsia="zh-CN"/>
        </w:rPr>
        <w:t>六</w:t>
      </w:r>
      <w:r>
        <w:rPr>
          <w:rFonts w:hint="eastAsia" w:ascii="仿宋" w:hAnsi="仿宋" w:eastAsia="仿宋" w:cs="仿宋"/>
          <w:b/>
          <w:bCs/>
          <w:color w:val="auto"/>
          <w:sz w:val="30"/>
          <w:szCs w:val="30"/>
          <w:highlight w:val="none"/>
          <w:u w:val="none"/>
          <w:lang w:eastAsia="zh-CN"/>
        </w:rPr>
        <w:t>年</w:t>
      </w:r>
      <w:r>
        <w:rPr>
          <w:rFonts w:hint="eastAsia" w:eastAsia="仿宋" w:cs="仿宋"/>
          <w:b/>
          <w:bCs/>
          <w:color w:val="auto"/>
          <w:sz w:val="30"/>
          <w:szCs w:val="30"/>
          <w:highlight w:val="none"/>
          <w:u w:val="none"/>
          <w:lang w:val="en-US" w:eastAsia="zh-CN"/>
        </w:rPr>
        <w:t xml:space="preserve"> 五</w:t>
      </w:r>
      <w:r>
        <w:rPr>
          <w:rFonts w:hint="eastAsia" w:ascii="仿宋" w:hAnsi="仿宋" w:eastAsia="仿宋" w:cs="仿宋"/>
          <w:b/>
          <w:bCs/>
          <w:color w:val="000000" w:themeColor="text1"/>
          <w:sz w:val="30"/>
          <w:szCs w:val="30"/>
          <w:highlight w:val="none"/>
          <w:u w:val="none"/>
          <w:lang w:eastAsia="zh-CN"/>
          <w14:textFill>
            <w14:solidFill>
              <w14:schemeClr w14:val="tx1"/>
            </w14:solidFill>
          </w14:textFill>
        </w:rPr>
        <w:t>月</w:t>
      </w:r>
      <w:bookmarkEnd w:id="9"/>
      <w:bookmarkEnd w:id="10"/>
      <w:bookmarkStart w:id="15" w:name="_Toc1595607843_WPSOffice_Level1"/>
    </w:p>
    <w:p w14:paraId="3CBFD369">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outlineLvl w:val="9"/>
        <w:rPr>
          <w:rFonts w:hint="eastAsia" w:ascii="仿宋" w:hAnsi="仿宋" w:eastAsia="仿宋" w:cs="仿宋"/>
          <w:b/>
          <w:bCs/>
          <w:color w:val="000000" w:themeColor="text1"/>
          <w:sz w:val="28"/>
          <w:szCs w:val="28"/>
          <w:highlight w:val="none"/>
          <w:u w:val="none"/>
          <w:lang w:eastAsia="zh-CN"/>
          <w14:textFill>
            <w14:solidFill>
              <w14:schemeClr w14:val="tx1"/>
            </w14:solidFill>
          </w14:textFill>
        </w:rPr>
        <w:sectPr>
          <w:pgSz w:w="11907" w:h="16840"/>
          <w:pgMar w:top="1134" w:right="1191" w:bottom="1134" w:left="1304" w:header="851" w:footer="992" w:gutter="0"/>
          <w:pgNumType w:fmt="decimal"/>
          <w:cols w:space="720" w:num="1"/>
          <w:docGrid w:linePitch="380" w:charSpace="-5735"/>
        </w:sectPr>
      </w:pPr>
    </w:p>
    <w:p w14:paraId="60225E77">
      <w:pPr>
        <w:pStyle w:val="13"/>
        <w:rPr>
          <w:rFonts w:hint="eastAsia"/>
          <w:lang w:eastAsia="zh-CN"/>
        </w:rPr>
      </w:pPr>
    </w:p>
    <w:p w14:paraId="6F041688">
      <w:pPr>
        <w:spacing w:before="0" w:beforeLines="0" w:after="0" w:afterLines="0" w:line="240" w:lineRule="auto"/>
        <w:ind w:left="0" w:leftChars="0" w:right="0" w:rightChars="0" w:firstLine="0" w:firstLineChars="0"/>
        <w:jc w:val="center"/>
        <w:rPr>
          <w:rFonts w:hint="eastAsia" w:ascii="仿宋" w:hAnsi="仿宋" w:eastAsia="仿宋" w:cs="仿宋"/>
          <w:b/>
          <w:bCs/>
          <w:sz w:val="28"/>
          <w:szCs w:val="28"/>
        </w:rPr>
      </w:pPr>
      <w:bookmarkStart w:id="16" w:name="_Toc9312"/>
      <w:r>
        <w:rPr>
          <w:rFonts w:hint="eastAsia" w:ascii="仿宋" w:hAnsi="仿宋" w:eastAsia="仿宋" w:cs="仿宋"/>
          <w:b/>
          <w:bCs/>
          <w:sz w:val="28"/>
          <w:szCs w:val="28"/>
        </w:rPr>
        <w:t>目录</w:t>
      </w:r>
    </w:p>
    <w:p w14:paraId="106B3980">
      <w:pPr>
        <w:pStyle w:val="26"/>
        <w:tabs>
          <w:tab w:val="right" w:leader="dot" w:pos="9412"/>
        </w:tabs>
      </w:pPr>
      <w:r>
        <w:rPr>
          <w:rFonts w:hint="eastAsia" w:ascii="仿宋" w:hAnsi="仿宋" w:eastAsia="仿宋" w:cs="仿宋"/>
          <w:b/>
          <w:bCs/>
          <w:kern w:val="44"/>
          <w:sz w:val="28"/>
          <w:szCs w:val="28"/>
          <w:lang w:val="en-US" w:eastAsia="zh-CN" w:bidi="ar"/>
        </w:rPr>
        <w:fldChar w:fldCharType="begin"/>
      </w:r>
      <w:r>
        <w:rPr>
          <w:rFonts w:hint="eastAsia" w:ascii="仿宋" w:hAnsi="仿宋" w:eastAsia="仿宋" w:cs="仿宋"/>
          <w:b/>
          <w:bCs/>
          <w:kern w:val="44"/>
          <w:sz w:val="28"/>
          <w:szCs w:val="28"/>
          <w:lang w:val="en-US" w:eastAsia="zh-CN" w:bidi="ar"/>
        </w:rPr>
        <w:instrText xml:space="preserve">TOC \o "1-2" \h \u </w:instrText>
      </w:r>
      <w:r>
        <w:rPr>
          <w:rFonts w:hint="eastAsia" w:ascii="仿宋" w:hAnsi="仿宋" w:eastAsia="仿宋" w:cs="仿宋"/>
          <w:b/>
          <w:bCs/>
          <w:kern w:val="44"/>
          <w:sz w:val="28"/>
          <w:szCs w:val="28"/>
          <w:lang w:val="en-US" w:eastAsia="zh-CN" w:bidi="ar"/>
        </w:rPr>
        <w:fldChar w:fldCharType="separate"/>
      </w:r>
      <w:r>
        <w:rPr>
          <w:rFonts w:hint="eastAsia" w:ascii="仿宋" w:hAnsi="仿宋" w:eastAsia="仿宋" w:cs="仿宋"/>
          <w:bCs/>
          <w:kern w:val="44"/>
          <w:szCs w:val="28"/>
          <w:lang w:val="en-US" w:eastAsia="zh-CN" w:bidi="ar"/>
        </w:rPr>
        <w:fldChar w:fldCharType="begin"/>
      </w:r>
      <w:r>
        <w:rPr>
          <w:rFonts w:hint="eastAsia" w:ascii="仿宋" w:hAnsi="仿宋" w:eastAsia="仿宋" w:cs="仿宋"/>
          <w:bCs/>
          <w:kern w:val="44"/>
          <w:szCs w:val="28"/>
          <w:lang w:val="en-US" w:eastAsia="zh-CN" w:bidi="ar"/>
        </w:rPr>
        <w:instrText xml:space="preserve"> HYPERLINK \l _Toc24915 </w:instrText>
      </w:r>
      <w:r>
        <w:rPr>
          <w:rFonts w:hint="eastAsia" w:ascii="仿宋" w:hAnsi="仿宋" w:eastAsia="仿宋" w:cs="仿宋"/>
          <w:bCs/>
          <w:kern w:val="44"/>
          <w:szCs w:val="28"/>
          <w:lang w:val="en-US" w:eastAsia="zh-CN" w:bidi="ar"/>
        </w:rPr>
        <w:fldChar w:fldCharType="separate"/>
      </w:r>
      <w:r>
        <w:rPr>
          <w:rFonts w:hint="eastAsia" w:ascii="仿宋" w:hAnsi="仿宋" w:eastAsia="仿宋" w:cs="仿宋"/>
          <w:szCs w:val="52"/>
          <w:lang w:eastAsia="zh-CN"/>
        </w:rPr>
        <w:t>第一篇</w:t>
      </w:r>
      <w:r>
        <w:rPr>
          <w:rFonts w:hint="eastAsia" w:ascii="仿宋" w:hAnsi="仿宋" w:eastAsia="仿宋" w:cs="仿宋"/>
          <w:szCs w:val="52"/>
          <w:lang w:val="en-US" w:eastAsia="zh-CN"/>
        </w:rPr>
        <w:t xml:space="preserve"> 竞采邀请书</w:t>
      </w:r>
      <w:r>
        <w:tab/>
      </w:r>
      <w:r>
        <w:fldChar w:fldCharType="begin"/>
      </w:r>
      <w:r>
        <w:instrText xml:space="preserve"> PAGEREF _Toc24915 \h </w:instrText>
      </w:r>
      <w:r>
        <w:fldChar w:fldCharType="separate"/>
      </w:r>
      <w:r>
        <w:t>3</w:t>
      </w:r>
      <w:r>
        <w:fldChar w:fldCharType="end"/>
      </w:r>
      <w:r>
        <w:rPr>
          <w:rFonts w:hint="eastAsia" w:ascii="仿宋" w:hAnsi="仿宋" w:eastAsia="仿宋" w:cs="仿宋"/>
          <w:bCs/>
          <w:kern w:val="44"/>
          <w:szCs w:val="28"/>
          <w:lang w:val="en-US" w:eastAsia="zh-CN" w:bidi="ar"/>
        </w:rPr>
        <w:fldChar w:fldCharType="end"/>
      </w:r>
    </w:p>
    <w:p w14:paraId="303037F8">
      <w:pPr>
        <w:pStyle w:val="29"/>
        <w:tabs>
          <w:tab w:val="right" w:leader="dot" w:pos="9412"/>
        </w:tabs>
      </w:pPr>
      <w:r>
        <w:rPr>
          <w:rFonts w:hint="eastAsia" w:ascii="仿宋" w:hAnsi="仿宋" w:eastAsia="仿宋" w:cs="仿宋"/>
          <w:bCs/>
          <w:kern w:val="44"/>
          <w:szCs w:val="28"/>
          <w:lang w:val="en-US" w:eastAsia="zh-CN" w:bidi="ar"/>
        </w:rPr>
        <w:fldChar w:fldCharType="begin"/>
      </w:r>
      <w:r>
        <w:rPr>
          <w:rFonts w:hint="eastAsia" w:ascii="仿宋" w:hAnsi="仿宋" w:eastAsia="仿宋" w:cs="仿宋"/>
          <w:bCs/>
          <w:kern w:val="44"/>
          <w:szCs w:val="28"/>
          <w:lang w:val="en-US" w:eastAsia="zh-CN" w:bidi="ar"/>
        </w:rPr>
        <w:instrText xml:space="preserve"> HYPERLINK \l _Toc28663 </w:instrText>
      </w:r>
      <w:r>
        <w:rPr>
          <w:rFonts w:hint="eastAsia" w:ascii="仿宋" w:hAnsi="仿宋" w:eastAsia="仿宋" w:cs="仿宋"/>
          <w:bCs/>
          <w:kern w:val="44"/>
          <w:szCs w:val="28"/>
          <w:lang w:val="en-US" w:eastAsia="zh-CN" w:bidi="ar"/>
        </w:rPr>
        <w:fldChar w:fldCharType="separate"/>
      </w:r>
      <w:r>
        <w:rPr>
          <w:rFonts w:hint="eastAsia" w:ascii="仿宋" w:hAnsi="仿宋" w:eastAsia="仿宋" w:cs="仿宋"/>
          <w:bCs/>
          <w:szCs w:val="28"/>
        </w:rPr>
        <w:t>一、</w:t>
      </w:r>
      <w:r>
        <w:rPr>
          <w:rFonts w:hint="eastAsia" w:ascii="仿宋" w:hAnsi="仿宋" w:eastAsia="仿宋" w:cs="仿宋"/>
          <w:bCs/>
          <w:szCs w:val="28"/>
          <w:lang w:eastAsia="zh-CN"/>
        </w:rPr>
        <w:t>项目</w:t>
      </w:r>
      <w:r>
        <w:rPr>
          <w:rFonts w:hint="eastAsia" w:ascii="仿宋" w:hAnsi="仿宋" w:eastAsia="仿宋" w:cs="仿宋"/>
          <w:bCs/>
          <w:szCs w:val="28"/>
        </w:rPr>
        <w:t>服务内容</w:t>
      </w:r>
      <w:r>
        <w:tab/>
      </w:r>
      <w:r>
        <w:fldChar w:fldCharType="begin"/>
      </w:r>
      <w:r>
        <w:instrText xml:space="preserve"> PAGEREF _Toc28663 \h </w:instrText>
      </w:r>
      <w:r>
        <w:fldChar w:fldCharType="separate"/>
      </w:r>
      <w:r>
        <w:t>3</w:t>
      </w:r>
      <w:r>
        <w:fldChar w:fldCharType="end"/>
      </w:r>
      <w:r>
        <w:rPr>
          <w:rFonts w:hint="eastAsia" w:ascii="仿宋" w:hAnsi="仿宋" w:eastAsia="仿宋" w:cs="仿宋"/>
          <w:bCs/>
          <w:kern w:val="44"/>
          <w:szCs w:val="28"/>
          <w:lang w:val="en-US" w:eastAsia="zh-CN" w:bidi="ar"/>
        </w:rPr>
        <w:fldChar w:fldCharType="end"/>
      </w:r>
    </w:p>
    <w:p w14:paraId="7128C09F">
      <w:pPr>
        <w:pStyle w:val="29"/>
        <w:tabs>
          <w:tab w:val="right" w:leader="dot" w:pos="9412"/>
        </w:tabs>
      </w:pPr>
      <w:r>
        <w:rPr>
          <w:rFonts w:hint="eastAsia" w:ascii="仿宋" w:hAnsi="仿宋" w:eastAsia="仿宋" w:cs="仿宋"/>
          <w:bCs/>
          <w:kern w:val="44"/>
          <w:szCs w:val="28"/>
          <w:lang w:val="en-US" w:eastAsia="zh-CN" w:bidi="ar"/>
        </w:rPr>
        <w:fldChar w:fldCharType="begin"/>
      </w:r>
      <w:r>
        <w:rPr>
          <w:rFonts w:hint="eastAsia" w:ascii="仿宋" w:hAnsi="仿宋" w:eastAsia="仿宋" w:cs="仿宋"/>
          <w:bCs/>
          <w:kern w:val="44"/>
          <w:szCs w:val="28"/>
          <w:lang w:val="en-US" w:eastAsia="zh-CN" w:bidi="ar"/>
        </w:rPr>
        <w:instrText xml:space="preserve"> HYPERLINK \l _Toc7844 </w:instrText>
      </w:r>
      <w:r>
        <w:rPr>
          <w:rFonts w:hint="eastAsia" w:ascii="仿宋" w:hAnsi="仿宋" w:eastAsia="仿宋" w:cs="仿宋"/>
          <w:bCs/>
          <w:kern w:val="44"/>
          <w:szCs w:val="28"/>
          <w:lang w:val="en-US" w:eastAsia="zh-CN" w:bidi="ar"/>
        </w:rPr>
        <w:fldChar w:fldCharType="separate"/>
      </w:r>
      <w:r>
        <w:rPr>
          <w:rFonts w:hint="eastAsia" w:ascii="仿宋" w:hAnsi="仿宋" w:eastAsia="仿宋" w:cs="仿宋"/>
          <w:bCs/>
          <w:szCs w:val="28"/>
          <w:lang w:val="en-US" w:eastAsia="zh-CN"/>
        </w:rPr>
        <w:t>二、资金来源:</w:t>
      </w:r>
      <w:r>
        <w:tab/>
      </w:r>
      <w:r>
        <w:fldChar w:fldCharType="begin"/>
      </w:r>
      <w:r>
        <w:instrText xml:space="preserve"> PAGEREF _Toc7844 \h </w:instrText>
      </w:r>
      <w:r>
        <w:fldChar w:fldCharType="separate"/>
      </w:r>
      <w:r>
        <w:t>3</w:t>
      </w:r>
      <w:r>
        <w:fldChar w:fldCharType="end"/>
      </w:r>
      <w:r>
        <w:rPr>
          <w:rFonts w:hint="eastAsia" w:ascii="仿宋" w:hAnsi="仿宋" w:eastAsia="仿宋" w:cs="仿宋"/>
          <w:bCs/>
          <w:kern w:val="44"/>
          <w:szCs w:val="28"/>
          <w:lang w:val="en-US" w:eastAsia="zh-CN" w:bidi="ar"/>
        </w:rPr>
        <w:fldChar w:fldCharType="end"/>
      </w:r>
    </w:p>
    <w:p w14:paraId="016CC030">
      <w:pPr>
        <w:pStyle w:val="29"/>
        <w:tabs>
          <w:tab w:val="right" w:leader="dot" w:pos="9412"/>
        </w:tabs>
      </w:pPr>
      <w:r>
        <w:rPr>
          <w:rFonts w:hint="eastAsia" w:ascii="仿宋" w:hAnsi="仿宋" w:eastAsia="仿宋" w:cs="仿宋"/>
          <w:bCs/>
          <w:kern w:val="44"/>
          <w:szCs w:val="28"/>
          <w:lang w:val="en-US" w:eastAsia="zh-CN" w:bidi="ar"/>
        </w:rPr>
        <w:fldChar w:fldCharType="begin"/>
      </w:r>
      <w:r>
        <w:rPr>
          <w:rFonts w:hint="eastAsia" w:ascii="仿宋" w:hAnsi="仿宋" w:eastAsia="仿宋" w:cs="仿宋"/>
          <w:bCs/>
          <w:kern w:val="44"/>
          <w:szCs w:val="28"/>
          <w:lang w:val="en-US" w:eastAsia="zh-CN" w:bidi="ar"/>
        </w:rPr>
        <w:instrText xml:space="preserve"> HYPERLINK \l _Toc32702 </w:instrText>
      </w:r>
      <w:r>
        <w:rPr>
          <w:rFonts w:hint="eastAsia" w:ascii="仿宋" w:hAnsi="仿宋" w:eastAsia="仿宋" w:cs="仿宋"/>
          <w:bCs/>
          <w:kern w:val="44"/>
          <w:szCs w:val="28"/>
          <w:lang w:val="en-US" w:eastAsia="zh-CN" w:bidi="ar"/>
        </w:rPr>
        <w:fldChar w:fldCharType="separate"/>
      </w:r>
      <w:r>
        <w:rPr>
          <w:rFonts w:hint="eastAsia" w:ascii="仿宋" w:hAnsi="仿宋" w:eastAsia="仿宋" w:cs="仿宋"/>
          <w:bCs/>
          <w:szCs w:val="28"/>
          <w:lang w:val="en-US" w:eastAsia="zh-CN"/>
        </w:rPr>
        <w:t>三、供应商资格条件</w:t>
      </w:r>
      <w:r>
        <w:tab/>
      </w:r>
      <w:r>
        <w:fldChar w:fldCharType="begin"/>
      </w:r>
      <w:r>
        <w:instrText xml:space="preserve"> PAGEREF _Toc32702 \h </w:instrText>
      </w:r>
      <w:r>
        <w:fldChar w:fldCharType="separate"/>
      </w:r>
      <w:r>
        <w:t>3</w:t>
      </w:r>
      <w:r>
        <w:fldChar w:fldCharType="end"/>
      </w:r>
      <w:r>
        <w:rPr>
          <w:rFonts w:hint="eastAsia" w:ascii="仿宋" w:hAnsi="仿宋" w:eastAsia="仿宋" w:cs="仿宋"/>
          <w:bCs/>
          <w:kern w:val="44"/>
          <w:szCs w:val="28"/>
          <w:lang w:val="en-US" w:eastAsia="zh-CN" w:bidi="ar"/>
        </w:rPr>
        <w:fldChar w:fldCharType="end"/>
      </w:r>
    </w:p>
    <w:p w14:paraId="76EEA67F">
      <w:pPr>
        <w:pStyle w:val="29"/>
        <w:tabs>
          <w:tab w:val="right" w:leader="dot" w:pos="9412"/>
        </w:tabs>
      </w:pPr>
      <w:r>
        <w:rPr>
          <w:rFonts w:hint="eastAsia" w:ascii="仿宋" w:hAnsi="仿宋" w:eastAsia="仿宋" w:cs="仿宋"/>
          <w:bCs/>
          <w:kern w:val="44"/>
          <w:szCs w:val="28"/>
          <w:lang w:val="en-US" w:eastAsia="zh-CN" w:bidi="ar"/>
        </w:rPr>
        <w:fldChar w:fldCharType="begin"/>
      </w:r>
      <w:r>
        <w:rPr>
          <w:rFonts w:hint="eastAsia" w:ascii="仿宋" w:hAnsi="仿宋" w:eastAsia="仿宋" w:cs="仿宋"/>
          <w:bCs/>
          <w:kern w:val="44"/>
          <w:szCs w:val="28"/>
          <w:lang w:val="en-US" w:eastAsia="zh-CN" w:bidi="ar"/>
        </w:rPr>
        <w:instrText xml:space="preserve"> HYPERLINK \l _Toc24126 </w:instrText>
      </w:r>
      <w:r>
        <w:rPr>
          <w:rFonts w:hint="eastAsia" w:ascii="仿宋" w:hAnsi="仿宋" w:eastAsia="仿宋" w:cs="仿宋"/>
          <w:bCs/>
          <w:kern w:val="44"/>
          <w:szCs w:val="28"/>
          <w:lang w:val="en-US" w:eastAsia="zh-CN" w:bidi="ar"/>
        </w:rPr>
        <w:fldChar w:fldCharType="separate"/>
      </w:r>
      <w:r>
        <w:rPr>
          <w:rFonts w:hint="eastAsia" w:ascii="仿宋" w:hAnsi="仿宋" w:eastAsia="仿宋" w:cs="仿宋"/>
          <w:bCs/>
          <w:szCs w:val="28"/>
          <w:lang w:val="en-US" w:eastAsia="zh-CN"/>
        </w:rPr>
        <w:t>四、保证金</w:t>
      </w:r>
      <w:r>
        <w:tab/>
      </w:r>
      <w:r>
        <w:fldChar w:fldCharType="begin"/>
      </w:r>
      <w:r>
        <w:instrText xml:space="preserve"> PAGEREF _Toc24126 \h </w:instrText>
      </w:r>
      <w:r>
        <w:fldChar w:fldCharType="separate"/>
      </w:r>
      <w:r>
        <w:t>3</w:t>
      </w:r>
      <w:r>
        <w:fldChar w:fldCharType="end"/>
      </w:r>
      <w:r>
        <w:rPr>
          <w:rFonts w:hint="eastAsia" w:ascii="仿宋" w:hAnsi="仿宋" w:eastAsia="仿宋" w:cs="仿宋"/>
          <w:bCs/>
          <w:kern w:val="44"/>
          <w:szCs w:val="28"/>
          <w:lang w:val="en-US" w:eastAsia="zh-CN" w:bidi="ar"/>
        </w:rPr>
        <w:fldChar w:fldCharType="end"/>
      </w:r>
    </w:p>
    <w:p w14:paraId="31FA8441">
      <w:pPr>
        <w:pStyle w:val="29"/>
        <w:tabs>
          <w:tab w:val="right" w:leader="dot" w:pos="9412"/>
        </w:tabs>
      </w:pPr>
      <w:r>
        <w:rPr>
          <w:rFonts w:hint="eastAsia" w:ascii="仿宋" w:hAnsi="仿宋" w:eastAsia="仿宋" w:cs="仿宋"/>
          <w:bCs/>
          <w:kern w:val="44"/>
          <w:szCs w:val="28"/>
          <w:lang w:val="en-US" w:eastAsia="zh-CN" w:bidi="ar"/>
        </w:rPr>
        <w:fldChar w:fldCharType="begin"/>
      </w:r>
      <w:r>
        <w:rPr>
          <w:rFonts w:hint="eastAsia" w:ascii="仿宋" w:hAnsi="仿宋" w:eastAsia="仿宋" w:cs="仿宋"/>
          <w:bCs/>
          <w:kern w:val="44"/>
          <w:szCs w:val="28"/>
          <w:lang w:val="en-US" w:eastAsia="zh-CN" w:bidi="ar"/>
        </w:rPr>
        <w:instrText xml:space="preserve"> HYPERLINK \l _Toc8642 </w:instrText>
      </w:r>
      <w:r>
        <w:rPr>
          <w:rFonts w:hint="eastAsia" w:ascii="仿宋" w:hAnsi="仿宋" w:eastAsia="仿宋" w:cs="仿宋"/>
          <w:bCs/>
          <w:kern w:val="44"/>
          <w:szCs w:val="28"/>
          <w:lang w:val="en-US" w:eastAsia="zh-CN" w:bidi="ar"/>
        </w:rPr>
        <w:fldChar w:fldCharType="separate"/>
      </w:r>
      <w:r>
        <w:rPr>
          <w:rFonts w:hint="eastAsia" w:ascii="仿宋" w:hAnsi="仿宋" w:eastAsia="仿宋" w:cs="仿宋"/>
          <w:bCs/>
          <w:szCs w:val="28"/>
          <w:lang w:val="en-US" w:eastAsia="zh-CN"/>
        </w:rPr>
        <w:t>五</w:t>
      </w:r>
      <w:r>
        <w:rPr>
          <w:rFonts w:hint="eastAsia" w:ascii="仿宋" w:hAnsi="仿宋" w:eastAsia="仿宋" w:cs="仿宋"/>
          <w:bCs/>
          <w:szCs w:val="28"/>
          <w:lang w:eastAsia="zh-CN"/>
        </w:rPr>
        <w:t>、采购相关说明</w:t>
      </w:r>
      <w:r>
        <w:tab/>
      </w:r>
      <w:r>
        <w:fldChar w:fldCharType="begin"/>
      </w:r>
      <w:r>
        <w:instrText xml:space="preserve"> PAGEREF _Toc8642 \h </w:instrText>
      </w:r>
      <w:r>
        <w:fldChar w:fldCharType="separate"/>
      </w:r>
      <w:r>
        <w:t>3</w:t>
      </w:r>
      <w:r>
        <w:fldChar w:fldCharType="end"/>
      </w:r>
      <w:r>
        <w:rPr>
          <w:rFonts w:hint="eastAsia" w:ascii="仿宋" w:hAnsi="仿宋" w:eastAsia="仿宋" w:cs="仿宋"/>
          <w:bCs/>
          <w:kern w:val="44"/>
          <w:szCs w:val="28"/>
          <w:lang w:val="en-US" w:eastAsia="zh-CN" w:bidi="ar"/>
        </w:rPr>
        <w:fldChar w:fldCharType="end"/>
      </w:r>
    </w:p>
    <w:p w14:paraId="0DCB0CD8">
      <w:pPr>
        <w:pStyle w:val="29"/>
        <w:tabs>
          <w:tab w:val="right" w:leader="dot" w:pos="9412"/>
        </w:tabs>
      </w:pPr>
      <w:r>
        <w:rPr>
          <w:rFonts w:hint="eastAsia" w:ascii="仿宋" w:hAnsi="仿宋" w:eastAsia="仿宋" w:cs="仿宋"/>
          <w:bCs/>
          <w:kern w:val="44"/>
          <w:szCs w:val="28"/>
          <w:lang w:val="en-US" w:eastAsia="zh-CN" w:bidi="ar"/>
        </w:rPr>
        <w:fldChar w:fldCharType="begin"/>
      </w:r>
      <w:r>
        <w:rPr>
          <w:rFonts w:hint="eastAsia" w:ascii="仿宋" w:hAnsi="仿宋" w:eastAsia="仿宋" w:cs="仿宋"/>
          <w:bCs/>
          <w:kern w:val="44"/>
          <w:szCs w:val="28"/>
          <w:lang w:val="en-US" w:eastAsia="zh-CN" w:bidi="ar"/>
        </w:rPr>
        <w:instrText xml:space="preserve"> HYPERLINK \l _Toc19671 </w:instrText>
      </w:r>
      <w:r>
        <w:rPr>
          <w:rFonts w:hint="eastAsia" w:ascii="仿宋" w:hAnsi="仿宋" w:eastAsia="仿宋" w:cs="仿宋"/>
          <w:bCs/>
          <w:kern w:val="44"/>
          <w:szCs w:val="28"/>
          <w:lang w:val="en-US" w:eastAsia="zh-CN" w:bidi="ar"/>
        </w:rPr>
        <w:fldChar w:fldCharType="separate"/>
      </w:r>
      <w:r>
        <w:rPr>
          <w:rFonts w:hint="eastAsia" w:ascii="仿宋" w:hAnsi="仿宋" w:eastAsia="仿宋" w:cs="仿宋"/>
          <w:bCs/>
          <w:szCs w:val="28"/>
          <w:lang w:val="en-US" w:eastAsia="zh-CN"/>
        </w:rPr>
        <w:t>六、竞采有关规定</w:t>
      </w:r>
      <w:r>
        <w:tab/>
      </w:r>
      <w:r>
        <w:fldChar w:fldCharType="begin"/>
      </w:r>
      <w:r>
        <w:instrText xml:space="preserve"> PAGEREF _Toc19671 \h </w:instrText>
      </w:r>
      <w:r>
        <w:fldChar w:fldCharType="separate"/>
      </w:r>
      <w:r>
        <w:t>4</w:t>
      </w:r>
      <w:r>
        <w:fldChar w:fldCharType="end"/>
      </w:r>
      <w:r>
        <w:rPr>
          <w:rFonts w:hint="eastAsia" w:ascii="仿宋" w:hAnsi="仿宋" w:eastAsia="仿宋" w:cs="仿宋"/>
          <w:bCs/>
          <w:kern w:val="44"/>
          <w:szCs w:val="28"/>
          <w:lang w:val="en-US" w:eastAsia="zh-CN" w:bidi="ar"/>
        </w:rPr>
        <w:fldChar w:fldCharType="end"/>
      </w:r>
    </w:p>
    <w:p w14:paraId="432A3DC8">
      <w:pPr>
        <w:pStyle w:val="29"/>
        <w:tabs>
          <w:tab w:val="right" w:leader="dot" w:pos="9412"/>
        </w:tabs>
      </w:pPr>
      <w:r>
        <w:rPr>
          <w:rFonts w:hint="eastAsia" w:ascii="仿宋" w:hAnsi="仿宋" w:eastAsia="仿宋" w:cs="仿宋"/>
          <w:bCs/>
          <w:kern w:val="44"/>
          <w:szCs w:val="28"/>
          <w:lang w:val="en-US" w:eastAsia="zh-CN" w:bidi="ar"/>
        </w:rPr>
        <w:fldChar w:fldCharType="begin"/>
      </w:r>
      <w:r>
        <w:rPr>
          <w:rFonts w:hint="eastAsia" w:ascii="仿宋" w:hAnsi="仿宋" w:eastAsia="仿宋" w:cs="仿宋"/>
          <w:bCs/>
          <w:kern w:val="44"/>
          <w:szCs w:val="28"/>
          <w:lang w:val="en-US" w:eastAsia="zh-CN" w:bidi="ar"/>
        </w:rPr>
        <w:instrText xml:space="preserve"> HYPERLINK \l _Toc29349 </w:instrText>
      </w:r>
      <w:r>
        <w:rPr>
          <w:rFonts w:hint="eastAsia" w:ascii="仿宋" w:hAnsi="仿宋" w:eastAsia="仿宋" w:cs="仿宋"/>
          <w:bCs/>
          <w:kern w:val="44"/>
          <w:szCs w:val="28"/>
          <w:lang w:val="en-US" w:eastAsia="zh-CN" w:bidi="ar"/>
        </w:rPr>
        <w:fldChar w:fldCharType="separate"/>
      </w:r>
      <w:r>
        <w:rPr>
          <w:rFonts w:hint="eastAsia" w:ascii="仿宋" w:hAnsi="仿宋" w:eastAsia="仿宋" w:cs="仿宋"/>
          <w:bCs/>
          <w:szCs w:val="28"/>
          <w:lang w:val="en-US" w:eastAsia="zh-CN"/>
        </w:rPr>
        <w:t>七</w:t>
      </w:r>
      <w:r>
        <w:rPr>
          <w:rFonts w:hint="eastAsia" w:ascii="仿宋" w:hAnsi="仿宋" w:eastAsia="仿宋" w:cs="仿宋"/>
          <w:bCs/>
          <w:szCs w:val="28"/>
          <w:lang w:eastAsia="zh-CN"/>
        </w:rPr>
        <w:t>、联系方式</w:t>
      </w:r>
      <w:r>
        <w:tab/>
      </w:r>
      <w:r>
        <w:fldChar w:fldCharType="begin"/>
      </w:r>
      <w:r>
        <w:instrText xml:space="preserve"> PAGEREF _Toc29349 \h </w:instrText>
      </w:r>
      <w:r>
        <w:fldChar w:fldCharType="separate"/>
      </w:r>
      <w:r>
        <w:t>4</w:t>
      </w:r>
      <w:r>
        <w:fldChar w:fldCharType="end"/>
      </w:r>
      <w:r>
        <w:rPr>
          <w:rFonts w:hint="eastAsia" w:ascii="仿宋" w:hAnsi="仿宋" w:eastAsia="仿宋" w:cs="仿宋"/>
          <w:bCs/>
          <w:kern w:val="44"/>
          <w:szCs w:val="28"/>
          <w:lang w:val="en-US" w:eastAsia="zh-CN" w:bidi="ar"/>
        </w:rPr>
        <w:fldChar w:fldCharType="end"/>
      </w:r>
    </w:p>
    <w:p w14:paraId="34FEDE41">
      <w:pPr>
        <w:pStyle w:val="26"/>
        <w:tabs>
          <w:tab w:val="right" w:leader="dot" w:pos="9412"/>
        </w:tabs>
      </w:pPr>
      <w:r>
        <w:rPr>
          <w:rFonts w:hint="eastAsia" w:ascii="仿宋" w:hAnsi="仿宋" w:eastAsia="仿宋" w:cs="仿宋"/>
          <w:bCs/>
          <w:kern w:val="44"/>
          <w:szCs w:val="28"/>
          <w:lang w:val="en-US" w:eastAsia="zh-CN" w:bidi="ar"/>
        </w:rPr>
        <w:fldChar w:fldCharType="begin"/>
      </w:r>
      <w:r>
        <w:rPr>
          <w:rFonts w:hint="eastAsia" w:ascii="仿宋" w:hAnsi="仿宋" w:eastAsia="仿宋" w:cs="仿宋"/>
          <w:bCs/>
          <w:kern w:val="44"/>
          <w:szCs w:val="28"/>
          <w:lang w:val="en-US" w:eastAsia="zh-CN" w:bidi="ar"/>
        </w:rPr>
        <w:instrText xml:space="preserve"> HYPERLINK \l _Toc13383 </w:instrText>
      </w:r>
      <w:r>
        <w:rPr>
          <w:rFonts w:hint="eastAsia" w:ascii="仿宋" w:hAnsi="仿宋" w:eastAsia="仿宋" w:cs="仿宋"/>
          <w:bCs/>
          <w:kern w:val="44"/>
          <w:szCs w:val="28"/>
          <w:lang w:val="en-US" w:eastAsia="zh-CN" w:bidi="ar"/>
        </w:rPr>
        <w:fldChar w:fldCharType="separate"/>
      </w:r>
      <w:r>
        <w:rPr>
          <w:rFonts w:hint="eastAsia" w:ascii="仿宋" w:hAnsi="仿宋" w:eastAsia="仿宋" w:cs="仿宋"/>
          <w:szCs w:val="52"/>
        </w:rPr>
        <w:t>第</w:t>
      </w:r>
      <w:r>
        <w:rPr>
          <w:rFonts w:hint="eastAsia" w:ascii="仿宋" w:hAnsi="仿宋" w:eastAsia="仿宋" w:cs="仿宋"/>
          <w:szCs w:val="52"/>
          <w:lang w:val="en-US" w:eastAsia="zh-CN"/>
        </w:rPr>
        <w:t>二</w:t>
      </w:r>
      <w:r>
        <w:rPr>
          <w:rFonts w:hint="eastAsia" w:ascii="仿宋" w:hAnsi="仿宋" w:eastAsia="仿宋" w:cs="仿宋"/>
          <w:szCs w:val="52"/>
        </w:rPr>
        <w:t xml:space="preserve">篇 </w:t>
      </w:r>
      <w:r>
        <w:rPr>
          <w:rFonts w:hint="eastAsia" w:ascii="仿宋" w:hAnsi="仿宋" w:eastAsia="仿宋" w:cs="仿宋"/>
          <w:szCs w:val="52"/>
          <w:lang w:val="en-US" w:eastAsia="zh-CN"/>
        </w:rPr>
        <w:t>项目服务需求</w:t>
      </w:r>
      <w:r>
        <w:tab/>
      </w:r>
      <w:r>
        <w:fldChar w:fldCharType="begin"/>
      </w:r>
      <w:r>
        <w:instrText xml:space="preserve"> PAGEREF _Toc13383 \h </w:instrText>
      </w:r>
      <w:r>
        <w:fldChar w:fldCharType="separate"/>
      </w:r>
      <w:r>
        <w:t>5</w:t>
      </w:r>
      <w:r>
        <w:fldChar w:fldCharType="end"/>
      </w:r>
      <w:r>
        <w:rPr>
          <w:rFonts w:hint="eastAsia" w:ascii="仿宋" w:hAnsi="仿宋" w:eastAsia="仿宋" w:cs="仿宋"/>
          <w:bCs/>
          <w:kern w:val="44"/>
          <w:szCs w:val="28"/>
          <w:lang w:val="en-US" w:eastAsia="zh-CN" w:bidi="ar"/>
        </w:rPr>
        <w:fldChar w:fldCharType="end"/>
      </w:r>
    </w:p>
    <w:p w14:paraId="49AF53CF">
      <w:pPr>
        <w:pStyle w:val="29"/>
        <w:tabs>
          <w:tab w:val="right" w:leader="dot" w:pos="9412"/>
        </w:tabs>
      </w:pPr>
      <w:r>
        <w:rPr>
          <w:rFonts w:hint="eastAsia" w:ascii="仿宋" w:hAnsi="仿宋" w:eastAsia="仿宋" w:cs="仿宋"/>
          <w:bCs/>
          <w:kern w:val="44"/>
          <w:szCs w:val="28"/>
          <w:lang w:val="en-US" w:eastAsia="zh-CN" w:bidi="ar"/>
        </w:rPr>
        <w:fldChar w:fldCharType="begin"/>
      </w:r>
      <w:r>
        <w:rPr>
          <w:rFonts w:hint="eastAsia" w:ascii="仿宋" w:hAnsi="仿宋" w:eastAsia="仿宋" w:cs="仿宋"/>
          <w:bCs/>
          <w:kern w:val="44"/>
          <w:szCs w:val="28"/>
          <w:lang w:val="en-US" w:eastAsia="zh-CN" w:bidi="ar"/>
        </w:rPr>
        <w:instrText xml:space="preserve"> HYPERLINK \l _Toc7600 </w:instrText>
      </w:r>
      <w:r>
        <w:rPr>
          <w:rFonts w:hint="eastAsia" w:ascii="仿宋" w:hAnsi="仿宋" w:eastAsia="仿宋" w:cs="仿宋"/>
          <w:bCs/>
          <w:kern w:val="44"/>
          <w:szCs w:val="28"/>
          <w:lang w:val="en-US" w:eastAsia="zh-CN" w:bidi="ar"/>
        </w:rPr>
        <w:fldChar w:fldCharType="separate"/>
      </w:r>
      <w:r>
        <w:rPr>
          <w:rFonts w:hint="eastAsia" w:ascii="仿宋" w:hAnsi="仿宋" w:eastAsia="仿宋" w:cs="仿宋"/>
          <w:bCs/>
          <w:szCs w:val="28"/>
        </w:rPr>
        <w:t>一、服务地点</w:t>
      </w:r>
      <w:r>
        <w:tab/>
      </w:r>
      <w:r>
        <w:fldChar w:fldCharType="begin"/>
      </w:r>
      <w:r>
        <w:instrText xml:space="preserve"> PAGEREF _Toc7600 \h </w:instrText>
      </w:r>
      <w:r>
        <w:fldChar w:fldCharType="separate"/>
      </w:r>
      <w:r>
        <w:t>5</w:t>
      </w:r>
      <w:r>
        <w:fldChar w:fldCharType="end"/>
      </w:r>
      <w:r>
        <w:rPr>
          <w:rFonts w:hint="eastAsia" w:ascii="仿宋" w:hAnsi="仿宋" w:eastAsia="仿宋" w:cs="仿宋"/>
          <w:bCs/>
          <w:kern w:val="44"/>
          <w:szCs w:val="28"/>
          <w:lang w:val="en-US" w:eastAsia="zh-CN" w:bidi="ar"/>
        </w:rPr>
        <w:fldChar w:fldCharType="end"/>
      </w:r>
    </w:p>
    <w:p w14:paraId="35D42880">
      <w:pPr>
        <w:pStyle w:val="29"/>
        <w:tabs>
          <w:tab w:val="right" w:leader="dot" w:pos="9412"/>
        </w:tabs>
      </w:pPr>
      <w:r>
        <w:rPr>
          <w:rFonts w:hint="eastAsia" w:ascii="仿宋" w:hAnsi="仿宋" w:eastAsia="仿宋" w:cs="仿宋"/>
          <w:bCs/>
          <w:kern w:val="44"/>
          <w:szCs w:val="28"/>
          <w:lang w:val="en-US" w:eastAsia="zh-CN" w:bidi="ar"/>
        </w:rPr>
        <w:fldChar w:fldCharType="begin"/>
      </w:r>
      <w:r>
        <w:rPr>
          <w:rFonts w:hint="eastAsia" w:ascii="仿宋" w:hAnsi="仿宋" w:eastAsia="仿宋" w:cs="仿宋"/>
          <w:bCs/>
          <w:kern w:val="44"/>
          <w:szCs w:val="28"/>
          <w:lang w:val="en-US" w:eastAsia="zh-CN" w:bidi="ar"/>
        </w:rPr>
        <w:instrText xml:space="preserve"> HYPERLINK \l _Toc16442 </w:instrText>
      </w:r>
      <w:r>
        <w:rPr>
          <w:rFonts w:hint="eastAsia" w:ascii="仿宋" w:hAnsi="仿宋" w:eastAsia="仿宋" w:cs="仿宋"/>
          <w:bCs/>
          <w:kern w:val="44"/>
          <w:szCs w:val="28"/>
          <w:lang w:val="en-US" w:eastAsia="zh-CN" w:bidi="ar"/>
        </w:rPr>
        <w:fldChar w:fldCharType="separate"/>
      </w:r>
      <w:r>
        <w:rPr>
          <w:rFonts w:hint="eastAsia" w:ascii="仿宋" w:hAnsi="仿宋" w:eastAsia="仿宋" w:cs="仿宋"/>
          <w:bCs/>
          <w:szCs w:val="28"/>
        </w:rPr>
        <w:t>二、服务范围</w:t>
      </w:r>
      <w:r>
        <w:tab/>
      </w:r>
      <w:r>
        <w:fldChar w:fldCharType="begin"/>
      </w:r>
      <w:r>
        <w:instrText xml:space="preserve"> PAGEREF _Toc16442 \h </w:instrText>
      </w:r>
      <w:r>
        <w:fldChar w:fldCharType="separate"/>
      </w:r>
      <w:r>
        <w:t>5</w:t>
      </w:r>
      <w:r>
        <w:fldChar w:fldCharType="end"/>
      </w:r>
      <w:r>
        <w:rPr>
          <w:rFonts w:hint="eastAsia" w:ascii="仿宋" w:hAnsi="仿宋" w:eastAsia="仿宋" w:cs="仿宋"/>
          <w:bCs/>
          <w:kern w:val="44"/>
          <w:szCs w:val="28"/>
          <w:lang w:val="en-US" w:eastAsia="zh-CN" w:bidi="ar"/>
        </w:rPr>
        <w:fldChar w:fldCharType="end"/>
      </w:r>
    </w:p>
    <w:p w14:paraId="2290B5AC">
      <w:pPr>
        <w:pStyle w:val="29"/>
        <w:tabs>
          <w:tab w:val="right" w:leader="dot" w:pos="9412"/>
        </w:tabs>
      </w:pPr>
      <w:r>
        <w:rPr>
          <w:rFonts w:hint="eastAsia" w:ascii="仿宋" w:hAnsi="仿宋" w:eastAsia="仿宋" w:cs="仿宋"/>
          <w:bCs/>
          <w:kern w:val="44"/>
          <w:szCs w:val="28"/>
          <w:lang w:val="en-US" w:eastAsia="zh-CN" w:bidi="ar"/>
        </w:rPr>
        <w:fldChar w:fldCharType="begin"/>
      </w:r>
      <w:r>
        <w:rPr>
          <w:rFonts w:hint="eastAsia" w:ascii="仿宋" w:hAnsi="仿宋" w:eastAsia="仿宋" w:cs="仿宋"/>
          <w:bCs/>
          <w:kern w:val="44"/>
          <w:szCs w:val="28"/>
          <w:lang w:val="en-US" w:eastAsia="zh-CN" w:bidi="ar"/>
        </w:rPr>
        <w:instrText xml:space="preserve"> HYPERLINK \l _Toc16191 </w:instrText>
      </w:r>
      <w:r>
        <w:rPr>
          <w:rFonts w:hint="eastAsia" w:ascii="仿宋" w:hAnsi="仿宋" w:eastAsia="仿宋" w:cs="仿宋"/>
          <w:bCs/>
          <w:kern w:val="44"/>
          <w:szCs w:val="28"/>
          <w:lang w:val="en-US" w:eastAsia="zh-CN" w:bidi="ar"/>
        </w:rPr>
        <w:fldChar w:fldCharType="separate"/>
      </w:r>
      <w:r>
        <w:rPr>
          <w:rFonts w:hint="eastAsia" w:ascii="仿宋" w:hAnsi="仿宋" w:eastAsia="仿宋" w:cs="仿宋"/>
          <w:bCs/>
          <w:szCs w:val="28"/>
        </w:rPr>
        <w:t>三、服务期限</w:t>
      </w:r>
      <w:r>
        <w:tab/>
      </w:r>
      <w:r>
        <w:fldChar w:fldCharType="begin"/>
      </w:r>
      <w:r>
        <w:instrText xml:space="preserve"> PAGEREF _Toc16191 \h </w:instrText>
      </w:r>
      <w:r>
        <w:fldChar w:fldCharType="separate"/>
      </w:r>
      <w:r>
        <w:t>5</w:t>
      </w:r>
      <w:r>
        <w:fldChar w:fldCharType="end"/>
      </w:r>
      <w:r>
        <w:rPr>
          <w:rFonts w:hint="eastAsia" w:ascii="仿宋" w:hAnsi="仿宋" w:eastAsia="仿宋" w:cs="仿宋"/>
          <w:bCs/>
          <w:kern w:val="44"/>
          <w:szCs w:val="28"/>
          <w:lang w:val="en-US" w:eastAsia="zh-CN" w:bidi="ar"/>
        </w:rPr>
        <w:fldChar w:fldCharType="end"/>
      </w:r>
    </w:p>
    <w:p w14:paraId="1675BCF9">
      <w:pPr>
        <w:pStyle w:val="29"/>
        <w:tabs>
          <w:tab w:val="right" w:leader="dot" w:pos="9412"/>
        </w:tabs>
      </w:pPr>
      <w:r>
        <w:rPr>
          <w:rFonts w:hint="eastAsia" w:ascii="仿宋" w:hAnsi="仿宋" w:eastAsia="仿宋" w:cs="仿宋"/>
          <w:bCs/>
          <w:kern w:val="44"/>
          <w:szCs w:val="28"/>
          <w:lang w:val="en-US" w:eastAsia="zh-CN" w:bidi="ar"/>
        </w:rPr>
        <w:fldChar w:fldCharType="begin"/>
      </w:r>
      <w:r>
        <w:rPr>
          <w:rFonts w:hint="eastAsia" w:ascii="仿宋" w:hAnsi="仿宋" w:eastAsia="仿宋" w:cs="仿宋"/>
          <w:bCs/>
          <w:kern w:val="44"/>
          <w:szCs w:val="28"/>
          <w:lang w:val="en-US" w:eastAsia="zh-CN" w:bidi="ar"/>
        </w:rPr>
        <w:instrText xml:space="preserve"> HYPERLINK \l _Toc17780 </w:instrText>
      </w:r>
      <w:r>
        <w:rPr>
          <w:rFonts w:hint="eastAsia" w:ascii="仿宋" w:hAnsi="仿宋" w:eastAsia="仿宋" w:cs="仿宋"/>
          <w:bCs/>
          <w:kern w:val="44"/>
          <w:szCs w:val="28"/>
          <w:lang w:val="en-US" w:eastAsia="zh-CN" w:bidi="ar"/>
        </w:rPr>
        <w:fldChar w:fldCharType="separate"/>
      </w:r>
      <w:r>
        <w:rPr>
          <w:rFonts w:hint="eastAsia" w:eastAsia="仿宋" w:cs="仿宋"/>
          <w:bCs/>
          <w:szCs w:val="28"/>
          <w:lang w:val="en-US" w:eastAsia="zh-CN"/>
        </w:rPr>
        <w:t>四、服务技术要求</w:t>
      </w:r>
      <w:r>
        <w:tab/>
      </w:r>
      <w:r>
        <w:fldChar w:fldCharType="begin"/>
      </w:r>
      <w:r>
        <w:instrText xml:space="preserve"> PAGEREF _Toc17780 \h </w:instrText>
      </w:r>
      <w:r>
        <w:fldChar w:fldCharType="separate"/>
      </w:r>
      <w:r>
        <w:t>5</w:t>
      </w:r>
      <w:r>
        <w:fldChar w:fldCharType="end"/>
      </w:r>
      <w:r>
        <w:rPr>
          <w:rFonts w:hint="eastAsia" w:ascii="仿宋" w:hAnsi="仿宋" w:eastAsia="仿宋" w:cs="仿宋"/>
          <w:bCs/>
          <w:kern w:val="44"/>
          <w:szCs w:val="28"/>
          <w:lang w:val="en-US" w:eastAsia="zh-CN" w:bidi="ar"/>
        </w:rPr>
        <w:fldChar w:fldCharType="end"/>
      </w:r>
    </w:p>
    <w:p w14:paraId="429A7889">
      <w:pPr>
        <w:pStyle w:val="29"/>
        <w:tabs>
          <w:tab w:val="right" w:leader="dot" w:pos="9412"/>
        </w:tabs>
      </w:pPr>
      <w:r>
        <w:rPr>
          <w:rFonts w:hint="eastAsia" w:ascii="仿宋" w:hAnsi="仿宋" w:eastAsia="仿宋" w:cs="仿宋"/>
          <w:bCs/>
          <w:kern w:val="44"/>
          <w:szCs w:val="28"/>
          <w:lang w:val="en-US" w:eastAsia="zh-CN" w:bidi="ar"/>
        </w:rPr>
        <w:fldChar w:fldCharType="begin"/>
      </w:r>
      <w:r>
        <w:rPr>
          <w:rFonts w:hint="eastAsia" w:ascii="仿宋" w:hAnsi="仿宋" w:eastAsia="仿宋" w:cs="仿宋"/>
          <w:bCs/>
          <w:kern w:val="44"/>
          <w:szCs w:val="28"/>
          <w:lang w:val="en-US" w:eastAsia="zh-CN" w:bidi="ar"/>
        </w:rPr>
        <w:instrText xml:space="preserve"> HYPERLINK \l _Toc17273 </w:instrText>
      </w:r>
      <w:r>
        <w:rPr>
          <w:rFonts w:hint="eastAsia" w:ascii="仿宋" w:hAnsi="仿宋" w:eastAsia="仿宋" w:cs="仿宋"/>
          <w:bCs/>
          <w:kern w:val="44"/>
          <w:szCs w:val="28"/>
          <w:lang w:val="en-US" w:eastAsia="zh-CN" w:bidi="ar"/>
        </w:rPr>
        <w:fldChar w:fldCharType="separate"/>
      </w:r>
      <w:r>
        <w:rPr>
          <w:rFonts w:hint="eastAsia" w:eastAsia="仿宋" w:cs="仿宋"/>
          <w:bCs/>
          <w:szCs w:val="28"/>
          <w:lang w:val="en-US" w:eastAsia="zh-CN"/>
        </w:rPr>
        <w:t>五</w:t>
      </w:r>
      <w:r>
        <w:rPr>
          <w:rFonts w:hint="eastAsia" w:ascii="仿宋" w:hAnsi="仿宋" w:eastAsia="仿宋" w:cs="仿宋"/>
          <w:bCs/>
          <w:szCs w:val="28"/>
        </w:rPr>
        <w:t>、</w:t>
      </w:r>
      <w:r>
        <w:rPr>
          <w:rFonts w:hint="eastAsia" w:ascii="仿宋" w:hAnsi="仿宋" w:eastAsia="仿宋" w:cs="仿宋"/>
          <w:bCs/>
          <w:szCs w:val="28"/>
          <w:lang w:eastAsia="zh-CN"/>
        </w:rPr>
        <w:t>服务标准</w:t>
      </w:r>
      <w:r>
        <w:tab/>
      </w:r>
      <w:r>
        <w:fldChar w:fldCharType="begin"/>
      </w:r>
      <w:r>
        <w:instrText xml:space="preserve"> PAGEREF _Toc17273 \h </w:instrText>
      </w:r>
      <w:r>
        <w:fldChar w:fldCharType="separate"/>
      </w:r>
      <w:r>
        <w:t>6</w:t>
      </w:r>
      <w:r>
        <w:fldChar w:fldCharType="end"/>
      </w:r>
      <w:r>
        <w:rPr>
          <w:rFonts w:hint="eastAsia" w:ascii="仿宋" w:hAnsi="仿宋" w:eastAsia="仿宋" w:cs="仿宋"/>
          <w:bCs/>
          <w:kern w:val="44"/>
          <w:szCs w:val="28"/>
          <w:lang w:val="en-US" w:eastAsia="zh-CN" w:bidi="ar"/>
        </w:rPr>
        <w:fldChar w:fldCharType="end"/>
      </w:r>
    </w:p>
    <w:p w14:paraId="3B026F86">
      <w:pPr>
        <w:pStyle w:val="29"/>
        <w:tabs>
          <w:tab w:val="right" w:leader="dot" w:pos="9412"/>
        </w:tabs>
      </w:pPr>
      <w:r>
        <w:rPr>
          <w:rFonts w:hint="eastAsia" w:ascii="仿宋" w:hAnsi="仿宋" w:eastAsia="仿宋" w:cs="仿宋"/>
          <w:bCs/>
          <w:kern w:val="44"/>
          <w:szCs w:val="28"/>
          <w:lang w:val="en-US" w:eastAsia="zh-CN" w:bidi="ar"/>
        </w:rPr>
        <w:fldChar w:fldCharType="begin"/>
      </w:r>
      <w:r>
        <w:rPr>
          <w:rFonts w:hint="eastAsia" w:ascii="仿宋" w:hAnsi="仿宋" w:eastAsia="仿宋" w:cs="仿宋"/>
          <w:bCs/>
          <w:kern w:val="44"/>
          <w:szCs w:val="28"/>
          <w:lang w:val="en-US" w:eastAsia="zh-CN" w:bidi="ar"/>
        </w:rPr>
        <w:instrText xml:space="preserve"> HYPERLINK \l _Toc2093 </w:instrText>
      </w:r>
      <w:r>
        <w:rPr>
          <w:rFonts w:hint="eastAsia" w:ascii="仿宋" w:hAnsi="仿宋" w:eastAsia="仿宋" w:cs="仿宋"/>
          <w:bCs/>
          <w:kern w:val="44"/>
          <w:szCs w:val="28"/>
          <w:lang w:val="en-US" w:eastAsia="zh-CN" w:bidi="ar"/>
        </w:rPr>
        <w:fldChar w:fldCharType="separate"/>
      </w:r>
      <w:r>
        <w:rPr>
          <w:rFonts w:hint="eastAsia" w:eastAsia="仿宋" w:cs="仿宋"/>
          <w:bCs/>
          <w:szCs w:val="28"/>
          <w:lang w:val="en-US" w:eastAsia="zh-CN"/>
        </w:rPr>
        <w:t>六</w:t>
      </w:r>
      <w:r>
        <w:rPr>
          <w:rFonts w:hint="eastAsia" w:ascii="仿宋" w:hAnsi="仿宋" w:eastAsia="仿宋" w:cs="仿宋"/>
          <w:bCs/>
          <w:szCs w:val="28"/>
        </w:rPr>
        <w:t>、其他约定</w:t>
      </w:r>
      <w:r>
        <w:tab/>
      </w:r>
      <w:r>
        <w:fldChar w:fldCharType="begin"/>
      </w:r>
      <w:r>
        <w:instrText xml:space="preserve"> PAGEREF _Toc2093 \h </w:instrText>
      </w:r>
      <w:r>
        <w:fldChar w:fldCharType="separate"/>
      </w:r>
      <w:r>
        <w:t>8</w:t>
      </w:r>
      <w:r>
        <w:fldChar w:fldCharType="end"/>
      </w:r>
      <w:r>
        <w:rPr>
          <w:rFonts w:hint="eastAsia" w:ascii="仿宋" w:hAnsi="仿宋" w:eastAsia="仿宋" w:cs="仿宋"/>
          <w:bCs/>
          <w:kern w:val="44"/>
          <w:szCs w:val="28"/>
          <w:lang w:val="en-US" w:eastAsia="zh-CN" w:bidi="ar"/>
        </w:rPr>
        <w:fldChar w:fldCharType="end"/>
      </w:r>
    </w:p>
    <w:p w14:paraId="0604E4BD">
      <w:pPr>
        <w:pStyle w:val="29"/>
        <w:tabs>
          <w:tab w:val="right" w:leader="dot" w:pos="9412"/>
        </w:tabs>
      </w:pPr>
      <w:r>
        <w:rPr>
          <w:rFonts w:hint="eastAsia" w:ascii="仿宋" w:hAnsi="仿宋" w:eastAsia="仿宋" w:cs="仿宋"/>
          <w:bCs/>
          <w:kern w:val="44"/>
          <w:szCs w:val="28"/>
          <w:lang w:val="en-US" w:eastAsia="zh-CN" w:bidi="ar"/>
        </w:rPr>
        <w:fldChar w:fldCharType="begin"/>
      </w:r>
      <w:r>
        <w:rPr>
          <w:rFonts w:hint="eastAsia" w:ascii="仿宋" w:hAnsi="仿宋" w:eastAsia="仿宋" w:cs="仿宋"/>
          <w:bCs/>
          <w:kern w:val="44"/>
          <w:szCs w:val="28"/>
          <w:lang w:val="en-US" w:eastAsia="zh-CN" w:bidi="ar"/>
        </w:rPr>
        <w:instrText xml:space="preserve"> HYPERLINK \l _Toc27577 </w:instrText>
      </w:r>
      <w:r>
        <w:rPr>
          <w:rFonts w:hint="eastAsia" w:ascii="仿宋" w:hAnsi="仿宋" w:eastAsia="仿宋" w:cs="仿宋"/>
          <w:bCs/>
          <w:kern w:val="44"/>
          <w:szCs w:val="28"/>
          <w:lang w:val="en-US" w:eastAsia="zh-CN" w:bidi="ar"/>
        </w:rPr>
        <w:fldChar w:fldCharType="separate"/>
      </w:r>
      <w:r>
        <w:rPr>
          <w:rFonts w:hint="eastAsia" w:eastAsia="仿宋" w:cs="仿宋"/>
          <w:bCs/>
          <w:szCs w:val="28"/>
          <w:lang w:val="en-US" w:eastAsia="zh-CN"/>
        </w:rPr>
        <w:t>七、监督暂行办法</w:t>
      </w:r>
      <w:r>
        <w:tab/>
      </w:r>
      <w:r>
        <w:fldChar w:fldCharType="begin"/>
      </w:r>
      <w:r>
        <w:instrText xml:space="preserve"> PAGEREF _Toc27577 \h </w:instrText>
      </w:r>
      <w:r>
        <w:fldChar w:fldCharType="separate"/>
      </w:r>
      <w:r>
        <w:t>8</w:t>
      </w:r>
      <w:r>
        <w:fldChar w:fldCharType="end"/>
      </w:r>
      <w:r>
        <w:rPr>
          <w:rFonts w:hint="eastAsia" w:ascii="仿宋" w:hAnsi="仿宋" w:eastAsia="仿宋" w:cs="仿宋"/>
          <w:bCs/>
          <w:kern w:val="44"/>
          <w:szCs w:val="28"/>
          <w:lang w:val="en-US" w:eastAsia="zh-CN" w:bidi="ar"/>
        </w:rPr>
        <w:fldChar w:fldCharType="end"/>
      </w:r>
    </w:p>
    <w:p w14:paraId="4A9937AA">
      <w:pPr>
        <w:pStyle w:val="29"/>
        <w:tabs>
          <w:tab w:val="right" w:leader="dot" w:pos="9412"/>
        </w:tabs>
      </w:pPr>
      <w:r>
        <w:rPr>
          <w:rFonts w:hint="eastAsia" w:ascii="仿宋" w:hAnsi="仿宋" w:eastAsia="仿宋" w:cs="仿宋"/>
          <w:bCs/>
          <w:kern w:val="44"/>
          <w:szCs w:val="28"/>
          <w:lang w:val="en-US" w:eastAsia="zh-CN" w:bidi="ar"/>
        </w:rPr>
        <w:fldChar w:fldCharType="begin"/>
      </w:r>
      <w:r>
        <w:rPr>
          <w:rFonts w:hint="eastAsia" w:ascii="仿宋" w:hAnsi="仿宋" w:eastAsia="仿宋" w:cs="仿宋"/>
          <w:bCs/>
          <w:kern w:val="44"/>
          <w:szCs w:val="28"/>
          <w:lang w:val="en-US" w:eastAsia="zh-CN" w:bidi="ar"/>
        </w:rPr>
        <w:instrText xml:space="preserve"> HYPERLINK \l _Toc8781 </w:instrText>
      </w:r>
      <w:r>
        <w:rPr>
          <w:rFonts w:hint="eastAsia" w:ascii="仿宋" w:hAnsi="仿宋" w:eastAsia="仿宋" w:cs="仿宋"/>
          <w:bCs/>
          <w:kern w:val="44"/>
          <w:szCs w:val="28"/>
          <w:lang w:val="en-US" w:eastAsia="zh-CN" w:bidi="ar"/>
        </w:rPr>
        <w:fldChar w:fldCharType="separate"/>
      </w:r>
      <w:r>
        <w:rPr>
          <w:rFonts w:hint="eastAsia" w:eastAsia="仿宋" w:cs="仿宋"/>
          <w:bCs/>
          <w:szCs w:val="28"/>
          <w:lang w:val="en-US" w:eastAsia="zh-CN"/>
        </w:rPr>
        <w:t>八</w:t>
      </w:r>
      <w:r>
        <w:rPr>
          <w:rFonts w:hint="eastAsia" w:ascii="仿宋" w:hAnsi="仿宋" w:eastAsia="仿宋" w:cs="仿宋"/>
          <w:bCs/>
          <w:szCs w:val="28"/>
          <w:lang w:eastAsia="zh-CN"/>
        </w:rPr>
        <w:t>、</w:t>
      </w:r>
      <w:r>
        <w:rPr>
          <w:rFonts w:hint="eastAsia" w:ascii="仿宋" w:hAnsi="仿宋" w:eastAsia="仿宋" w:cs="仿宋"/>
          <w:bCs/>
          <w:szCs w:val="28"/>
        </w:rPr>
        <w:t>备注</w:t>
      </w:r>
      <w:r>
        <w:tab/>
      </w:r>
      <w:r>
        <w:fldChar w:fldCharType="begin"/>
      </w:r>
      <w:r>
        <w:instrText xml:space="preserve"> PAGEREF _Toc8781 \h </w:instrText>
      </w:r>
      <w:r>
        <w:fldChar w:fldCharType="separate"/>
      </w:r>
      <w:r>
        <w:t>12</w:t>
      </w:r>
      <w:r>
        <w:fldChar w:fldCharType="end"/>
      </w:r>
      <w:r>
        <w:rPr>
          <w:rFonts w:hint="eastAsia" w:ascii="仿宋" w:hAnsi="仿宋" w:eastAsia="仿宋" w:cs="仿宋"/>
          <w:bCs/>
          <w:kern w:val="44"/>
          <w:szCs w:val="28"/>
          <w:lang w:val="en-US" w:eastAsia="zh-CN" w:bidi="ar"/>
        </w:rPr>
        <w:fldChar w:fldCharType="end"/>
      </w:r>
    </w:p>
    <w:p w14:paraId="565C682E">
      <w:pPr>
        <w:pStyle w:val="26"/>
        <w:tabs>
          <w:tab w:val="right" w:leader="dot" w:pos="9412"/>
        </w:tabs>
      </w:pPr>
      <w:r>
        <w:rPr>
          <w:rFonts w:hint="eastAsia" w:ascii="仿宋" w:hAnsi="仿宋" w:eastAsia="仿宋" w:cs="仿宋"/>
          <w:bCs/>
          <w:kern w:val="44"/>
          <w:szCs w:val="28"/>
          <w:lang w:val="en-US" w:eastAsia="zh-CN" w:bidi="ar"/>
        </w:rPr>
        <w:fldChar w:fldCharType="begin"/>
      </w:r>
      <w:r>
        <w:rPr>
          <w:rFonts w:hint="eastAsia" w:ascii="仿宋" w:hAnsi="仿宋" w:eastAsia="仿宋" w:cs="仿宋"/>
          <w:bCs/>
          <w:kern w:val="44"/>
          <w:szCs w:val="28"/>
          <w:lang w:val="en-US" w:eastAsia="zh-CN" w:bidi="ar"/>
        </w:rPr>
        <w:instrText xml:space="preserve"> HYPERLINK \l _Toc14424 </w:instrText>
      </w:r>
      <w:r>
        <w:rPr>
          <w:rFonts w:hint="eastAsia" w:ascii="仿宋" w:hAnsi="仿宋" w:eastAsia="仿宋" w:cs="仿宋"/>
          <w:bCs/>
          <w:kern w:val="44"/>
          <w:szCs w:val="28"/>
          <w:lang w:val="en-US" w:eastAsia="zh-CN" w:bidi="ar"/>
        </w:rPr>
        <w:fldChar w:fldCharType="separate"/>
      </w:r>
      <w:r>
        <w:rPr>
          <w:rFonts w:hint="eastAsia" w:ascii="仿宋" w:hAnsi="仿宋" w:eastAsia="仿宋" w:cs="仿宋"/>
          <w:szCs w:val="52"/>
        </w:rPr>
        <w:t>第</w:t>
      </w:r>
      <w:r>
        <w:rPr>
          <w:rFonts w:hint="eastAsia" w:ascii="仿宋" w:hAnsi="仿宋" w:eastAsia="仿宋" w:cs="仿宋"/>
          <w:szCs w:val="52"/>
          <w:lang w:val="en-US" w:eastAsia="zh-CN"/>
        </w:rPr>
        <w:t>三</w:t>
      </w:r>
      <w:r>
        <w:rPr>
          <w:rFonts w:hint="eastAsia" w:ascii="仿宋" w:hAnsi="仿宋" w:eastAsia="仿宋" w:cs="仿宋"/>
          <w:szCs w:val="52"/>
        </w:rPr>
        <w:t>篇 项目</w:t>
      </w:r>
      <w:r>
        <w:rPr>
          <w:rFonts w:hint="eastAsia" w:ascii="仿宋" w:hAnsi="仿宋" w:eastAsia="仿宋" w:cs="仿宋"/>
          <w:szCs w:val="52"/>
          <w:lang w:eastAsia="zh-CN"/>
        </w:rPr>
        <w:t>商务</w:t>
      </w:r>
      <w:r>
        <w:rPr>
          <w:rFonts w:hint="eastAsia" w:ascii="仿宋" w:hAnsi="仿宋" w:eastAsia="仿宋" w:cs="仿宋"/>
          <w:szCs w:val="52"/>
        </w:rPr>
        <w:t>需求</w:t>
      </w:r>
      <w:r>
        <w:tab/>
      </w:r>
      <w:r>
        <w:fldChar w:fldCharType="begin"/>
      </w:r>
      <w:r>
        <w:instrText xml:space="preserve"> PAGEREF _Toc14424 \h </w:instrText>
      </w:r>
      <w:r>
        <w:fldChar w:fldCharType="separate"/>
      </w:r>
      <w:r>
        <w:t>13</w:t>
      </w:r>
      <w:r>
        <w:fldChar w:fldCharType="end"/>
      </w:r>
      <w:r>
        <w:rPr>
          <w:rFonts w:hint="eastAsia" w:ascii="仿宋" w:hAnsi="仿宋" w:eastAsia="仿宋" w:cs="仿宋"/>
          <w:bCs/>
          <w:kern w:val="44"/>
          <w:szCs w:val="28"/>
          <w:lang w:val="en-US" w:eastAsia="zh-CN" w:bidi="ar"/>
        </w:rPr>
        <w:fldChar w:fldCharType="end"/>
      </w:r>
    </w:p>
    <w:p w14:paraId="2A7E50F0">
      <w:pPr>
        <w:pStyle w:val="29"/>
        <w:tabs>
          <w:tab w:val="right" w:leader="dot" w:pos="9412"/>
        </w:tabs>
      </w:pPr>
      <w:r>
        <w:rPr>
          <w:rFonts w:hint="eastAsia" w:ascii="仿宋" w:hAnsi="仿宋" w:eastAsia="仿宋" w:cs="仿宋"/>
          <w:bCs/>
          <w:kern w:val="44"/>
          <w:szCs w:val="28"/>
          <w:lang w:val="en-US" w:eastAsia="zh-CN" w:bidi="ar"/>
        </w:rPr>
        <w:fldChar w:fldCharType="begin"/>
      </w:r>
      <w:r>
        <w:rPr>
          <w:rFonts w:hint="eastAsia" w:ascii="仿宋" w:hAnsi="仿宋" w:eastAsia="仿宋" w:cs="仿宋"/>
          <w:bCs/>
          <w:kern w:val="44"/>
          <w:szCs w:val="28"/>
          <w:lang w:val="en-US" w:eastAsia="zh-CN" w:bidi="ar"/>
        </w:rPr>
        <w:instrText xml:space="preserve"> HYPERLINK \l _Toc28819 </w:instrText>
      </w:r>
      <w:r>
        <w:rPr>
          <w:rFonts w:hint="eastAsia" w:ascii="仿宋" w:hAnsi="仿宋" w:eastAsia="仿宋" w:cs="仿宋"/>
          <w:bCs/>
          <w:kern w:val="44"/>
          <w:szCs w:val="28"/>
          <w:lang w:val="en-US" w:eastAsia="zh-CN" w:bidi="ar"/>
        </w:rPr>
        <w:fldChar w:fldCharType="separate"/>
      </w:r>
      <w:r>
        <w:rPr>
          <w:rFonts w:hint="eastAsia" w:ascii="仿宋" w:hAnsi="仿宋" w:eastAsia="仿宋" w:cs="仿宋"/>
          <w:bCs/>
          <w:szCs w:val="28"/>
        </w:rPr>
        <w:t>一、履约期、服务地点及验收方式</w:t>
      </w:r>
      <w:r>
        <w:tab/>
      </w:r>
      <w:r>
        <w:fldChar w:fldCharType="begin"/>
      </w:r>
      <w:r>
        <w:instrText xml:space="preserve"> PAGEREF _Toc28819 \h </w:instrText>
      </w:r>
      <w:r>
        <w:fldChar w:fldCharType="separate"/>
      </w:r>
      <w:r>
        <w:t>13</w:t>
      </w:r>
      <w:r>
        <w:fldChar w:fldCharType="end"/>
      </w:r>
      <w:r>
        <w:rPr>
          <w:rFonts w:hint="eastAsia" w:ascii="仿宋" w:hAnsi="仿宋" w:eastAsia="仿宋" w:cs="仿宋"/>
          <w:bCs/>
          <w:kern w:val="44"/>
          <w:szCs w:val="28"/>
          <w:lang w:val="en-US" w:eastAsia="zh-CN" w:bidi="ar"/>
        </w:rPr>
        <w:fldChar w:fldCharType="end"/>
      </w:r>
    </w:p>
    <w:p w14:paraId="44E9822D">
      <w:pPr>
        <w:pStyle w:val="29"/>
        <w:tabs>
          <w:tab w:val="right" w:leader="dot" w:pos="9412"/>
        </w:tabs>
      </w:pPr>
      <w:r>
        <w:rPr>
          <w:rFonts w:hint="eastAsia" w:ascii="仿宋" w:hAnsi="仿宋" w:eastAsia="仿宋" w:cs="仿宋"/>
          <w:bCs/>
          <w:kern w:val="44"/>
          <w:szCs w:val="28"/>
          <w:lang w:val="en-US" w:eastAsia="zh-CN" w:bidi="ar"/>
        </w:rPr>
        <w:fldChar w:fldCharType="begin"/>
      </w:r>
      <w:r>
        <w:rPr>
          <w:rFonts w:hint="eastAsia" w:ascii="仿宋" w:hAnsi="仿宋" w:eastAsia="仿宋" w:cs="仿宋"/>
          <w:bCs/>
          <w:kern w:val="44"/>
          <w:szCs w:val="28"/>
          <w:lang w:val="en-US" w:eastAsia="zh-CN" w:bidi="ar"/>
        </w:rPr>
        <w:instrText xml:space="preserve"> HYPERLINK \l _Toc8635 </w:instrText>
      </w:r>
      <w:r>
        <w:rPr>
          <w:rFonts w:hint="eastAsia" w:ascii="仿宋" w:hAnsi="仿宋" w:eastAsia="仿宋" w:cs="仿宋"/>
          <w:bCs/>
          <w:kern w:val="44"/>
          <w:szCs w:val="28"/>
          <w:lang w:val="en-US" w:eastAsia="zh-CN" w:bidi="ar"/>
        </w:rPr>
        <w:fldChar w:fldCharType="separate"/>
      </w:r>
      <w:r>
        <w:rPr>
          <w:rFonts w:hint="eastAsia" w:ascii="仿宋" w:hAnsi="仿宋" w:eastAsia="仿宋" w:cs="仿宋"/>
          <w:bCs/>
          <w:szCs w:val="28"/>
        </w:rPr>
        <w:t>二、报价要求</w:t>
      </w:r>
      <w:r>
        <w:tab/>
      </w:r>
      <w:r>
        <w:fldChar w:fldCharType="begin"/>
      </w:r>
      <w:r>
        <w:instrText xml:space="preserve"> PAGEREF _Toc8635 \h </w:instrText>
      </w:r>
      <w:r>
        <w:fldChar w:fldCharType="separate"/>
      </w:r>
      <w:r>
        <w:t>13</w:t>
      </w:r>
      <w:r>
        <w:fldChar w:fldCharType="end"/>
      </w:r>
      <w:r>
        <w:rPr>
          <w:rFonts w:hint="eastAsia" w:ascii="仿宋" w:hAnsi="仿宋" w:eastAsia="仿宋" w:cs="仿宋"/>
          <w:bCs/>
          <w:kern w:val="44"/>
          <w:szCs w:val="28"/>
          <w:lang w:val="en-US" w:eastAsia="zh-CN" w:bidi="ar"/>
        </w:rPr>
        <w:fldChar w:fldCharType="end"/>
      </w:r>
    </w:p>
    <w:p w14:paraId="6A15B0ED">
      <w:pPr>
        <w:pStyle w:val="29"/>
        <w:tabs>
          <w:tab w:val="right" w:leader="dot" w:pos="9412"/>
        </w:tabs>
      </w:pPr>
      <w:r>
        <w:rPr>
          <w:rFonts w:hint="eastAsia" w:ascii="仿宋" w:hAnsi="仿宋" w:eastAsia="仿宋" w:cs="仿宋"/>
          <w:bCs/>
          <w:kern w:val="44"/>
          <w:szCs w:val="28"/>
          <w:lang w:val="en-US" w:eastAsia="zh-CN" w:bidi="ar"/>
        </w:rPr>
        <w:fldChar w:fldCharType="begin"/>
      </w:r>
      <w:r>
        <w:rPr>
          <w:rFonts w:hint="eastAsia" w:ascii="仿宋" w:hAnsi="仿宋" w:eastAsia="仿宋" w:cs="仿宋"/>
          <w:bCs/>
          <w:kern w:val="44"/>
          <w:szCs w:val="28"/>
          <w:lang w:val="en-US" w:eastAsia="zh-CN" w:bidi="ar"/>
        </w:rPr>
        <w:instrText xml:space="preserve"> HYPERLINK \l _Toc26093 </w:instrText>
      </w:r>
      <w:r>
        <w:rPr>
          <w:rFonts w:hint="eastAsia" w:ascii="仿宋" w:hAnsi="仿宋" w:eastAsia="仿宋" w:cs="仿宋"/>
          <w:bCs/>
          <w:kern w:val="44"/>
          <w:szCs w:val="28"/>
          <w:lang w:val="en-US" w:eastAsia="zh-CN" w:bidi="ar"/>
        </w:rPr>
        <w:fldChar w:fldCharType="separate"/>
      </w:r>
      <w:r>
        <w:rPr>
          <w:rFonts w:hint="eastAsia" w:ascii="仿宋" w:hAnsi="仿宋" w:eastAsia="仿宋" w:cs="仿宋"/>
          <w:bCs/>
          <w:szCs w:val="28"/>
        </w:rPr>
        <w:t>三、付款方式</w:t>
      </w:r>
      <w:r>
        <w:tab/>
      </w:r>
      <w:r>
        <w:fldChar w:fldCharType="begin"/>
      </w:r>
      <w:r>
        <w:instrText xml:space="preserve"> PAGEREF _Toc26093 \h </w:instrText>
      </w:r>
      <w:r>
        <w:fldChar w:fldCharType="separate"/>
      </w:r>
      <w:r>
        <w:t>13</w:t>
      </w:r>
      <w:r>
        <w:fldChar w:fldCharType="end"/>
      </w:r>
      <w:r>
        <w:rPr>
          <w:rFonts w:hint="eastAsia" w:ascii="仿宋" w:hAnsi="仿宋" w:eastAsia="仿宋" w:cs="仿宋"/>
          <w:bCs/>
          <w:kern w:val="44"/>
          <w:szCs w:val="28"/>
          <w:lang w:val="en-US" w:eastAsia="zh-CN" w:bidi="ar"/>
        </w:rPr>
        <w:fldChar w:fldCharType="end"/>
      </w:r>
    </w:p>
    <w:p w14:paraId="31ABA85F">
      <w:pPr>
        <w:pStyle w:val="29"/>
        <w:tabs>
          <w:tab w:val="right" w:leader="dot" w:pos="9412"/>
        </w:tabs>
      </w:pPr>
      <w:r>
        <w:rPr>
          <w:rFonts w:hint="eastAsia" w:ascii="仿宋" w:hAnsi="仿宋" w:eastAsia="仿宋" w:cs="仿宋"/>
          <w:bCs/>
          <w:kern w:val="44"/>
          <w:szCs w:val="28"/>
          <w:lang w:val="en-US" w:eastAsia="zh-CN" w:bidi="ar"/>
        </w:rPr>
        <w:fldChar w:fldCharType="begin"/>
      </w:r>
      <w:r>
        <w:rPr>
          <w:rFonts w:hint="eastAsia" w:ascii="仿宋" w:hAnsi="仿宋" w:eastAsia="仿宋" w:cs="仿宋"/>
          <w:bCs/>
          <w:kern w:val="44"/>
          <w:szCs w:val="28"/>
          <w:lang w:val="en-US" w:eastAsia="zh-CN" w:bidi="ar"/>
        </w:rPr>
        <w:instrText xml:space="preserve"> HYPERLINK \l _Toc8906 </w:instrText>
      </w:r>
      <w:r>
        <w:rPr>
          <w:rFonts w:hint="eastAsia" w:ascii="仿宋" w:hAnsi="仿宋" w:eastAsia="仿宋" w:cs="仿宋"/>
          <w:bCs/>
          <w:kern w:val="44"/>
          <w:szCs w:val="28"/>
          <w:lang w:val="en-US" w:eastAsia="zh-CN" w:bidi="ar"/>
        </w:rPr>
        <w:fldChar w:fldCharType="separate"/>
      </w:r>
      <w:r>
        <w:rPr>
          <w:rFonts w:hint="eastAsia" w:ascii="仿宋" w:hAnsi="仿宋" w:eastAsia="仿宋" w:cs="仿宋"/>
          <w:bCs/>
          <w:szCs w:val="28"/>
        </w:rPr>
        <w:t>四、人员要求</w:t>
      </w:r>
      <w:r>
        <w:tab/>
      </w:r>
      <w:r>
        <w:fldChar w:fldCharType="begin"/>
      </w:r>
      <w:r>
        <w:instrText xml:space="preserve"> PAGEREF _Toc8906 \h </w:instrText>
      </w:r>
      <w:r>
        <w:fldChar w:fldCharType="separate"/>
      </w:r>
      <w:r>
        <w:t>13</w:t>
      </w:r>
      <w:r>
        <w:fldChar w:fldCharType="end"/>
      </w:r>
      <w:r>
        <w:rPr>
          <w:rFonts w:hint="eastAsia" w:ascii="仿宋" w:hAnsi="仿宋" w:eastAsia="仿宋" w:cs="仿宋"/>
          <w:bCs/>
          <w:kern w:val="44"/>
          <w:szCs w:val="28"/>
          <w:lang w:val="en-US" w:eastAsia="zh-CN" w:bidi="ar"/>
        </w:rPr>
        <w:fldChar w:fldCharType="end"/>
      </w:r>
    </w:p>
    <w:p w14:paraId="1740B1E1">
      <w:pPr>
        <w:pStyle w:val="29"/>
        <w:tabs>
          <w:tab w:val="right" w:leader="dot" w:pos="9412"/>
        </w:tabs>
      </w:pPr>
      <w:r>
        <w:rPr>
          <w:rFonts w:hint="eastAsia" w:ascii="仿宋" w:hAnsi="仿宋" w:eastAsia="仿宋" w:cs="仿宋"/>
          <w:bCs/>
          <w:kern w:val="44"/>
          <w:szCs w:val="28"/>
          <w:lang w:val="en-US" w:eastAsia="zh-CN" w:bidi="ar"/>
        </w:rPr>
        <w:fldChar w:fldCharType="begin"/>
      </w:r>
      <w:r>
        <w:rPr>
          <w:rFonts w:hint="eastAsia" w:ascii="仿宋" w:hAnsi="仿宋" w:eastAsia="仿宋" w:cs="仿宋"/>
          <w:bCs/>
          <w:kern w:val="44"/>
          <w:szCs w:val="28"/>
          <w:lang w:val="en-US" w:eastAsia="zh-CN" w:bidi="ar"/>
        </w:rPr>
        <w:instrText xml:space="preserve"> HYPERLINK \l _Toc24198 </w:instrText>
      </w:r>
      <w:r>
        <w:rPr>
          <w:rFonts w:hint="eastAsia" w:ascii="仿宋" w:hAnsi="仿宋" w:eastAsia="仿宋" w:cs="仿宋"/>
          <w:bCs/>
          <w:kern w:val="44"/>
          <w:szCs w:val="28"/>
          <w:lang w:val="en-US" w:eastAsia="zh-CN" w:bidi="ar"/>
        </w:rPr>
        <w:fldChar w:fldCharType="separate"/>
      </w:r>
      <w:r>
        <w:rPr>
          <w:rFonts w:hint="eastAsia" w:ascii="仿宋" w:hAnsi="仿宋" w:eastAsia="仿宋" w:cs="仿宋"/>
          <w:bCs/>
          <w:szCs w:val="28"/>
          <w:lang w:val="en-US" w:eastAsia="zh-CN"/>
        </w:rPr>
        <w:t>五</w:t>
      </w:r>
      <w:r>
        <w:rPr>
          <w:rFonts w:hint="eastAsia" w:ascii="仿宋" w:hAnsi="仿宋" w:eastAsia="仿宋" w:cs="仿宋"/>
          <w:bCs/>
          <w:szCs w:val="28"/>
        </w:rPr>
        <w:t>、其他</w:t>
      </w:r>
      <w:r>
        <w:tab/>
      </w:r>
      <w:r>
        <w:fldChar w:fldCharType="begin"/>
      </w:r>
      <w:r>
        <w:instrText xml:space="preserve"> PAGEREF _Toc24198 \h </w:instrText>
      </w:r>
      <w:r>
        <w:fldChar w:fldCharType="separate"/>
      </w:r>
      <w:r>
        <w:t>14</w:t>
      </w:r>
      <w:r>
        <w:fldChar w:fldCharType="end"/>
      </w:r>
      <w:r>
        <w:rPr>
          <w:rFonts w:hint="eastAsia" w:ascii="仿宋" w:hAnsi="仿宋" w:eastAsia="仿宋" w:cs="仿宋"/>
          <w:bCs/>
          <w:kern w:val="44"/>
          <w:szCs w:val="28"/>
          <w:lang w:val="en-US" w:eastAsia="zh-CN" w:bidi="ar"/>
        </w:rPr>
        <w:fldChar w:fldCharType="end"/>
      </w:r>
    </w:p>
    <w:p w14:paraId="615940A4">
      <w:pPr>
        <w:pStyle w:val="29"/>
        <w:tabs>
          <w:tab w:val="right" w:leader="dot" w:pos="9412"/>
        </w:tabs>
      </w:pPr>
      <w:r>
        <w:rPr>
          <w:rFonts w:hint="eastAsia" w:ascii="仿宋" w:hAnsi="仿宋" w:eastAsia="仿宋" w:cs="仿宋"/>
          <w:bCs/>
          <w:kern w:val="44"/>
          <w:szCs w:val="28"/>
          <w:lang w:val="en-US" w:eastAsia="zh-CN" w:bidi="ar"/>
        </w:rPr>
        <w:fldChar w:fldCharType="begin"/>
      </w:r>
      <w:r>
        <w:rPr>
          <w:rFonts w:hint="eastAsia" w:ascii="仿宋" w:hAnsi="仿宋" w:eastAsia="仿宋" w:cs="仿宋"/>
          <w:bCs/>
          <w:kern w:val="44"/>
          <w:szCs w:val="28"/>
          <w:lang w:val="en-US" w:eastAsia="zh-CN" w:bidi="ar"/>
        </w:rPr>
        <w:instrText xml:space="preserve"> HYPERLINK \l _Toc26695 </w:instrText>
      </w:r>
      <w:r>
        <w:rPr>
          <w:rFonts w:hint="eastAsia" w:ascii="仿宋" w:hAnsi="仿宋" w:eastAsia="仿宋" w:cs="仿宋"/>
          <w:bCs/>
          <w:kern w:val="44"/>
          <w:szCs w:val="28"/>
          <w:lang w:val="en-US" w:eastAsia="zh-CN" w:bidi="ar"/>
        </w:rPr>
        <w:fldChar w:fldCharType="separate"/>
      </w:r>
      <w:r>
        <w:rPr>
          <w:rFonts w:hint="eastAsia" w:ascii="仿宋" w:hAnsi="仿宋" w:eastAsia="仿宋" w:cs="仿宋"/>
          <w:bCs/>
          <w:szCs w:val="28"/>
          <w:lang w:val="en-US" w:eastAsia="zh-CN"/>
        </w:rPr>
        <w:t>六、</w:t>
      </w:r>
      <w:r>
        <w:rPr>
          <w:rFonts w:hint="eastAsia" w:ascii="仿宋" w:hAnsi="仿宋" w:eastAsia="仿宋" w:cs="仿宋"/>
          <w:bCs/>
          <w:szCs w:val="28"/>
        </w:rPr>
        <w:t>合同的签订</w:t>
      </w:r>
      <w:r>
        <w:tab/>
      </w:r>
      <w:r>
        <w:fldChar w:fldCharType="begin"/>
      </w:r>
      <w:r>
        <w:instrText xml:space="preserve"> PAGEREF _Toc26695 \h </w:instrText>
      </w:r>
      <w:r>
        <w:fldChar w:fldCharType="separate"/>
      </w:r>
      <w:r>
        <w:t>14</w:t>
      </w:r>
      <w:r>
        <w:fldChar w:fldCharType="end"/>
      </w:r>
      <w:r>
        <w:rPr>
          <w:rFonts w:hint="eastAsia" w:ascii="仿宋" w:hAnsi="仿宋" w:eastAsia="仿宋" w:cs="仿宋"/>
          <w:bCs/>
          <w:kern w:val="44"/>
          <w:szCs w:val="28"/>
          <w:lang w:val="en-US" w:eastAsia="zh-CN" w:bidi="ar"/>
        </w:rPr>
        <w:fldChar w:fldCharType="end"/>
      </w:r>
    </w:p>
    <w:p w14:paraId="367E666E">
      <w:pPr>
        <w:pStyle w:val="26"/>
        <w:tabs>
          <w:tab w:val="right" w:leader="dot" w:pos="9412"/>
        </w:tabs>
      </w:pPr>
      <w:r>
        <w:rPr>
          <w:rFonts w:hint="eastAsia" w:ascii="仿宋" w:hAnsi="仿宋" w:eastAsia="仿宋" w:cs="仿宋"/>
          <w:bCs/>
          <w:kern w:val="44"/>
          <w:szCs w:val="28"/>
          <w:lang w:val="en-US" w:eastAsia="zh-CN" w:bidi="ar"/>
        </w:rPr>
        <w:fldChar w:fldCharType="begin"/>
      </w:r>
      <w:r>
        <w:rPr>
          <w:rFonts w:hint="eastAsia" w:ascii="仿宋" w:hAnsi="仿宋" w:eastAsia="仿宋" w:cs="仿宋"/>
          <w:bCs/>
          <w:kern w:val="44"/>
          <w:szCs w:val="28"/>
          <w:lang w:val="en-US" w:eastAsia="zh-CN" w:bidi="ar"/>
        </w:rPr>
        <w:instrText xml:space="preserve"> HYPERLINK \l _Toc6232 </w:instrText>
      </w:r>
      <w:r>
        <w:rPr>
          <w:rFonts w:hint="eastAsia" w:ascii="仿宋" w:hAnsi="仿宋" w:eastAsia="仿宋" w:cs="仿宋"/>
          <w:bCs/>
          <w:kern w:val="44"/>
          <w:szCs w:val="28"/>
          <w:lang w:val="en-US" w:eastAsia="zh-CN" w:bidi="ar"/>
        </w:rPr>
        <w:fldChar w:fldCharType="separate"/>
      </w:r>
      <w:r>
        <w:rPr>
          <w:rFonts w:hint="eastAsia" w:ascii="仿宋" w:hAnsi="仿宋" w:eastAsia="仿宋" w:cs="仿宋"/>
          <w:szCs w:val="48"/>
          <w:lang w:val="en-US" w:eastAsia="zh-CN"/>
        </w:rPr>
        <w:t xml:space="preserve">第四篇 </w:t>
      </w:r>
      <w:r>
        <w:rPr>
          <w:rFonts w:hint="eastAsia" w:ascii="仿宋" w:hAnsi="仿宋" w:eastAsia="仿宋" w:cs="仿宋"/>
          <w:szCs w:val="48"/>
          <w:lang w:val="en-US" w:eastAsia="zh-TW"/>
        </w:rPr>
        <w:t>竞采程序及方法、评审标准、无效响应和采购终止</w:t>
      </w:r>
      <w:r>
        <w:tab/>
      </w:r>
      <w:r>
        <w:fldChar w:fldCharType="begin"/>
      </w:r>
      <w:r>
        <w:instrText xml:space="preserve"> PAGEREF _Toc6232 \h </w:instrText>
      </w:r>
      <w:r>
        <w:fldChar w:fldCharType="separate"/>
      </w:r>
      <w:r>
        <w:t>15</w:t>
      </w:r>
      <w:r>
        <w:fldChar w:fldCharType="end"/>
      </w:r>
      <w:r>
        <w:rPr>
          <w:rFonts w:hint="eastAsia" w:ascii="仿宋" w:hAnsi="仿宋" w:eastAsia="仿宋" w:cs="仿宋"/>
          <w:bCs/>
          <w:kern w:val="44"/>
          <w:szCs w:val="28"/>
          <w:lang w:val="en-US" w:eastAsia="zh-CN" w:bidi="ar"/>
        </w:rPr>
        <w:fldChar w:fldCharType="end"/>
      </w:r>
    </w:p>
    <w:p w14:paraId="1477273B">
      <w:pPr>
        <w:pStyle w:val="29"/>
        <w:tabs>
          <w:tab w:val="right" w:leader="dot" w:pos="9412"/>
        </w:tabs>
      </w:pPr>
      <w:r>
        <w:rPr>
          <w:rFonts w:hint="eastAsia" w:ascii="仿宋" w:hAnsi="仿宋" w:eastAsia="仿宋" w:cs="仿宋"/>
          <w:bCs/>
          <w:kern w:val="44"/>
          <w:szCs w:val="28"/>
          <w:lang w:val="en-US" w:eastAsia="zh-CN" w:bidi="ar"/>
        </w:rPr>
        <w:fldChar w:fldCharType="begin"/>
      </w:r>
      <w:r>
        <w:rPr>
          <w:rFonts w:hint="eastAsia" w:ascii="仿宋" w:hAnsi="仿宋" w:eastAsia="仿宋" w:cs="仿宋"/>
          <w:bCs/>
          <w:kern w:val="44"/>
          <w:szCs w:val="28"/>
          <w:lang w:val="en-US" w:eastAsia="zh-CN" w:bidi="ar"/>
        </w:rPr>
        <w:instrText xml:space="preserve"> HYPERLINK \l _Toc21396 </w:instrText>
      </w:r>
      <w:r>
        <w:rPr>
          <w:rFonts w:hint="eastAsia" w:ascii="仿宋" w:hAnsi="仿宋" w:eastAsia="仿宋" w:cs="仿宋"/>
          <w:bCs/>
          <w:kern w:val="44"/>
          <w:szCs w:val="28"/>
          <w:lang w:val="en-US" w:eastAsia="zh-CN" w:bidi="ar"/>
        </w:rPr>
        <w:fldChar w:fldCharType="separate"/>
      </w:r>
      <w:r>
        <w:rPr>
          <w:rFonts w:hint="eastAsia" w:ascii="仿宋" w:hAnsi="仿宋" w:eastAsia="仿宋" w:cs="仿宋"/>
          <w:bCs/>
          <w:szCs w:val="28"/>
          <w:highlight w:val="none"/>
          <w:lang w:val="en-US" w:eastAsia="zh-CN"/>
        </w:rPr>
        <w:t>一、竞采程序及方法</w:t>
      </w:r>
      <w:r>
        <w:tab/>
      </w:r>
      <w:r>
        <w:fldChar w:fldCharType="begin"/>
      </w:r>
      <w:r>
        <w:instrText xml:space="preserve"> PAGEREF _Toc21396 \h </w:instrText>
      </w:r>
      <w:r>
        <w:fldChar w:fldCharType="separate"/>
      </w:r>
      <w:r>
        <w:t>15</w:t>
      </w:r>
      <w:r>
        <w:fldChar w:fldCharType="end"/>
      </w:r>
      <w:r>
        <w:rPr>
          <w:rFonts w:hint="eastAsia" w:ascii="仿宋" w:hAnsi="仿宋" w:eastAsia="仿宋" w:cs="仿宋"/>
          <w:bCs/>
          <w:kern w:val="44"/>
          <w:szCs w:val="28"/>
          <w:lang w:val="en-US" w:eastAsia="zh-CN" w:bidi="ar"/>
        </w:rPr>
        <w:fldChar w:fldCharType="end"/>
      </w:r>
    </w:p>
    <w:p w14:paraId="3F067337">
      <w:pPr>
        <w:pStyle w:val="29"/>
        <w:tabs>
          <w:tab w:val="right" w:leader="dot" w:pos="9412"/>
        </w:tabs>
      </w:pPr>
      <w:r>
        <w:rPr>
          <w:rFonts w:hint="eastAsia" w:ascii="仿宋" w:hAnsi="仿宋" w:eastAsia="仿宋" w:cs="仿宋"/>
          <w:bCs/>
          <w:kern w:val="44"/>
          <w:szCs w:val="28"/>
          <w:lang w:val="en-US" w:eastAsia="zh-CN" w:bidi="ar"/>
        </w:rPr>
        <w:fldChar w:fldCharType="begin"/>
      </w:r>
      <w:r>
        <w:rPr>
          <w:rFonts w:hint="eastAsia" w:ascii="仿宋" w:hAnsi="仿宋" w:eastAsia="仿宋" w:cs="仿宋"/>
          <w:bCs/>
          <w:kern w:val="44"/>
          <w:szCs w:val="28"/>
          <w:lang w:val="en-US" w:eastAsia="zh-CN" w:bidi="ar"/>
        </w:rPr>
        <w:instrText xml:space="preserve"> HYPERLINK \l _Toc25929 </w:instrText>
      </w:r>
      <w:r>
        <w:rPr>
          <w:rFonts w:hint="eastAsia" w:ascii="仿宋" w:hAnsi="仿宋" w:eastAsia="仿宋" w:cs="仿宋"/>
          <w:bCs/>
          <w:kern w:val="44"/>
          <w:szCs w:val="28"/>
          <w:lang w:val="en-US" w:eastAsia="zh-CN" w:bidi="ar"/>
        </w:rPr>
        <w:fldChar w:fldCharType="separate"/>
      </w:r>
      <w:r>
        <w:rPr>
          <w:rFonts w:hint="eastAsia" w:ascii="仿宋" w:hAnsi="仿宋" w:eastAsia="仿宋" w:cs="仿宋"/>
          <w:bCs/>
          <w:szCs w:val="28"/>
          <w:highlight w:val="none"/>
          <w:lang w:val="en-US" w:eastAsia="zh-CN"/>
        </w:rPr>
        <w:t>二、评标方法</w:t>
      </w:r>
      <w:r>
        <w:tab/>
      </w:r>
      <w:r>
        <w:fldChar w:fldCharType="begin"/>
      </w:r>
      <w:r>
        <w:instrText xml:space="preserve"> PAGEREF _Toc25929 \h </w:instrText>
      </w:r>
      <w:r>
        <w:fldChar w:fldCharType="separate"/>
      </w:r>
      <w:r>
        <w:t>17</w:t>
      </w:r>
      <w:r>
        <w:fldChar w:fldCharType="end"/>
      </w:r>
      <w:r>
        <w:rPr>
          <w:rFonts w:hint="eastAsia" w:ascii="仿宋" w:hAnsi="仿宋" w:eastAsia="仿宋" w:cs="仿宋"/>
          <w:bCs/>
          <w:kern w:val="44"/>
          <w:szCs w:val="28"/>
          <w:lang w:val="en-US" w:eastAsia="zh-CN" w:bidi="ar"/>
        </w:rPr>
        <w:fldChar w:fldCharType="end"/>
      </w:r>
    </w:p>
    <w:p w14:paraId="0E1CA866">
      <w:pPr>
        <w:pStyle w:val="29"/>
        <w:tabs>
          <w:tab w:val="right" w:leader="dot" w:pos="9412"/>
        </w:tabs>
      </w:pPr>
      <w:r>
        <w:rPr>
          <w:rFonts w:hint="eastAsia" w:ascii="仿宋" w:hAnsi="仿宋" w:eastAsia="仿宋" w:cs="仿宋"/>
          <w:bCs/>
          <w:kern w:val="44"/>
          <w:szCs w:val="28"/>
          <w:lang w:val="en-US" w:eastAsia="zh-CN" w:bidi="ar"/>
        </w:rPr>
        <w:fldChar w:fldCharType="begin"/>
      </w:r>
      <w:r>
        <w:rPr>
          <w:rFonts w:hint="eastAsia" w:ascii="仿宋" w:hAnsi="仿宋" w:eastAsia="仿宋" w:cs="仿宋"/>
          <w:bCs/>
          <w:kern w:val="44"/>
          <w:szCs w:val="28"/>
          <w:lang w:val="en-US" w:eastAsia="zh-CN" w:bidi="ar"/>
        </w:rPr>
        <w:instrText xml:space="preserve"> HYPERLINK \l _Toc13541 </w:instrText>
      </w:r>
      <w:r>
        <w:rPr>
          <w:rFonts w:hint="eastAsia" w:ascii="仿宋" w:hAnsi="仿宋" w:eastAsia="仿宋" w:cs="仿宋"/>
          <w:bCs/>
          <w:kern w:val="44"/>
          <w:szCs w:val="28"/>
          <w:lang w:val="en-US" w:eastAsia="zh-CN" w:bidi="ar"/>
        </w:rPr>
        <w:fldChar w:fldCharType="separate"/>
      </w:r>
      <w:r>
        <w:rPr>
          <w:rFonts w:hint="eastAsia" w:ascii="仿宋" w:hAnsi="仿宋" w:eastAsia="仿宋" w:cs="仿宋"/>
          <w:bCs/>
          <w:szCs w:val="28"/>
          <w:highlight w:val="none"/>
          <w:lang w:val="en-US" w:eastAsia="zh-CN"/>
        </w:rPr>
        <w:t>三、评标标准</w:t>
      </w:r>
      <w:r>
        <w:tab/>
      </w:r>
      <w:r>
        <w:fldChar w:fldCharType="begin"/>
      </w:r>
      <w:r>
        <w:instrText xml:space="preserve"> PAGEREF _Toc13541 \h </w:instrText>
      </w:r>
      <w:r>
        <w:fldChar w:fldCharType="separate"/>
      </w:r>
      <w:r>
        <w:t>17</w:t>
      </w:r>
      <w:r>
        <w:fldChar w:fldCharType="end"/>
      </w:r>
      <w:r>
        <w:rPr>
          <w:rFonts w:hint="eastAsia" w:ascii="仿宋" w:hAnsi="仿宋" w:eastAsia="仿宋" w:cs="仿宋"/>
          <w:bCs/>
          <w:kern w:val="44"/>
          <w:szCs w:val="28"/>
          <w:lang w:val="en-US" w:eastAsia="zh-CN" w:bidi="ar"/>
        </w:rPr>
        <w:fldChar w:fldCharType="end"/>
      </w:r>
    </w:p>
    <w:p w14:paraId="487B4472">
      <w:pPr>
        <w:pStyle w:val="29"/>
        <w:tabs>
          <w:tab w:val="right" w:leader="dot" w:pos="9412"/>
        </w:tabs>
      </w:pPr>
      <w:r>
        <w:rPr>
          <w:rFonts w:hint="eastAsia" w:ascii="仿宋" w:hAnsi="仿宋" w:eastAsia="仿宋" w:cs="仿宋"/>
          <w:bCs/>
          <w:kern w:val="44"/>
          <w:szCs w:val="28"/>
          <w:lang w:val="en-US" w:eastAsia="zh-CN" w:bidi="ar"/>
        </w:rPr>
        <w:fldChar w:fldCharType="begin"/>
      </w:r>
      <w:r>
        <w:rPr>
          <w:rFonts w:hint="eastAsia" w:ascii="仿宋" w:hAnsi="仿宋" w:eastAsia="仿宋" w:cs="仿宋"/>
          <w:bCs/>
          <w:kern w:val="44"/>
          <w:szCs w:val="28"/>
          <w:lang w:val="en-US" w:eastAsia="zh-CN" w:bidi="ar"/>
        </w:rPr>
        <w:instrText xml:space="preserve"> HYPERLINK \l _Toc2831 </w:instrText>
      </w:r>
      <w:r>
        <w:rPr>
          <w:rFonts w:hint="eastAsia" w:ascii="仿宋" w:hAnsi="仿宋" w:eastAsia="仿宋" w:cs="仿宋"/>
          <w:bCs/>
          <w:kern w:val="44"/>
          <w:szCs w:val="28"/>
          <w:lang w:val="en-US" w:eastAsia="zh-CN" w:bidi="ar"/>
        </w:rPr>
        <w:fldChar w:fldCharType="separate"/>
      </w:r>
      <w:r>
        <w:rPr>
          <w:rFonts w:hint="eastAsia" w:ascii="仿宋" w:hAnsi="仿宋" w:eastAsia="仿宋" w:cs="仿宋"/>
          <w:bCs/>
          <w:szCs w:val="28"/>
          <w:highlight w:val="none"/>
          <w:lang w:val="en-US" w:eastAsia="zh-CN"/>
        </w:rPr>
        <w:t>四、供应商提交响应文件</w:t>
      </w:r>
      <w:r>
        <w:tab/>
      </w:r>
      <w:r>
        <w:fldChar w:fldCharType="begin"/>
      </w:r>
      <w:r>
        <w:instrText xml:space="preserve"> PAGEREF _Toc2831 \h </w:instrText>
      </w:r>
      <w:r>
        <w:fldChar w:fldCharType="separate"/>
      </w:r>
      <w:r>
        <w:t>18</w:t>
      </w:r>
      <w:r>
        <w:fldChar w:fldCharType="end"/>
      </w:r>
      <w:r>
        <w:rPr>
          <w:rFonts w:hint="eastAsia" w:ascii="仿宋" w:hAnsi="仿宋" w:eastAsia="仿宋" w:cs="仿宋"/>
          <w:bCs/>
          <w:kern w:val="44"/>
          <w:szCs w:val="28"/>
          <w:lang w:val="en-US" w:eastAsia="zh-CN" w:bidi="ar"/>
        </w:rPr>
        <w:fldChar w:fldCharType="end"/>
      </w:r>
    </w:p>
    <w:p w14:paraId="4C881959">
      <w:pPr>
        <w:pStyle w:val="29"/>
        <w:tabs>
          <w:tab w:val="right" w:leader="dot" w:pos="9412"/>
        </w:tabs>
      </w:pPr>
      <w:r>
        <w:rPr>
          <w:rFonts w:hint="eastAsia" w:ascii="仿宋" w:hAnsi="仿宋" w:eastAsia="仿宋" w:cs="仿宋"/>
          <w:bCs/>
          <w:kern w:val="44"/>
          <w:szCs w:val="28"/>
          <w:lang w:val="en-US" w:eastAsia="zh-CN" w:bidi="ar"/>
        </w:rPr>
        <w:fldChar w:fldCharType="begin"/>
      </w:r>
      <w:r>
        <w:rPr>
          <w:rFonts w:hint="eastAsia" w:ascii="仿宋" w:hAnsi="仿宋" w:eastAsia="仿宋" w:cs="仿宋"/>
          <w:bCs/>
          <w:kern w:val="44"/>
          <w:szCs w:val="28"/>
          <w:lang w:val="en-US" w:eastAsia="zh-CN" w:bidi="ar"/>
        </w:rPr>
        <w:instrText xml:space="preserve"> HYPERLINK \l _Toc3 </w:instrText>
      </w:r>
      <w:r>
        <w:rPr>
          <w:rFonts w:hint="eastAsia" w:ascii="仿宋" w:hAnsi="仿宋" w:eastAsia="仿宋" w:cs="仿宋"/>
          <w:bCs/>
          <w:kern w:val="44"/>
          <w:szCs w:val="28"/>
          <w:lang w:val="en-US" w:eastAsia="zh-CN" w:bidi="ar"/>
        </w:rPr>
        <w:fldChar w:fldCharType="separate"/>
      </w:r>
      <w:r>
        <w:rPr>
          <w:rFonts w:hint="eastAsia" w:ascii="仿宋" w:hAnsi="仿宋" w:eastAsia="仿宋" w:cs="仿宋"/>
          <w:bCs/>
          <w:szCs w:val="28"/>
          <w:highlight w:val="none"/>
          <w:lang w:val="en-US" w:eastAsia="zh-CN"/>
        </w:rPr>
        <w:t>五、无效响应</w:t>
      </w:r>
      <w:r>
        <w:tab/>
      </w:r>
      <w:r>
        <w:fldChar w:fldCharType="begin"/>
      </w:r>
      <w:r>
        <w:instrText xml:space="preserve"> PAGEREF _Toc3 \h </w:instrText>
      </w:r>
      <w:r>
        <w:fldChar w:fldCharType="separate"/>
      </w:r>
      <w:r>
        <w:t>18</w:t>
      </w:r>
      <w:r>
        <w:fldChar w:fldCharType="end"/>
      </w:r>
      <w:r>
        <w:rPr>
          <w:rFonts w:hint="eastAsia" w:ascii="仿宋" w:hAnsi="仿宋" w:eastAsia="仿宋" w:cs="仿宋"/>
          <w:bCs/>
          <w:kern w:val="44"/>
          <w:szCs w:val="28"/>
          <w:lang w:val="en-US" w:eastAsia="zh-CN" w:bidi="ar"/>
        </w:rPr>
        <w:fldChar w:fldCharType="end"/>
      </w:r>
    </w:p>
    <w:p w14:paraId="4362E835">
      <w:pPr>
        <w:pStyle w:val="29"/>
        <w:tabs>
          <w:tab w:val="right" w:leader="dot" w:pos="9412"/>
        </w:tabs>
      </w:pPr>
      <w:r>
        <w:rPr>
          <w:rFonts w:hint="eastAsia" w:ascii="仿宋" w:hAnsi="仿宋" w:eastAsia="仿宋" w:cs="仿宋"/>
          <w:bCs/>
          <w:kern w:val="44"/>
          <w:szCs w:val="28"/>
          <w:lang w:val="en-US" w:eastAsia="zh-CN" w:bidi="ar"/>
        </w:rPr>
        <w:fldChar w:fldCharType="begin"/>
      </w:r>
      <w:r>
        <w:rPr>
          <w:rFonts w:hint="eastAsia" w:ascii="仿宋" w:hAnsi="仿宋" w:eastAsia="仿宋" w:cs="仿宋"/>
          <w:bCs/>
          <w:kern w:val="44"/>
          <w:szCs w:val="28"/>
          <w:lang w:val="en-US" w:eastAsia="zh-CN" w:bidi="ar"/>
        </w:rPr>
        <w:instrText xml:space="preserve"> HYPERLINK \l _Toc10109 </w:instrText>
      </w:r>
      <w:r>
        <w:rPr>
          <w:rFonts w:hint="eastAsia" w:ascii="仿宋" w:hAnsi="仿宋" w:eastAsia="仿宋" w:cs="仿宋"/>
          <w:bCs/>
          <w:kern w:val="44"/>
          <w:szCs w:val="28"/>
          <w:lang w:val="en-US" w:eastAsia="zh-CN" w:bidi="ar"/>
        </w:rPr>
        <w:fldChar w:fldCharType="separate"/>
      </w:r>
      <w:r>
        <w:rPr>
          <w:rFonts w:hint="eastAsia" w:ascii="仿宋" w:hAnsi="仿宋" w:eastAsia="仿宋" w:cs="仿宋"/>
          <w:bCs/>
          <w:szCs w:val="28"/>
          <w:highlight w:val="none"/>
          <w:lang w:val="en-US" w:eastAsia="zh-CN"/>
        </w:rPr>
        <w:t>六、废标条款</w:t>
      </w:r>
      <w:r>
        <w:tab/>
      </w:r>
      <w:r>
        <w:fldChar w:fldCharType="begin"/>
      </w:r>
      <w:r>
        <w:instrText xml:space="preserve"> PAGEREF _Toc10109 \h </w:instrText>
      </w:r>
      <w:r>
        <w:fldChar w:fldCharType="separate"/>
      </w:r>
      <w:r>
        <w:t>19</w:t>
      </w:r>
      <w:r>
        <w:fldChar w:fldCharType="end"/>
      </w:r>
      <w:r>
        <w:rPr>
          <w:rFonts w:hint="eastAsia" w:ascii="仿宋" w:hAnsi="仿宋" w:eastAsia="仿宋" w:cs="仿宋"/>
          <w:bCs/>
          <w:kern w:val="44"/>
          <w:szCs w:val="28"/>
          <w:lang w:val="en-US" w:eastAsia="zh-CN" w:bidi="ar"/>
        </w:rPr>
        <w:fldChar w:fldCharType="end"/>
      </w:r>
    </w:p>
    <w:p w14:paraId="206C6101">
      <w:pPr>
        <w:pStyle w:val="29"/>
        <w:tabs>
          <w:tab w:val="right" w:leader="dot" w:pos="9412"/>
        </w:tabs>
      </w:pPr>
      <w:r>
        <w:rPr>
          <w:rFonts w:hint="eastAsia" w:ascii="仿宋" w:hAnsi="仿宋" w:eastAsia="仿宋" w:cs="仿宋"/>
          <w:bCs/>
          <w:kern w:val="44"/>
          <w:szCs w:val="28"/>
          <w:lang w:val="en-US" w:eastAsia="zh-CN" w:bidi="ar"/>
        </w:rPr>
        <w:fldChar w:fldCharType="begin"/>
      </w:r>
      <w:r>
        <w:rPr>
          <w:rFonts w:hint="eastAsia" w:ascii="仿宋" w:hAnsi="仿宋" w:eastAsia="仿宋" w:cs="仿宋"/>
          <w:bCs/>
          <w:kern w:val="44"/>
          <w:szCs w:val="28"/>
          <w:lang w:val="en-US" w:eastAsia="zh-CN" w:bidi="ar"/>
        </w:rPr>
        <w:instrText xml:space="preserve"> HYPERLINK \l _Toc6141 </w:instrText>
      </w:r>
      <w:r>
        <w:rPr>
          <w:rFonts w:hint="eastAsia" w:ascii="仿宋" w:hAnsi="仿宋" w:eastAsia="仿宋" w:cs="仿宋"/>
          <w:bCs/>
          <w:kern w:val="44"/>
          <w:szCs w:val="28"/>
          <w:lang w:val="en-US" w:eastAsia="zh-CN" w:bidi="ar"/>
        </w:rPr>
        <w:fldChar w:fldCharType="separate"/>
      </w:r>
      <w:r>
        <w:rPr>
          <w:rFonts w:hint="eastAsia" w:ascii="仿宋" w:hAnsi="仿宋" w:eastAsia="仿宋" w:cs="仿宋"/>
          <w:bCs/>
          <w:szCs w:val="28"/>
          <w:highlight w:val="none"/>
          <w:lang w:val="en-US" w:eastAsia="zh-CN"/>
        </w:rPr>
        <w:t>七、其他</w:t>
      </w:r>
      <w:r>
        <w:tab/>
      </w:r>
      <w:r>
        <w:fldChar w:fldCharType="begin"/>
      </w:r>
      <w:r>
        <w:instrText xml:space="preserve"> PAGEREF _Toc6141 \h </w:instrText>
      </w:r>
      <w:r>
        <w:fldChar w:fldCharType="separate"/>
      </w:r>
      <w:r>
        <w:t>19</w:t>
      </w:r>
      <w:r>
        <w:fldChar w:fldCharType="end"/>
      </w:r>
      <w:r>
        <w:rPr>
          <w:rFonts w:hint="eastAsia" w:ascii="仿宋" w:hAnsi="仿宋" w:eastAsia="仿宋" w:cs="仿宋"/>
          <w:bCs/>
          <w:kern w:val="44"/>
          <w:szCs w:val="28"/>
          <w:lang w:val="en-US" w:eastAsia="zh-CN" w:bidi="ar"/>
        </w:rPr>
        <w:fldChar w:fldCharType="end"/>
      </w:r>
    </w:p>
    <w:p w14:paraId="6448C714">
      <w:pPr>
        <w:pStyle w:val="26"/>
        <w:tabs>
          <w:tab w:val="right" w:leader="dot" w:pos="9412"/>
        </w:tabs>
      </w:pPr>
      <w:r>
        <w:rPr>
          <w:rFonts w:hint="eastAsia" w:ascii="仿宋" w:hAnsi="仿宋" w:eastAsia="仿宋" w:cs="仿宋"/>
          <w:bCs/>
          <w:kern w:val="44"/>
          <w:szCs w:val="28"/>
          <w:lang w:val="en-US" w:eastAsia="zh-CN" w:bidi="ar"/>
        </w:rPr>
        <w:fldChar w:fldCharType="begin"/>
      </w:r>
      <w:r>
        <w:rPr>
          <w:rFonts w:hint="eastAsia" w:ascii="仿宋" w:hAnsi="仿宋" w:eastAsia="仿宋" w:cs="仿宋"/>
          <w:bCs/>
          <w:kern w:val="44"/>
          <w:szCs w:val="28"/>
          <w:lang w:val="en-US" w:eastAsia="zh-CN" w:bidi="ar"/>
        </w:rPr>
        <w:instrText xml:space="preserve"> HYPERLINK \l _Toc25570 </w:instrText>
      </w:r>
      <w:r>
        <w:rPr>
          <w:rFonts w:hint="eastAsia" w:ascii="仿宋" w:hAnsi="仿宋" w:eastAsia="仿宋" w:cs="仿宋"/>
          <w:bCs/>
          <w:kern w:val="44"/>
          <w:szCs w:val="28"/>
          <w:lang w:val="en-US" w:eastAsia="zh-CN" w:bidi="ar"/>
        </w:rPr>
        <w:fldChar w:fldCharType="separate"/>
      </w:r>
      <w:r>
        <w:rPr>
          <w:rFonts w:hint="eastAsia" w:ascii="仿宋" w:hAnsi="仿宋" w:eastAsia="仿宋" w:cs="仿宋"/>
          <w:bCs/>
          <w:szCs w:val="48"/>
          <w:highlight w:val="none"/>
        </w:rPr>
        <w:t>第五篇 供应商须知</w:t>
      </w:r>
      <w:r>
        <w:tab/>
      </w:r>
      <w:r>
        <w:fldChar w:fldCharType="begin"/>
      </w:r>
      <w:r>
        <w:instrText xml:space="preserve"> PAGEREF _Toc25570 \h </w:instrText>
      </w:r>
      <w:r>
        <w:fldChar w:fldCharType="separate"/>
      </w:r>
      <w:r>
        <w:t>20</w:t>
      </w:r>
      <w:r>
        <w:fldChar w:fldCharType="end"/>
      </w:r>
      <w:r>
        <w:rPr>
          <w:rFonts w:hint="eastAsia" w:ascii="仿宋" w:hAnsi="仿宋" w:eastAsia="仿宋" w:cs="仿宋"/>
          <w:bCs/>
          <w:kern w:val="44"/>
          <w:szCs w:val="28"/>
          <w:lang w:val="en-US" w:eastAsia="zh-CN" w:bidi="ar"/>
        </w:rPr>
        <w:fldChar w:fldCharType="end"/>
      </w:r>
    </w:p>
    <w:p w14:paraId="2960835E">
      <w:pPr>
        <w:pStyle w:val="29"/>
        <w:tabs>
          <w:tab w:val="right" w:leader="dot" w:pos="9412"/>
        </w:tabs>
      </w:pPr>
      <w:r>
        <w:rPr>
          <w:rFonts w:hint="eastAsia" w:ascii="仿宋" w:hAnsi="仿宋" w:eastAsia="仿宋" w:cs="仿宋"/>
          <w:bCs/>
          <w:kern w:val="44"/>
          <w:szCs w:val="28"/>
          <w:lang w:val="en-US" w:eastAsia="zh-CN" w:bidi="ar"/>
        </w:rPr>
        <w:fldChar w:fldCharType="begin"/>
      </w:r>
      <w:r>
        <w:rPr>
          <w:rFonts w:hint="eastAsia" w:ascii="仿宋" w:hAnsi="仿宋" w:eastAsia="仿宋" w:cs="仿宋"/>
          <w:bCs/>
          <w:kern w:val="44"/>
          <w:szCs w:val="28"/>
          <w:lang w:val="en-US" w:eastAsia="zh-CN" w:bidi="ar"/>
        </w:rPr>
        <w:instrText xml:space="preserve"> HYPERLINK \l _Toc29047 </w:instrText>
      </w:r>
      <w:r>
        <w:rPr>
          <w:rFonts w:hint="eastAsia" w:ascii="仿宋" w:hAnsi="仿宋" w:eastAsia="仿宋" w:cs="仿宋"/>
          <w:bCs/>
          <w:kern w:val="44"/>
          <w:szCs w:val="28"/>
          <w:lang w:val="en-US" w:eastAsia="zh-CN" w:bidi="ar"/>
        </w:rPr>
        <w:fldChar w:fldCharType="separate"/>
      </w:r>
      <w:r>
        <w:rPr>
          <w:rFonts w:hint="eastAsia" w:ascii="仿宋" w:hAnsi="仿宋" w:eastAsia="仿宋" w:cs="仿宋"/>
          <w:bCs/>
          <w:szCs w:val="28"/>
        </w:rPr>
        <w:t>一、供应商</w:t>
      </w:r>
      <w:r>
        <w:tab/>
      </w:r>
      <w:r>
        <w:fldChar w:fldCharType="begin"/>
      </w:r>
      <w:r>
        <w:instrText xml:space="preserve"> PAGEREF _Toc29047 \h </w:instrText>
      </w:r>
      <w:r>
        <w:fldChar w:fldCharType="separate"/>
      </w:r>
      <w:r>
        <w:t>20</w:t>
      </w:r>
      <w:r>
        <w:fldChar w:fldCharType="end"/>
      </w:r>
      <w:r>
        <w:rPr>
          <w:rFonts w:hint="eastAsia" w:ascii="仿宋" w:hAnsi="仿宋" w:eastAsia="仿宋" w:cs="仿宋"/>
          <w:bCs/>
          <w:kern w:val="44"/>
          <w:szCs w:val="28"/>
          <w:lang w:val="en-US" w:eastAsia="zh-CN" w:bidi="ar"/>
        </w:rPr>
        <w:fldChar w:fldCharType="end"/>
      </w:r>
    </w:p>
    <w:p w14:paraId="59DF5D51">
      <w:pPr>
        <w:pStyle w:val="29"/>
        <w:tabs>
          <w:tab w:val="right" w:leader="dot" w:pos="9412"/>
        </w:tabs>
      </w:pPr>
      <w:r>
        <w:rPr>
          <w:rFonts w:hint="eastAsia" w:ascii="仿宋" w:hAnsi="仿宋" w:eastAsia="仿宋" w:cs="仿宋"/>
          <w:bCs/>
          <w:kern w:val="44"/>
          <w:szCs w:val="28"/>
          <w:lang w:val="en-US" w:eastAsia="zh-CN" w:bidi="ar"/>
        </w:rPr>
        <w:fldChar w:fldCharType="begin"/>
      </w:r>
      <w:r>
        <w:rPr>
          <w:rFonts w:hint="eastAsia" w:ascii="仿宋" w:hAnsi="仿宋" w:eastAsia="仿宋" w:cs="仿宋"/>
          <w:bCs/>
          <w:kern w:val="44"/>
          <w:szCs w:val="28"/>
          <w:lang w:val="en-US" w:eastAsia="zh-CN" w:bidi="ar"/>
        </w:rPr>
        <w:instrText xml:space="preserve"> HYPERLINK \l _Toc22680 </w:instrText>
      </w:r>
      <w:r>
        <w:rPr>
          <w:rFonts w:hint="eastAsia" w:ascii="仿宋" w:hAnsi="仿宋" w:eastAsia="仿宋" w:cs="仿宋"/>
          <w:bCs/>
          <w:kern w:val="44"/>
          <w:szCs w:val="28"/>
          <w:lang w:val="en-US" w:eastAsia="zh-CN" w:bidi="ar"/>
        </w:rPr>
        <w:fldChar w:fldCharType="separate"/>
      </w:r>
      <w:r>
        <w:rPr>
          <w:rFonts w:hint="eastAsia" w:ascii="仿宋" w:hAnsi="仿宋" w:eastAsia="仿宋" w:cs="仿宋"/>
          <w:bCs/>
          <w:szCs w:val="28"/>
        </w:rPr>
        <w:t>二、</w:t>
      </w:r>
      <w:r>
        <w:rPr>
          <w:rFonts w:hint="eastAsia" w:ascii="仿宋" w:hAnsi="仿宋" w:eastAsia="仿宋" w:cs="仿宋"/>
          <w:bCs/>
          <w:szCs w:val="28"/>
          <w:lang w:eastAsia="zh-CN"/>
        </w:rPr>
        <w:t>竞采</w:t>
      </w:r>
      <w:r>
        <w:rPr>
          <w:rFonts w:hint="eastAsia" w:ascii="仿宋" w:hAnsi="仿宋" w:eastAsia="仿宋" w:cs="仿宋"/>
          <w:bCs/>
          <w:szCs w:val="28"/>
        </w:rPr>
        <w:t>文件</w:t>
      </w:r>
      <w:r>
        <w:tab/>
      </w:r>
      <w:r>
        <w:fldChar w:fldCharType="begin"/>
      </w:r>
      <w:r>
        <w:instrText xml:space="preserve"> PAGEREF _Toc22680 \h </w:instrText>
      </w:r>
      <w:r>
        <w:fldChar w:fldCharType="separate"/>
      </w:r>
      <w:r>
        <w:t>20</w:t>
      </w:r>
      <w:r>
        <w:fldChar w:fldCharType="end"/>
      </w:r>
      <w:r>
        <w:rPr>
          <w:rFonts w:hint="eastAsia" w:ascii="仿宋" w:hAnsi="仿宋" w:eastAsia="仿宋" w:cs="仿宋"/>
          <w:bCs/>
          <w:kern w:val="44"/>
          <w:szCs w:val="28"/>
          <w:lang w:val="en-US" w:eastAsia="zh-CN" w:bidi="ar"/>
        </w:rPr>
        <w:fldChar w:fldCharType="end"/>
      </w:r>
    </w:p>
    <w:p w14:paraId="2FA8577B">
      <w:pPr>
        <w:pStyle w:val="29"/>
        <w:tabs>
          <w:tab w:val="right" w:leader="dot" w:pos="9412"/>
        </w:tabs>
      </w:pPr>
      <w:r>
        <w:rPr>
          <w:rFonts w:hint="eastAsia" w:ascii="仿宋" w:hAnsi="仿宋" w:eastAsia="仿宋" w:cs="仿宋"/>
          <w:bCs/>
          <w:kern w:val="44"/>
          <w:szCs w:val="28"/>
          <w:lang w:val="en-US" w:eastAsia="zh-CN" w:bidi="ar"/>
        </w:rPr>
        <w:fldChar w:fldCharType="begin"/>
      </w:r>
      <w:r>
        <w:rPr>
          <w:rFonts w:hint="eastAsia" w:ascii="仿宋" w:hAnsi="仿宋" w:eastAsia="仿宋" w:cs="仿宋"/>
          <w:bCs/>
          <w:kern w:val="44"/>
          <w:szCs w:val="28"/>
          <w:lang w:val="en-US" w:eastAsia="zh-CN" w:bidi="ar"/>
        </w:rPr>
        <w:instrText xml:space="preserve"> HYPERLINK \l _Toc2180 </w:instrText>
      </w:r>
      <w:r>
        <w:rPr>
          <w:rFonts w:hint="eastAsia" w:ascii="仿宋" w:hAnsi="仿宋" w:eastAsia="仿宋" w:cs="仿宋"/>
          <w:bCs/>
          <w:kern w:val="44"/>
          <w:szCs w:val="28"/>
          <w:lang w:val="en-US" w:eastAsia="zh-CN" w:bidi="ar"/>
        </w:rPr>
        <w:fldChar w:fldCharType="separate"/>
      </w:r>
      <w:r>
        <w:rPr>
          <w:rFonts w:hint="eastAsia" w:ascii="仿宋" w:hAnsi="仿宋" w:eastAsia="仿宋" w:cs="仿宋"/>
          <w:bCs/>
          <w:szCs w:val="28"/>
        </w:rPr>
        <w:t>三、响应文件</w:t>
      </w:r>
      <w:r>
        <w:tab/>
      </w:r>
      <w:r>
        <w:fldChar w:fldCharType="begin"/>
      </w:r>
      <w:r>
        <w:instrText xml:space="preserve"> PAGEREF _Toc2180 \h </w:instrText>
      </w:r>
      <w:r>
        <w:fldChar w:fldCharType="separate"/>
      </w:r>
      <w:r>
        <w:t>20</w:t>
      </w:r>
      <w:r>
        <w:fldChar w:fldCharType="end"/>
      </w:r>
      <w:r>
        <w:rPr>
          <w:rFonts w:hint="eastAsia" w:ascii="仿宋" w:hAnsi="仿宋" w:eastAsia="仿宋" w:cs="仿宋"/>
          <w:bCs/>
          <w:kern w:val="44"/>
          <w:szCs w:val="28"/>
          <w:lang w:val="en-US" w:eastAsia="zh-CN" w:bidi="ar"/>
        </w:rPr>
        <w:fldChar w:fldCharType="end"/>
      </w:r>
    </w:p>
    <w:p w14:paraId="21EB85B2">
      <w:pPr>
        <w:pStyle w:val="29"/>
        <w:tabs>
          <w:tab w:val="right" w:leader="dot" w:pos="9412"/>
        </w:tabs>
      </w:pPr>
      <w:r>
        <w:rPr>
          <w:rFonts w:hint="eastAsia" w:ascii="仿宋" w:hAnsi="仿宋" w:eastAsia="仿宋" w:cs="仿宋"/>
          <w:bCs/>
          <w:kern w:val="44"/>
          <w:szCs w:val="28"/>
          <w:lang w:val="en-US" w:eastAsia="zh-CN" w:bidi="ar"/>
        </w:rPr>
        <w:fldChar w:fldCharType="begin"/>
      </w:r>
      <w:r>
        <w:rPr>
          <w:rFonts w:hint="eastAsia" w:ascii="仿宋" w:hAnsi="仿宋" w:eastAsia="仿宋" w:cs="仿宋"/>
          <w:bCs/>
          <w:kern w:val="44"/>
          <w:szCs w:val="28"/>
          <w:lang w:val="en-US" w:eastAsia="zh-CN" w:bidi="ar"/>
        </w:rPr>
        <w:instrText xml:space="preserve"> HYPERLINK \l _Toc18950 </w:instrText>
      </w:r>
      <w:r>
        <w:rPr>
          <w:rFonts w:hint="eastAsia" w:ascii="仿宋" w:hAnsi="仿宋" w:eastAsia="仿宋" w:cs="仿宋"/>
          <w:bCs/>
          <w:kern w:val="44"/>
          <w:szCs w:val="28"/>
          <w:lang w:val="en-US" w:eastAsia="zh-CN" w:bidi="ar"/>
        </w:rPr>
        <w:fldChar w:fldCharType="separate"/>
      </w:r>
      <w:r>
        <w:rPr>
          <w:rFonts w:hint="eastAsia" w:ascii="仿宋" w:hAnsi="仿宋" w:eastAsia="仿宋" w:cs="仿宋"/>
          <w:bCs/>
          <w:szCs w:val="28"/>
          <w:lang w:val="en-US" w:eastAsia="zh-CN"/>
        </w:rPr>
        <w:t>四</w:t>
      </w:r>
      <w:r>
        <w:rPr>
          <w:rFonts w:hint="eastAsia" w:ascii="仿宋" w:hAnsi="仿宋" w:eastAsia="仿宋" w:cs="仿宋"/>
          <w:bCs/>
          <w:szCs w:val="28"/>
        </w:rPr>
        <w:t>、确认成交供应商</w:t>
      </w:r>
      <w:r>
        <w:tab/>
      </w:r>
      <w:r>
        <w:fldChar w:fldCharType="begin"/>
      </w:r>
      <w:r>
        <w:instrText xml:space="preserve"> PAGEREF _Toc18950 \h </w:instrText>
      </w:r>
      <w:r>
        <w:fldChar w:fldCharType="separate"/>
      </w:r>
      <w:r>
        <w:t>22</w:t>
      </w:r>
      <w:r>
        <w:fldChar w:fldCharType="end"/>
      </w:r>
      <w:r>
        <w:rPr>
          <w:rFonts w:hint="eastAsia" w:ascii="仿宋" w:hAnsi="仿宋" w:eastAsia="仿宋" w:cs="仿宋"/>
          <w:bCs/>
          <w:kern w:val="44"/>
          <w:szCs w:val="28"/>
          <w:lang w:val="en-US" w:eastAsia="zh-CN" w:bidi="ar"/>
        </w:rPr>
        <w:fldChar w:fldCharType="end"/>
      </w:r>
    </w:p>
    <w:p w14:paraId="63CBCF22">
      <w:pPr>
        <w:pStyle w:val="29"/>
        <w:tabs>
          <w:tab w:val="right" w:leader="dot" w:pos="9412"/>
        </w:tabs>
      </w:pPr>
      <w:r>
        <w:rPr>
          <w:rFonts w:hint="eastAsia" w:ascii="仿宋" w:hAnsi="仿宋" w:eastAsia="仿宋" w:cs="仿宋"/>
          <w:bCs/>
          <w:kern w:val="44"/>
          <w:szCs w:val="28"/>
          <w:lang w:val="en-US" w:eastAsia="zh-CN" w:bidi="ar"/>
        </w:rPr>
        <w:fldChar w:fldCharType="begin"/>
      </w:r>
      <w:r>
        <w:rPr>
          <w:rFonts w:hint="eastAsia" w:ascii="仿宋" w:hAnsi="仿宋" w:eastAsia="仿宋" w:cs="仿宋"/>
          <w:bCs/>
          <w:kern w:val="44"/>
          <w:szCs w:val="28"/>
          <w:lang w:val="en-US" w:eastAsia="zh-CN" w:bidi="ar"/>
        </w:rPr>
        <w:instrText xml:space="preserve"> HYPERLINK \l _Toc20003 </w:instrText>
      </w:r>
      <w:r>
        <w:rPr>
          <w:rFonts w:hint="eastAsia" w:ascii="仿宋" w:hAnsi="仿宋" w:eastAsia="仿宋" w:cs="仿宋"/>
          <w:bCs/>
          <w:kern w:val="44"/>
          <w:szCs w:val="28"/>
          <w:lang w:val="en-US" w:eastAsia="zh-CN" w:bidi="ar"/>
        </w:rPr>
        <w:fldChar w:fldCharType="separate"/>
      </w:r>
      <w:r>
        <w:rPr>
          <w:rFonts w:hint="eastAsia" w:ascii="仿宋" w:hAnsi="仿宋" w:eastAsia="仿宋" w:cs="仿宋"/>
          <w:bCs/>
          <w:szCs w:val="28"/>
          <w:lang w:val="en-US" w:eastAsia="zh-CN"/>
        </w:rPr>
        <w:t>五</w:t>
      </w:r>
      <w:r>
        <w:rPr>
          <w:rFonts w:hint="eastAsia" w:ascii="仿宋" w:hAnsi="仿宋" w:eastAsia="仿宋" w:cs="仿宋"/>
          <w:bCs/>
          <w:szCs w:val="28"/>
        </w:rPr>
        <w:t>、成交</w:t>
      </w:r>
      <w:r>
        <w:tab/>
      </w:r>
      <w:r>
        <w:fldChar w:fldCharType="begin"/>
      </w:r>
      <w:r>
        <w:instrText xml:space="preserve"> PAGEREF _Toc20003 \h </w:instrText>
      </w:r>
      <w:r>
        <w:fldChar w:fldCharType="separate"/>
      </w:r>
      <w:r>
        <w:t>22</w:t>
      </w:r>
      <w:r>
        <w:fldChar w:fldCharType="end"/>
      </w:r>
      <w:r>
        <w:rPr>
          <w:rFonts w:hint="eastAsia" w:ascii="仿宋" w:hAnsi="仿宋" w:eastAsia="仿宋" w:cs="仿宋"/>
          <w:bCs/>
          <w:kern w:val="44"/>
          <w:szCs w:val="28"/>
          <w:lang w:val="en-US" w:eastAsia="zh-CN" w:bidi="ar"/>
        </w:rPr>
        <w:fldChar w:fldCharType="end"/>
      </w:r>
    </w:p>
    <w:p w14:paraId="1060A2A0">
      <w:pPr>
        <w:pStyle w:val="29"/>
        <w:tabs>
          <w:tab w:val="right" w:leader="dot" w:pos="9412"/>
        </w:tabs>
      </w:pPr>
      <w:r>
        <w:rPr>
          <w:rFonts w:hint="eastAsia" w:ascii="仿宋" w:hAnsi="仿宋" w:eastAsia="仿宋" w:cs="仿宋"/>
          <w:bCs/>
          <w:kern w:val="44"/>
          <w:szCs w:val="28"/>
          <w:lang w:val="en-US" w:eastAsia="zh-CN" w:bidi="ar"/>
        </w:rPr>
        <w:fldChar w:fldCharType="begin"/>
      </w:r>
      <w:r>
        <w:rPr>
          <w:rFonts w:hint="eastAsia" w:ascii="仿宋" w:hAnsi="仿宋" w:eastAsia="仿宋" w:cs="仿宋"/>
          <w:bCs/>
          <w:kern w:val="44"/>
          <w:szCs w:val="28"/>
          <w:lang w:val="en-US" w:eastAsia="zh-CN" w:bidi="ar"/>
        </w:rPr>
        <w:instrText xml:space="preserve"> HYPERLINK \l _Toc29332 </w:instrText>
      </w:r>
      <w:r>
        <w:rPr>
          <w:rFonts w:hint="eastAsia" w:ascii="仿宋" w:hAnsi="仿宋" w:eastAsia="仿宋" w:cs="仿宋"/>
          <w:bCs/>
          <w:kern w:val="44"/>
          <w:szCs w:val="28"/>
          <w:lang w:val="en-US" w:eastAsia="zh-CN" w:bidi="ar"/>
        </w:rPr>
        <w:fldChar w:fldCharType="separate"/>
      </w:r>
      <w:r>
        <w:rPr>
          <w:rFonts w:hint="eastAsia" w:ascii="仿宋" w:hAnsi="仿宋" w:eastAsia="仿宋" w:cs="仿宋"/>
          <w:bCs/>
          <w:szCs w:val="28"/>
          <w:lang w:val="en-US" w:eastAsia="zh-CN"/>
        </w:rPr>
        <w:t>六</w:t>
      </w:r>
      <w:r>
        <w:rPr>
          <w:rFonts w:hint="eastAsia" w:ascii="仿宋" w:hAnsi="仿宋" w:eastAsia="仿宋" w:cs="仿宋"/>
          <w:bCs/>
          <w:szCs w:val="28"/>
        </w:rPr>
        <w:t>、签订合同</w:t>
      </w:r>
      <w:r>
        <w:tab/>
      </w:r>
      <w:r>
        <w:fldChar w:fldCharType="begin"/>
      </w:r>
      <w:r>
        <w:instrText xml:space="preserve"> PAGEREF _Toc29332 \h </w:instrText>
      </w:r>
      <w:r>
        <w:fldChar w:fldCharType="separate"/>
      </w:r>
      <w:r>
        <w:t>22</w:t>
      </w:r>
      <w:r>
        <w:fldChar w:fldCharType="end"/>
      </w:r>
      <w:r>
        <w:rPr>
          <w:rFonts w:hint="eastAsia" w:ascii="仿宋" w:hAnsi="仿宋" w:eastAsia="仿宋" w:cs="仿宋"/>
          <w:bCs/>
          <w:kern w:val="44"/>
          <w:szCs w:val="28"/>
          <w:lang w:val="en-US" w:eastAsia="zh-CN" w:bidi="ar"/>
        </w:rPr>
        <w:fldChar w:fldCharType="end"/>
      </w:r>
    </w:p>
    <w:p w14:paraId="5F3873D3">
      <w:pPr>
        <w:pStyle w:val="29"/>
        <w:tabs>
          <w:tab w:val="right" w:leader="dot" w:pos="9412"/>
        </w:tabs>
      </w:pPr>
      <w:r>
        <w:rPr>
          <w:rFonts w:hint="eastAsia" w:ascii="仿宋" w:hAnsi="仿宋" w:eastAsia="仿宋" w:cs="仿宋"/>
          <w:bCs/>
          <w:kern w:val="44"/>
          <w:szCs w:val="28"/>
          <w:lang w:val="en-US" w:eastAsia="zh-CN" w:bidi="ar"/>
        </w:rPr>
        <w:fldChar w:fldCharType="begin"/>
      </w:r>
      <w:r>
        <w:rPr>
          <w:rFonts w:hint="eastAsia" w:ascii="仿宋" w:hAnsi="仿宋" w:eastAsia="仿宋" w:cs="仿宋"/>
          <w:bCs/>
          <w:kern w:val="44"/>
          <w:szCs w:val="28"/>
          <w:lang w:val="en-US" w:eastAsia="zh-CN" w:bidi="ar"/>
        </w:rPr>
        <w:instrText xml:space="preserve"> HYPERLINK \l _Toc4826 </w:instrText>
      </w:r>
      <w:r>
        <w:rPr>
          <w:rFonts w:hint="eastAsia" w:ascii="仿宋" w:hAnsi="仿宋" w:eastAsia="仿宋" w:cs="仿宋"/>
          <w:bCs/>
          <w:kern w:val="44"/>
          <w:szCs w:val="28"/>
          <w:lang w:val="en-US" w:eastAsia="zh-CN" w:bidi="ar"/>
        </w:rPr>
        <w:fldChar w:fldCharType="separate"/>
      </w:r>
      <w:r>
        <w:rPr>
          <w:rFonts w:hint="eastAsia" w:eastAsia="仿宋" w:cs="仿宋"/>
          <w:bCs/>
          <w:szCs w:val="28"/>
          <w:lang w:val="en-US" w:eastAsia="zh-CN"/>
        </w:rPr>
        <w:t>七</w:t>
      </w:r>
      <w:r>
        <w:rPr>
          <w:rFonts w:hint="eastAsia" w:ascii="仿宋" w:hAnsi="仿宋" w:eastAsia="仿宋" w:cs="仿宋"/>
          <w:bCs/>
          <w:szCs w:val="28"/>
          <w:lang w:val="en-US" w:eastAsia="zh-CN"/>
        </w:rPr>
        <w:t>、质疑和投诉</w:t>
      </w:r>
      <w:r>
        <w:tab/>
      </w:r>
      <w:r>
        <w:fldChar w:fldCharType="begin"/>
      </w:r>
      <w:r>
        <w:instrText xml:space="preserve"> PAGEREF _Toc4826 \h </w:instrText>
      </w:r>
      <w:r>
        <w:fldChar w:fldCharType="separate"/>
      </w:r>
      <w:r>
        <w:t>23</w:t>
      </w:r>
      <w:r>
        <w:fldChar w:fldCharType="end"/>
      </w:r>
      <w:r>
        <w:rPr>
          <w:rFonts w:hint="eastAsia" w:ascii="仿宋" w:hAnsi="仿宋" w:eastAsia="仿宋" w:cs="仿宋"/>
          <w:bCs/>
          <w:kern w:val="44"/>
          <w:szCs w:val="28"/>
          <w:lang w:val="en-US" w:eastAsia="zh-CN" w:bidi="ar"/>
        </w:rPr>
        <w:fldChar w:fldCharType="end"/>
      </w:r>
    </w:p>
    <w:p w14:paraId="754C28AF">
      <w:pPr>
        <w:pStyle w:val="26"/>
        <w:tabs>
          <w:tab w:val="right" w:leader="dot" w:pos="9412"/>
        </w:tabs>
      </w:pPr>
      <w:r>
        <w:rPr>
          <w:rFonts w:hint="eastAsia" w:ascii="仿宋" w:hAnsi="仿宋" w:eastAsia="仿宋" w:cs="仿宋"/>
          <w:bCs/>
          <w:kern w:val="44"/>
          <w:szCs w:val="28"/>
          <w:lang w:val="en-US" w:eastAsia="zh-CN" w:bidi="ar"/>
        </w:rPr>
        <w:fldChar w:fldCharType="begin"/>
      </w:r>
      <w:r>
        <w:rPr>
          <w:rFonts w:hint="eastAsia" w:ascii="仿宋" w:hAnsi="仿宋" w:eastAsia="仿宋" w:cs="仿宋"/>
          <w:bCs/>
          <w:kern w:val="44"/>
          <w:szCs w:val="28"/>
          <w:lang w:val="en-US" w:eastAsia="zh-CN" w:bidi="ar"/>
        </w:rPr>
        <w:instrText xml:space="preserve"> HYPERLINK \l _Toc26983 </w:instrText>
      </w:r>
      <w:r>
        <w:rPr>
          <w:rFonts w:hint="eastAsia" w:ascii="仿宋" w:hAnsi="仿宋" w:eastAsia="仿宋" w:cs="仿宋"/>
          <w:bCs/>
          <w:kern w:val="44"/>
          <w:szCs w:val="28"/>
          <w:lang w:val="en-US" w:eastAsia="zh-CN" w:bidi="ar"/>
        </w:rPr>
        <w:fldChar w:fldCharType="separate"/>
      </w:r>
      <w:r>
        <w:rPr>
          <w:rFonts w:hint="eastAsia" w:ascii="仿宋" w:hAnsi="仿宋" w:eastAsia="仿宋" w:cs="仿宋"/>
          <w:szCs w:val="52"/>
          <w:lang w:val="en-US" w:eastAsia="zh-CN"/>
        </w:rPr>
        <w:t>第六篇 响应文件格式</w:t>
      </w:r>
      <w:r>
        <w:tab/>
      </w:r>
      <w:r>
        <w:fldChar w:fldCharType="begin"/>
      </w:r>
      <w:r>
        <w:instrText xml:space="preserve"> PAGEREF _Toc26983 \h </w:instrText>
      </w:r>
      <w:r>
        <w:fldChar w:fldCharType="separate"/>
      </w:r>
      <w:r>
        <w:t>25</w:t>
      </w:r>
      <w:r>
        <w:fldChar w:fldCharType="end"/>
      </w:r>
      <w:r>
        <w:rPr>
          <w:rFonts w:hint="eastAsia" w:ascii="仿宋" w:hAnsi="仿宋" w:eastAsia="仿宋" w:cs="仿宋"/>
          <w:bCs/>
          <w:kern w:val="44"/>
          <w:szCs w:val="28"/>
          <w:lang w:val="en-US" w:eastAsia="zh-CN" w:bidi="ar"/>
        </w:rPr>
        <w:fldChar w:fldCharType="end"/>
      </w:r>
    </w:p>
    <w:p w14:paraId="708FB3FF">
      <w:pPr>
        <w:pStyle w:val="2"/>
        <w:bidi w:val="0"/>
        <w:jc w:val="center"/>
        <w:outlineLvl w:val="9"/>
        <w:rPr>
          <w:rFonts w:hint="eastAsia" w:ascii="仿宋" w:hAnsi="仿宋" w:eastAsia="仿宋" w:cs="仿宋"/>
          <w:b/>
          <w:bCs/>
          <w:kern w:val="44"/>
          <w:sz w:val="28"/>
          <w:szCs w:val="28"/>
          <w:lang w:val="en-US" w:eastAsia="zh-CN" w:bidi="ar"/>
        </w:rPr>
      </w:pPr>
      <w:r>
        <w:rPr>
          <w:rFonts w:hint="eastAsia" w:ascii="仿宋" w:hAnsi="仿宋" w:eastAsia="仿宋" w:cs="仿宋"/>
          <w:bCs/>
          <w:kern w:val="44"/>
          <w:szCs w:val="28"/>
          <w:lang w:val="en-US" w:eastAsia="zh-CN" w:bidi="ar"/>
        </w:rPr>
        <w:fldChar w:fldCharType="end"/>
      </w:r>
    </w:p>
    <w:p w14:paraId="7F004475">
      <w:pPr>
        <w:rPr>
          <w:rFonts w:hint="eastAsia" w:ascii="仿宋" w:hAnsi="仿宋" w:eastAsia="仿宋" w:cs="仿宋"/>
          <w:sz w:val="28"/>
          <w:szCs w:val="28"/>
          <w:lang w:val="en-US" w:eastAsia="zh-CN"/>
        </w:rPr>
      </w:pPr>
    </w:p>
    <w:p w14:paraId="493655FA">
      <w:pPr>
        <w:rPr>
          <w:rFonts w:hint="eastAsia" w:ascii="仿宋" w:hAnsi="仿宋" w:eastAsia="仿宋" w:cs="仿宋"/>
          <w:b/>
          <w:bCs/>
          <w:kern w:val="44"/>
          <w:sz w:val="28"/>
          <w:szCs w:val="28"/>
          <w:lang w:val="en-US" w:eastAsia="zh-CN" w:bidi="ar"/>
        </w:rPr>
      </w:pPr>
    </w:p>
    <w:p w14:paraId="1C6D9B46">
      <w:pPr>
        <w:pStyle w:val="2"/>
        <w:bidi w:val="0"/>
        <w:jc w:val="center"/>
        <w:outlineLvl w:val="9"/>
        <w:rPr>
          <w:rFonts w:hint="eastAsia" w:ascii="仿宋" w:hAnsi="仿宋" w:eastAsia="仿宋" w:cs="仿宋"/>
          <w:sz w:val="52"/>
          <w:szCs w:val="52"/>
          <w:lang w:val="en-US" w:eastAsia="zh-CN"/>
        </w:rPr>
      </w:pPr>
      <w:r>
        <w:rPr>
          <w:rFonts w:hint="eastAsia" w:ascii="仿宋" w:hAnsi="仿宋" w:eastAsia="仿宋" w:cs="仿宋"/>
          <w:b/>
          <w:bCs/>
          <w:kern w:val="44"/>
          <w:sz w:val="28"/>
          <w:szCs w:val="28"/>
          <w:lang w:val="en-US" w:eastAsia="zh-CN" w:bidi="ar"/>
        </w:rPr>
        <w:br w:type="page"/>
      </w:r>
      <w:bookmarkStart w:id="17" w:name="_Toc28095"/>
      <w:bookmarkStart w:id="18" w:name="_Toc24915"/>
      <w:r>
        <w:rPr>
          <w:rFonts w:hint="eastAsia" w:ascii="仿宋" w:hAnsi="仿宋" w:eastAsia="仿宋" w:cs="仿宋"/>
          <w:sz w:val="52"/>
          <w:szCs w:val="52"/>
          <w:lang w:eastAsia="zh-CN"/>
        </w:rPr>
        <w:t>第一篇</w:t>
      </w:r>
      <w:r>
        <w:rPr>
          <w:rFonts w:hint="eastAsia" w:ascii="仿宋" w:hAnsi="仿宋" w:eastAsia="仿宋" w:cs="仿宋"/>
          <w:sz w:val="52"/>
          <w:szCs w:val="52"/>
          <w:lang w:val="en-US" w:eastAsia="zh-CN"/>
        </w:rPr>
        <w:t xml:space="preserve"> </w:t>
      </w:r>
      <w:bookmarkEnd w:id="15"/>
      <w:r>
        <w:rPr>
          <w:rFonts w:hint="eastAsia" w:ascii="仿宋" w:hAnsi="仿宋" w:eastAsia="仿宋" w:cs="仿宋"/>
          <w:sz w:val="52"/>
          <w:szCs w:val="52"/>
          <w:lang w:val="en-US" w:eastAsia="zh-CN"/>
        </w:rPr>
        <w:t>竞采邀请书</w:t>
      </w:r>
      <w:bookmarkEnd w:id="16"/>
      <w:bookmarkEnd w:id="17"/>
      <w:bookmarkEnd w:id="18"/>
    </w:p>
    <w:p w14:paraId="1292BC3E">
      <w:pPr>
        <w:keepNext w:val="0"/>
        <w:keepLines w:val="0"/>
        <w:pageBreakBefore w:val="0"/>
        <w:widowControl w:val="0"/>
        <w:kinsoku/>
        <w:wordWrap/>
        <w:overflowPunct/>
        <w:topLinePunct w:val="0"/>
        <w:autoSpaceDE/>
        <w:autoSpaceDN/>
        <w:bidi w:val="0"/>
        <w:adjustRightInd/>
        <w:snapToGrid/>
        <w:ind w:firstLine="562" w:firstLineChars="200"/>
        <w:textAlignment w:val="auto"/>
        <w:outlineLvl w:val="1"/>
        <w:rPr>
          <w:rFonts w:hint="eastAsia" w:ascii="仿宋" w:hAnsi="仿宋" w:eastAsia="仿宋" w:cs="仿宋"/>
          <w:b/>
          <w:bCs/>
          <w:sz w:val="28"/>
          <w:szCs w:val="28"/>
        </w:rPr>
      </w:pPr>
      <w:bookmarkStart w:id="19" w:name="_Toc28663"/>
      <w:bookmarkStart w:id="20" w:name="_Toc1843081220_WPSOffice_Level2"/>
      <w:r>
        <w:rPr>
          <w:rFonts w:hint="eastAsia" w:ascii="仿宋" w:hAnsi="仿宋" w:eastAsia="仿宋" w:cs="仿宋"/>
          <w:b/>
          <w:bCs/>
          <w:sz w:val="28"/>
          <w:szCs w:val="28"/>
        </w:rPr>
        <w:t>一、</w:t>
      </w:r>
      <w:r>
        <w:rPr>
          <w:rFonts w:hint="eastAsia" w:ascii="仿宋" w:hAnsi="仿宋" w:eastAsia="仿宋" w:cs="仿宋"/>
          <w:b/>
          <w:bCs/>
          <w:sz w:val="28"/>
          <w:szCs w:val="28"/>
          <w:lang w:eastAsia="zh-CN"/>
        </w:rPr>
        <w:t>项目</w:t>
      </w:r>
      <w:r>
        <w:rPr>
          <w:rFonts w:hint="eastAsia" w:ascii="仿宋" w:hAnsi="仿宋" w:eastAsia="仿宋" w:cs="仿宋"/>
          <w:b/>
          <w:bCs/>
          <w:sz w:val="28"/>
          <w:szCs w:val="28"/>
        </w:rPr>
        <w:t>服务内容</w:t>
      </w:r>
      <w:bookmarkEnd w:id="19"/>
      <w:bookmarkEnd w:id="20"/>
    </w:p>
    <w:tbl>
      <w:tblPr>
        <w:tblStyle w:val="34"/>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22"/>
        <w:gridCol w:w="2562"/>
        <w:gridCol w:w="1517"/>
        <w:gridCol w:w="1623"/>
      </w:tblGrid>
      <w:tr w14:paraId="04789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2037" w:type="pct"/>
            <w:tcBorders>
              <w:top w:val="single" w:color="auto" w:sz="4" w:space="0"/>
              <w:left w:val="single" w:color="auto" w:sz="4" w:space="0"/>
              <w:right w:val="single" w:color="auto" w:sz="4" w:space="0"/>
            </w:tcBorders>
            <w:vAlign w:val="center"/>
          </w:tcPr>
          <w:p w14:paraId="1384742D">
            <w:pPr>
              <w:spacing w:line="360" w:lineRule="auto"/>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项目名称</w:t>
            </w:r>
          </w:p>
        </w:tc>
        <w:tc>
          <w:tcPr>
            <w:tcW w:w="1331" w:type="pct"/>
            <w:tcBorders>
              <w:top w:val="single" w:color="auto" w:sz="4" w:space="0"/>
              <w:left w:val="single" w:color="auto" w:sz="4" w:space="0"/>
              <w:right w:val="single" w:color="auto" w:sz="4" w:space="0"/>
            </w:tcBorders>
            <w:vAlign w:val="center"/>
          </w:tcPr>
          <w:p w14:paraId="118081CA">
            <w:pPr>
              <w:spacing w:line="360" w:lineRule="auto"/>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采购预算（</w:t>
            </w:r>
            <w:r>
              <w:rPr>
                <w:rFonts w:hint="eastAsia" w:ascii="仿宋" w:hAnsi="仿宋" w:eastAsia="仿宋" w:cs="仿宋"/>
                <w:bCs/>
                <w:color w:val="auto"/>
                <w:sz w:val="24"/>
                <w:szCs w:val="24"/>
                <w:highlight w:val="none"/>
                <w:lang w:val="en-US" w:eastAsia="zh-CN"/>
              </w:rPr>
              <w:t>万</w:t>
            </w:r>
            <w:r>
              <w:rPr>
                <w:rFonts w:hint="eastAsia" w:ascii="仿宋" w:hAnsi="仿宋" w:eastAsia="仿宋" w:cs="仿宋"/>
                <w:bCs/>
                <w:color w:val="auto"/>
                <w:sz w:val="24"/>
                <w:szCs w:val="24"/>
                <w:highlight w:val="none"/>
              </w:rPr>
              <w:t>元）</w:t>
            </w:r>
          </w:p>
        </w:tc>
        <w:tc>
          <w:tcPr>
            <w:tcW w:w="788" w:type="pct"/>
            <w:tcBorders>
              <w:top w:val="single" w:color="auto" w:sz="4" w:space="0"/>
              <w:left w:val="single" w:color="auto" w:sz="4" w:space="0"/>
              <w:right w:val="single" w:color="auto" w:sz="4" w:space="0"/>
            </w:tcBorders>
            <w:vAlign w:val="center"/>
          </w:tcPr>
          <w:p w14:paraId="607B2F81">
            <w:pPr>
              <w:spacing w:line="360" w:lineRule="auto"/>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服务期限</w:t>
            </w:r>
          </w:p>
        </w:tc>
        <w:tc>
          <w:tcPr>
            <w:tcW w:w="843" w:type="pct"/>
            <w:tcBorders>
              <w:top w:val="single" w:color="auto" w:sz="4" w:space="0"/>
              <w:left w:val="single" w:color="auto" w:sz="4" w:space="0"/>
              <w:right w:val="single" w:color="auto" w:sz="4" w:space="0"/>
            </w:tcBorders>
            <w:vAlign w:val="center"/>
          </w:tcPr>
          <w:p w14:paraId="5A980DE2">
            <w:pPr>
              <w:spacing w:line="360" w:lineRule="auto"/>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备注</w:t>
            </w:r>
          </w:p>
        </w:tc>
      </w:tr>
      <w:tr w14:paraId="7CAC3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2037" w:type="pct"/>
            <w:tcBorders>
              <w:top w:val="single" w:color="auto" w:sz="4" w:space="0"/>
              <w:left w:val="single" w:color="auto" w:sz="4" w:space="0"/>
              <w:right w:val="single" w:color="auto" w:sz="4" w:space="0"/>
            </w:tcBorders>
            <w:vAlign w:val="center"/>
          </w:tcPr>
          <w:p w14:paraId="5515BE3F">
            <w:pPr>
              <w:spacing w:line="360" w:lineRule="auto"/>
              <w:jc w:val="center"/>
              <w:rPr>
                <w:rFonts w:hint="eastAsia" w:eastAsia="仿宋" w:cs="仿宋"/>
                <w:bCs/>
                <w:color w:val="auto"/>
                <w:sz w:val="24"/>
                <w:szCs w:val="24"/>
                <w:highlight w:val="none"/>
                <w:lang w:eastAsia="zh-CN"/>
              </w:rPr>
            </w:pPr>
            <w:bookmarkStart w:id="21" w:name="_Hlk344477914"/>
            <w:r>
              <w:rPr>
                <w:rFonts w:hint="eastAsia" w:eastAsia="仿宋" w:cs="仿宋"/>
                <w:bCs/>
                <w:color w:val="auto"/>
                <w:sz w:val="24"/>
                <w:szCs w:val="24"/>
                <w:highlight w:val="none"/>
                <w:lang w:eastAsia="zh-CN"/>
              </w:rPr>
              <w:t>垫江县高安中心卫生院保洁、保安</w:t>
            </w:r>
          </w:p>
          <w:p w14:paraId="40A6B9FE">
            <w:pPr>
              <w:spacing w:line="360" w:lineRule="auto"/>
              <w:jc w:val="center"/>
              <w:rPr>
                <w:rFonts w:hint="eastAsia" w:ascii="仿宋" w:hAnsi="仿宋" w:eastAsia="仿宋" w:cs="仿宋"/>
                <w:bCs/>
                <w:color w:val="auto"/>
                <w:sz w:val="24"/>
                <w:szCs w:val="24"/>
                <w:highlight w:val="none"/>
                <w:lang w:eastAsia="zh-CN"/>
              </w:rPr>
            </w:pPr>
            <w:r>
              <w:rPr>
                <w:rFonts w:hint="eastAsia" w:eastAsia="仿宋" w:cs="仿宋"/>
                <w:bCs/>
                <w:color w:val="auto"/>
                <w:sz w:val="24"/>
                <w:szCs w:val="24"/>
                <w:highlight w:val="none"/>
                <w:lang w:eastAsia="zh-CN"/>
              </w:rPr>
              <w:t>服务项目</w:t>
            </w:r>
          </w:p>
        </w:tc>
        <w:tc>
          <w:tcPr>
            <w:tcW w:w="1331" w:type="pct"/>
            <w:tcBorders>
              <w:top w:val="single" w:color="auto" w:sz="4" w:space="0"/>
              <w:left w:val="single" w:color="auto" w:sz="4" w:space="0"/>
              <w:right w:val="single" w:color="auto" w:sz="4" w:space="0"/>
            </w:tcBorders>
            <w:vAlign w:val="center"/>
          </w:tcPr>
          <w:p w14:paraId="7CB52519">
            <w:pPr>
              <w:spacing w:line="360" w:lineRule="auto"/>
              <w:jc w:val="center"/>
              <w:rPr>
                <w:rFonts w:hint="default"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24.25</w:t>
            </w:r>
            <w:r>
              <w:rPr>
                <w:rFonts w:hint="eastAsia" w:eastAsia="仿宋" w:cs="仿宋"/>
                <w:b w:val="0"/>
                <w:bCs w:val="0"/>
                <w:color w:val="auto"/>
                <w:sz w:val="24"/>
                <w:szCs w:val="24"/>
                <w:highlight w:val="none"/>
                <w:lang w:val="en-US" w:eastAsia="zh-CN"/>
              </w:rPr>
              <w:t>万元</w:t>
            </w:r>
          </w:p>
        </w:tc>
        <w:tc>
          <w:tcPr>
            <w:tcW w:w="788" w:type="pct"/>
            <w:tcBorders>
              <w:top w:val="single" w:color="auto" w:sz="4" w:space="0"/>
              <w:left w:val="single" w:color="auto" w:sz="4" w:space="0"/>
              <w:right w:val="single" w:color="auto" w:sz="4" w:space="0"/>
            </w:tcBorders>
            <w:vAlign w:val="center"/>
          </w:tcPr>
          <w:p w14:paraId="06BBB748">
            <w:pPr>
              <w:spacing w:line="360" w:lineRule="auto"/>
              <w:jc w:val="center"/>
              <w:rPr>
                <w:rFonts w:hint="eastAsia" w:ascii="仿宋" w:hAnsi="仿宋" w:eastAsia="仿宋" w:cs="仿宋"/>
                <w:bCs/>
                <w:color w:val="auto"/>
                <w:sz w:val="24"/>
                <w:szCs w:val="24"/>
                <w:highlight w:val="none"/>
                <w:lang w:val="en-US" w:eastAsia="zh-CN"/>
              </w:rPr>
            </w:pPr>
            <w:r>
              <w:rPr>
                <w:rFonts w:hint="eastAsia" w:eastAsia="仿宋" w:cs="仿宋"/>
                <w:sz w:val="24"/>
                <w:szCs w:val="24"/>
                <w:highlight w:val="none"/>
                <w:lang w:val="en-US" w:eastAsia="zh-CN"/>
              </w:rPr>
              <w:t>12</w:t>
            </w:r>
            <w:r>
              <w:rPr>
                <w:rFonts w:hint="eastAsia" w:ascii="仿宋" w:hAnsi="仿宋" w:eastAsia="仿宋" w:cs="仿宋"/>
                <w:sz w:val="24"/>
                <w:szCs w:val="24"/>
                <w:highlight w:val="none"/>
                <w:lang w:val="en-US" w:eastAsia="zh-CN"/>
              </w:rPr>
              <w:t>个月</w:t>
            </w:r>
          </w:p>
        </w:tc>
        <w:tc>
          <w:tcPr>
            <w:tcW w:w="843" w:type="pct"/>
            <w:tcBorders>
              <w:top w:val="single" w:color="auto" w:sz="4" w:space="0"/>
              <w:left w:val="single" w:color="auto" w:sz="4" w:space="0"/>
              <w:right w:val="single" w:color="auto" w:sz="4" w:space="0"/>
            </w:tcBorders>
            <w:vAlign w:val="center"/>
          </w:tcPr>
          <w:p w14:paraId="07164F7F">
            <w:pPr>
              <w:spacing w:line="360" w:lineRule="auto"/>
              <w:jc w:val="center"/>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w:t>
            </w:r>
          </w:p>
        </w:tc>
      </w:tr>
      <w:bookmarkEnd w:id="21"/>
    </w:tbl>
    <w:p w14:paraId="67CBA9D2">
      <w:pPr>
        <w:keepNext w:val="0"/>
        <w:keepLines w:val="0"/>
        <w:pageBreakBefore w:val="0"/>
        <w:widowControl w:val="0"/>
        <w:numPr>
          <w:ilvl w:val="0"/>
          <w:numId w:val="7"/>
        </w:numPr>
        <w:kinsoku/>
        <w:wordWrap/>
        <w:overflowPunct/>
        <w:topLinePunct w:val="0"/>
        <w:autoSpaceDE/>
        <w:autoSpaceDN/>
        <w:bidi w:val="0"/>
        <w:adjustRightInd/>
        <w:snapToGrid/>
        <w:ind w:firstLine="562" w:firstLineChars="200"/>
        <w:textAlignment w:val="auto"/>
        <w:outlineLvl w:val="1"/>
        <w:rPr>
          <w:rFonts w:hint="eastAsia" w:ascii="仿宋" w:hAnsi="仿宋" w:eastAsia="仿宋" w:cs="仿宋"/>
          <w:b/>
          <w:bCs/>
          <w:sz w:val="28"/>
          <w:szCs w:val="28"/>
          <w:lang w:val="en-US" w:eastAsia="zh-CN"/>
        </w:rPr>
      </w:pPr>
      <w:bookmarkStart w:id="22" w:name="_Toc7844"/>
      <w:r>
        <w:rPr>
          <w:rFonts w:hint="eastAsia" w:ascii="仿宋" w:hAnsi="仿宋" w:eastAsia="仿宋" w:cs="仿宋"/>
          <w:b/>
          <w:bCs/>
          <w:sz w:val="28"/>
          <w:szCs w:val="28"/>
          <w:lang w:val="en-US" w:eastAsia="zh-CN"/>
        </w:rPr>
        <w:t>资金来源:</w:t>
      </w:r>
      <w:bookmarkEnd w:id="22"/>
    </w:p>
    <w:p w14:paraId="68895C8C">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自筹资金</w:t>
      </w:r>
      <w:r>
        <w:rPr>
          <w:rFonts w:hint="eastAsia" w:eastAsia="仿宋" w:cs="仿宋"/>
          <w:b w:val="0"/>
          <w:bCs w:val="0"/>
          <w:sz w:val="28"/>
          <w:szCs w:val="28"/>
          <w:lang w:val="en-US" w:eastAsia="zh-CN"/>
        </w:rPr>
        <w:t>。</w:t>
      </w:r>
    </w:p>
    <w:p w14:paraId="0BC70828">
      <w:pPr>
        <w:keepNext w:val="0"/>
        <w:keepLines w:val="0"/>
        <w:pageBreakBefore w:val="0"/>
        <w:widowControl w:val="0"/>
        <w:numPr>
          <w:ilvl w:val="0"/>
          <w:numId w:val="7"/>
        </w:numPr>
        <w:kinsoku/>
        <w:wordWrap/>
        <w:overflowPunct/>
        <w:topLinePunct w:val="0"/>
        <w:autoSpaceDE/>
        <w:autoSpaceDN/>
        <w:bidi w:val="0"/>
        <w:adjustRightInd/>
        <w:snapToGrid/>
        <w:ind w:firstLine="562" w:firstLineChars="200"/>
        <w:textAlignment w:val="auto"/>
        <w:outlineLvl w:val="1"/>
        <w:rPr>
          <w:rFonts w:hint="eastAsia" w:ascii="仿宋" w:hAnsi="仿宋" w:eastAsia="仿宋" w:cs="仿宋"/>
          <w:b/>
          <w:bCs/>
          <w:sz w:val="28"/>
          <w:szCs w:val="28"/>
          <w:lang w:val="en-US" w:eastAsia="zh-CN"/>
        </w:rPr>
      </w:pPr>
      <w:bookmarkStart w:id="23" w:name="_Toc1595607843_WPSOffice_Level2"/>
      <w:bookmarkStart w:id="24" w:name="_Toc32702"/>
      <w:r>
        <w:rPr>
          <w:rFonts w:hint="eastAsia" w:ascii="仿宋" w:hAnsi="仿宋" w:eastAsia="仿宋" w:cs="仿宋"/>
          <w:b/>
          <w:bCs/>
          <w:sz w:val="28"/>
          <w:szCs w:val="28"/>
          <w:lang w:val="en-US" w:eastAsia="zh-CN"/>
        </w:rPr>
        <w:t>供应商资格条件</w:t>
      </w:r>
      <w:bookmarkEnd w:id="23"/>
      <w:bookmarkEnd w:id="24"/>
    </w:p>
    <w:p w14:paraId="769C957B">
      <w:pPr>
        <w:keepNext w:val="0"/>
        <w:keepLines w:val="0"/>
        <w:pageBreakBefore w:val="0"/>
        <w:widowControl w:val="0"/>
        <w:numPr>
          <w:ilvl w:val="0"/>
          <w:numId w:val="8"/>
        </w:numPr>
        <w:kinsoku/>
        <w:wordWrap/>
        <w:overflowPunct/>
        <w:topLinePunct w:val="0"/>
        <w:autoSpaceDE/>
        <w:autoSpaceDN/>
        <w:bidi w:val="0"/>
        <w:adjustRightInd/>
        <w:snapToGrid/>
        <w:ind w:firstLine="562" w:firstLineChars="200"/>
        <w:textAlignment w:val="auto"/>
        <w:rPr>
          <w:rFonts w:hint="eastAsia" w:ascii="仿宋" w:hAnsi="仿宋" w:eastAsia="仿宋" w:cs="仿宋"/>
          <w:b/>
          <w:bCs/>
          <w:sz w:val="28"/>
          <w:szCs w:val="28"/>
        </w:rPr>
      </w:pPr>
      <w:bookmarkStart w:id="25" w:name="_Toc877080268_WPSOffice_Level2"/>
      <w:r>
        <w:rPr>
          <w:rFonts w:hint="eastAsia" w:ascii="仿宋" w:hAnsi="仿宋" w:eastAsia="仿宋" w:cs="仿宋"/>
          <w:b/>
          <w:bCs/>
          <w:sz w:val="28"/>
          <w:szCs w:val="28"/>
        </w:rPr>
        <w:t>满足《中华人民共和国政府采购法》第二十二条规定</w:t>
      </w:r>
      <w:r>
        <w:rPr>
          <w:rFonts w:hint="eastAsia" w:eastAsia="仿宋" w:cs="仿宋"/>
          <w:b/>
          <w:bCs/>
          <w:sz w:val="28"/>
          <w:szCs w:val="28"/>
          <w:lang w:eastAsia="zh-CN"/>
        </w:rPr>
        <w:t>：</w:t>
      </w:r>
    </w:p>
    <w:p w14:paraId="363400D9">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1、具有独立承担民事责任的能力；</w:t>
      </w:r>
    </w:p>
    <w:p w14:paraId="63EF1853">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2、具有良好的商业信誉和健全的财务会计制度；</w:t>
      </w:r>
    </w:p>
    <w:p w14:paraId="20951E9D">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3、具有履行合同所必需的设备和专业技术能力；</w:t>
      </w:r>
    </w:p>
    <w:p w14:paraId="1C30C616">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4、有依法缴纳税收和社会保障资金的良好记录；</w:t>
      </w:r>
    </w:p>
    <w:p w14:paraId="2CE15634">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5、参加政府采购活动前三年内，在经营活动中没有重大违法记录；</w:t>
      </w:r>
    </w:p>
    <w:p w14:paraId="4906A1F2">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6、法律、行政法规规定的其他条件。</w:t>
      </w:r>
    </w:p>
    <w:p w14:paraId="7F8C229C">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default" w:ascii="仿宋" w:hAnsi="仿宋" w:eastAsia="仿宋" w:cs="仿宋"/>
          <w:b/>
          <w:bCs/>
          <w:sz w:val="28"/>
          <w:szCs w:val="28"/>
          <w:lang w:val="en-US" w:eastAsia="zh-CN"/>
        </w:rPr>
      </w:pPr>
      <w:r>
        <w:rPr>
          <w:rFonts w:hint="eastAsia" w:ascii="仿宋" w:hAnsi="仿宋" w:eastAsia="仿宋" w:cs="仿宋"/>
          <w:b/>
          <w:bCs/>
          <w:sz w:val="28"/>
          <w:szCs w:val="28"/>
        </w:rPr>
        <w:t>（</w:t>
      </w:r>
      <w:r>
        <w:rPr>
          <w:rFonts w:hint="eastAsia" w:ascii="仿宋" w:hAnsi="仿宋" w:eastAsia="仿宋" w:cs="仿宋"/>
          <w:b/>
          <w:bCs/>
          <w:sz w:val="28"/>
          <w:szCs w:val="28"/>
          <w:lang w:val="en-US" w:eastAsia="zh-CN"/>
        </w:rPr>
        <w:t>二</w:t>
      </w:r>
      <w:r>
        <w:rPr>
          <w:rFonts w:hint="eastAsia" w:ascii="仿宋" w:hAnsi="仿宋" w:eastAsia="仿宋" w:cs="仿宋"/>
          <w:b/>
          <w:bCs/>
          <w:sz w:val="28"/>
          <w:szCs w:val="28"/>
        </w:rPr>
        <w:t>）本项目的特定资格要求：无</w:t>
      </w:r>
      <w:r>
        <w:rPr>
          <w:rFonts w:hint="eastAsia" w:eastAsia="仿宋" w:cs="仿宋"/>
          <w:b/>
          <w:bCs/>
          <w:sz w:val="28"/>
          <w:szCs w:val="28"/>
          <w:lang w:eastAsia="zh-CN"/>
        </w:rPr>
        <w:t>。</w:t>
      </w:r>
      <w:r>
        <w:rPr>
          <w:rFonts w:hint="eastAsia" w:eastAsia="仿宋" w:cs="仿宋"/>
          <w:b/>
          <w:bCs/>
          <w:sz w:val="28"/>
          <w:szCs w:val="28"/>
          <w:lang w:val="en-US" w:eastAsia="zh-CN"/>
        </w:rPr>
        <w:t xml:space="preserve">                                                                                                                                                                                                                                                                                                                                                                                                                                                                                                                                                                                                                                                                                                                                                                                                                                                                                                                                                                                                                                                                                                                                                                                                                                                                                                                                                                                                                                                                                                                                                                                                                                                                                                                                                                                                                                                                                                                                                                                                                                                                                                                                                                                                                                                                                                                                                                                                                                                                                                                                                                                                                                                                                                                                                                                                                                                                                                                                                                                                                                                                                                                                                                                                                                                                                                                                                                                                                                                                                                                                                                                                                                                                                                                                                                                                                                                                                                                                                                                                                                                                                                                                                                                                                </w:t>
      </w:r>
      <w:r>
        <w:rPr>
          <w:rFonts w:hint="eastAsia" w:eastAsia="仿宋" w:cs="仿宋"/>
          <w:b/>
          <w:bCs/>
          <w:sz w:val="28"/>
          <w:szCs w:val="28"/>
          <w:lang w:val="en-US" w:eastAsia="zh-CN"/>
        </w:rPr>
        <w:t xml:space="preserve">                                                                                                                                                                                                                                                                                                                                                                                                                                                                                                                                                                                                                                                                                                                                                                                                                                                                                                                                                                                                                                                                                                                                                                                                                                                                                                                                                                                                                                                                                                                                                                                                                                                                                                                                                                                                                                                                                                                                                                                                                                                                                                                                                                                                                                                                                                                                                                                                                                                                                                                                                                                 </w:t>
      </w:r>
    </w:p>
    <w:bookmarkEnd w:id="25"/>
    <w:p w14:paraId="2F55829F">
      <w:pPr>
        <w:keepNext w:val="0"/>
        <w:keepLines w:val="0"/>
        <w:pageBreakBefore w:val="0"/>
        <w:widowControl w:val="0"/>
        <w:numPr>
          <w:ilvl w:val="0"/>
          <w:numId w:val="7"/>
        </w:numPr>
        <w:kinsoku/>
        <w:wordWrap/>
        <w:overflowPunct/>
        <w:topLinePunct w:val="0"/>
        <w:autoSpaceDE/>
        <w:autoSpaceDN/>
        <w:bidi w:val="0"/>
        <w:adjustRightInd/>
        <w:snapToGrid/>
        <w:ind w:firstLine="562" w:firstLineChars="200"/>
        <w:textAlignment w:val="auto"/>
        <w:outlineLvl w:val="1"/>
        <w:rPr>
          <w:rFonts w:hint="eastAsia" w:ascii="仿宋" w:hAnsi="仿宋" w:eastAsia="仿宋" w:cs="仿宋"/>
          <w:b/>
          <w:bCs/>
          <w:sz w:val="28"/>
          <w:szCs w:val="28"/>
          <w:lang w:val="en-US" w:eastAsia="zh-CN"/>
        </w:rPr>
      </w:pPr>
      <w:bookmarkStart w:id="26" w:name="_Toc513518876_WPSOffice_Level2"/>
      <w:bookmarkStart w:id="27" w:name="_Toc20744"/>
      <w:r>
        <w:rPr>
          <w:rFonts w:hint="eastAsia" w:ascii="仿宋" w:hAnsi="仿宋" w:eastAsia="仿宋" w:cs="仿宋"/>
          <w:b/>
          <w:bCs/>
          <w:sz w:val="28"/>
          <w:szCs w:val="28"/>
          <w:lang w:val="en-US" w:eastAsia="zh-CN"/>
        </w:rPr>
        <w:t>投标保证金</w:t>
      </w:r>
    </w:p>
    <w:p w14:paraId="37B5582E">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color w:val="0000FF"/>
          <w:sz w:val="28"/>
          <w:szCs w:val="28"/>
          <w:lang w:eastAsia="zh-CN"/>
        </w:rPr>
      </w:pPr>
      <w:r>
        <w:rPr>
          <w:rFonts w:hint="eastAsia" w:ascii="仿宋" w:hAnsi="仿宋" w:eastAsia="仿宋" w:cs="仿宋"/>
          <w:color w:val="0000FF"/>
          <w:sz w:val="28"/>
          <w:szCs w:val="28"/>
          <w:lang w:eastAsia="zh-CN"/>
        </w:rPr>
        <w:t>投标人在递交投标文件的同时，应按本</w:t>
      </w:r>
      <w:r>
        <w:rPr>
          <w:rFonts w:hint="eastAsia" w:eastAsia="仿宋" w:cs="仿宋"/>
          <w:color w:val="0000FF"/>
          <w:sz w:val="28"/>
          <w:szCs w:val="28"/>
          <w:lang w:eastAsia="zh-CN"/>
        </w:rPr>
        <w:t>项目</w:t>
      </w:r>
      <w:r>
        <w:rPr>
          <w:rFonts w:hint="eastAsia" w:ascii="仿宋" w:hAnsi="仿宋" w:eastAsia="仿宋" w:cs="仿宋"/>
          <w:color w:val="0000FF"/>
          <w:sz w:val="28"/>
          <w:szCs w:val="28"/>
          <w:lang w:eastAsia="zh-CN"/>
        </w:rPr>
        <w:t>采购规定缴纳投标保证金，投标人不按本</w:t>
      </w:r>
      <w:r>
        <w:rPr>
          <w:rFonts w:hint="eastAsia" w:eastAsia="仿宋" w:cs="仿宋"/>
          <w:color w:val="0000FF"/>
          <w:sz w:val="28"/>
          <w:szCs w:val="28"/>
          <w:lang w:eastAsia="zh-CN"/>
        </w:rPr>
        <w:t>项目</w:t>
      </w:r>
      <w:r>
        <w:rPr>
          <w:rFonts w:hint="eastAsia" w:ascii="仿宋" w:hAnsi="仿宋" w:eastAsia="仿宋" w:cs="仿宋"/>
          <w:color w:val="0000FF"/>
          <w:sz w:val="28"/>
          <w:szCs w:val="28"/>
          <w:lang w:eastAsia="zh-CN"/>
        </w:rPr>
        <w:t>采购规定缴纳投标保证金的，其投标文件作废标处理。</w:t>
      </w:r>
    </w:p>
    <w:p w14:paraId="57B7761E">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color w:val="0000FF"/>
          <w:sz w:val="28"/>
          <w:szCs w:val="28"/>
          <w:lang w:eastAsia="zh-CN"/>
        </w:rPr>
      </w:pPr>
      <w:r>
        <w:rPr>
          <w:rFonts w:hint="eastAsia" w:ascii="仿宋" w:hAnsi="仿宋" w:eastAsia="仿宋" w:cs="仿宋"/>
          <w:color w:val="0000FF"/>
          <w:sz w:val="28"/>
          <w:szCs w:val="28"/>
          <w:lang w:eastAsia="zh-CN"/>
        </w:rPr>
        <w:t>1.缴纳金额：贰仟元整（小写：2000.00元）；</w:t>
      </w:r>
    </w:p>
    <w:p w14:paraId="4CABB4A9">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color w:val="0000FF"/>
          <w:sz w:val="28"/>
          <w:szCs w:val="28"/>
          <w:lang w:eastAsia="zh-CN"/>
        </w:rPr>
      </w:pPr>
      <w:r>
        <w:rPr>
          <w:rFonts w:hint="eastAsia" w:ascii="仿宋" w:hAnsi="仿宋" w:eastAsia="仿宋" w:cs="仿宋"/>
          <w:color w:val="0000FF"/>
          <w:sz w:val="28"/>
          <w:szCs w:val="28"/>
          <w:lang w:eastAsia="zh-CN"/>
        </w:rPr>
        <w:t>2．缴纳方式：在规定时间内打入我院指定账户。</w:t>
      </w:r>
    </w:p>
    <w:p w14:paraId="5F198E8A">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color w:val="0000FF"/>
          <w:sz w:val="28"/>
          <w:szCs w:val="28"/>
          <w:lang w:eastAsia="zh-CN"/>
        </w:rPr>
      </w:pPr>
      <w:r>
        <w:rPr>
          <w:rFonts w:hint="eastAsia" w:ascii="仿宋" w:hAnsi="仿宋" w:eastAsia="仿宋" w:cs="仿宋"/>
          <w:color w:val="0000FF"/>
          <w:sz w:val="28"/>
          <w:szCs w:val="28"/>
          <w:lang w:eastAsia="zh-CN"/>
        </w:rPr>
        <w:t>开户行：重庆市农村商业银行股份有限公司垫江支行</w:t>
      </w:r>
      <w:r>
        <w:rPr>
          <w:rFonts w:hint="eastAsia" w:eastAsia="仿宋" w:cs="仿宋"/>
          <w:color w:val="0000FF"/>
          <w:sz w:val="28"/>
          <w:szCs w:val="28"/>
          <w:lang w:eastAsia="zh-CN"/>
        </w:rPr>
        <w:t>高安</w:t>
      </w:r>
      <w:r>
        <w:rPr>
          <w:rFonts w:hint="eastAsia" w:ascii="仿宋" w:hAnsi="仿宋" w:eastAsia="仿宋" w:cs="仿宋"/>
          <w:color w:val="0000FF"/>
          <w:sz w:val="28"/>
          <w:szCs w:val="28"/>
          <w:lang w:eastAsia="zh-CN"/>
        </w:rPr>
        <w:t>分理处。</w:t>
      </w:r>
    </w:p>
    <w:p w14:paraId="494CA249">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color w:val="0000FF"/>
          <w:sz w:val="28"/>
          <w:szCs w:val="28"/>
          <w:lang w:eastAsia="zh-CN"/>
        </w:rPr>
      </w:pPr>
      <w:r>
        <w:rPr>
          <w:rFonts w:hint="eastAsia" w:ascii="仿宋" w:hAnsi="仿宋" w:eastAsia="仿宋" w:cs="仿宋"/>
          <w:color w:val="0000FF"/>
          <w:sz w:val="28"/>
          <w:szCs w:val="28"/>
          <w:lang w:eastAsia="zh-CN"/>
        </w:rPr>
        <w:t>账户名：垫江县</w:t>
      </w:r>
      <w:r>
        <w:rPr>
          <w:rFonts w:hint="eastAsia" w:eastAsia="仿宋" w:cs="仿宋"/>
          <w:color w:val="0000FF"/>
          <w:sz w:val="28"/>
          <w:szCs w:val="28"/>
          <w:lang w:eastAsia="zh-CN"/>
        </w:rPr>
        <w:t>高安</w:t>
      </w:r>
      <w:r>
        <w:rPr>
          <w:rFonts w:hint="eastAsia" w:ascii="仿宋" w:hAnsi="仿宋" w:eastAsia="仿宋" w:cs="仿宋"/>
          <w:color w:val="0000FF"/>
          <w:sz w:val="28"/>
          <w:szCs w:val="28"/>
          <w:lang w:eastAsia="zh-CN"/>
        </w:rPr>
        <w:t>中心卫生院</w:t>
      </w:r>
    </w:p>
    <w:p w14:paraId="0BE79DE9">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eastAsia="仿宋" w:cs="仿宋"/>
          <w:color w:val="0000FF"/>
          <w:sz w:val="28"/>
          <w:szCs w:val="28"/>
          <w:lang w:val="en-US" w:eastAsia="zh-CN"/>
        </w:rPr>
      </w:pPr>
      <w:r>
        <w:rPr>
          <w:rFonts w:hint="eastAsia" w:ascii="仿宋" w:hAnsi="仿宋" w:eastAsia="仿宋" w:cs="仿宋"/>
          <w:color w:val="0000FF"/>
          <w:sz w:val="28"/>
          <w:szCs w:val="28"/>
          <w:lang w:eastAsia="zh-CN"/>
        </w:rPr>
        <w:t>账  号：</w:t>
      </w:r>
      <w:r>
        <w:rPr>
          <w:rFonts w:hint="eastAsia" w:eastAsia="仿宋" w:cs="仿宋"/>
          <w:color w:val="0000FF"/>
          <w:sz w:val="28"/>
          <w:szCs w:val="28"/>
          <w:lang w:val="en-US" w:eastAsia="zh-CN"/>
        </w:rPr>
        <w:t>2505 0101 2001 0000 107</w:t>
      </w:r>
    </w:p>
    <w:p w14:paraId="4E129190">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color w:val="0000FF"/>
          <w:sz w:val="28"/>
          <w:szCs w:val="28"/>
          <w:lang w:eastAsia="zh-CN"/>
        </w:rPr>
      </w:pPr>
      <w:r>
        <w:rPr>
          <w:rFonts w:hint="eastAsia" w:ascii="仿宋" w:hAnsi="仿宋" w:eastAsia="仿宋" w:cs="仿宋"/>
          <w:color w:val="0000FF"/>
          <w:sz w:val="28"/>
          <w:szCs w:val="28"/>
          <w:lang w:eastAsia="zh-CN"/>
        </w:rPr>
        <w:t>3．退还方式：</w:t>
      </w:r>
    </w:p>
    <w:p w14:paraId="032283E3">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color w:val="0000FF"/>
          <w:sz w:val="28"/>
          <w:szCs w:val="28"/>
          <w:lang w:eastAsia="zh-CN"/>
        </w:rPr>
      </w:pPr>
      <w:r>
        <w:rPr>
          <w:rFonts w:hint="eastAsia" w:ascii="仿宋" w:hAnsi="仿宋" w:eastAsia="仿宋" w:cs="仿宋"/>
          <w:color w:val="0000FF"/>
          <w:sz w:val="28"/>
          <w:szCs w:val="28"/>
          <w:lang w:eastAsia="zh-CN"/>
        </w:rPr>
        <w:t>3．1退还时限：</w:t>
      </w:r>
    </w:p>
    <w:p w14:paraId="3F3119B3">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color w:val="0000FF"/>
          <w:sz w:val="28"/>
          <w:szCs w:val="28"/>
          <w:lang w:eastAsia="zh-CN"/>
        </w:rPr>
      </w:pPr>
      <w:r>
        <w:rPr>
          <w:rFonts w:hint="eastAsia" w:ascii="仿宋" w:hAnsi="仿宋" w:eastAsia="仿宋" w:cs="仿宋"/>
          <w:color w:val="0000FF"/>
          <w:sz w:val="28"/>
          <w:szCs w:val="28"/>
          <w:lang w:eastAsia="zh-CN"/>
        </w:rPr>
        <w:t>3．1．1无质疑、投诉、举报等情况</w:t>
      </w:r>
    </w:p>
    <w:p w14:paraId="5CB817E1">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color w:val="0000FF"/>
          <w:sz w:val="28"/>
          <w:szCs w:val="28"/>
          <w:lang w:eastAsia="zh-CN"/>
        </w:rPr>
      </w:pPr>
      <w:r>
        <w:rPr>
          <w:rFonts w:hint="eastAsia" w:ascii="仿宋" w:hAnsi="仿宋" w:eastAsia="仿宋" w:cs="仿宋"/>
          <w:color w:val="0000FF"/>
          <w:sz w:val="28"/>
          <w:szCs w:val="28"/>
          <w:lang w:eastAsia="zh-CN"/>
        </w:rPr>
        <w:t>3．1．1．1未进入前3名中标候选人的投标企业，招标结束后将打款回执单拿到财务处进行退款处理；</w:t>
      </w:r>
    </w:p>
    <w:p w14:paraId="18AA18C0">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color w:val="0000FF"/>
          <w:sz w:val="28"/>
          <w:szCs w:val="28"/>
          <w:lang w:eastAsia="zh-CN"/>
        </w:rPr>
      </w:pPr>
      <w:r>
        <w:rPr>
          <w:rFonts w:hint="eastAsia" w:ascii="仿宋" w:hAnsi="仿宋" w:eastAsia="仿宋" w:cs="仿宋"/>
          <w:color w:val="0000FF"/>
          <w:sz w:val="28"/>
          <w:szCs w:val="28"/>
          <w:lang w:eastAsia="zh-CN"/>
        </w:rPr>
        <w:t>3．1．1．2进入前3名中标候选人的投标企业，评标结果公示期（3日）满，且第一中标候选人已签订书面合同，即退还；</w:t>
      </w:r>
    </w:p>
    <w:p w14:paraId="73688C0D">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color w:val="0000FF"/>
          <w:sz w:val="28"/>
          <w:szCs w:val="28"/>
          <w:lang w:eastAsia="zh-CN"/>
        </w:rPr>
      </w:pPr>
      <w:r>
        <w:rPr>
          <w:rFonts w:hint="eastAsia" w:ascii="仿宋" w:hAnsi="仿宋" w:eastAsia="仿宋" w:cs="仿宋"/>
          <w:color w:val="0000FF"/>
          <w:sz w:val="28"/>
          <w:szCs w:val="28"/>
          <w:lang w:eastAsia="zh-CN"/>
        </w:rPr>
        <w:t>3．1．2出现质疑、投诉、举报等情况</w:t>
      </w:r>
    </w:p>
    <w:p w14:paraId="6665F241">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color w:val="0000FF"/>
          <w:sz w:val="28"/>
          <w:szCs w:val="28"/>
          <w:lang w:eastAsia="zh-CN"/>
        </w:rPr>
      </w:pPr>
      <w:r>
        <w:rPr>
          <w:rFonts w:hint="eastAsia" w:ascii="仿宋" w:hAnsi="仿宋" w:eastAsia="仿宋" w:cs="仿宋"/>
          <w:color w:val="0000FF"/>
          <w:sz w:val="28"/>
          <w:szCs w:val="28"/>
          <w:lang w:eastAsia="zh-CN"/>
        </w:rPr>
        <w:t>出现质疑、投诉、举报等情况，须待受理的行政部门出具调查处理意见书后，根据处理意见退还。</w:t>
      </w:r>
    </w:p>
    <w:p w14:paraId="02C9E13E">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color w:val="0000FF"/>
          <w:sz w:val="28"/>
          <w:szCs w:val="28"/>
          <w:lang w:eastAsia="zh-CN"/>
        </w:rPr>
      </w:pPr>
      <w:r>
        <w:rPr>
          <w:rFonts w:hint="eastAsia" w:ascii="仿宋" w:hAnsi="仿宋" w:eastAsia="仿宋" w:cs="仿宋"/>
          <w:color w:val="0000FF"/>
          <w:sz w:val="28"/>
          <w:szCs w:val="28"/>
          <w:lang w:eastAsia="zh-CN"/>
        </w:rPr>
        <w:t>3．2联系电话：</w:t>
      </w:r>
    </w:p>
    <w:p w14:paraId="60D6712E">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color w:val="0000FF"/>
          <w:sz w:val="28"/>
          <w:szCs w:val="28"/>
          <w:lang w:eastAsia="zh-CN"/>
        </w:rPr>
      </w:pPr>
      <w:r>
        <w:rPr>
          <w:rFonts w:hint="eastAsia" w:ascii="仿宋" w:hAnsi="仿宋" w:eastAsia="仿宋" w:cs="仿宋"/>
          <w:color w:val="0000FF"/>
          <w:sz w:val="28"/>
          <w:szCs w:val="28"/>
          <w:lang w:eastAsia="zh-CN"/>
        </w:rPr>
        <w:t>4、发生下列情况之一，投标保证金不予退还：</w:t>
      </w:r>
    </w:p>
    <w:p w14:paraId="4A084E9F">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color w:val="0000FF"/>
          <w:sz w:val="28"/>
          <w:szCs w:val="28"/>
          <w:lang w:eastAsia="zh-CN"/>
        </w:rPr>
      </w:pPr>
      <w:r>
        <w:rPr>
          <w:rFonts w:hint="eastAsia" w:ascii="仿宋" w:hAnsi="仿宋" w:eastAsia="仿宋" w:cs="仿宋"/>
          <w:color w:val="0000FF"/>
          <w:sz w:val="28"/>
          <w:szCs w:val="28"/>
          <w:lang w:eastAsia="zh-CN"/>
        </w:rPr>
        <w:t>（1）公布报价后，投标人撤回其投标文件；</w:t>
      </w:r>
    </w:p>
    <w:p w14:paraId="355649B4">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color w:val="0000FF"/>
          <w:sz w:val="28"/>
          <w:szCs w:val="28"/>
          <w:lang w:eastAsia="zh-CN"/>
        </w:rPr>
      </w:pPr>
      <w:r>
        <w:rPr>
          <w:rFonts w:hint="eastAsia" w:ascii="仿宋" w:hAnsi="仿宋" w:eastAsia="仿宋" w:cs="仿宋"/>
          <w:color w:val="0000FF"/>
          <w:sz w:val="28"/>
          <w:szCs w:val="28"/>
          <w:lang w:eastAsia="zh-CN"/>
        </w:rPr>
        <w:t>（2）第一中标候选人放弃中标权益；</w:t>
      </w:r>
    </w:p>
    <w:p w14:paraId="3FD9BAC3">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color w:val="0000FF"/>
          <w:sz w:val="28"/>
          <w:szCs w:val="28"/>
          <w:lang w:eastAsia="zh-CN"/>
        </w:rPr>
      </w:pPr>
      <w:r>
        <w:rPr>
          <w:rFonts w:hint="eastAsia" w:ascii="仿宋" w:hAnsi="仿宋" w:eastAsia="仿宋" w:cs="仿宋"/>
          <w:color w:val="0000FF"/>
          <w:sz w:val="28"/>
          <w:szCs w:val="28"/>
          <w:lang w:eastAsia="zh-CN"/>
        </w:rPr>
        <w:t>（3）通过弄虚作假取得中标资格的；</w:t>
      </w:r>
    </w:p>
    <w:p w14:paraId="4A0FF5FA">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color w:val="0000FF"/>
          <w:sz w:val="28"/>
          <w:szCs w:val="28"/>
          <w:lang w:eastAsia="zh-CN"/>
        </w:rPr>
      </w:pPr>
      <w:r>
        <w:rPr>
          <w:rFonts w:hint="eastAsia" w:ascii="仿宋" w:hAnsi="仿宋" w:eastAsia="仿宋" w:cs="仿宋"/>
          <w:color w:val="0000FF"/>
          <w:sz w:val="28"/>
          <w:szCs w:val="28"/>
          <w:lang w:eastAsia="zh-CN"/>
        </w:rPr>
        <w:t>（4）其他违法违规行为的。</w:t>
      </w:r>
    </w:p>
    <w:p w14:paraId="5FB02AD8">
      <w:pPr>
        <w:keepNext w:val="0"/>
        <w:keepLines w:val="0"/>
        <w:pageBreakBefore w:val="0"/>
        <w:widowControl w:val="0"/>
        <w:kinsoku/>
        <w:wordWrap/>
        <w:overflowPunct/>
        <w:topLinePunct w:val="0"/>
        <w:autoSpaceDE/>
        <w:autoSpaceDN/>
        <w:bidi w:val="0"/>
        <w:adjustRightInd/>
        <w:snapToGrid/>
        <w:ind w:firstLine="562" w:firstLineChars="200"/>
        <w:textAlignment w:val="auto"/>
        <w:outlineLvl w:val="1"/>
        <w:rPr>
          <w:rFonts w:hint="eastAsia" w:ascii="仿宋" w:hAnsi="仿宋" w:eastAsia="仿宋" w:cs="仿宋"/>
          <w:b/>
          <w:bCs/>
          <w:color w:val="000000" w:themeColor="text1"/>
          <w:sz w:val="28"/>
          <w:szCs w:val="28"/>
          <w14:textFill>
            <w14:solidFill>
              <w14:schemeClr w14:val="tx1"/>
            </w14:solidFill>
          </w14:textFill>
        </w:rPr>
      </w:pPr>
      <w:bookmarkStart w:id="28" w:name="_Toc8642"/>
      <w:r>
        <w:rPr>
          <w:rFonts w:hint="eastAsia" w:ascii="仿宋" w:hAnsi="仿宋" w:eastAsia="仿宋" w:cs="仿宋"/>
          <w:b/>
          <w:bCs/>
          <w:color w:val="000000" w:themeColor="text1"/>
          <w:sz w:val="28"/>
          <w:szCs w:val="28"/>
          <w:lang w:val="en-US" w:eastAsia="zh-CN"/>
          <w14:textFill>
            <w14:solidFill>
              <w14:schemeClr w14:val="tx1"/>
            </w14:solidFill>
          </w14:textFill>
        </w:rPr>
        <w:t>五</w:t>
      </w:r>
      <w:r>
        <w:rPr>
          <w:rFonts w:hint="eastAsia" w:ascii="仿宋" w:hAnsi="仿宋" w:eastAsia="仿宋" w:cs="仿宋"/>
          <w:b/>
          <w:bCs/>
          <w:color w:val="000000" w:themeColor="text1"/>
          <w:sz w:val="28"/>
          <w:szCs w:val="28"/>
          <w:lang w:eastAsia="zh-CN"/>
          <w14:textFill>
            <w14:solidFill>
              <w14:schemeClr w14:val="tx1"/>
            </w14:solidFill>
          </w14:textFill>
        </w:rPr>
        <w:t>、</w:t>
      </w:r>
      <w:bookmarkEnd w:id="26"/>
      <w:bookmarkEnd w:id="27"/>
      <w:r>
        <w:rPr>
          <w:rFonts w:hint="eastAsia" w:ascii="仿宋" w:hAnsi="仿宋" w:eastAsia="仿宋" w:cs="仿宋"/>
          <w:b/>
          <w:bCs/>
          <w:color w:val="000000" w:themeColor="text1"/>
          <w:sz w:val="28"/>
          <w:szCs w:val="28"/>
          <w:lang w:eastAsia="zh-CN"/>
          <w14:textFill>
            <w14:solidFill>
              <w14:schemeClr w14:val="tx1"/>
            </w14:solidFill>
          </w14:textFill>
        </w:rPr>
        <w:t>采购相关说明</w:t>
      </w:r>
      <w:bookmarkEnd w:id="28"/>
    </w:p>
    <w:p w14:paraId="2F9BC354">
      <w:pPr>
        <w:spacing w:line="400" w:lineRule="exact"/>
        <w:ind w:firstLine="560" w:firstLineChars="200"/>
        <w:rPr>
          <w:rFonts w:hint="eastAsia" w:ascii="仿宋" w:hAnsi="仿宋" w:eastAsia="仿宋" w:cs="仿宋"/>
          <w:color w:val="000000" w:themeColor="text1"/>
          <w:sz w:val="28"/>
          <w:szCs w:val="28"/>
          <w14:textFill>
            <w14:solidFill>
              <w14:schemeClr w14:val="tx1"/>
            </w14:solidFill>
          </w14:textFill>
        </w:rPr>
      </w:pPr>
      <w:bookmarkStart w:id="29" w:name="_Toc1475350401_WPSOffice_Level2"/>
      <w:r>
        <w:rPr>
          <w:rFonts w:hint="eastAsia" w:eastAsia="仿宋" w:cs="仿宋"/>
          <w:color w:val="000000" w:themeColor="text1"/>
          <w:sz w:val="28"/>
          <w:szCs w:val="28"/>
          <w:lang w:eastAsia="zh-CN"/>
          <w14:textFill>
            <w14:solidFill>
              <w14:schemeClr w14:val="tx1"/>
            </w14:solidFill>
          </w14:textFill>
        </w:rPr>
        <w:t>（</w:t>
      </w:r>
      <w:r>
        <w:rPr>
          <w:rFonts w:hint="eastAsia" w:eastAsia="仿宋" w:cs="仿宋"/>
          <w:color w:val="000000" w:themeColor="text1"/>
          <w:sz w:val="28"/>
          <w:szCs w:val="28"/>
          <w:lang w:val="en-US" w:eastAsia="zh-CN"/>
          <w14:textFill>
            <w14:solidFill>
              <w14:schemeClr w14:val="tx1"/>
            </w14:solidFill>
          </w14:textFill>
        </w:rPr>
        <w:t>一</w:t>
      </w:r>
      <w:r>
        <w:rPr>
          <w:rFonts w:hint="eastAsia"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凡有意参加</w:t>
      </w:r>
      <w:r>
        <w:rPr>
          <w:rFonts w:hint="eastAsia" w:ascii="仿宋" w:hAnsi="仿宋" w:eastAsia="仿宋" w:cs="仿宋"/>
          <w:color w:val="000000" w:themeColor="text1"/>
          <w:sz w:val="28"/>
          <w:szCs w:val="28"/>
          <w:lang w:eastAsia="zh-CN"/>
          <w14:textFill>
            <w14:solidFill>
              <w14:schemeClr w14:val="tx1"/>
            </w14:solidFill>
          </w14:textFill>
        </w:rPr>
        <w:t>竞采</w:t>
      </w:r>
      <w:r>
        <w:rPr>
          <w:rFonts w:hint="eastAsia" w:ascii="仿宋" w:hAnsi="仿宋" w:eastAsia="仿宋" w:cs="仿宋"/>
          <w:color w:val="000000" w:themeColor="text1"/>
          <w:sz w:val="28"/>
          <w:szCs w:val="28"/>
          <w14:textFill>
            <w14:solidFill>
              <w14:schemeClr w14:val="tx1"/>
            </w14:solidFill>
          </w14:textFill>
        </w:rPr>
        <w:t>的供应商，请在</w:t>
      </w:r>
      <w:r>
        <w:rPr>
          <w:rFonts w:hint="eastAsia" w:eastAsia="仿宋" w:cs="仿宋"/>
          <w:color w:val="000000" w:themeColor="text1"/>
          <w:sz w:val="28"/>
          <w:szCs w:val="28"/>
          <w:lang w:eastAsia="zh-CN"/>
          <w14:textFill>
            <w14:solidFill>
              <w14:schemeClr w14:val="tx1"/>
            </w14:solidFill>
          </w14:textFill>
        </w:rPr>
        <w:t>“行采家”（</w:t>
      </w:r>
      <w:r>
        <w:rPr>
          <w:rFonts w:hint="eastAsia"/>
        </w:rPr>
        <w:t>https://www.gec123.com</w:t>
      </w:r>
      <w:r>
        <w:rPr>
          <w:rFonts w:hint="eastAsia"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下载本项目采购文件以及补遗等评审前公布的所有项目资料，无论供应商下载与否，均视为已知晓所有</w:t>
      </w:r>
      <w:r>
        <w:rPr>
          <w:rFonts w:hint="eastAsia" w:ascii="仿宋" w:hAnsi="仿宋" w:eastAsia="仿宋" w:cs="仿宋"/>
          <w:color w:val="000000" w:themeColor="text1"/>
          <w:sz w:val="28"/>
          <w:szCs w:val="28"/>
          <w:lang w:eastAsia="zh-CN"/>
          <w14:textFill>
            <w14:solidFill>
              <w14:schemeClr w14:val="tx1"/>
            </w14:solidFill>
          </w14:textFill>
        </w:rPr>
        <w:t>竞采</w:t>
      </w:r>
      <w:r>
        <w:rPr>
          <w:rFonts w:hint="eastAsia" w:ascii="仿宋" w:hAnsi="仿宋" w:eastAsia="仿宋" w:cs="仿宋"/>
          <w:color w:val="000000" w:themeColor="text1"/>
          <w:sz w:val="28"/>
          <w:szCs w:val="28"/>
          <w14:textFill>
            <w14:solidFill>
              <w14:schemeClr w14:val="tx1"/>
            </w14:solidFill>
          </w14:textFill>
        </w:rPr>
        <w:t>实质性要求内容。</w:t>
      </w:r>
    </w:p>
    <w:p w14:paraId="73803CD3">
      <w:pPr>
        <w:spacing w:line="440" w:lineRule="exact"/>
        <w:ind w:firstLine="560" w:firstLineChars="200"/>
        <w:rPr>
          <w:rFonts w:hint="eastAsia" w:ascii="仿宋" w:hAnsi="仿宋" w:eastAsia="仿宋" w:cs="仿宋"/>
          <w:color w:val="000000" w:themeColor="text1"/>
          <w:sz w:val="28"/>
          <w:szCs w:val="28"/>
          <w:lang w:eastAsia="zh-CN"/>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w:t>
      </w:r>
      <w:r>
        <w:rPr>
          <w:rFonts w:hint="eastAsia" w:eastAsia="仿宋" w:cs="仿宋"/>
          <w:color w:val="000000" w:themeColor="text1"/>
          <w:sz w:val="28"/>
          <w:szCs w:val="28"/>
          <w:lang w:val="en-US" w:eastAsia="zh-CN"/>
          <w14:textFill>
            <w14:solidFill>
              <w14:schemeClr w14:val="tx1"/>
            </w14:solidFill>
          </w14:textFill>
        </w:rPr>
        <w:t>二</w:t>
      </w:r>
      <w:r>
        <w:rPr>
          <w:rFonts w:hint="eastAsia" w:ascii="仿宋" w:hAnsi="仿宋" w:eastAsia="仿宋" w:cs="仿宋"/>
          <w:color w:val="000000" w:themeColor="text1"/>
          <w:sz w:val="28"/>
          <w:szCs w:val="28"/>
          <w14:textFill>
            <w14:solidFill>
              <w14:schemeClr w14:val="tx1"/>
            </w14:solidFill>
          </w14:textFill>
        </w:rPr>
        <w:t>）线</w:t>
      </w:r>
      <w:r>
        <w:rPr>
          <w:rFonts w:hint="eastAsia" w:eastAsia="仿宋" w:cs="仿宋"/>
          <w:color w:val="000000" w:themeColor="text1"/>
          <w:sz w:val="28"/>
          <w:szCs w:val="28"/>
          <w:lang w:val="en-US" w:eastAsia="zh-CN"/>
          <w14:textFill>
            <w14:solidFill>
              <w14:schemeClr w14:val="tx1"/>
            </w14:solidFill>
          </w14:textFill>
        </w:rPr>
        <w:t>下</w:t>
      </w:r>
      <w:r>
        <w:rPr>
          <w:rFonts w:hint="eastAsia" w:ascii="仿宋" w:hAnsi="仿宋" w:eastAsia="仿宋" w:cs="仿宋"/>
          <w:color w:val="000000" w:themeColor="text1"/>
          <w:sz w:val="28"/>
          <w:szCs w:val="28"/>
          <w14:textFill>
            <w14:solidFill>
              <w14:schemeClr w14:val="tx1"/>
            </w14:solidFill>
          </w14:textFill>
        </w:rPr>
        <w:t>报</w:t>
      </w:r>
      <w:r>
        <w:rPr>
          <w:rFonts w:hint="eastAsia" w:eastAsia="仿宋" w:cs="仿宋"/>
          <w:color w:val="000000" w:themeColor="text1"/>
          <w:sz w:val="28"/>
          <w:szCs w:val="28"/>
          <w:lang w:eastAsia="zh-CN"/>
          <w14:textFill>
            <w14:solidFill>
              <w14:schemeClr w14:val="tx1"/>
            </w14:solidFill>
          </w14:textFill>
        </w:rPr>
        <w:t>名</w:t>
      </w:r>
    </w:p>
    <w:p w14:paraId="4182DB9A">
      <w:pPr>
        <w:spacing w:line="400" w:lineRule="exact"/>
        <w:ind w:firstLine="280" w:firstLineChars="100"/>
        <w:rPr>
          <w:rFonts w:hint="default" w:ascii="仿宋" w:hAnsi="仿宋" w:eastAsia="仿宋" w:cs="仿宋"/>
          <w:color w:val="000000" w:themeColor="text1"/>
          <w:sz w:val="28"/>
          <w:szCs w:val="28"/>
          <w:u w:val="none"/>
          <w:lang w:val="en-US" w:eastAsia="zh-CN"/>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w:t>
      </w:r>
      <w:r>
        <w:rPr>
          <w:rFonts w:hint="eastAsia"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线</w:t>
      </w:r>
      <w:r>
        <w:rPr>
          <w:rFonts w:hint="eastAsia" w:eastAsia="仿宋" w:cs="仿宋"/>
          <w:color w:val="000000" w:themeColor="text1"/>
          <w:sz w:val="28"/>
          <w:szCs w:val="28"/>
          <w:lang w:val="en-US" w:eastAsia="zh-CN"/>
          <w14:textFill>
            <w14:solidFill>
              <w14:schemeClr w14:val="tx1"/>
            </w14:solidFill>
          </w14:textFill>
        </w:rPr>
        <w:t>下</w:t>
      </w:r>
      <w:r>
        <w:rPr>
          <w:rFonts w:hint="eastAsia" w:ascii="仿宋" w:hAnsi="仿宋" w:eastAsia="仿宋" w:cs="仿宋"/>
          <w:color w:val="000000" w:themeColor="text1"/>
          <w:sz w:val="28"/>
          <w:szCs w:val="28"/>
          <w14:textFill>
            <w14:solidFill>
              <w14:schemeClr w14:val="tx1"/>
            </w14:solidFill>
          </w14:textFill>
        </w:rPr>
        <w:t>报</w:t>
      </w:r>
      <w:r>
        <w:rPr>
          <w:rFonts w:hint="eastAsia" w:eastAsia="仿宋" w:cs="仿宋"/>
          <w:color w:val="000000" w:themeColor="text1"/>
          <w:sz w:val="28"/>
          <w:szCs w:val="28"/>
          <w:lang w:eastAsia="zh-CN"/>
          <w14:textFill>
            <w14:solidFill>
              <w14:schemeClr w14:val="tx1"/>
            </w14:solidFill>
          </w14:textFill>
        </w:rPr>
        <w:t>名截止</w:t>
      </w:r>
      <w:r>
        <w:rPr>
          <w:rFonts w:hint="eastAsia" w:ascii="仿宋" w:hAnsi="仿宋" w:eastAsia="仿宋" w:cs="仿宋"/>
          <w:color w:val="000000" w:themeColor="text1"/>
          <w:sz w:val="28"/>
          <w:szCs w:val="28"/>
          <w14:textFill>
            <w14:solidFill>
              <w14:schemeClr w14:val="tx1"/>
            </w14:solidFill>
          </w14:textFill>
        </w:rPr>
        <w:t>时间</w:t>
      </w:r>
      <w:r>
        <w:rPr>
          <w:rFonts w:hint="eastAsia" w:eastAsia="仿宋" w:cs="仿宋"/>
          <w:color w:val="000000" w:themeColor="text1"/>
          <w:sz w:val="28"/>
          <w:szCs w:val="28"/>
          <w:u w:val="none"/>
          <w:lang w:val="en-US" w:eastAsia="zh-CN"/>
          <w14:textFill>
            <w14:solidFill>
              <w14:schemeClr w14:val="tx1"/>
            </w14:solidFill>
          </w14:textFill>
        </w:rPr>
        <w:t>2026年5月 9日14时至14时30分前（</w:t>
      </w:r>
      <w:r>
        <w:rPr>
          <w:rFonts w:hint="eastAsia" w:eastAsia="仿宋" w:cs="仿宋"/>
          <w:color w:val="000000" w:themeColor="text1"/>
          <w:sz w:val="28"/>
          <w:szCs w:val="28"/>
          <w:u w:val="none"/>
          <w:lang w:eastAsia="zh-CN"/>
          <w14:textFill>
            <w14:solidFill>
              <w14:schemeClr w14:val="tx1"/>
            </w14:solidFill>
          </w14:textFill>
        </w:rPr>
        <w:t>北京时间</w:t>
      </w:r>
      <w:r>
        <w:rPr>
          <w:rFonts w:hint="eastAsia" w:eastAsia="仿宋" w:cs="仿宋"/>
          <w:color w:val="000000" w:themeColor="text1"/>
          <w:sz w:val="28"/>
          <w:szCs w:val="28"/>
          <w:u w:val="none"/>
          <w:lang w:val="en-US" w:eastAsia="zh-CN"/>
          <w14:textFill>
            <w14:solidFill>
              <w14:schemeClr w14:val="tx1"/>
            </w14:solidFill>
          </w14:textFill>
        </w:rPr>
        <w:t>）</w:t>
      </w:r>
      <w:r>
        <w:rPr>
          <w:rFonts w:hint="eastAsia" w:ascii="仿宋" w:hAnsi="仿宋" w:eastAsia="仿宋" w:cs="仿宋"/>
          <w:color w:val="000000" w:themeColor="text1"/>
          <w:sz w:val="28"/>
          <w:szCs w:val="28"/>
          <w:u w:val="none"/>
          <w14:textFill>
            <w14:solidFill>
              <w14:schemeClr w14:val="tx1"/>
            </w14:solidFill>
          </w14:textFill>
        </w:rPr>
        <w:t>。</w:t>
      </w:r>
    </w:p>
    <w:p w14:paraId="4C58C0E7">
      <w:pPr>
        <w:spacing w:line="400" w:lineRule="exact"/>
        <w:ind w:firstLine="280" w:firstLineChars="100"/>
        <w:rPr>
          <w:rFonts w:hint="eastAsia" w:ascii="仿宋" w:hAnsi="仿宋" w:eastAsia="仿宋" w:cs="仿宋"/>
          <w:sz w:val="28"/>
          <w:szCs w:val="28"/>
        </w:rPr>
      </w:pPr>
      <w:r>
        <w:rPr>
          <w:rFonts w:hint="eastAsia" w:ascii="仿宋" w:hAnsi="仿宋" w:eastAsia="仿宋" w:cs="仿宋"/>
          <w:sz w:val="28"/>
          <w:szCs w:val="28"/>
        </w:rPr>
        <w:t>2</w:t>
      </w:r>
      <w:r>
        <w:rPr>
          <w:rFonts w:hint="eastAsia" w:eastAsia="仿宋" w:cs="仿宋"/>
          <w:sz w:val="28"/>
          <w:szCs w:val="28"/>
          <w:lang w:eastAsia="zh-CN"/>
        </w:rPr>
        <w:t>、</w:t>
      </w:r>
      <w:r>
        <w:rPr>
          <w:rFonts w:hint="eastAsia" w:ascii="仿宋" w:hAnsi="仿宋" w:eastAsia="仿宋" w:cs="仿宋"/>
          <w:sz w:val="28"/>
          <w:szCs w:val="28"/>
        </w:rPr>
        <w:t>线</w:t>
      </w:r>
      <w:r>
        <w:rPr>
          <w:rFonts w:hint="eastAsia" w:eastAsia="仿宋" w:cs="仿宋"/>
          <w:sz w:val="28"/>
          <w:szCs w:val="28"/>
          <w:lang w:val="en-US" w:eastAsia="zh-CN"/>
        </w:rPr>
        <w:t>下</w:t>
      </w:r>
      <w:r>
        <w:rPr>
          <w:rFonts w:hint="eastAsia" w:ascii="仿宋" w:hAnsi="仿宋" w:eastAsia="仿宋" w:cs="仿宋"/>
          <w:sz w:val="28"/>
          <w:szCs w:val="28"/>
        </w:rPr>
        <w:t>报</w:t>
      </w:r>
      <w:r>
        <w:rPr>
          <w:rFonts w:hint="eastAsia" w:eastAsia="仿宋" w:cs="仿宋"/>
          <w:sz w:val="28"/>
          <w:szCs w:val="28"/>
          <w:lang w:eastAsia="zh-CN"/>
        </w:rPr>
        <w:t>名</w:t>
      </w:r>
      <w:r>
        <w:rPr>
          <w:rFonts w:hint="eastAsia" w:ascii="仿宋" w:hAnsi="仿宋" w:eastAsia="仿宋" w:cs="仿宋"/>
          <w:sz w:val="28"/>
          <w:szCs w:val="28"/>
        </w:rPr>
        <w:t>要求：响应文件应密封送达至线下报价地点，电报、电话、传真形式的响应文件概不接受</w:t>
      </w:r>
      <w:r>
        <w:rPr>
          <w:rFonts w:hint="eastAsia" w:eastAsia="仿宋" w:cs="仿宋"/>
          <w:sz w:val="28"/>
          <w:szCs w:val="28"/>
          <w:lang w:eastAsia="zh-CN"/>
        </w:rPr>
        <w:t>。</w:t>
      </w:r>
      <w:r>
        <w:rPr>
          <w:rFonts w:hint="eastAsia" w:ascii="仿宋" w:hAnsi="仿宋" w:eastAsia="仿宋" w:cs="仿宋"/>
          <w:sz w:val="28"/>
          <w:szCs w:val="28"/>
        </w:rPr>
        <w:t>投标人超过截止时间递交的</w:t>
      </w:r>
      <w:r>
        <w:rPr>
          <w:rFonts w:hint="eastAsia" w:eastAsia="仿宋" w:cs="仿宋"/>
          <w:sz w:val="28"/>
          <w:szCs w:val="28"/>
          <w:lang w:val="en-US" w:eastAsia="zh-CN"/>
        </w:rPr>
        <w:t>响应文件</w:t>
      </w:r>
      <w:r>
        <w:rPr>
          <w:rFonts w:hint="eastAsia" w:ascii="仿宋" w:hAnsi="仿宋" w:eastAsia="仿宋" w:cs="仿宋"/>
          <w:sz w:val="28"/>
          <w:szCs w:val="28"/>
        </w:rPr>
        <w:t>将不予接收。</w:t>
      </w:r>
    </w:p>
    <w:p w14:paraId="224171A5">
      <w:pPr>
        <w:spacing w:line="400" w:lineRule="exact"/>
        <w:ind w:firstLine="280" w:firstLineChars="100"/>
        <w:rPr>
          <w:rFonts w:hint="default" w:ascii="仿宋" w:hAnsi="仿宋" w:eastAsia="仿宋" w:cs="仿宋"/>
          <w:color w:val="auto"/>
          <w:sz w:val="28"/>
          <w:szCs w:val="28"/>
          <w:lang w:val="en-US" w:eastAsia="zh-CN"/>
        </w:rPr>
      </w:pPr>
      <w:r>
        <w:rPr>
          <w:rFonts w:hint="eastAsia" w:eastAsia="仿宋" w:cs="仿宋"/>
          <w:sz w:val="28"/>
          <w:szCs w:val="28"/>
          <w:lang w:val="en-US" w:eastAsia="zh-CN"/>
        </w:rPr>
        <w:t>3、线下报名地址：</w:t>
      </w:r>
      <w:r>
        <w:rPr>
          <w:rFonts w:hint="eastAsia" w:eastAsia="仿宋" w:cs="仿宋"/>
          <w:color w:val="auto"/>
          <w:sz w:val="28"/>
          <w:szCs w:val="28"/>
          <w:lang w:val="en-US" w:eastAsia="zh-CN"/>
        </w:rPr>
        <w:t>垫江县高安中心卫生院1号楼三楼小会议室。</w:t>
      </w:r>
    </w:p>
    <w:p w14:paraId="031F0E91">
      <w:pPr>
        <w:spacing w:line="4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w:t>
      </w:r>
      <w:r>
        <w:rPr>
          <w:rFonts w:hint="eastAsia" w:eastAsia="仿宋" w:cs="仿宋"/>
          <w:sz w:val="28"/>
          <w:szCs w:val="28"/>
          <w:lang w:val="en-US" w:eastAsia="zh-CN"/>
        </w:rPr>
        <w:t>三</w:t>
      </w:r>
      <w:r>
        <w:rPr>
          <w:rFonts w:hint="eastAsia" w:ascii="仿宋" w:hAnsi="仿宋" w:eastAsia="仿宋" w:cs="仿宋"/>
          <w:sz w:val="28"/>
          <w:szCs w:val="28"/>
        </w:rPr>
        <w:t>）响应文件</w:t>
      </w:r>
    </w:p>
    <w:p w14:paraId="026CA717">
      <w:pPr>
        <w:spacing w:line="400" w:lineRule="exact"/>
        <w:ind w:firstLine="560" w:firstLineChars="200"/>
        <w:rPr>
          <w:rFonts w:hint="eastAsia" w:ascii="仿宋" w:hAnsi="仿宋" w:eastAsia="仿宋" w:cs="仿宋"/>
          <w:sz w:val="28"/>
          <w:szCs w:val="28"/>
        </w:rPr>
      </w:pPr>
      <w:r>
        <w:rPr>
          <w:rFonts w:hint="eastAsia" w:eastAsia="仿宋" w:cs="仿宋"/>
          <w:sz w:val="28"/>
          <w:szCs w:val="28"/>
          <w:lang w:val="en-US" w:eastAsia="zh-CN"/>
        </w:rPr>
        <w:t>1</w:t>
      </w:r>
      <w:r>
        <w:rPr>
          <w:rFonts w:hint="eastAsia" w:eastAsia="仿宋" w:cs="仿宋"/>
          <w:sz w:val="28"/>
          <w:szCs w:val="28"/>
          <w:lang w:eastAsia="zh-CN"/>
        </w:rPr>
        <w:t>、</w:t>
      </w:r>
      <w:r>
        <w:rPr>
          <w:rFonts w:hint="eastAsia" w:ascii="仿宋" w:hAnsi="仿宋" w:eastAsia="仿宋" w:cs="仿宋"/>
          <w:sz w:val="28"/>
          <w:szCs w:val="28"/>
        </w:rPr>
        <w:t>供应商制作的响应文件，须按照要求制作，规定签字、盖章的地方必须按其规定签字、盖章，未按要求制作响应文件的进行无效响应处理。</w:t>
      </w:r>
    </w:p>
    <w:p w14:paraId="47FBA253">
      <w:pPr>
        <w:keepNext w:val="0"/>
        <w:keepLines w:val="0"/>
        <w:pageBreakBefore w:val="0"/>
        <w:widowControl w:val="0"/>
        <w:kinsoku/>
        <w:wordWrap/>
        <w:overflowPunct/>
        <w:topLinePunct w:val="0"/>
        <w:bidi w:val="0"/>
        <w:adjustRightInd/>
        <w:snapToGrid/>
        <w:spacing w:line="240" w:lineRule="auto"/>
        <w:ind w:firstLine="560" w:firstLineChars="200"/>
        <w:textAlignment w:val="auto"/>
        <w:rPr>
          <w:rFonts w:hint="eastAsia" w:ascii="仿宋" w:hAnsi="仿宋" w:eastAsia="仿宋" w:cs="仿宋"/>
          <w:sz w:val="28"/>
          <w:szCs w:val="28"/>
        </w:rPr>
      </w:pPr>
      <w:r>
        <w:rPr>
          <w:rFonts w:hint="eastAsia" w:eastAsia="仿宋" w:cs="仿宋"/>
          <w:sz w:val="28"/>
          <w:szCs w:val="28"/>
          <w:lang w:val="en-US" w:eastAsia="zh-CN"/>
        </w:rPr>
        <w:t>2</w:t>
      </w:r>
      <w:r>
        <w:rPr>
          <w:rFonts w:hint="eastAsia" w:eastAsia="仿宋" w:cs="仿宋"/>
          <w:sz w:val="28"/>
          <w:szCs w:val="28"/>
          <w:lang w:eastAsia="zh-CN"/>
        </w:rPr>
        <w:t>、</w:t>
      </w:r>
      <w:r>
        <w:rPr>
          <w:rFonts w:hint="eastAsia" w:ascii="仿宋" w:hAnsi="仿宋" w:eastAsia="仿宋" w:cs="仿宋"/>
          <w:sz w:val="28"/>
          <w:szCs w:val="28"/>
        </w:rPr>
        <w:t>供应商提供的响应材料要求真实可靠，采购单位可对响应材料真实性进行核查，如有虚假，取消成交资格或者解除合同，并赔偿由此造成采购人的经济损失。</w:t>
      </w:r>
    </w:p>
    <w:p w14:paraId="20AAF5BC">
      <w:pPr>
        <w:spacing w:line="400" w:lineRule="exact"/>
        <w:ind w:firstLine="562" w:firstLineChars="200"/>
        <w:rPr>
          <w:rFonts w:hint="eastAsia" w:eastAsia="仿宋" w:cs="仿宋"/>
          <w:b/>
          <w:bCs/>
          <w:color w:val="000000" w:themeColor="text1"/>
          <w:sz w:val="28"/>
          <w:szCs w:val="28"/>
          <w:lang w:eastAsia="zh-CN"/>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w:t>
      </w:r>
      <w:r>
        <w:rPr>
          <w:rFonts w:hint="eastAsia" w:eastAsia="仿宋" w:cs="仿宋"/>
          <w:b/>
          <w:bCs/>
          <w:color w:val="000000" w:themeColor="text1"/>
          <w:sz w:val="28"/>
          <w:szCs w:val="28"/>
          <w:lang w:val="en-US" w:eastAsia="zh-CN"/>
          <w14:textFill>
            <w14:solidFill>
              <w14:schemeClr w14:val="tx1"/>
            </w14:solidFill>
          </w14:textFill>
        </w:rPr>
        <w:t>四</w:t>
      </w:r>
      <w:r>
        <w:rPr>
          <w:rFonts w:hint="eastAsia" w:ascii="仿宋" w:hAnsi="仿宋" w:eastAsia="仿宋" w:cs="仿宋"/>
          <w:b/>
          <w:bCs/>
          <w:color w:val="000000" w:themeColor="text1"/>
          <w:sz w:val="28"/>
          <w:szCs w:val="28"/>
          <w14:textFill>
            <w14:solidFill>
              <w14:schemeClr w14:val="tx1"/>
            </w14:solidFill>
          </w14:textFill>
        </w:rPr>
        <w:t>）</w:t>
      </w:r>
      <w:r>
        <w:rPr>
          <w:rFonts w:hint="eastAsia" w:eastAsia="仿宋" w:cs="仿宋"/>
          <w:b/>
          <w:bCs/>
          <w:color w:val="000000" w:themeColor="text1"/>
          <w:sz w:val="28"/>
          <w:szCs w:val="28"/>
          <w:lang w:eastAsia="zh-CN"/>
          <w14:textFill>
            <w14:solidFill>
              <w14:schemeClr w14:val="tx1"/>
            </w14:solidFill>
          </w14:textFill>
        </w:rPr>
        <w:t>开标时间及地点</w:t>
      </w:r>
    </w:p>
    <w:p w14:paraId="4A020BDD">
      <w:pPr>
        <w:spacing w:line="400" w:lineRule="exact"/>
        <w:ind w:firstLine="560" w:firstLineChars="200"/>
        <w:rPr>
          <w:rFonts w:hint="eastAsia" w:eastAsia="仿宋" w:cs="仿宋"/>
          <w:sz w:val="28"/>
          <w:szCs w:val="28"/>
          <w:lang w:eastAsia="zh-CN"/>
        </w:rPr>
      </w:pPr>
      <w:r>
        <w:rPr>
          <w:rFonts w:hint="eastAsia" w:eastAsia="仿宋" w:cs="仿宋"/>
          <w:color w:val="000000" w:themeColor="text1"/>
          <w:sz w:val="28"/>
          <w:szCs w:val="28"/>
          <w:u w:val="none"/>
          <w:lang w:val="en-US" w:eastAsia="zh-CN"/>
          <w14:textFill>
            <w14:solidFill>
              <w14:schemeClr w14:val="tx1"/>
            </w14:solidFill>
          </w14:textFill>
        </w:rPr>
        <w:t>1、递交投标文件截止时间为2026年5月9</w:t>
      </w:r>
      <w:bookmarkStart w:id="341" w:name="_GoBack"/>
      <w:bookmarkEnd w:id="341"/>
      <w:r>
        <w:rPr>
          <w:rFonts w:hint="eastAsia" w:eastAsia="仿宋" w:cs="仿宋"/>
          <w:color w:val="000000" w:themeColor="text1"/>
          <w:sz w:val="28"/>
          <w:szCs w:val="28"/>
          <w:u w:val="none"/>
          <w:lang w:val="en-US" w:eastAsia="zh-CN"/>
          <w14:textFill>
            <w14:solidFill>
              <w14:schemeClr w14:val="tx1"/>
            </w14:solidFill>
          </w14:textFill>
        </w:rPr>
        <w:t>日14时30分前（</w:t>
      </w:r>
      <w:r>
        <w:rPr>
          <w:rFonts w:hint="eastAsia" w:eastAsia="仿宋" w:cs="仿宋"/>
          <w:color w:val="000000" w:themeColor="text1"/>
          <w:sz w:val="28"/>
          <w:szCs w:val="28"/>
          <w:u w:val="none"/>
          <w:lang w:eastAsia="zh-CN"/>
          <w14:textFill>
            <w14:solidFill>
              <w14:schemeClr w14:val="tx1"/>
            </w14:solidFill>
          </w14:textFill>
        </w:rPr>
        <w:t>北京时间</w:t>
      </w:r>
      <w:r>
        <w:rPr>
          <w:rFonts w:hint="eastAsia" w:eastAsia="仿宋" w:cs="仿宋"/>
          <w:color w:val="000000" w:themeColor="text1"/>
          <w:sz w:val="28"/>
          <w:szCs w:val="28"/>
          <w:u w:val="none"/>
          <w:lang w:val="en-US" w:eastAsia="zh-CN"/>
          <w14:textFill>
            <w14:solidFill>
              <w14:schemeClr w14:val="tx1"/>
            </w14:solidFill>
          </w14:textFill>
        </w:rPr>
        <w:t>）</w:t>
      </w:r>
      <w:r>
        <w:rPr>
          <w:rFonts w:hint="eastAsia" w:eastAsia="仿宋" w:cs="仿宋"/>
          <w:color w:val="000000" w:themeColor="text1"/>
          <w:sz w:val="28"/>
          <w:szCs w:val="28"/>
          <w:u w:val="none"/>
          <w:lang w:eastAsia="zh-CN"/>
          <w14:textFill>
            <w14:solidFill>
              <w14:schemeClr w14:val="tx1"/>
            </w14:solidFill>
          </w14:textFill>
        </w:rPr>
        <w:t>，</w:t>
      </w:r>
      <w:r>
        <w:rPr>
          <w:rFonts w:hint="eastAsia" w:eastAsia="仿宋" w:cs="仿宋"/>
          <w:sz w:val="28"/>
          <w:szCs w:val="28"/>
          <w:lang w:eastAsia="zh-CN"/>
        </w:rPr>
        <w:t>截止时间即为开标开始时间，投标人超过截止时间递交的投标文件将不予接收。</w:t>
      </w:r>
    </w:p>
    <w:p w14:paraId="1B1BDAF5">
      <w:pPr>
        <w:spacing w:line="400" w:lineRule="exact"/>
        <w:ind w:firstLine="560" w:firstLineChars="200"/>
        <w:rPr>
          <w:rFonts w:hint="default" w:ascii="仿宋" w:hAnsi="仿宋" w:eastAsia="仿宋" w:cs="仿宋"/>
          <w:sz w:val="28"/>
          <w:szCs w:val="28"/>
          <w:lang w:val="en-US" w:eastAsia="zh-CN"/>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eastAsia="仿宋" w:cs="仿宋"/>
          <w:sz w:val="28"/>
          <w:szCs w:val="28"/>
          <w:lang w:val="en-US" w:eastAsia="zh-CN"/>
        </w:rPr>
        <w:t>2、</w:t>
      </w:r>
      <w:r>
        <w:rPr>
          <w:rFonts w:hint="eastAsia" w:eastAsia="仿宋" w:cs="仿宋"/>
          <w:sz w:val="28"/>
          <w:szCs w:val="28"/>
          <w:lang w:eastAsia="zh-CN"/>
        </w:rPr>
        <w:t>开标地点：</w:t>
      </w:r>
      <w:r>
        <w:rPr>
          <w:rFonts w:hint="eastAsia" w:eastAsia="仿宋" w:cs="仿宋"/>
          <w:color w:val="FF0000"/>
          <w:sz w:val="28"/>
          <w:szCs w:val="28"/>
          <w:lang w:val="en-US" w:eastAsia="zh-CN"/>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垫江县高安中心卫生院1号楼三楼小会议室。</w:t>
      </w:r>
    </w:p>
    <w:p w14:paraId="72FE6188">
      <w:pPr>
        <w:keepNext w:val="0"/>
        <w:keepLines w:val="0"/>
        <w:pageBreakBefore w:val="0"/>
        <w:widowControl w:val="0"/>
        <w:kinsoku/>
        <w:wordWrap/>
        <w:overflowPunct/>
        <w:topLinePunct w:val="0"/>
        <w:autoSpaceDE/>
        <w:autoSpaceDN/>
        <w:bidi w:val="0"/>
        <w:adjustRightInd/>
        <w:snapToGrid/>
        <w:ind w:firstLine="562" w:firstLineChars="200"/>
        <w:textAlignment w:val="auto"/>
        <w:outlineLvl w:val="1"/>
        <w:rPr>
          <w:rFonts w:hint="eastAsia" w:ascii="仿宋" w:hAnsi="仿宋" w:eastAsia="仿宋" w:cs="仿宋"/>
          <w:b/>
          <w:bCs/>
          <w:sz w:val="28"/>
          <w:szCs w:val="28"/>
          <w:lang w:val="en-US" w:eastAsia="zh-CN"/>
        </w:rPr>
      </w:pPr>
      <w:bookmarkStart w:id="30" w:name="_Toc10305"/>
      <w:bookmarkStart w:id="31" w:name="_Toc19671"/>
      <w:bookmarkStart w:id="32" w:name="_Toc13646"/>
      <w:r>
        <w:rPr>
          <w:rFonts w:hint="eastAsia" w:ascii="仿宋" w:hAnsi="仿宋" w:eastAsia="仿宋" w:cs="仿宋"/>
          <w:b/>
          <w:bCs/>
          <w:sz w:val="28"/>
          <w:szCs w:val="28"/>
          <w:lang w:val="en-US" w:eastAsia="zh-CN"/>
        </w:rPr>
        <w:t>六、竞采有关规定</w:t>
      </w:r>
      <w:bookmarkEnd w:id="30"/>
      <w:bookmarkEnd w:id="31"/>
      <w:bookmarkEnd w:id="32"/>
    </w:p>
    <w:p w14:paraId="613CAE52">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1"/>
        <w:rPr>
          <w:rFonts w:hint="eastAsia" w:ascii="仿宋" w:hAnsi="仿宋" w:eastAsia="仿宋" w:cs="仿宋"/>
          <w:sz w:val="28"/>
          <w:szCs w:val="28"/>
        </w:rPr>
      </w:pPr>
      <w:r>
        <w:rPr>
          <w:rFonts w:hint="eastAsia" w:ascii="仿宋" w:hAnsi="仿宋" w:eastAsia="仿宋" w:cs="仿宋"/>
          <w:sz w:val="28"/>
          <w:szCs w:val="28"/>
        </w:rPr>
        <w:t>（一）单位负责人为同一人或者存在直接控股、管理关系的不同投标人，不得参加同一合同项（包）下的政府采购活动。</w:t>
      </w:r>
    </w:p>
    <w:p w14:paraId="1DF20143">
      <w:pPr>
        <w:spacing w:line="4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（二）为采购项目提供整体设计、规范编制或者项目管理、监理、检测等服务的供应商，不得再参加该采购项目的其他采购活动。</w:t>
      </w:r>
    </w:p>
    <w:p w14:paraId="0826E2D8">
      <w:pPr>
        <w:spacing w:line="4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（三）本项目若有澄清文件一律在</w:t>
      </w:r>
      <w:r>
        <w:rPr>
          <w:rFonts w:hint="eastAsia" w:eastAsia="仿宋" w:cs="仿宋"/>
          <w:sz w:val="28"/>
          <w:szCs w:val="28"/>
          <w:lang w:eastAsia="zh-CN"/>
        </w:rPr>
        <w:t>“行采家”（</w:t>
      </w:r>
      <w:r>
        <w:rPr>
          <w:rFonts w:hint="eastAsia"/>
        </w:rPr>
        <w:t>https://www.gec123.com</w:t>
      </w:r>
      <w:r>
        <w:rPr>
          <w:rFonts w:hint="eastAsia" w:eastAsia="仿宋" w:cs="仿宋"/>
          <w:sz w:val="28"/>
          <w:szCs w:val="28"/>
          <w:lang w:eastAsia="zh-CN"/>
        </w:rPr>
        <w:t>）</w:t>
      </w:r>
      <w:r>
        <w:rPr>
          <w:rFonts w:hint="eastAsia" w:ascii="仿宋" w:hAnsi="仿宋" w:eastAsia="仿宋" w:cs="仿宋"/>
          <w:sz w:val="28"/>
          <w:szCs w:val="28"/>
        </w:rPr>
        <w:t>上发布，请各供应商注意下载；无论供应商下载与否，均视同供应商已知晓本项目澄清文件的内容。</w:t>
      </w:r>
    </w:p>
    <w:p w14:paraId="1378D0C1">
      <w:pPr>
        <w:spacing w:line="4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（四）超过响应截止时间递交的响应文件，恕不接收。</w:t>
      </w:r>
    </w:p>
    <w:p w14:paraId="67D6DBC9">
      <w:pPr>
        <w:spacing w:line="4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（五）</w:t>
      </w:r>
      <w:r>
        <w:rPr>
          <w:rFonts w:hint="eastAsia" w:ascii="仿宋" w:hAnsi="仿宋" w:eastAsia="仿宋" w:cs="仿宋"/>
          <w:sz w:val="28"/>
          <w:szCs w:val="28"/>
          <w:lang w:eastAsia="zh-CN"/>
        </w:rPr>
        <w:t>竞采</w:t>
      </w:r>
      <w:r>
        <w:rPr>
          <w:rFonts w:hint="eastAsia" w:ascii="仿宋" w:hAnsi="仿宋" w:eastAsia="仿宋" w:cs="仿宋"/>
          <w:sz w:val="28"/>
          <w:szCs w:val="28"/>
        </w:rPr>
        <w:t>费用：无论</w:t>
      </w:r>
      <w:r>
        <w:rPr>
          <w:rFonts w:hint="eastAsia" w:ascii="仿宋" w:hAnsi="仿宋" w:eastAsia="仿宋" w:cs="仿宋"/>
          <w:sz w:val="28"/>
          <w:szCs w:val="28"/>
          <w:lang w:eastAsia="zh-CN"/>
        </w:rPr>
        <w:t>竞采</w:t>
      </w:r>
      <w:r>
        <w:rPr>
          <w:rFonts w:hint="eastAsia" w:ascii="仿宋" w:hAnsi="仿宋" w:eastAsia="仿宋" w:cs="仿宋"/>
          <w:sz w:val="28"/>
          <w:szCs w:val="28"/>
        </w:rPr>
        <w:t>结果如何，供应商参与本项目</w:t>
      </w:r>
      <w:r>
        <w:rPr>
          <w:rFonts w:hint="eastAsia" w:ascii="仿宋" w:hAnsi="仿宋" w:eastAsia="仿宋" w:cs="仿宋"/>
          <w:sz w:val="28"/>
          <w:szCs w:val="28"/>
          <w:lang w:eastAsia="zh-CN"/>
        </w:rPr>
        <w:t>竞采</w:t>
      </w:r>
      <w:r>
        <w:rPr>
          <w:rFonts w:hint="eastAsia" w:ascii="仿宋" w:hAnsi="仿宋" w:eastAsia="仿宋" w:cs="仿宋"/>
          <w:sz w:val="28"/>
          <w:szCs w:val="28"/>
        </w:rPr>
        <w:t>的所有费用均应由供应商自行承担。</w:t>
      </w:r>
    </w:p>
    <w:p w14:paraId="79E9BEFD">
      <w:pPr>
        <w:spacing w:line="4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（六）本项目不接受联合体参与投标。</w:t>
      </w:r>
    </w:p>
    <w:p w14:paraId="198B9595">
      <w:pPr>
        <w:spacing w:line="4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（七）本项目不接受合同分包。</w:t>
      </w:r>
    </w:p>
    <w:p w14:paraId="5708BF95">
      <w:pPr>
        <w:spacing w:line="400" w:lineRule="exact"/>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sz w:val="28"/>
          <w:szCs w:val="28"/>
        </w:rPr>
        <w:t>（八）按照《财政部关于在政府采购活动中查询及使用信用记录有关问题的通知》财库〔2016〕125号，供应商列入失信被执行人、重大税收违法案件当</w:t>
      </w:r>
      <w:r>
        <w:rPr>
          <w:rFonts w:hint="eastAsia" w:ascii="仿宋" w:hAnsi="仿宋" w:eastAsia="仿宋" w:cs="仿宋"/>
          <w:color w:val="000000" w:themeColor="text1"/>
          <w:sz w:val="28"/>
          <w:szCs w:val="28"/>
          <w14:textFill>
            <w14:solidFill>
              <w14:schemeClr w14:val="tx1"/>
            </w14:solidFill>
          </w14:textFill>
        </w:rPr>
        <w:t>事人名单、政府采购严重违法失信行为记录名单及其他不符合《中华人民共和国政府采购法》第二十二条规定条件的供应商，将拒绝其参与采购活动。</w:t>
      </w:r>
    </w:p>
    <w:p w14:paraId="56D20B37">
      <w:pPr>
        <w:keepNext w:val="0"/>
        <w:keepLines w:val="0"/>
        <w:pageBreakBefore w:val="0"/>
        <w:widowControl w:val="0"/>
        <w:kinsoku/>
        <w:wordWrap/>
        <w:overflowPunct/>
        <w:topLinePunct w:val="0"/>
        <w:autoSpaceDE/>
        <w:autoSpaceDN/>
        <w:bidi w:val="0"/>
        <w:adjustRightInd/>
        <w:snapToGrid/>
        <w:ind w:firstLine="562" w:firstLineChars="200"/>
        <w:textAlignment w:val="auto"/>
        <w:outlineLvl w:val="1"/>
        <w:rPr>
          <w:rFonts w:hint="eastAsia" w:ascii="仿宋" w:hAnsi="仿宋" w:eastAsia="仿宋" w:cs="仿宋"/>
          <w:b/>
          <w:bCs/>
          <w:color w:val="000000" w:themeColor="text1"/>
          <w:sz w:val="28"/>
          <w:szCs w:val="28"/>
          <w:lang w:eastAsia="zh-CN"/>
          <w14:textFill>
            <w14:solidFill>
              <w14:schemeClr w14:val="tx1"/>
            </w14:solidFill>
          </w14:textFill>
        </w:rPr>
      </w:pPr>
      <w:bookmarkStart w:id="33" w:name="_Toc29349"/>
      <w:r>
        <w:rPr>
          <w:rFonts w:hint="eastAsia" w:ascii="仿宋" w:hAnsi="仿宋" w:eastAsia="仿宋" w:cs="仿宋"/>
          <w:b/>
          <w:bCs/>
          <w:color w:val="000000" w:themeColor="text1"/>
          <w:sz w:val="28"/>
          <w:szCs w:val="28"/>
          <w:lang w:val="en-US" w:eastAsia="zh-CN"/>
          <w14:textFill>
            <w14:solidFill>
              <w14:schemeClr w14:val="tx1"/>
            </w14:solidFill>
          </w14:textFill>
        </w:rPr>
        <w:t>七</w:t>
      </w:r>
      <w:r>
        <w:rPr>
          <w:rFonts w:hint="eastAsia" w:ascii="仿宋" w:hAnsi="仿宋" w:eastAsia="仿宋" w:cs="仿宋"/>
          <w:b/>
          <w:bCs/>
          <w:color w:val="000000" w:themeColor="text1"/>
          <w:sz w:val="28"/>
          <w:szCs w:val="28"/>
          <w:lang w:eastAsia="zh-CN"/>
          <w14:textFill>
            <w14:solidFill>
              <w14:schemeClr w14:val="tx1"/>
            </w14:solidFill>
          </w14:textFill>
        </w:rPr>
        <w:t>、联系方式</w:t>
      </w:r>
      <w:bookmarkEnd w:id="29"/>
      <w:bookmarkEnd w:id="33"/>
    </w:p>
    <w:p w14:paraId="45FDB4C7">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color w:val="000000" w:themeColor="text1"/>
          <w:sz w:val="28"/>
          <w:szCs w:val="28"/>
          <w:highlight w:val="none"/>
          <w:u w:val="single"/>
          <w:lang w:eastAsia="zh-CN"/>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采购人：</w:t>
      </w:r>
      <w:r>
        <w:rPr>
          <w:rFonts w:hint="eastAsia" w:eastAsia="仿宋" w:cs="仿宋"/>
          <w:color w:val="000000" w:themeColor="text1"/>
          <w:sz w:val="28"/>
          <w:szCs w:val="28"/>
          <w:highlight w:val="none"/>
          <w:u w:val="single"/>
          <w:lang w:eastAsia="zh-CN"/>
          <w14:textFill>
            <w14:solidFill>
              <w14:schemeClr w14:val="tx1"/>
            </w14:solidFill>
          </w14:textFill>
        </w:rPr>
        <w:t>垫江县高安中心卫生院</w:t>
      </w:r>
    </w:p>
    <w:p w14:paraId="3F0508B8">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联系人：</w:t>
      </w:r>
      <w:r>
        <w:rPr>
          <w:rFonts w:hint="eastAsia" w:eastAsia="仿宋" w:cs="仿宋"/>
          <w:color w:val="000000" w:themeColor="text1"/>
          <w:sz w:val="28"/>
          <w:szCs w:val="28"/>
          <w:highlight w:val="none"/>
          <w:u w:val="single"/>
          <w:lang w:val="en-US" w:eastAsia="zh-CN"/>
          <w14:textFill>
            <w14:solidFill>
              <w14:schemeClr w14:val="tx1"/>
            </w14:solidFill>
          </w14:textFill>
        </w:rPr>
        <w:t xml:space="preserve"> 杨老师  </w:t>
      </w:r>
      <w:r>
        <w:rPr>
          <w:rFonts w:hint="eastAsia" w:ascii="仿宋" w:hAnsi="仿宋" w:eastAsia="仿宋" w:cs="仿宋"/>
          <w:color w:val="000000" w:themeColor="text1"/>
          <w:sz w:val="28"/>
          <w:szCs w:val="28"/>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sz w:val="28"/>
          <w:szCs w:val="28"/>
          <w:highlight w:val="none"/>
          <w:lang w:val="en-US" w:eastAsia="zh-CN"/>
          <w14:textFill>
            <w14:solidFill>
              <w14:schemeClr w14:val="tx1"/>
            </w14:solidFill>
          </w14:textFill>
        </w:rPr>
        <w:t xml:space="preserve">         </w:t>
      </w:r>
    </w:p>
    <w:p w14:paraId="07F76D89">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电话：</w:t>
      </w:r>
      <w:r>
        <w:rPr>
          <w:rFonts w:hint="eastAsia" w:eastAsia="仿宋" w:cs="仿宋"/>
          <w:color w:val="000000" w:themeColor="text1"/>
          <w:sz w:val="28"/>
          <w:szCs w:val="28"/>
          <w:highlight w:val="none"/>
          <w:u w:val="single"/>
          <w:lang w:val="en-US" w:eastAsia="zh-CN"/>
          <w14:textFill>
            <w14:solidFill>
              <w14:schemeClr w14:val="tx1"/>
            </w14:solidFill>
          </w14:textFill>
        </w:rPr>
        <w:t xml:space="preserve"> 02374552730</w:t>
      </w:r>
      <w:r>
        <w:rPr>
          <w:rFonts w:hint="eastAsia" w:ascii="仿宋" w:hAnsi="仿宋" w:eastAsia="仿宋" w:cs="仿宋"/>
          <w:color w:val="000000" w:themeColor="text1"/>
          <w:sz w:val="28"/>
          <w:szCs w:val="28"/>
          <w:highlight w:val="none"/>
          <w:lang w:val="en-US" w:eastAsia="zh-CN"/>
          <w14:textFill>
            <w14:solidFill>
              <w14:schemeClr w14:val="tx1"/>
            </w14:solidFill>
          </w14:textFill>
        </w:rPr>
        <w:t xml:space="preserve">      </w:t>
      </w:r>
    </w:p>
    <w:p w14:paraId="373373E6">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仿宋" w:hAnsi="仿宋" w:eastAsia="仿宋" w:cs="仿宋"/>
          <w:sz w:val="28"/>
          <w:szCs w:val="28"/>
          <w:lang w:val="en-US" w:eastAsia="zh-CN"/>
        </w:rPr>
      </w:pPr>
      <w:r>
        <w:rPr>
          <w:rFonts w:hint="eastAsia" w:ascii="仿宋" w:hAnsi="仿宋" w:eastAsia="仿宋" w:cs="仿宋"/>
          <w:sz w:val="28"/>
          <w:szCs w:val="28"/>
        </w:rPr>
        <w:t>地址：</w:t>
      </w:r>
      <w:r>
        <w:rPr>
          <w:rFonts w:hint="eastAsia" w:eastAsia="仿宋" w:cs="仿宋"/>
          <w:sz w:val="28"/>
          <w:szCs w:val="28"/>
          <w:u w:val="single"/>
          <w:lang w:eastAsia="zh-CN"/>
        </w:rPr>
        <w:t>垫江县高安镇三元桥路</w:t>
      </w:r>
      <w:r>
        <w:rPr>
          <w:rFonts w:hint="eastAsia" w:eastAsia="仿宋" w:cs="仿宋"/>
          <w:sz w:val="28"/>
          <w:szCs w:val="28"/>
          <w:u w:val="single"/>
          <w:lang w:val="en-US" w:eastAsia="zh-CN"/>
        </w:rPr>
        <w:t>17号</w:t>
      </w:r>
    </w:p>
    <w:p w14:paraId="5B64C5B8">
      <w:pPr>
        <w:rPr>
          <w:rFonts w:hint="eastAsia" w:ascii="仿宋" w:hAnsi="仿宋" w:eastAsia="仿宋" w:cs="仿宋"/>
          <w:sz w:val="52"/>
          <w:szCs w:val="52"/>
        </w:rPr>
      </w:pPr>
      <w:bookmarkStart w:id="34" w:name="_Toc75877204"/>
      <w:bookmarkStart w:id="35" w:name="_Toc232759607"/>
      <w:bookmarkStart w:id="36" w:name="_Toc877080268_WPSOffice_Level1"/>
      <w:bookmarkStart w:id="37" w:name="_Toc32283"/>
      <w:bookmarkStart w:id="38" w:name="_Toc9027"/>
      <w:bookmarkStart w:id="39" w:name="_Toc19730"/>
      <w:bookmarkStart w:id="40" w:name="_Toc15478"/>
      <w:bookmarkStart w:id="41" w:name="_Toc27955"/>
      <w:bookmarkStart w:id="42" w:name="_Toc3475"/>
      <w:bookmarkStart w:id="43" w:name="_Toc9654"/>
      <w:bookmarkStart w:id="44" w:name="_Toc25516"/>
      <w:bookmarkStart w:id="45" w:name="_Toc13969"/>
      <w:bookmarkStart w:id="46" w:name="_Toc20778"/>
      <w:bookmarkStart w:id="47" w:name="_Toc5085"/>
      <w:bookmarkStart w:id="48" w:name="_Toc14778"/>
      <w:bookmarkStart w:id="49" w:name="_Toc25886"/>
      <w:bookmarkStart w:id="50" w:name="_Toc31315"/>
      <w:bookmarkStart w:id="51" w:name="_Toc11828"/>
      <w:r>
        <w:rPr>
          <w:rFonts w:hint="eastAsia" w:ascii="仿宋" w:hAnsi="仿宋" w:eastAsia="仿宋" w:cs="仿宋"/>
          <w:sz w:val="52"/>
          <w:szCs w:val="52"/>
        </w:rPr>
        <w:br w:type="page"/>
      </w:r>
    </w:p>
    <w:p w14:paraId="140FE06F">
      <w:pPr>
        <w:pStyle w:val="2"/>
        <w:bidi w:val="0"/>
        <w:jc w:val="center"/>
        <w:rPr>
          <w:rFonts w:hint="eastAsia" w:ascii="仿宋" w:hAnsi="仿宋" w:eastAsia="仿宋" w:cs="仿宋"/>
          <w:sz w:val="52"/>
          <w:szCs w:val="52"/>
          <w:lang w:bidi="ar"/>
        </w:rPr>
      </w:pPr>
      <w:bookmarkStart w:id="52" w:name="_Toc13383"/>
      <w:bookmarkStart w:id="53" w:name="_Toc7540"/>
      <w:r>
        <w:rPr>
          <w:rFonts w:hint="eastAsia" w:ascii="仿宋" w:hAnsi="仿宋" w:eastAsia="仿宋" w:cs="仿宋"/>
          <w:sz w:val="52"/>
          <w:szCs w:val="52"/>
        </w:rPr>
        <w:t>第</w:t>
      </w:r>
      <w:r>
        <w:rPr>
          <w:rFonts w:hint="eastAsia" w:ascii="仿宋" w:hAnsi="仿宋" w:eastAsia="仿宋" w:cs="仿宋"/>
          <w:sz w:val="52"/>
          <w:szCs w:val="52"/>
          <w:lang w:val="en-US" w:eastAsia="zh-CN"/>
        </w:rPr>
        <w:t>二</w:t>
      </w:r>
      <w:r>
        <w:rPr>
          <w:rFonts w:hint="eastAsia" w:ascii="仿宋" w:hAnsi="仿宋" w:eastAsia="仿宋" w:cs="仿宋"/>
          <w:sz w:val="52"/>
          <w:szCs w:val="52"/>
        </w:rPr>
        <w:t xml:space="preserve">篇 </w:t>
      </w:r>
      <w:bookmarkEnd w:id="34"/>
      <w:bookmarkEnd w:id="35"/>
      <w:bookmarkEnd w:id="36"/>
      <w:r>
        <w:rPr>
          <w:rFonts w:hint="eastAsia" w:ascii="仿宋" w:hAnsi="仿宋" w:eastAsia="仿宋" w:cs="仿宋"/>
          <w:sz w:val="52"/>
          <w:szCs w:val="52"/>
          <w:lang w:val="en-US" w:eastAsia="zh-CN"/>
        </w:rPr>
        <w:t>项目服务需求</w:t>
      </w:r>
      <w:bookmarkEnd w:id="37"/>
      <w:bookmarkEnd w:id="52"/>
      <w:bookmarkEnd w:id="53"/>
    </w:p>
    <w:p w14:paraId="732CAD0D">
      <w:pPr>
        <w:keepNext w:val="0"/>
        <w:keepLines w:val="0"/>
        <w:pageBreakBefore w:val="0"/>
        <w:widowControl w:val="0"/>
        <w:kinsoku/>
        <w:wordWrap/>
        <w:overflowPunct/>
        <w:topLinePunct w:val="0"/>
        <w:autoSpaceDE/>
        <w:autoSpaceDN/>
        <w:bidi w:val="0"/>
        <w:adjustRightInd/>
        <w:snapToGrid/>
        <w:spacing w:line="240" w:lineRule="auto"/>
        <w:ind w:firstLine="562" w:firstLineChars="200"/>
        <w:textAlignment w:val="auto"/>
        <w:outlineLvl w:val="1"/>
        <w:rPr>
          <w:rFonts w:hint="eastAsia" w:ascii="仿宋" w:hAnsi="仿宋" w:eastAsia="仿宋" w:cs="仿宋"/>
          <w:b/>
          <w:bCs/>
          <w:sz w:val="28"/>
          <w:szCs w:val="28"/>
        </w:rPr>
      </w:pPr>
      <w:bookmarkStart w:id="54" w:name="_Toc7600"/>
      <w:r>
        <w:rPr>
          <w:rFonts w:hint="eastAsia" w:ascii="仿宋" w:hAnsi="仿宋" w:eastAsia="仿宋" w:cs="仿宋"/>
          <w:b/>
          <w:bCs/>
          <w:sz w:val="28"/>
          <w:szCs w:val="28"/>
        </w:rPr>
        <w:t>一、服务地点</w:t>
      </w:r>
      <w:bookmarkEnd w:id="54"/>
    </w:p>
    <w:p w14:paraId="71DD60FD">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采购人指定地点</w:t>
      </w:r>
    </w:p>
    <w:p w14:paraId="784E2A48">
      <w:pPr>
        <w:keepNext w:val="0"/>
        <w:keepLines w:val="0"/>
        <w:pageBreakBefore w:val="0"/>
        <w:widowControl w:val="0"/>
        <w:kinsoku/>
        <w:wordWrap/>
        <w:overflowPunct/>
        <w:topLinePunct w:val="0"/>
        <w:autoSpaceDE/>
        <w:autoSpaceDN/>
        <w:bidi w:val="0"/>
        <w:adjustRightInd/>
        <w:snapToGrid/>
        <w:spacing w:line="240" w:lineRule="auto"/>
        <w:ind w:firstLine="562" w:firstLineChars="200"/>
        <w:textAlignment w:val="auto"/>
        <w:outlineLvl w:val="1"/>
        <w:rPr>
          <w:rFonts w:hint="eastAsia" w:ascii="仿宋" w:hAnsi="仿宋" w:eastAsia="仿宋" w:cs="仿宋"/>
          <w:b/>
          <w:bCs/>
          <w:sz w:val="28"/>
          <w:szCs w:val="28"/>
        </w:rPr>
      </w:pPr>
      <w:bookmarkStart w:id="55" w:name="_Toc16442"/>
      <w:r>
        <w:rPr>
          <w:rFonts w:hint="eastAsia" w:ascii="仿宋" w:hAnsi="仿宋" w:eastAsia="仿宋" w:cs="仿宋"/>
          <w:b/>
          <w:bCs/>
          <w:sz w:val="28"/>
          <w:szCs w:val="28"/>
        </w:rPr>
        <w:t>二、服务范围</w:t>
      </w:r>
      <w:bookmarkEnd w:id="55"/>
    </w:p>
    <w:p w14:paraId="58F25536">
      <w:pPr>
        <w:keepNext w:val="0"/>
        <w:keepLines w:val="0"/>
        <w:pageBreakBefore w:val="0"/>
        <w:widowControl w:val="0"/>
        <w:numPr>
          <w:ilvl w:val="0"/>
          <w:numId w:val="9"/>
        </w:numPr>
        <w:kinsoku/>
        <w:wordWrap/>
        <w:overflowPunct/>
        <w:topLinePunct w:val="0"/>
        <w:autoSpaceDE/>
        <w:autoSpaceDN/>
        <w:bidi w:val="0"/>
        <w:adjustRightInd/>
        <w:snapToGrid/>
        <w:spacing w:line="240" w:lineRule="auto"/>
        <w:ind w:left="845" w:leftChars="0" w:hanging="425" w:firstLineChars="0"/>
        <w:textAlignment w:val="auto"/>
        <w:outlineLvl w:val="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高安中心卫生院门诊楼室内外；</w:t>
      </w:r>
    </w:p>
    <w:p w14:paraId="39CD0749">
      <w:pPr>
        <w:keepNext w:val="0"/>
        <w:keepLines w:val="0"/>
        <w:pageBreakBefore w:val="0"/>
        <w:widowControl w:val="0"/>
        <w:numPr>
          <w:ilvl w:val="0"/>
          <w:numId w:val="9"/>
        </w:numPr>
        <w:kinsoku/>
        <w:wordWrap/>
        <w:overflowPunct/>
        <w:topLinePunct w:val="0"/>
        <w:autoSpaceDE/>
        <w:autoSpaceDN/>
        <w:bidi w:val="0"/>
        <w:adjustRightInd/>
        <w:snapToGrid/>
        <w:spacing w:line="240" w:lineRule="auto"/>
        <w:ind w:left="845" w:leftChars="0" w:hanging="425" w:firstLineChars="0"/>
        <w:textAlignment w:val="auto"/>
        <w:outlineLvl w:val="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住院部室内外；</w:t>
      </w:r>
    </w:p>
    <w:p w14:paraId="51804919">
      <w:pPr>
        <w:keepNext w:val="0"/>
        <w:keepLines w:val="0"/>
        <w:pageBreakBefore w:val="0"/>
        <w:widowControl w:val="0"/>
        <w:numPr>
          <w:ilvl w:val="0"/>
          <w:numId w:val="9"/>
        </w:numPr>
        <w:kinsoku/>
        <w:wordWrap/>
        <w:overflowPunct/>
        <w:topLinePunct w:val="0"/>
        <w:autoSpaceDE/>
        <w:autoSpaceDN/>
        <w:bidi w:val="0"/>
        <w:adjustRightInd/>
        <w:snapToGrid/>
        <w:spacing w:line="240" w:lineRule="auto"/>
        <w:ind w:left="845" w:leftChars="0" w:hanging="425" w:firstLineChars="0"/>
        <w:textAlignment w:val="auto"/>
        <w:outlineLvl w:val="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养老服务中心室内外；</w:t>
      </w:r>
    </w:p>
    <w:p w14:paraId="7BFCC762">
      <w:pPr>
        <w:keepNext w:val="0"/>
        <w:keepLines w:val="0"/>
        <w:pageBreakBefore w:val="0"/>
        <w:widowControl w:val="0"/>
        <w:numPr>
          <w:ilvl w:val="0"/>
          <w:numId w:val="9"/>
        </w:numPr>
        <w:kinsoku/>
        <w:wordWrap/>
        <w:overflowPunct/>
        <w:topLinePunct w:val="0"/>
        <w:autoSpaceDE/>
        <w:autoSpaceDN/>
        <w:bidi w:val="0"/>
        <w:adjustRightInd/>
        <w:snapToGrid/>
        <w:spacing w:line="240" w:lineRule="auto"/>
        <w:ind w:left="845" w:leftChars="0" w:hanging="425" w:firstLineChars="0"/>
        <w:textAlignment w:val="auto"/>
        <w:outlineLvl w:val="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行政后勤办公楼室内外；</w:t>
      </w:r>
    </w:p>
    <w:p w14:paraId="48F358D0">
      <w:pPr>
        <w:keepNext w:val="0"/>
        <w:keepLines w:val="0"/>
        <w:pageBreakBefore w:val="0"/>
        <w:widowControl w:val="0"/>
        <w:numPr>
          <w:ilvl w:val="0"/>
          <w:numId w:val="9"/>
        </w:numPr>
        <w:kinsoku/>
        <w:wordWrap/>
        <w:overflowPunct/>
        <w:topLinePunct w:val="0"/>
        <w:autoSpaceDE/>
        <w:autoSpaceDN/>
        <w:bidi w:val="0"/>
        <w:adjustRightInd/>
        <w:snapToGrid/>
        <w:spacing w:line="240" w:lineRule="auto"/>
        <w:ind w:left="845" w:leftChars="0" w:hanging="425" w:firstLineChars="0"/>
        <w:textAlignment w:val="auto"/>
        <w:outlineLvl w:val="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医技楼室内外；</w:t>
      </w:r>
    </w:p>
    <w:p w14:paraId="5FE72B32">
      <w:pPr>
        <w:keepNext w:val="0"/>
        <w:keepLines w:val="0"/>
        <w:pageBreakBefore w:val="0"/>
        <w:widowControl w:val="0"/>
        <w:numPr>
          <w:ilvl w:val="0"/>
          <w:numId w:val="9"/>
        </w:numPr>
        <w:kinsoku/>
        <w:wordWrap/>
        <w:overflowPunct/>
        <w:topLinePunct w:val="0"/>
        <w:autoSpaceDE/>
        <w:autoSpaceDN/>
        <w:bidi w:val="0"/>
        <w:adjustRightInd/>
        <w:snapToGrid/>
        <w:spacing w:line="240" w:lineRule="auto"/>
        <w:ind w:left="845" w:leftChars="0" w:hanging="425" w:firstLineChars="0"/>
        <w:textAlignment w:val="auto"/>
        <w:outlineLvl w:val="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门诊大厅及院坝；</w:t>
      </w:r>
    </w:p>
    <w:p w14:paraId="4C6F6CF6">
      <w:pPr>
        <w:keepNext w:val="0"/>
        <w:keepLines w:val="0"/>
        <w:pageBreakBefore w:val="0"/>
        <w:widowControl w:val="0"/>
        <w:numPr>
          <w:ilvl w:val="0"/>
          <w:numId w:val="9"/>
        </w:numPr>
        <w:kinsoku/>
        <w:wordWrap/>
        <w:overflowPunct/>
        <w:topLinePunct w:val="0"/>
        <w:autoSpaceDE/>
        <w:autoSpaceDN/>
        <w:bidi w:val="0"/>
        <w:adjustRightInd/>
        <w:snapToGrid/>
        <w:spacing w:line="240" w:lineRule="auto"/>
        <w:ind w:left="845" w:leftChars="0" w:hanging="425" w:firstLineChars="0"/>
        <w:textAlignment w:val="auto"/>
        <w:outlineLvl w:val="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医疗垃圾暂存回收管理；</w:t>
      </w:r>
    </w:p>
    <w:p w14:paraId="623AA656">
      <w:pPr>
        <w:keepNext w:val="0"/>
        <w:keepLines w:val="0"/>
        <w:pageBreakBefore w:val="0"/>
        <w:widowControl w:val="0"/>
        <w:numPr>
          <w:ilvl w:val="0"/>
          <w:numId w:val="9"/>
        </w:numPr>
        <w:kinsoku/>
        <w:wordWrap/>
        <w:overflowPunct/>
        <w:topLinePunct w:val="0"/>
        <w:autoSpaceDE/>
        <w:autoSpaceDN/>
        <w:bidi w:val="0"/>
        <w:adjustRightInd/>
        <w:snapToGrid/>
        <w:spacing w:line="240" w:lineRule="auto"/>
        <w:ind w:left="845" w:leftChars="0" w:hanging="425" w:firstLineChars="0"/>
        <w:textAlignment w:val="auto"/>
        <w:outlineLvl w:val="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五官科室内外；</w:t>
      </w:r>
    </w:p>
    <w:p w14:paraId="77DD444C">
      <w:pPr>
        <w:keepNext w:val="0"/>
        <w:keepLines w:val="0"/>
        <w:pageBreakBefore w:val="0"/>
        <w:widowControl w:val="0"/>
        <w:numPr>
          <w:ilvl w:val="0"/>
          <w:numId w:val="9"/>
        </w:numPr>
        <w:kinsoku/>
        <w:wordWrap/>
        <w:overflowPunct/>
        <w:topLinePunct w:val="0"/>
        <w:autoSpaceDE/>
        <w:autoSpaceDN/>
        <w:bidi w:val="0"/>
        <w:adjustRightInd/>
        <w:snapToGrid/>
        <w:spacing w:line="240" w:lineRule="auto"/>
        <w:ind w:left="845" w:leftChars="0" w:hanging="425" w:firstLineChars="0"/>
        <w:textAlignment w:val="auto"/>
        <w:outlineLvl w:val="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公共卫生科、预防接种室内外；</w:t>
      </w:r>
    </w:p>
    <w:p w14:paraId="15BC049A">
      <w:pPr>
        <w:keepNext w:val="0"/>
        <w:keepLines w:val="0"/>
        <w:pageBreakBefore w:val="0"/>
        <w:widowControl w:val="0"/>
        <w:numPr>
          <w:ilvl w:val="0"/>
          <w:numId w:val="9"/>
        </w:numPr>
        <w:kinsoku/>
        <w:wordWrap/>
        <w:overflowPunct/>
        <w:topLinePunct w:val="0"/>
        <w:autoSpaceDE/>
        <w:autoSpaceDN/>
        <w:bidi w:val="0"/>
        <w:adjustRightInd/>
        <w:snapToGrid/>
        <w:spacing w:line="240" w:lineRule="auto"/>
        <w:ind w:left="845" w:leftChars="0" w:hanging="425" w:firstLineChars="0"/>
        <w:textAlignment w:val="auto"/>
        <w:outlineLvl w:val="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医院四个会议室（三楼大会议室、小会议室、技能实训室、公卫科会议室）；</w:t>
      </w:r>
    </w:p>
    <w:p w14:paraId="00279C36">
      <w:pPr>
        <w:keepNext w:val="0"/>
        <w:keepLines w:val="0"/>
        <w:pageBreakBefore w:val="0"/>
        <w:widowControl w:val="0"/>
        <w:numPr>
          <w:ilvl w:val="0"/>
          <w:numId w:val="9"/>
        </w:numPr>
        <w:kinsoku/>
        <w:wordWrap/>
        <w:overflowPunct/>
        <w:topLinePunct w:val="0"/>
        <w:autoSpaceDE/>
        <w:autoSpaceDN/>
        <w:bidi w:val="0"/>
        <w:adjustRightInd/>
        <w:snapToGrid/>
        <w:spacing w:line="240" w:lineRule="auto"/>
        <w:ind w:left="845" w:leftChars="0" w:hanging="425" w:firstLineChars="0"/>
        <w:textAlignment w:val="auto"/>
        <w:outlineLvl w:val="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家属院外坝；</w:t>
      </w:r>
    </w:p>
    <w:p w14:paraId="3C875C00">
      <w:pPr>
        <w:keepNext w:val="0"/>
        <w:keepLines w:val="0"/>
        <w:pageBreakBefore w:val="0"/>
        <w:widowControl w:val="0"/>
        <w:numPr>
          <w:ilvl w:val="0"/>
          <w:numId w:val="9"/>
        </w:numPr>
        <w:kinsoku/>
        <w:wordWrap/>
        <w:overflowPunct/>
        <w:topLinePunct w:val="0"/>
        <w:autoSpaceDE/>
        <w:autoSpaceDN/>
        <w:bidi w:val="0"/>
        <w:adjustRightInd/>
        <w:snapToGrid/>
        <w:spacing w:line="240" w:lineRule="auto"/>
        <w:ind w:left="845" w:leftChars="0" w:hanging="425" w:firstLineChars="0"/>
        <w:textAlignment w:val="auto"/>
        <w:outlineLvl w:val="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电梯内外清洁；</w:t>
      </w:r>
    </w:p>
    <w:p w14:paraId="182BC251">
      <w:pPr>
        <w:keepNext w:val="0"/>
        <w:keepLines w:val="0"/>
        <w:pageBreakBefore w:val="0"/>
        <w:widowControl w:val="0"/>
        <w:numPr>
          <w:ilvl w:val="0"/>
          <w:numId w:val="9"/>
        </w:numPr>
        <w:kinsoku/>
        <w:wordWrap/>
        <w:overflowPunct/>
        <w:topLinePunct w:val="0"/>
        <w:autoSpaceDE/>
        <w:autoSpaceDN/>
        <w:bidi w:val="0"/>
        <w:adjustRightInd/>
        <w:snapToGrid/>
        <w:spacing w:line="240" w:lineRule="auto"/>
        <w:ind w:left="845" w:leftChars="0" w:hanging="425" w:firstLineChars="0"/>
        <w:textAlignment w:val="auto"/>
        <w:outlineLvl w:val="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全院厕所及三楼职工宿舍厕所、楼梯间、走廊等公共区域；</w:t>
      </w:r>
    </w:p>
    <w:p w14:paraId="343FA21E">
      <w:pPr>
        <w:keepNext w:val="0"/>
        <w:keepLines w:val="0"/>
        <w:pageBreakBefore w:val="0"/>
        <w:widowControl w:val="0"/>
        <w:numPr>
          <w:ilvl w:val="0"/>
          <w:numId w:val="9"/>
        </w:numPr>
        <w:kinsoku/>
        <w:wordWrap/>
        <w:overflowPunct/>
        <w:topLinePunct w:val="0"/>
        <w:autoSpaceDE/>
        <w:autoSpaceDN/>
        <w:bidi w:val="0"/>
        <w:adjustRightInd/>
        <w:snapToGrid/>
        <w:spacing w:line="240" w:lineRule="auto"/>
        <w:ind w:left="845" w:leftChars="0" w:hanging="425" w:firstLineChars="0"/>
        <w:textAlignment w:val="auto"/>
        <w:outlineLvl w:val="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医院所属全部公共区域及全部室内外清洁；</w:t>
      </w:r>
    </w:p>
    <w:p w14:paraId="089FAB8A">
      <w:pPr>
        <w:keepNext w:val="0"/>
        <w:keepLines w:val="0"/>
        <w:pageBreakBefore w:val="0"/>
        <w:widowControl w:val="0"/>
        <w:numPr>
          <w:ilvl w:val="0"/>
          <w:numId w:val="9"/>
        </w:numPr>
        <w:kinsoku/>
        <w:wordWrap/>
        <w:overflowPunct/>
        <w:topLinePunct w:val="0"/>
        <w:autoSpaceDE/>
        <w:autoSpaceDN/>
        <w:bidi w:val="0"/>
        <w:adjustRightInd/>
        <w:snapToGrid/>
        <w:spacing w:line="240" w:lineRule="auto"/>
        <w:ind w:left="845" w:leftChars="0" w:hanging="425" w:firstLineChars="0"/>
        <w:textAlignment w:val="auto"/>
        <w:outlineLvl w:val="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全院安保服务</w:t>
      </w:r>
      <w:r>
        <w:rPr>
          <w:rFonts w:hint="eastAsia" w:eastAsia="仿宋" w:cs="仿宋"/>
          <w:sz w:val="28"/>
          <w:szCs w:val="28"/>
          <w:lang w:val="en-US" w:eastAsia="zh-CN"/>
        </w:rPr>
        <w:t>；</w:t>
      </w:r>
    </w:p>
    <w:p w14:paraId="760D7D13">
      <w:pPr>
        <w:keepNext w:val="0"/>
        <w:keepLines w:val="0"/>
        <w:pageBreakBefore w:val="0"/>
        <w:widowControl w:val="0"/>
        <w:numPr>
          <w:ilvl w:val="0"/>
          <w:numId w:val="9"/>
        </w:numPr>
        <w:kinsoku/>
        <w:wordWrap/>
        <w:overflowPunct/>
        <w:topLinePunct w:val="0"/>
        <w:autoSpaceDE/>
        <w:autoSpaceDN/>
        <w:bidi w:val="0"/>
        <w:adjustRightInd/>
        <w:snapToGrid/>
        <w:spacing w:line="240" w:lineRule="auto"/>
        <w:ind w:left="845" w:leftChars="0" w:hanging="425" w:firstLineChars="0"/>
        <w:textAlignment w:val="auto"/>
        <w:outlineLvl w:val="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养老服务中心</w:t>
      </w:r>
      <w:r>
        <w:rPr>
          <w:rFonts w:hint="eastAsia" w:eastAsia="仿宋" w:cs="仿宋"/>
          <w:sz w:val="28"/>
          <w:szCs w:val="28"/>
          <w:lang w:val="en-US" w:eastAsia="zh-CN"/>
        </w:rPr>
        <w:t>管理服务：养老服务中心</w:t>
      </w:r>
      <w:r>
        <w:rPr>
          <w:rFonts w:hint="eastAsia" w:ascii="仿宋" w:hAnsi="仿宋" w:eastAsia="仿宋" w:cs="仿宋"/>
          <w:sz w:val="28"/>
          <w:szCs w:val="28"/>
          <w:lang w:val="en-US" w:eastAsia="zh-CN"/>
        </w:rPr>
        <w:t>棋牌室、文化娱乐中心活动室物资管</w:t>
      </w:r>
      <w:r>
        <w:rPr>
          <w:rFonts w:hint="eastAsia" w:eastAsia="仿宋" w:cs="仿宋"/>
          <w:sz w:val="28"/>
          <w:szCs w:val="28"/>
          <w:lang w:val="en-US" w:eastAsia="zh-CN"/>
        </w:rPr>
        <w:t>理和</w:t>
      </w:r>
      <w:r>
        <w:rPr>
          <w:rFonts w:hint="eastAsia" w:ascii="仿宋" w:hAnsi="仿宋" w:eastAsia="仿宋" w:cs="仿宋"/>
          <w:sz w:val="28"/>
          <w:szCs w:val="28"/>
          <w:lang w:val="en-US" w:eastAsia="zh-CN"/>
        </w:rPr>
        <w:t>保洁服务，全院可重复使用的医疗器械初步清洗</w:t>
      </w:r>
      <w:r>
        <w:rPr>
          <w:rFonts w:hint="eastAsia" w:eastAsia="仿宋" w:cs="仿宋"/>
          <w:sz w:val="28"/>
          <w:szCs w:val="28"/>
          <w:lang w:val="en-US" w:eastAsia="zh-CN"/>
        </w:rPr>
        <w:t>工作</w:t>
      </w:r>
      <w:r>
        <w:rPr>
          <w:rFonts w:hint="eastAsia" w:ascii="仿宋" w:hAnsi="仿宋" w:eastAsia="仿宋" w:cs="仿宋"/>
          <w:sz w:val="28"/>
          <w:szCs w:val="28"/>
          <w:lang w:val="en-US" w:eastAsia="zh-CN"/>
        </w:rPr>
        <w:t xml:space="preserve">； </w:t>
      </w:r>
    </w:p>
    <w:p w14:paraId="295859DE">
      <w:pPr>
        <w:keepNext w:val="0"/>
        <w:keepLines w:val="0"/>
        <w:pageBreakBefore w:val="0"/>
        <w:widowControl w:val="0"/>
        <w:numPr>
          <w:ilvl w:val="0"/>
          <w:numId w:val="9"/>
        </w:numPr>
        <w:kinsoku/>
        <w:wordWrap/>
        <w:overflowPunct/>
        <w:topLinePunct w:val="0"/>
        <w:autoSpaceDE/>
        <w:autoSpaceDN/>
        <w:bidi w:val="0"/>
        <w:adjustRightInd/>
        <w:snapToGrid/>
        <w:spacing w:line="240" w:lineRule="auto"/>
        <w:ind w:left="845" w:leftChars="0" w:hanging="425" w:firstLineChars="0"/>
        <w:textAlignment w:val="auto"/>
        <w:outlineLvl w:val="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医废人员：医疗废物和可回收医疗垃圾转运工作，其职责负责辖区医废分类、收集、称重、贴标识、转运、登记签字移交等</w:t>
      </w:r>
      <w:r>
        <w:rPr>
          <w:rFonts w:hint="eastAsia" w:eastAsia="仿宋" w:cs="仿宋"/>
          <w:sz w:val="28"/>
          <w:szCs w:val="28"/>
          <w:lang w:val="en-US" w:eastAsia="zh-CN"/>
        </w:rPr>
        <w:t>；</w:t>
      </w:r>
    </w:p>
    <w:p w14:paraId="19E852E3">
      <w:pPr>
        <w:keepNext w:val="0"/>
        <w:keepLines w:val="0"/>
        <w:pageBreakBefore w:val="0"/>
        <w:widowControl w:val="0"/>
        <w:numPr>
          <w:ilvl w:val="0"/>
          <w:numId w:val="9"/>
        </w:numPr>
        <w:kinsoku/>
        <w:wordWrap/>
        <w:overflowPunct/>
        <w:topLinePunct w:val="0"/>
        <w:autoSpaceDE/>
        <w:autoSpaceDN/>
        <w:bidi w:val="0"/>
        <w:adjustRightInd/>
        <w:snapToGrid/>
        <w:spacing w:line="240" w:lineRule="auto"/>
        <w:ind w:left="845" w:leftChars="0" w:hanging="425" w:firstLineChars="0"/>
        <w:textAlignment w:val="auto"/>
        <w:outlineLvl w:val="9"/>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eastAsia="仿宋" w:cs="仿宋"/>
          <w:color w:val="000000" w:themeColor="text1"/>
          <w:sz w:val="28"/>
          <w:szCs w:val="28"/>
          <w:lang w:val="en-US" w:eastAsia="zh-CN"/>
          <w14:textFill>
            <w14:solidFill>
              <w14:schemeClr w14:val="tx1"/>
            </w14:solidFill>
          </w14:textFill>
        </w:rPr>
        <w:t>院区内花草树木的浇灌和养护。</w:t>
      </w:r>
    </w:p>
    <w:p w14:paraId="113D2F4E">
      <w:pPr>
        <w:keepNext w:val="0"/>
        <w:keepLines w:val="0"/>
        <w:pageBreakBefore w:val="0"/>
        <w:widowControl w:val="0"/>
        <w:kinsoku/>
        <w:wordWrap/>
        <w:overflowPunct/>
        <w:topLinePunct w:val="0"/>
        <w:autoSpaceDE/>
        <w:autoSpaceDN/>
        <w:bidi w:val="0"/>
        <w:adjustRightInd/>
        <w:snapToGrid/>
        <w:spacing w:line="240" w:lineRule="auto"/>
        <w:ind w:firstLine="562" w:firstLineChars="200"/>
        <w:textAlignment w:val="auto"/>
        <w:outlineLvl w:val="1"/>
        <w:rPr>
          <w:rFonts w:hint="eastAsia" w:ascii="仿宋" w:hAnsi="仿宋" w:eastAsia="仿宋" w:cs="仿宋"/>
          <w:b/>
          <w:bCs/>
          <w:sz w:val="28"/>
          <w:szCs w:val="28"/>
        </w:rPr>
      </w:pPr>
      <w:bookmarkStart w:id="56" w:name="_Toc16191"/>
      <w:r>
        <w:rPr>
          <w:rFonts w:hint="eastAsia" w:ascii="仿宋" w:hAnsi="仿宋" w:eastAsia="仿宋" w:cs="仿宋"/>
          <w:b/>
          <w:bCs/>
          <w:sz w:val="28"/>
          <w:szCs w:val="28"/>
        </w:rPr>
        <w:t>三、服务期限</w:t>
      </w:r>
      <w:bookmarkEnd w:id="56"/>
    </w:p>
    <w:p w14:paraId="788F5ED4">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rPr>
        <w:t>服务期限为</w:t>
      </w:r>
      <w:r>
        <w:rPr>
          <w:rFonts w:hint="eastAsia" w:eastAsia="仿宋" w:cs="仿宋"/>
          <w:sz w:val="28"/>
          <w:szCs w:val="28"/>
          <w:highlight w:val="none"/>
          <w:lang w:val="en-US" w:eastAsia="zh-CN"/>
        </w:rPr>
        <w:t>12</w:t>
      </w:r>
      <w:r>
        <w:rPr>
          <w:rFonts w:hint="eastAsia" w:ascii="仿宋" w:hAnsi="仿宋" w:eastAsia="仿宋" w:cs="仿宋"/>
          <w:sz w:val="28"/>
          <w:szCs w:val="28"/>
          <w:highlight w:val="none"/>
          <w:lang w:val="en-US" w:eastAsia="zh-CN"/>
        </w:rPr>
        <w:t>个月</w:t>
      </w:r>
      <w:r>
        <w:rPr>
          <w:rFonts w:hint="eastAsia" w:eastAsia="仿宋" w:cs="仿宋"/>
          <w:sz w:val="28"/>
          <w:szCs w:val="28"/>
          <w:highlight w:val="none"/>
          <w:lang w:val="en-US" w:eastAsia="zh-CN"/>
        </w:rPr>
        <w:t>。</w:t>
      </w:r>
    </w:p>
    <w:p w14:paraId="79C9A947">
      <w:pPr>
        <w:keepNext w:val="0"/>
        <w:keepLines w:val="0"/>
        <w:pageBreakBefore w:val="0"/>
        <w:widowControl w:val="0"/>
        <w:kinsoku/>
        <w:wordWrap/>
        <w:overflowPunct/>
        <w:topLinePunct w:val="0"/>
        <w:autoSpaceDE/>
        <w:autoSpaceDN/>
        <w:bidi w:val="0"/>
        <w:adjustRightInd/>
        <w:snapToGrid/>
        <w:spacing w:line="240" w:lineRule="auto"/>
        <w:ind w:firstLine="562" w:firstLineChars="200"/>
        <w:textAlignment w:val="auto"/>
        <w:outlineLvl w:val="1"/>
        <w:rPr>
          <w:rFonts w:hint="default" w:ascii="仿宋" w:hAnsi="仿宋" w:eastAsia="仿宋" w:cs="仿宋"/>
          <w:b/>
          <w:bCs/>
          <w:sz w:val="28"/>
          <w:szCs w:val="28"/>
          <w:lang w:val="en-US" w:eastAsia="zh-CN"/>
        </w:rPr>
      </w:pPr>
      <w:bookmarkStart w:id="57" w:name="_Toc17780"/>
      <w:r>
        <w:rPr>
          <w:rFonts w:hint="eastAsia" w:eastAsia="仿宋" w:cs="仿宋"/>
          <w:b/>
          <w:bCs/>
          <w:sz w:val="28"/>
          <w:szCs w:val="28"/>
          <w:lang w:val="en-US" w:eastAsia="zh-CN"/>
        </w:rPr>
        <w:t>四、服务技术要求</w:t>
      </w:r>
      <w:bookmarkEnd w:id="57"/>
    </w:p>
    <w:p w14:paraId="7A282D2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420" w:leftChars="0"/>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eastAsia="仿宋" w:cs="仿宋"/>
          <w:color w:val="000000" w:themeColor="text1"/>
          <w:sz w:val="28"/>
          <w:szCs w:val="28"/>
          <w:highlight w:val="none"/>
          <w:u w:val="none"/>
          <w:lang w:val="en-US" w:eastAsia="zh-CN"/>
          <w14:textFill>
            <w14:solidFill>
              <w14:schemeClr w14:val="tx1"/>
            </w14:solidFill>
          </w14:textFill>
        </w:rPr>
        <w:t>1.</w:t>
      </w:r>
      <w:r>
        <w:rPr>
          <w:rFonts w:hint="eastAsia" w:ascii="仿宋" w:hAnsi="仿宋" w:eastAsia="仿宋" w:cs="仿宋"/>
          <w:color w:val="000000" w:themeColor="text1"/>
          <w:sz w:val="28"/>
          <w:szCs w:val="28"/>
          <w:highlight w:val="none"/>
          <w:u w:val="none"/>
          <w:lang w:val="en-US" w:eastAsia="zh-CN"/>
          <w14:textFill>
            <w14:solidFill>
              <w14:schemeClr w14:val="tx1"/>
            </w14:solidFill>
          </w14:textFill>
        </w:rPr>
        <w:t>202</w:t>
      </w:r>
      <w:r>
        <w:rPr>
          <w:rFonts w:hint="eastAsia" w:eastAsia="仿宋" w:cs="仿宋"/>
          <w:color w:val="000000" w:themeColor="text1"/>
          <w:sz w:val="28"/>
          <w:szCs w:val="28"/>
          <w:highlight w:val="none"/>
          <w:u w:val="none"/>
          <w:lang w:val="en-US" w:eastAsia="zh-CN"/>
          <w14:textFill>
            <w14:solidFill>
              <w14:schemeClr w14:val="tx1"/>
            </w14:solidFill>
          </w14:textFill>
        </w:rPr>
        <w:t>1</w:t>
      </w:r>
      <w:r>
        <w:rPr>
          <w:rFonts w:hint="eastAsia" w:ascii="仿宋" w:hAnsi="仿宋" w:eastAsia="仿宋" w:cs="仿宋"/>
          <w:color w:val="000000" w:themeColor="text1"/>
          <w:sz w:val="28"/>
          <w:szCs w:val="28"/>
          <w:highlight w:val="none"/>
          <w:u w:val="none"/>
          <w:lang w:val="en-US" w:eastAsia="zh-CN"/>
          <w14:textFill>
            <w14:solidFill>
              <w14:schemeClr w14:val="tx1"/>
            </w14:solidFill>
          </w14:textFill>
        </w:rPr>
        <w:t>年1月1日起至投标截止之日止，投标人具有医院类似服务业绩（合同中约定的服务期限不得低于1年）至少1个。</w:t>
      </w:r>
      <w:r>
        <w:rPr>
          <w:rFonts w:hint="eastAsia" w:ascii="仿宋" w:hAnsi="仿宋" w:eastAsia="仿宋" w:cs="仿宋"/>
          <w:color w:val="000000" w:themeColor="text1"/>
          <w:sz w:val="28"/>
          <w:szCs w:val="28"/>
          <w:highlight w:val="none"/>
          <w:lang w:val="en-US" w:eastAsia="zh-CN"/>
          <w14:textFill>
            <w14:solidFill>
              <w14:schemeClr w14:val="tx1"/>
            </w14:solidFill>
          </w14:textFill>
        </w:rPr>
        <w:t>（</w:t>
      </w:r>
      <w:r>
        <w:rPr>
          <w:rFonts w:hint="eastAsia" w:eastAsia="仿宋" w:cs="仿宋"/>
          <w:color w:val="000000" w:themeColor="text1"/>
          <w:sz w:val="28"/>
          <w:szCs w:val="28"/>
          <w:highlight w:val="none"/>
          <w:lang w:val="en-US" w:eastAsia="zh-CN"/>
          <w14:textFill>
            <w14:solidFill>
              <w14:schemeClr w14:val="tx1"/>
            </w14:solidFill>
          </w14:textFill>
        </w:rPr>
        <w:t>响应文件</w:t>
      </w:r>
      <w:r>
        <w:rPr>
          <w:rFonts w:hint="eastAsia" w:ascii="仿宋" w:hAnsi="仿宋" w:eastAsia="仿宋" w:cs="仿宋"/>
          <w:color w:val="000000" w:themeColor="text1"/>
          <w:sz w:val="28"/>
          <w:szCs w:val="28"/>
          <w:highlight w:val="none"/>
          <w:lang w:val="en-US" w:eastAsia="zh-CN"/>
          <w14:textFill>
            <w14:solidFill>
              <w14:schemeClr w14:val="tx1"/>
            </w14:solidFill>
          </w14:textFill>
        </w:rPr>
        <w:t>中需提供合同复印件并加盖投标人公章）</w:t>
      </w:r>
    </w:p>
    <w:p w14:paraId="48D8692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420" w:leftChars="0"/>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eastAsia="仿宋" w:cs="仿宋"/>
          <w:color w:val="000000" w:themeColor="text1"/>
          <w:sz w:val="28"/>
          <w:szCs w:val="28"/>
          <w:highlight w:val="none"/>
          <w:lang w:val="en-US" w:eastAsia="zh-CN"/>
          <w14:textFill>
            <w14:solidFill>
              <w14:schemeClr w14:val="tx1"/>
            </w14:solidFill>
          </w14:textFill>
        </w:rPr>
        <w:t>2.</w:t>
      </w:r>
      <w:r>
        <w:rPr>
          <w:rFonts w:hint="eastAsia" w:ascii="仿宋" w:hAnsi="仿宋" w:eastAsia="仿宋" w:cs="仿宋"/>
          <w:b w:val="0"/>
          <w:bCs w:val="0"/>
          <w:color w:val="000000" w:themeColor="text1"/>
          <w:sz w:val="28"/>
          <w:szCs w:val="28"/>
          <w:highlight w:val="none"/>
          <w:u w:val="none"/>
          <w:lang w:val="en-US" w:eastAsia="zh-CN"/>
          <w14:textFill>
            <w14:solidFill>
              <w14:schemeClr w14:val="tx1"/>
            </w14:solidFill>
          </w14:textFill>
        </w:rPr>
        <w:t>投标人具有安全服务能力，符合国家相关要求</w:t>
      </w:r>
      <w:r>
        <w:rPr>
          <w:rFonts w:hint="eastAsia" w:eastAsia="仿宋" w:cs="仿宋"/>
          <w:b w:val="0"/>
          <w:bCs w:val="0"/>
          <w:color w:val="000000" w:themeColor="text1"/>
          <w:sz w:val="28"/>
          <w:szCs w:val="28"/>
          <w:highlight w:val="none"/>
          <w:u w:val="none"/>
          <w:lang w:val="en-US" w:eastAsia="zh-CN"/>
          <w14:textFill>
            <w14:solidFill>
              <w14:schemeClr w14:val="tx1"/>
            </w14:solidFill>
          </w14:textFill>
        </w:rPr>
        <w:t>。</w:t>
      </w:r>
      <w:r>
        <w:rPr>
          <w:rFonts w:hint="eastAsia" w:ascii="仿宋" w:hAnsi="仿宋" w:eastAsia="仿宋" w:cs="仿宋"/>
          <w:b w:val="0"/>
          <w:bCs w:val="0"/>
          <w:color w:val="000000" w:themeColor="text1"/>
          <w:sz w:val="28"/>
          <w:szCs w:val="28"/>
          <w:lang w:val="en-US" w:eastAsia="zh-CN"/>
          <w14:textFill>
            <w14:solidFill>
              <w14:schemeClr w14:val="tx1"/>
            </w14:solidFill>
          </w14:textFill>
        </w:rPr>
        <w:t>投标人应承诺建立并执行完善的安全管理制度与操作规程，确保服务过程中的作业安全、人员安全及院区安全，并在响应文件中提供其安全管理制度文件</w:t>
      </w:r>
      <w:r>
        <w:rPr>
          <w:rFonts w:hint="eastAsia" w:ascii="仿宋" w:hAnsi="仿宋" w:eastAsia="仿宋" w:cs="仿宋"/>
          <w:b w:val="0"/>
          <w:bCs w:val="0"/>
          <w:color w:val="000000" w:themeColor="text1"/>
          <w:sz w:val="28"/>
          <w:szCs w:val="28"/>
          <w:highlight w:val="none"/>
          <w:u w:val="none"/>
          <w:lang w:val="en-US" w:eastAsia="zh-CN"/>
          <w14:textFill>
            <w14:solidFill>
              <w14:schemeClr w14:val="tx1"/>
            </w14:solidFill>
          </w14:textFill>
        </w:rPr>
        <w:t>。（</w:t>
      </w:r>
      <w:r>
        <w:rPr>
          <w:rFonts w:hint="eastAsia" w:eastAsia="仿宋" w:cs="仿宋"/>
          <w:b w:val="0"/>
          <w:bCs w:val="0"/>
          <w:color w:val="000000" w:themeColor="text1"/>
          <w:sz w:val="28"/>
          <w:szCs w:val="28"/>
          <w:highlight w:val="none"/>
          <w:u w:val="none"/>
          <w:lang w:val="en-US" w:eastAsia="zh-CN"/>
          <w14:textFill>
            <w14:solidFill>
              <w14:schemeClr w14:val="tx1"/>
            </w14:solidFill>
          </w14:textFill>
        </w:rPr>
        <w:t>响应文件</w:t>
      </w:r>
      <w:r>
        <w:rPr>
          <w:rFonts w:hint="eastAsia" w:ascii="仿宋" w:hAnsi="仿宋" w:eastAsia="仿宋" w:cs="仿宋"/>
          <w:b w:val="0"/>
          <w:bCs w:val="0"/>
          <w:color w:val="000000" w:themeColor="text1"/>
          <w:sz w:val="28"/>
          <w:szCs w:val="28"/>
          <w:highlight w:val="none"/>
          <w:u w:val="none"/>
          <w:lang w:val="en-US" w:eastAsia="zh-CN"/>
          <w14:textFill>
            <w14:solidFill>
              <w14:schemeClr w14:val="tx1"/>
            </w14:solidFill>
          </w14:textFill>
        </w:rPr>
        <w:t>中需提供相关</w:t>
      </w:r>
      <w:r>
        <w:rPr>
          <w:rFonts w:hint="eastAsia" w:ascii="仿宋" w:hAnsi="仿宋" w:eastAsia="仿宋" w:cs="仿宋"/>
          <w:color w:val="000000" w:themeColor="text1"/>
          <w:sz w:val="28"/>
          <w:szCs w:val="28"/>
          <w:highlight w:val="none"/>
          <w:lang w:val="en-US" w:eastAsia="zh-CN"/>
          <w14:textFill>
            <w14:solidFill>
              <w14:schemeClr w14:val="tx1"/>
            </w14:solidFill>
          </w14:textFill>
        </w:rPr>
        <w:t>证明材料并加盖投标人公章）</w:t>
      </w:r>
    </w:p>
    <w:p w14:paraId="3F57C9CF">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420" w:leftChars="0"/>
        <w:textAlignment w:val="auto"/>
        <w:rPr>
          <w:rFonts w:hint="eastAsia" w:eastAsia="仿宋" w:cs="仿宋"/>
          <w:b w:val="0"/>
          <w:bCs w:val="0"/>
          <w:color w:val="000000" w:themeColor="text1"/>
          <w:sz w:val="28"/>
          <w:szCs w:val="28"/>
          <w:lang w:val="en-US" w:eastAsia="zh-CN"/>
          <w14:textFill>
            <w14:solidFill>
              <w14:schemeClr w14:val="tx1"/>
            </w14:solidFill>
          </w14:textFill>
        </w:rPr>
      </w:pPr>
      <w:r>
        <w:rPr>
          <w:rFonts w:hint="eastAsia" w:eastAsia="仿宋" w:cs="仿宋"/>
          <w:color w:val="000000" w:themeColor="text1"/>
          <w:sz w:val="28"/>
          <w:szCs w:val="28"/>
          <w:highlight w:val="none"/>
          <w:lang w:val="en-US" w:eastAsia="zh-CN"/>
          <w14:textFill>
            <w14:solidFill>
              <w14:schemeClr w14:val="tx1"/>
            </w14:solidFill>
          </w14:textFill>
        </w:rPr>
        <w:t>3.</w:t>
      </w:r>
      <w:r>
        <w:rPr>
          <w:rFonts w:hint="eastAsia" w:ascii="仿宋" w:hAnsi="仿宋" w:eastAsia="仿宋" w:cs="仿宋"/>
          <w:b w:val="0"/>
          <w:bCs w:val="0"/>
          <w:color w:val="000000" w:themeColor="text1"/>
          <w:sz w:val="28"/>
          <w:szCs w:val="28"/>
          <w:lang w:val="en-US" w:eastAsia="zh-CN"/>
          <w14:textFill>
            <w14:solidFill>
              <w14:schemeClr w14:val="tx1"/>
            </w14:solidFill>
          </w14:textFill>
        </w:rPr>
        <w:t>投标人</w:t>
      </w:r>
      <w:r>
        <w:rPr>
          <w:rFonts w:hint="eastAsia" w:eastAsia="仿宋" w:cs="仿宋"/>
          <w:b w:val="0"/>
          <w:bCs w:val="0"/>
          <w:color w:val="000000" w:themeColor="text1"/>
          <w:sz w:val="28"/>
          <w:szCs w:val="28"/>
          <w:lang w:val="en-US" w:eastAsia="zh-CN"/>
          <w14:textFill>
            <w14:solidFill>
              <w14:schemeClr w14:val="tx1"/>
            </w14:solidFill>
          </w14:textFill>
        </w:rPr>
        <w:t>应</w:t>
      </w:r>
      <w:r>
        <w:rPr>
          <w:rFonts w:hint="eastAsia" w:ascii="仿宋" w:hAnsi="仿宋" w:eastAsia="仿宋" w:cs="仿宋"/>
          <w:b w:val="0"/>
          <w:bCs w:val="0"/>
          <w:color w:val="000000" w:themeColor="text1"/>
          <w:sz w:val="28"/>
          <w:szCs w:val="28"/>
          <w:lang w:val="en-US" w:eastAsia="zh-CN"/>
          <w14:textFill>
            <w14:solidFill>
              <w14:schemeClr w14:val="tx1"/>
            </w14:solidFill>
          </w14:textFill>
        </w:rPr>
        <w:t>建立健全的内部质量、环境、职业健康安全管理体系。投标人</w:t>
      </w:r>
      <w:r>
        <w:rPr>
          <w:rFonts w:hint="eastAsia" w:eastAsia="仿宋" w:cs="仿宋"/>
          <w:b w:val="0"/>
          <w:bCs w:val="0"/>
          <w:color w:val="000000" w:themeColor="text1"/>
          <w:sz w:val="28"/>
          <w:szCs w:val="28"/>
          <w:lang w:val="en-US" w:eastAsia="zh-CN"/>
          <w14:textFill>
            <w14:solidFill>
              <w14:schemeClr w14:val="tx1"/>
            </w14:solidFill>
          </w14:textFill>
        </w:rPr>
        <w:t>需</w:t>
      </w:r>
      <w:r>
        <w:rPr>
          <w:rFonts w:hint="eastAsia" w:ascii="仿宋" w:hAnsi="仿宋" w:eastAsia="仿宋" w:cs="仿宋"/>
          <w:b w:val="0"/>
          <w:bCs w:val="0"/>
          <w:color w:val="000000" w:themeColor="text1"/>
          <w:sz w:val="28"/>
          <w:szCs w:val="28"/>
          <w:lang w:val="en-US" w:eastAsia="zh-CN"/>
          <w14:textFill>
            <w14:solidFill>
              <w14:schemeClr w14:val="tx1"/>
            </w14:solidFill>
          </w14:textFill>
        </w:rPr>
        <w:t>提供相关管理体系认证证书或其他能够证明其管理能力的文件。</w:t>
      </w:r>
      <w:r>
        <w:rPr>
          <w:rFonts w:hint="eastAsia" w:eastAsia="仿宋" w:cs="仿宋"/>
          <w:b w:val="0"/>
          <w:bCs w:val="0"/>
          <w:color w:val="000000" w:themeColor="text1"/>
          <w:sz w:val="28"/>
          <w:szCs w:val="28"/>
          <w:lang w:val="en-US" w:eastAsia="zh-CN"/>
          <w14:textFill>
            <w14:solidFill>
              <w14:schemeClr w14:val="tx1"/>
            </w14:solidFill>
          </w14:textFill>
        </w:rPr>
        <w:t xml:space="preserve"> </w:t>
      </w:r>
    </w:p>
    <w:p w14:paraId="66720640">
      <w:pPr>
        <w:keepNext w:val="0"/>
        <w:keepLines w:val="0"/>
        <w:pageBreakBefore w:val="0"/>
        <w:widowControl w:val="0"/>
        <w:kinsoku/>
        <w:wordWrap/>
        <w:overflowPunct/>
        <w:topLinePunct w:val="0"/>
        <w:autoSpaceDE/>
        <w:autoSpaceDN/>
        <w:bidi w:val="0"/>
        <w:adjustRightInd/>
        <w:snapToGrid/>
        <w:spacing w:line="240" w:lineRule="auto"/>
        <w:ind w:firstLine="562" w:firstLineChars="200"/>
        <w:jc w:val="both"/>
        <w:textAlignment w:val="auto"/>
        <w:outlineLvl w:val="1"/>
        <w:rPr>
          <w:rFonts w:hint="eastAsia" w:ascii="仿宋" w:hAnsi="仿宋" w:eastAsia="仿宋" w:cs="仿宋"/>
          <w:b/>
          <w:bCs/>
          <w:sz w:val="28"/>
          <w:szCs w:val="28"/>
          <w:lang w:eastAsia="zh-CN"/>
        </w:rPr>
      </w:pPr>
      <w:bookmarkStart w:id="58" w:name="_Toc17273"/>
      <w:r>
        <w:rPr>
          <w:rFonts w:hint="eastAsia" w:eastAsia="仿宋" w:cs="仿宋"/>
          <w:b/>
          <w:bCs/>
          <w:sz w:val="28"/>
          <w:szCs w:val="28"/>
          <w:lang w:val="en-US" w:eastAsia="zh-CN"/>
        </w:rPr>
        <w:t>五</w:t>
      </w:r>
      <w:r>
        <w:rPr>
          <w:rFonts w:hint="eastAsia" w:ascii="仿宋" w:hAnsi="仿宋" w:eastAsia="仿宋" w:cs="仿宋"/>
          <w:b/>
          <w:bCs/>
          <w:sz w:val="28"/>
          <w:szCs w:val="28"/>
        </w:rPr>
        <w:t>、</w:t>
      </w:r>
      <w:r>
        <w:rPr>
          <w:rFonts w:hint="eastAsia" w:ascii="仿宋" w:hAnsi="仿宋" w:eastAsia="仿宋" w:cs="仿宋"/>
          <w:b/>
          <w:bCs/>
          <w:sz w:val="28"/>
          <w:szCs w:val="28"/>
          <w:lang w:eastAsia="zh-CN"/>
        </w:rPr>
        <w:t>服务标准</w:t>
      </w:r>
      <w:bookmarkEnd w:id="58"/>
    </w:p>
    <w:p w14:paraId="45103D7F">
      <w:pPr>
        <w:keepNext w:val="0"/>
        <w:keepLines w:val="0"/>
        <w:pageBreakBefore w:val="0"/>
        <w:widowControl w:val="0"/>
        <w:kinsoku/>
        <w:wordWrap/>
        <w:overflowPunct/>
        <w:topLinePunct w:val="0"/>
        <w:autoSpaceDE/>
        <w:autoSpaceDN/>
        <w:bidi w:val="0"/>
        <w:adjustRightInd/>
        <w:snapToGrid/>
        <w:spacing w:line="240" w:lineRule="auto"/>
        <w:ind w:firstLine="562" w:firstLineChars="200"/>
        <w:textAlignment w:val="auto"/>
        <w:outlineLvl w:val="9"/>
        <w:rPr>
          <w:rFonts w:hint="eastAsia" w:ascii="仿宋" w:hAnsi="仿宋" w:eastAsia="仿宋" w:cs="仿宋"/>
          <w:b/>
          <w:bCs/>
          <w:sz w:val="28"/>
          <w:szCs w:val="28"/>
          <w:lang w:eastAsia="zh-CN"/>
        </w:rPr>
      </w:pPr>
      <w:r>
        <w:rPr>
          <w:rFonts w:hint="eastAsia" w:eastAsia="仿宋" w:cs="仿宋"/>
          <w:b/>
          <w:bCs/>
          <w:sz w:val="28"/>
          <w:szCs w:val="28"/>
          <w:lang w:eastAsia="zh-CN"/>
        </w:rPr>
        <w:t>（</w:t>
      </w:r>
      <w:r>
        <w:rPr>
          <w:rFonts w:hint="eastAsia" w:eastAsia="仿宋" w:cs="仿宋"/>
          <w:b/>
          <w:bCs/>
          <w:sz w:val="28"/>
          <w:szCs w:val="28"/>
          <w:lang w:val="en-US" w:eastAsia="zh-CN"/>
        </w:rPr>
        <w:t>一</w:t>
      </w:r>
      <w:r>
        <w:rPr>
          <w:rFonts w:hint="eastAsia" w:eastAsia="仿宋" w:cs="仿宋"/>
          <w:b/>
          <w:bCs/>
          <w:sz w:val="28"/>
          <w:szCs w:val="28"/>
          <w:lang w:eastAsia="zh-CN"/>
        </w:rPr>
        <w:t>）</w:t>
      </w:r>
      <w:r>
        <w:rPr>
          <w:rFonts w:hint="eastAsia" w:ascii="仿宋" w:hAnsi="仿宋" w:eastAsia="仿宋" w:cs="仿宋"/>
          <w:b/>
          <w:bCs/>
          <w:sz w:val="28"/>
          <w:szCs w:val="28"/>
          <w:lang w:eastAsia="zh-CN"/>
        </w:rPr>
        <w:t>保洁服务：</w:t>
      </w:r>
    </w:p>
    <w:p w14:paraId="547C91CC">
      <w:pPr>
        <w:keepNext w:val="0"/>
        <w:keepLines w:val="0"/>
        <w:pageBreakBefore w:val="0"/>
        <w:widowControl w:val="0"/>
        <w:kinsoku/>
        <w:wordWrap/>
        <w:overflowPunct/>
        <w:topLinePunct w:val="0"/>
        <w:autoSpaceDE/>
        <w:autoSpaceDN/>
        <w:bidi w:val="0"/>
        <w:adjustRightInd/>
        <w:snapToGrid/>
        <w:spacing w:line="240" w:lineRule="auto"/>
        <w:ind w:firstLine="562" w:firstLineChars="200"/>
        <w:textAlignment w:val="auto"/>
        <w:outlineLvl w:val="9"/>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公共场所保洁卫生标准：</w:t>
      </w:r>
    </w:p>
    <w:p w14:paraId="5C988928">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outlineLvl w:val="9"/>
        <w:rPr>
          <w:rFonts w:hint="eastAsia" w:ascii="仿宋" w:hAnsi="仿宋" w:eastAsia="仿宋" w:cs="仿宋"/>
          <w:sz w:val="28"/>
          <w:szCs w:val="28"/>
          <w:lang w:eastAsia="zh-CN"/>
        </w:rPr>
      </w:pPr>
      <w:r>
        <w:rPr>
          <w:rFonts w:hint="eastAsia" w:ascii="仿宋" w:hAnsi="仿宋" w:eastAsia="仿宋" w:cs="仿宋"/>
          <w:sz w:val="28"/>
          <w:szCs w:val="28"/>
          <w:lang w:eastAsia="zh-CN"/>
        </w:rPr>
        <w:t>1.地面清洁光亮无尘土污迹。</w:t>
      </w:r>
    </w:p>
    <w:p w14:paraId="3907DA05">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outlineLvl w:val="9"/>
        <w:rPr>
          <w:rFonts w:hint="eastAsia" w:ascii="仿宋" w:hAnsi="仿宋" w:eastAsia="仿宋" w:cs="仿宋"/>
          <w:sz w:val="28"/>
          <w:szCs w:val="28"/>
          <w:lang w:eastAsia="zh-CN"/>
        </w:rPr>
      </w:pPr>
      <w:r>
        <w:rPr>
          <w:rFonts w:hint="eastAsia" w:ascii="仿宋" w:hAnsi="仿宋" w:eastAsia="仿宋" w:cs="仿宋"/>
          <w:sz w:val="28"/>
          <w:szCs w:val="28"/>
          <w:lang w:eastAsia="zh-CN"/>
        </w:rPr>
        <w:t>2.休息处的候诊椅清洁、无迹。</w:t>
      </w:r>
    </w:p>
    <w:p w14:paraId="7349A177">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outlineLvl w:val="9"/>
        <w:rPr>
          <w:rFonts w:hint="eastAsia" w:ascii="仿宋" w:hAnsi="仿宋" w:eastAsia="仿宋" w:cs="仿宋"/>
          <w:sz w:val="28"/>
          <w:szCs w:val="28"/>
          <w:lang w:eastAsia="zh-CN"/>
        </w:rPr>
      </w:pPr>
      <w:r>
        <w:rPr>
          <w:rFonts w:hint="eastAsia" w:ascii="仿宋" w:hAnsi="仿宋" w:eastAsia="仿宋" w:cs="仿宋"/>
          <w:sz w:val="28"/>
          <w:szCs w:val="28"/>
          <w:lang w:eastAsia="zh-CN"/>
        </w:rPr>
        <w:t>3.休息处的沙发、茶几保持干净，垃圾及时处理。</w:t>
      </w:r>
    </w:p>
    <w:p w14:paraId="424A6DE3">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outlineLvl w:val="9"/>
        <w:rPr>
          <w:rFonts w:hint="eastAsia" w:ascii="仿宋" w:hAnsi="仿宋" w:eastAsia="仿宋" w:cs="仿宋"/>
          <w:sz w:val="28"/>
          <w:szCs w:val="28"/>
          <w:lang w:eastAsia="zh-CN"/>
        </w:rPr>
      </w:pPr>
      <w:r>
        <w:rPr>
          <w:rFonts w:hint="eastAsia" w:ascii="仿宋" w:hAnsi="仿宋" w:eastAsia="仿宋" w:cs="仿宋"/>
          <w:sz w:val="28"/>
          <w:szCs w:val="28"/>
          <w:lang w:eastAsia="zh-CN"/>
        </w:rPr>
        <w:t>4.大堂内外玻璃光洁明亮。</w:t>
      </w:r>
    </w:p>
    <w:p w14:paraId="61CBFDE9">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outlineLvl w:val="9"/>
        <w:rPr>
          <w:rFonts w:hint="eastAsia" w:ascii="仿宋" w:hAnsi="仿宋" w:eastAsia="仿宋" w:cs="仿宋"/>
          <w:sz w:val="28"/>
          <w:szCs w:val="28"/>
          <w:lang w:eastAsia="zh-CN"/>
        </w:rPr>
      </w:pPr>
      <w:r>
        <w:rPr>
          <w:rFonts w:hint="eastAsia" w:ascii="仿宋" w:hAnsi="仿宋" w:eastAsia="仿宋" w:cs="仿宋"/>
          <w:sz w:val="28"/>
          <w:szCs w:val="28"/>
          <w:lang w:eastAsia="zh-CN"/>
        </w:rPr>
        <w:t>5.地面无烟蒂，保持整洁。</w:t>
      </w:r>
    </w:p>
    <w:p w14:paraId="371398EE">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outlineLvl w:val="9"/>
        <w:rPr>
          <w:rFonts w:hint="eastAsia" w:ascii="仿宋" w:hAnsi="仿宋" w:eastAsia="仿宋" w:cs="仿宋"/>
          <w:sz w:val="28"/>
          <w:szCs w:val="28"/>
          <w:lang w:eastAsia="zh-CN"/>
        </w:rPr>
      </w:pPr>
      <w:r>
        <w:rPr>
          <w:rFonts w:hint="eastAsia" w:ascii="仿宋" w:hAnsi="仿宋" w:eastAsia="仿宋" w:cs="仿宋"/>
          <w:sz w:val="28"/>
          <w:szCs w:val="28"/>
          <w:lang w:eastAsia="zh-CN"/>
        </w:rPr>
        <w:t>6.大门、门把手上无手印、尘、迹。</w:t>
      </w:r>
    </w:p>
    <w:p w14:paraId="5B10D07A">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outlineLvl w:val="9"/>
        <w:rPr>
          <w:rFonts w:hint="eastAsia" w:ascii="仿宋" w:hAnsi="仿宋" w:eastAsia="仿宋" w:cs="仿宋"/>
          <w:sz w:val="28"/>
          <w:szCs w:val="28"/>
          <w:lang w:eastAsia="zh-CN"/>
        </w:rPr>
      </w:pPr>
      <w:r>
        <w:rPr>
          <w:rFonts w:hint="eastAsia" w:ascii="仿宋" w:hAnsi="仿宋" w:eastAsia="仿宋" w:cs="仿宋"/>
          <w:sz w:val="28"/>
          <w:szCs w:val="28"/>
          <w:lang w:eastAsia="zh-CN"/>
        </w:rPr>
        <w:t>7.公共卫生间保持清洁、无异味、无污垢。</w:t>
      </w:r>
    </w:p>
    <w:p w14:paraId="526DE331">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outlineLvl w:val="9"/>
        <w:rPr>
          <w:rFonts w:hint="eastAsia" w:ascii="仿宋" w:hAnsi="仿宋" w:eastAsia="仿宋" w:cs="仿宋"/>
          <w:sz w:val="28"/>
          <w:szCs w:val="28"/>
          <w:lang w:eastAsia="zh-CN"/>
        </w:rPr>
      </w:pPr>
      <w:r>
        <w:rPr>
          <w:rFonts w:hint="eastAsia" w:ascii="仿宋" w:hAnsi="仿宋" w:eastAsia="仿宋" w:cs="仿宋"/>
          <w:sz w:val="28"/>
          <w:szCs w:val="28"/>
          <w:lang w:eastAsia="zh-CN"/>
        </w:rPr>
        <w:t>8.电梯间、电梯</w:t>
      </w:r>
      <w:r>
        <w:rPr>
          <w:rFonts w:hint="eastAsia" w:eastAsia="仿宋" w:cs="仿宋"/>
          <w:sz w:val="28"/>
          <w:szCs w:val="28"/>
          <w:lang w:eastAsia="zh-CN"/>
        </w:rPr>
        <w:t>轿厢</w:t>
      </w:r>
      <w:r>
        <w:rPr>
          <w:rFonts w:hint="eastAsia" w:ascii="仿宋" w:hAnsi="仿宋" w:eastAsia="仿宋" w:cs="仿宋"/>
          <w:sz w:val="28"/>
          <w:szCs w:val="28"/>
          <w:lang w:eastAsia="zh-CN"/>
        </w:rPr>
        <w:t>的天花板、灯具、按钮、</w:t>
      </w:r>
      <w:r>
        <w:rPr>
          <w:rFonts w:hint="eastAsia" w:eastAsia="仿宋" w:cs="仿宋"/>
          <w:sz w:val="28"/>
          <w:szCs w:val="28"/>
          <w:lang w:eastAsia="zh-CN"/>
        </w:rPr>
        <w:t>不锈钢</w:t>
      </w:r>
      <w:r>
        <w:rPr>
          <w:rFonts w:hint="eastAsia" w:ascii="仿宋" w:hAnsi="仿宋" w:eastAsia="仿宋" w:cs="仿宋"/>
          <w:sz w:val="28"/>
          <w:szCs w:val="28"/>
          <w:lang w:eastAsia="zh-CN"/>
        </w:rPr>
        <w:t>墙面无污渍、地面清洁光亮，</w:t>
      </w:r>
      <w:r>
        <w:rPr>
          <w:rFonts w:hint="eastAsia" w:eastAsia="仿宋" w:cs="仿宋"/>
          <w:sz w:val="28"/>
          <w:szCs w:val="28"/>
          <w:lang w:eastAsia="zh-CN"/>
        </w:rPr>
        <w:t>轿厢</w:t>
      </w:r>
      <w:r>
        <w:rPr>
          <w:rFonts w:hint="eastAsia" w:ascii="仿宋" w:hAnsi="仿宋" w:eastAsia="仿宋" w:cs="仿宋"/>
          <w:sz w:val="28"/>
          <w:szCs w:val="28"/>
          <w:lang w:eastAsia="zh-CN"/>
        </w:rPr>
        <w:t>内空气清新无异味。</w:t>
      </w:r>
    </w:p>
    <w:p w14:paraId="5D540C4A">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outlineLvl w:val="9"/>
        <w:rPr>
          <w:rFonts w:hint="eastAsia" w:ascii="仿宋" w:hAnsi="仿宋" w:eastAsia="仿宋" w:cs="仿宋"/>
          <w:sz w:val="28"/>
          <w:szCs w:val="28"/>
          <w:lang w:eastAsia="zh-CN"/>
        </w:rPr>
      </w:pPr>
      <w:r>
        <w:rPr>
          <w:rFonts w:hint="eastAsia" w:ascii="仿宋" w:hAnsi="仿宋" w:eastAsia="仿宋" w:cs="仿宋"/>
          <w:sz w:val="28"/>
          <w:szCs w:val="28"/>
          <w:lang w:eastAsia="zh-CN"/>
        </w:rPr>
        <w:t>9.服务台饰面清洁光亮无尘迹，标识牌清洁、明亮、无污垢。</w:t>
      </w:r>
    </w:p>
    <w:p w14:paraId="295014F1">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outlineLvl w:val="9"/>
        <w:rPr>
          <w:rFonts w:hint="eastAsia" w:ascii="仿宋" w:hAnsi="仿宋" w:eastAsia="仿宋" w:cs="仿宋"/>
          <w:sz w:val="28"/>
          <w:szCs w:val="28"/>
          <w:lang w:eastAsia="zh-CN"/>
        </w:rPr>
      </w:pPr>
      <w:r>
        <w:rPr>
          <w:rFonts w:hint="eastAsia" w:ascii="仿宋" w:hAnsi="仿宋" w:eastAsia="仿宋" w:cs="仿宋"/>
          <w:sz w:val="28"/>
          <w:szCs w:val="28"/>
          <w:lang w:eastAsia="zh-CN"/>
        </w:rPr>
        <w:t>10.公共场所、走廊、过道无堆放杂物和烟头；天花板、门窗、灯珊无尘积、蜘蛛网。</w:t>
      </w:r>
    </w:p>
    <w:p w14:paraId="58194E97">
      <w:pPr>
        <w:keepNext w:val="0"/>
        <w:keepLines w:val="0"/>
        <w:pageBreakBefore w:val="0"/>
        <w:widowControl w:val="0"/>
        <w:kinsoku/>
        <w:wordWrap/>
        <w:overflowPunct/>
        <w:topLinePunct w:val="0"/>
        <w:autoSpaceDE/>
        <w:autoSpaceDN/>
        <w:bidi w:val="0"/>
        <w:adjustRightInd/>
        <w:snapToGrid/>
        <w:spacing w:line="240" w:lineRule="auto"/>
        <w:ind w:firstLine="562" w:firstLineChars="200"/>
        <w:textAlignment w:val="auto"/>
        <w:outlineLvl w:val="9"/>
        <w:rPr>
          <w:rFonts w:hint="eastAsia" w:ascii="仿宋" w:hAnsi="仿宋" w:eastAsia="仿宋" w:cs="仿宋"/>
          <w:b/>
          <w:bCs/>
          <w:sz w:val="28"/>
          <w:szCs w:val="28"/>
          <w:lang w:eastAsia="zh-CN"/>
        </w:rPr>
      </w:pPr>
    </w:p>
    <w:p w14:paraId="6B5963AE">
      <w:pPr>
        <w:keepNext w:val="0"/>
        <w:keepLines w:val="0"/>
        <w:pageBreakBefore w:val="0"/>
        <w:widowControl w:val="0"/>
        <w:kinsoku/>
        <w:wordWrap/>
        <w:overflowPunct/>
        <w:topLinePunct w:val="0"/>
        <w:autoSpaceDE/>
        <w:autoSpaceDN/>
        <w:bidi w:val="0"/>
        <w:adjustRightInd/>
        <w:snapToGrid/>
        <w:spacing w:line="240" w:lineRule="auto"/>
        <w:ind w:firstLine="562" w:firstLineChars="200"/>
        <w:textAlignment w:val="auto"/>
        <w:outlineLvl w:val="9"/>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室内清洁卫生标准</w:t>
      </w:r>
      <w:r>
        <w:rPr>
          <w:rFonts w:hint="eastAsia" w:eastAsia="仿宋" w:cs="仿宋"/>
          <w:b/>
          <w:bCs/>
          <w:sz w:val="28"/>
          <w:szCs w:val="28"/>
          <w:lang w:eastAsia="zh-CN"/>
        </w:rPr>
        <w:t>：</w:t>
      </w:r>
    </w:p>
    <w:p w14:paraId="5975F732">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outlineLvl w:val="9"/>
        <w:rPr>
          <w:rFonts w:hint="eastAsia" w:ascii="仿宋" w:hAnsi="仿宋" w:eastAsia="仿宋" w:cs="仿宋"/>
          <w:sz w:val="28"/>
          <w:szCs w:val="28"/>
          <w:lang w:eastAsia="zh-CN"/>
        </w:rPr>
      </w:pPr>
      <w:r>
        <w:rPr>
          <w:rFonts w:hint="eastAsia" w:ascii="仿宋" w:hAnsi="仿宋" w:eastAsia="仿宋" w:cs="仿宋"/>
          <w:sz w:val="28"/>
          <w:szCs w:val="28"/>
          <w:lang w:eastAsia="zh-CN"/>
        </w:rPr>
        <w:t>1.保持各诊室、治疗室、护士站、更衣室、医生办公室、主任办公室、医护值班室各种工作台面、地面及椅子、诊断床洁净无尘。</w:t>
      </w:r>
    </w:p>
    <w:p w14:paraId="10A3B1C8">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outlineLvl w:val="9"/>
        <w:rPr>
          <w:rFonts w:hint="eastAsia" w:ascii="仿宋" w:hAnsi="仿宋" w:eastAsia="仿宋" w:cs="仿宋"/>
          <w:sz w:val="28"/>
          <w:szCs w:val="28"/>
          <w:lang w:eastAsia="zh-CN"/>
        </w:rPr>
      </w:pPr>
      <w:r>
        <w:rPr>
          <w:rFonts w:hint="eastAsia" w:ascii="仿宋" w:hAnsi="仿宋" w:eastAsia="仿宋" w:cs="仿宋"/>
          <w:sz w:val="28"/>
          <w:szCs w:val="28"/>
          <w:lang w:eastAsia="zh-CN"/>
        </w:rPr>
        <w:t>2.保持诊区宣传栏、门、玻璃门窗内外</w:t>
      </w:r>
      <w:r>
        <w:rPr>
          <w:rFonts w:hint="eastAsia" w:eastAsia="仿宋" w:cs="仿宋"/>
          <w:sz w:val="28"/>
          <w:szCs w:val="28"/>
          <w:lang w:eastAsia="zh-CN"/>
        </w:rPr>
        <w:t>洁净</w:t>
      </w:r>
      <w:r>
        <w:rPr>
          <w:rFonts w:hint="eastAsia" w:ascii="仿宋" w:hAnsi="仿宋" w:eastAsia="仿宋" w:cs="仿宋"/>
          <w:sz w:val="28"/>
          <w:szCs w:val="28"/>
          <w:lang w:eastAsia="zh-CN"/>
        </w:rPr>
        <w:t>，无乱贴画、广告，无乱堆放杂物。</w:t>
      </w:r>
    </w:p>
    <w:p w14:paraId="15E820E7">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outlineLvl w:val="9"/>
        <w:rPr>
          <w:rFonts w:hint="eastAsia" w:ascii="仿宋" w:hAnsi="仿宋" w:eastAsia="仿宋" w:cs="仿宋"/>
          <w:sz w:val="28"/>
          <w:szCs w:val="28"/>
          <w:lang w:eastAsia="zh-CN"/>
        </w:rPr>
      </w:pPr>
      <w:r>
        <w:rPr>
          <w:rFonts w:hint="eastAsia" w:ascii="仿宋" w:hAnsi="仿宋" w:eastAsia="仿宋" w:cs="仿宋"/>
          <w:sz w:val="28"/>
          <w:szCs w:val="28"/>
          <w:lang w:eastAsia="zh-CN"/>
        </w:rPr>
        <w:t>3.保持各层诊区走廊、墙面、扶手、灯罩、玻璃窗必须洁净光亮、整洁，不得有任何污迹、烟头、纸屑、灰尘。</w:t>
      </w:r>
    </w:p>
    <w:p w14:paraId="0458340A">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outlineLvl w:val="9"/>
        <w:rPr>
          <w:rFonts w:hint="eastAsia" w:ascii="仿宋" w:hAnsi="仿宋" w:eastAsia="仿宋" w:cs="仿宋"/>
          <w:sz w:val="28"/>
          <w:szCs w:val="28"/>
          <w:lang w:eastAsia="zh-CN"/>
        </w:rPr>
      </w:pPr>
      <w:r>
        <w:rPr>
          <w:rFonts w:hint="eastAsia" w:ascii="仿宋" w:hAnsi="仿宋" w:eastAsia="仿宋" w:cs="仿宋"/>
          <w:sz w:val="28"/>
          <w:szCs w:val="28"/>
          <w:lang w:eastAsia="zh-CN"/>
        </w:rPr>
        <w:t>4.保持各层电梯厅及电梯前室的墙面光亮、清洁无尘、无水迹。各层面电梯内外按键清洁无污。</w:t>
      </w:r>
    </w:p>
    <w:p w14:paraId="19DD91BA">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outlineLvl w:val="9"/>
        <w:rPr>
          <w:rFonts w:hint="eastAsia" w:ascii="仿宋" w:hAnsi="仿宋" w:eastAsia="仿宋" w:cs="仿宋"/>
          <w:sz w:val="28"/>
          <w:szCs w:val="28"/>
          <w:lang w:eastAsia="zh-CN"/>
        </w:rPr>
      </w:pPr>
      <w:r>
        <w:rPr>
          <w:rFonts w:hint="eastAsia" w:ascii="仿宋" w:hAnsi="仿宋" w:eastAsia="仿宋" w:cs="仿宋"/>
          <w:sz w:val="28"/>
          <w:szCs w:val="28"/>
          <w:lang w:eastAsia="zh-CN"/>
        </w:rPr>
        <w:t>5.保持各层消防通道、人行楼梯扶手、楼梯地面的清洁无垃圾及卫生死角。</w:t>
      </w:r>
    </w:p>
    <w:p w14:paraId="4E87E88F">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outlineLvl w:val="9"/>
        <w:rPr>
          <w:rFonts w:hint="eastAsia" w:ascii="仿宋" w:hAnsi="仿宋" w:eastAsia="仿宋" w:cs="仿宋"/>
          <w:sz w:val="28"/>
          <w:szCs w:val="28"/>
          <w:lang w:eastAsia="zh-CN"/>
        </w:rPr>
      </w:pPr>
      <w:r>
        <w:rPr>
          <w:rFonts w:hint="eastAsia" w:ascii="仿宋" w:hAnsi="仿宋" w:eastAsia="仿宋" w:cs="仿宋"/>
          <w:sz w:val="28"/>
          <w:szCs w:val="28"/>
          <w:lang w:eastAsia="zh-CN"/>
        </w:rPr>
        <w:t>6.保持各层通风道口经常擦抹无积灰。</w:t>
      </w:r>
    </w:p>
    <w:p w14:paraId="26BB8763">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outlineLvl w:val="9"/>
        <w:rPr>
          <w:rFonts w:hint="eastAsia" w:ascii="仿宋" w:hAnsi="仿宋" w:eastAsia="仿宋" w:cs="仿宋"/>
          <w:sz w:val="28"/>
          <w:szCs w:val="28"/>
          <w:lang w:eastAsia="zh-CN"/>
        </w:rPr>
      </w:pPr>
      <w:r>
        <w:rPr>
          <w:rFonts w:hint="eastAsia" w:ascii="仿宋" w:hAnsi="仿宋" w:eastAsia="仿宋" w:cs="仿宋"/>
          <w:sz w:val="28"/>
          <w:szCs w:val="28"/>
          <w:lang w:eastAsia="zh-CN"/>
        </w:rPr>
        <w:t>7.保持各层开水间、盥洗间干净、地面无积水。</w:t>
      </w:r>
    </w:p>
    <w:p w14:paraId="77394BF6">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outlineLvl w:val="9"/>
        <w:rPr>
          <w:rFonts w:hint="eastAsia" w:ascii="仿宋" w:hAnsi="仿宋" w:eastAsia="仿宋" w:cs="仿宋"/>
          <w:sz w:val="28"/>
          <w:szCs w:val="28"/>
          <w:lang w:eastAsia="zh-CN"/>
        </w:rPr>
      </w:pPr>
      <w:r>
        <w:rPr>
          <w:rFonts w:hint="eastAsia" w:ascii="仿宋" w:hAnsi="仿宋" w:eastAsia="仿宋" w:cs="仿宋"/>
          <w:sz w:val="28"/>
          <w:szCs w:val="28"/>
          <w:lang w:eastAsia="zh-CN"/>
        </w:rPr>
        <w:t>8.公共设施、消防设施保持整洁无尘。</w:t>
      </w:r>
    </w:p>
    <w:p w14:paraId="5B9E228A">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outlineLvl w:val="9"/>
        <w:rPr>
          <w:rFonts w:hint="eastAsia" w:ascii="仿宋" w:hAnsi="仿宋" w:eastAsia="仿宋" w:cs="仿宋"/>
          <w:sz w:val="28"/>
          <w:szCs w:val="28"/>
          <w:lang w:eastAsia="zh-CN"/>
        </w:rPr>
      </w:pPr>
      <w:r>
        <w:rPr>
          <w:rFonts w:hint="eastAsia" w:ascii="仿宋" w:hAnsi="仿宋" w:eastAsia="仿宋" w:cs="仿宋"/>
          <w:sz w:val="28"/>
          <w:szCs w:val="28"/>
          <w:lang w:eastAsia="zh-CN"/>
        </w:rPr>
        <w:t>9.分类处理垃圾；垃圾箱内外保持清洁，及时处理，无散乱垃圾，无积水，无异味。</w:t>
      </w:r>
    </w:p>
    <w:p w14:paraId="038494B2">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outlineLvl w:val="9"/>
        <w:rPr>
          <w:rFonts w:hint="eastAsia" w:ascii="仿宋" w:hAnsi="仿宋" w:eastAsia="仿宋" w:cs="仿宋"/>
          <w:sz w:val="28"/>
          <w:szCs w:val="28"/>
          <w:lang w:eastAsia="zh-CN"/>
        </w:rPr>
      </w:pPr>
      <w:r>
        <w:rPr>
          <w:rFonts w:hint="eastAsia" w:ascii="仿宋" w:hAnsi="仿宋" w:eastAsia="仿宋" w:cs="仿宋"/>
          <w:sz w:val="28"/>
          <w:szCs w:val="28"/>
          <w:lang w:eastAsia="zh-CN"/>
        </w:rPr>
        <w:t>10.每层楼垃圾暂存每天清洁消毒，垃圾无溢出、蚊蝇集聚、臭气等现象。</w:t>
      </w:r>
    </w:p>
    <w:p w14:paraId="296749AC">
      <w:pPr>
        <w:keepNext w:val="0"/>
        <w:keepLines w:val="0"/>
        <w:pageBreakBefore w:val="0"/>
        <w:widowControl w:val="0"/>
        <w:kinsoku/>
        <w:wordWrap/>
        <w:overflowPunct/>
        <w:topLinePunct w:val="0"/>
        <w:autoSpaceDE/>
        <w:autoSpaceDN/>
        <w:bidi w:val="0"/>
        <w:adjustRightInd/>
        <w:snapToGrid/>
        <w:spacing w:line="240" w:lineRule="auto"/>
        <w:ind w:firstLine="562" w:firstLineChars="200"/>
        <w:textAlignment w:val="auto"/>
        <w:outlineLvl w:val="9"/>
        <w:rPr>
          <w:rFonts w:hint="eastAsia" w:ascii="仿宋" w:hAnsi="仿宋" w:eastAsia="仿宋" w:cs="仿宋"/>
          <w:b/>
          <w:bCs/>
          <w:sz w:val="28"/>
          <w:szCs w:val="28"/>
          <w:lang w:eastAsia="zh-CN"/>
        </w:rPr>
      </w:pPr>
    </w:p>
    <w:p w14:paraId="0F802754">
      <w:pPr>
        <w:keepNext w:val="0"/>
        <w:keepLines w:val="0"/>
        <w:pageBreakBefore w:val="0"/>
        <w:widowControl w:val="0"/>
        <w:kinsoku/>
        <w:wordWrap/>
        <w:overflowPunct/>
        <w:topLinePunct w:val="0"/>
        <w:autoSpaceDE/>
        <w:autoSpaceDN/>
        <w:bidi w:val="0"/>
        <w:adjustRightInd/>
        <w:snapToGrid/>
        <w:spacing w:line="240" w:lineRule="auto"/>
        <w:ind w:firstLine="562" w:firstLineChars="200"/>
        <w:textAlignment w:val="auto"/>
        <w:outlineLvl w:val="9"/>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病房室内清洁卫生标准</w:t>
      </w:r>
      <w:r>
        <w:rPr>
          <w:rFonts w:hint="eastAsia" w:eastAsia="仿宋" w:cs="仿宋"/>
          <w:b/>
          <w:bCs/>
          <w:sz w:val="28"/>
          <w:szCs w:val="28"/>
          <w:lang w:eastAsia="zh-CN"/>
        </w:rPr>
        <w:t>：</w:t>
      </w:r>
    </w:p>
    <w:p w14:paraId="6EDB1021">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outlineLvl w:val="9"/>
        <w:rPr>
          <w:rFonts w:hint="eastAsia" w:ascii="仿宋" w:hAnsi="仿宋" w:eastAsia="仿宋" w:cs="仿宋"/>
          <w:sz w:val="28"/>
          <w:szCs w:val="28"/>
          <w:lang w:eastAsia="zh-CN"/>
        </w:rPr>
      </w:pPr>
      <w:r>
        <w:rPr>
          <w:rFonts w:hint="eastAsia" w:ascii="仿宋" w:hAnsi="仿宋" w:eastAsia="仿宋" w:cs="仿宋"/>
          <w:sz w:val="28"/>
          <w:szCs w:val="28"/>
          <w:lang w:eastAsia="zh-CN"/>
        </w:rPr>
        <w:t>1.病房要求：</w:t>
      </w:r>
    </w:p>
    <w:p w14:paraId="10F84013">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outlineLvl w:val="9"/>
        <w:rPr>
          <w:rFonts w:hint="eastAsia" w:ascii="仿宋" w:hAnsi="仿宋" w:eastAsia="仿宋" w:cs="仿宋"/>
          <w:sz w:val="28"/>
          <w:szCs w:val="28"/>
          <w:lang w:eastAsia="zh-CN"/>
        </w:rPr>
      </w:pPr>
      <w:r>
        <w:rPr>
          <w:rFonts w:hint="eastAsia" w:ascii="仿宋" w:hAnsi="仿宋" w:eastAsia="仿宋" w:cs="仿宋"/>
          <w:sz w:val="28"/>
          <w:szCs w:val="28"/>
          <w:lang w:eastAsia="zh-CN"/>
        </w:rPr>
        <w:t>1)保持病房整洁、舒适、安全。</w:t>
      </w:r>
    </w:p>
    <w:p w14:paraId="34533F50">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outlineLvl w:val="9"/>
        <w:rPr>
          <w:rFonts w:hint="eastAsia" w:ascii="仿宋" w:hAnsi="仿宋" w:eastAsia="仿宋" w:cs="仿宋"/>
          <w:sz w:val="28"/>
          <w:szCs w:val="28"/>
          <w:lang w:eastAsia="zh-CN"/>
        </w:rPr>
      </w:pPr>
      <w:r>
        <w:rPr>
          <w:rFonts w:hint="eastAsia" w:ascii="仿宋" w:hAnsi="仿宋" w:eastAsia="仿宋" w:cs="仿宋"/>
          <w:sz w:val="28"/>
          <w:szCs w:val="28"/>
          <w:lang w:eastAsia="zh-CN"/>
        </w:rPr>
        <w:t>2)病房内地面、墙面、桌椅，床档清洁、无尘。</w:t>
      </w:r>
    </w:p>
    <w:p w14:paraId="7DBFA7ED">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outlineLvl w:val="9"/>
        <w:rPr>
          <w:rFonts w:hint="eastAsia" w:ascii="仿宋" w:hAnsi="仿宋" w:eastAsia="仿宋" w:cs="仿宋"/>
          <w:sz w:val="28"/>
          <w:szCs w:val="28"/>
          <w:lang w:eastAsia="zh-CN"/>
        </w:rPr>
      </w:pPr>
    </w:p>
    <w:p w14:paraId="60DB9C40">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outlineLvl w:val="9"/>
        <w:rPr>
          <w:rFonts w:hint="eastAsia" w:ascii="仿宋" w:hAnsi="仿宋" w:eastAsia="仿宋" w:cs="仿宋"/>
          <w:sz w:val="28"/>
          <w:szCs w:val="28"/>
          <w:lang w:eastAsia="zh-CN"/>
        </w:rPr>
      </w:pPr>
    </w:p>
    <w:p w14:paraId="2A354316">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outlineLvl w:val="9"/>
        <w:rPr>
          <w:rFonts w:hint="eastAsia" w:ascii="仿宋" w:hAnsi="仿宋" w:eastAsia="仿宋" w:cs="仿宋"/>
          <w:sz w:val="28"/>
          <w:szCs w:val="28"/>
          <w:lang w:eastAsia="zh-CN"/>
        </w:rPr>
      </w:pPr>
      <w:r>
        <w:rPr>
          <w:rFonts w:hint="eastAsia" w:ascii="仿宋" w:hAnsi="仿宋" w:eastAsia="仿宋" w:cs="仿宋"/>
          <w:sz w:val="28"/>
          <w:szCs w:val="28"/>
          <w:lang w:eastAsia="zh-CN"/>
        </w:rPr>
        <w:t>3)出院病人床单</w:t>
      </w:r>
      <w:r>
        <w:rPr>
          <w:rFonts w:hint="eastAsia" w:eastAsia="仿宋" w:cs="仿宋"/>
          <w:sz w:val="28"/>
          <w:szCs w:val="28"/>
          <w:lang w:eastAsia="zh-CN"/>
        </w:rPr>
        <w:t>元</w:t>
      </w:r>
      <w:r>
        <w:rPr>
          <w:rFonts w:hint="eastAsia" w:ascii="仿宋" w:hAnsi="仿宋" w:eastAsia="仿宋" w:cs="仿宋"/>
          <w:sz w:val="28"/>
          <w:szCs w:val="28"/>
          <w:lang w:eastAsia="zh-CN"/>
        </w:rPr>
        <w:t>终末消毒必须在病人出院后30分钟内完成。</w:t>
      </w:r>
    </w:p>
    <w:p w14:paraId="527EA880">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仿宋" w:hAnsi="仿宋" w:eastAsia="仿宋" w:cs="仿宋"/>
          <w:sz w:val="28"/>
          <w:szCs w:val="28"/>
          <w:lang w:eastAsia="zh-CN"/>
        </w:rPr>
      </w:pPr>
      <w:r>
        <w:rPr>
          <w:rFonts w:hint="eastAsia" w:ascii="仿宋" w:hAnsi="仿宋" w:eastAsia="仿宋" w:cs="仿宋"/>
          <w:sz w:val="28"/>
          <w:szCs w:val="28"/>
          <w:lang w:eastAsia="zh-CN"/>
        </w:rPr>
        <w:t>4)病床保持干净、整洁、床档无积灰；病房四角无蛛网尘埃，烟感器清洁。    </w:t>
      </w:r>
    </w:p>
    <w:p w14:paraId="47AFA6AF">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outlineLvl w:val="9"/>
        <w:rPr>
          <w:rFonts w:hint="eastAsia" w:ascii="仿宋" w:hAnsi="仿宋" w:eastAsia="仿宋" w:cs="仿宋"/>
          <w:sz w:val="28"/>
          <w:szCs w:val="28"/>
          <w:lang w:eastAsia="zh-CN"/>
        </w:rPr>
      </w:pPr>
      <w:r>
        <w:rPr>
          <w:rFonts w:hint="eastAsia" w:ascii="仿宋" w:hAnsi="仿宋" w:eastAsia="仿宋" w:cs="仿宋"/>
          <w:sz w:val="28"/>
          <w:szCs w:val="28"/>
          <w:lang w:eastAsia="zh-CN"/>
        </w:rPr>
        <w:t>5)墙面无积灰、柜内无积灰、抽屉内外干净无污迹、玻璃窗清洁光亮、窗台、窗轨清洁无尘；电视机表面无积灰。</w:t>
      </w:r>
    </w:p>
    <w:p w14:paraId="6D1BD237">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outlineLvl w:val="9"/>
        <w:rPr>
          <w:rFonts w:hint="eastAsia" w:ascii="仿宋" w:hAnsi="仿宋" w:eastAsia="仿宋" w:cs="仿宋"/>
          <w:sz w:val="28"/>
          <w:szCs w:val="28"/>
          <w:lang w:eastAsia="zh-CN"/>
        </w:rPr>
      </w:pPr>
      <w:r>
        <w:rPr>
          <w:rFonts w:hint="eastAsia" w:ascii="仿宋" w:hAnsi="仿宋" w:eastAsia="仿宋" w:cs="仿宋"/>
          <w:sz w:val="28"/>
          <w:szCs w:val="28"/>
          <w:lang w:eastAsia="zh-CN"/>
        </w:rPr>
        <w:t>6)毛巾清抹时一床一巾，严禁一巾多用，毛巾使用后要按要求消毒、晾晒，按规范更换。</w:t>
      </w:r>
    </w:p>
    <w:p w14:paraId="7CCC3593">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outlineLvl w:val="9"/>
        <w:rPr>
          <w:rFonts w:hint="eastAsia" w:ascii="仿宋" w:hAnsi="仿宋" w:eastAsia="仿宋" w:cs="仿宋"/>
          <w:sz w:val="28"/>
          <w:szCs w:val="28"/>
          <w:lang w:eastAsia="zh-CN"/>
        </w:rPr>
      </w:pPr>
      <w:r>
        <w:rPr>
          <w:rFonts w:hint="eastAsia" w:ascii="仿宋" w:hAnsi="仿宋" w:eastAsia="仿宋" w:cs="仿宋"/>
          <w:sz w:val="28"/>
          <w:szCs w:val="28"/>
          <w:lang w:eastAsia="zh-CN"/>
        </w:rPr>
        <w:t>7)垃圾桶内外清洁，垃圾袋按标准套放。</w:t>
      </w:r>
    </w:p>
    <w:p w14:paraId="0EB2F54A">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outlineLvl w:val="9"/>
        <w:rPr>
          <w:rFonts w:hint="eastAsia" w:ascii="仿宋" w:hAnsi="仿宋" w:eastAsia="仿宋" w:cs="仿宋"/>
          <w:sz w:val="28"/>
          <w:szCs w:val="28"/>
          <w:lang w:eastAsia="zh-CN"/>
        </w:rPr>
      </w:pPr>
      <w:r>
        <w:rPr>
          <w:rFonts w:hint="eastAsia" w:ascii="仿宋" w:hAnsi="仿宋" w:eastAsia="仿宋" w:cs="仿宋"/>
          <w:sz w:val="28"/>
          <w:szCs w:val="28"/>
          <w:lang w:eastAsia="zh-CN"/>
        </w:rPr>
        <w:t>2.卫生间要求：</w:t>
      </w:r>
    </w:p>
    <w:p w14:paraId="710A52AC">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outlineLvl w:val="9"/>
        <w:rPr>
          <w:rFonts w:hint="eastAsia" w:ascii="仿宋" w:hAnsi="仿宋" w:eastAsia="仿宋" w:cs="仿宋"/>
          <w:sz w:val="28"/>
          <w:szCs w:val="28"/>
          <w:lang w:eastAsia="zh-CN"/>
        </w:rPr>
      </w:pPr>
      <w:r>
        <w:rPr>
          <w:rFonts w:hint="eastAsia" w:ascii="仿宋" w:hAnsi="仿宋" w:eastAsia="仿宋" w:cs="仿宋"/>
          <w:sz w:val="28"/>
          <w:szCs w:val="28"/>
          <w:lang w:eastAsia="zh-CN"/>
        </w:rPr>
        <w:t>1)镜子明亮无积尘、水迹及污渍。</w:t>
      </w:r>
    </w:p>
    <w:p w14:paraId="3F9F022F">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outlineLvl w:val="9"/>
        <w:rPr>
          <w:rFonts w:hint="eastAsia" w:ascii="仿宋" w:hAnsi="仿宋" w:eastAsia="仿宋" w:cs="仿宋"/>
          <w:sz w:val="28"/>
          <w:szCs w:val="28"/>
          <w:lang w:eastAsia="zh-CN"/>
        </w:rPr>
      </w:pPr>
      <w:r>
        <w:rPr>
          <w:rFonts w:hint="eastAsia" w:ascii="仿宋" w:hAnsi="仿宋" w:eastAsia="仿宋" w:cs="仿宋"/>
          <w:sz w:val="28"/>
          <w:szCs w:val="28"/>
          <w:lang w:eastAsia="zh-CN"/>
        </w:rPr>
        <w:t>2)天花板无积灰、蜘蛛网。</w:t>
      </w:r>
    </w:p>
    <w:p w14:paraId="3988B79C">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outlineLvl w:val="9"/>
        <w:rPr>
          <w:rFonts w:hint="eastAsia" w:ascii="仿宋" w:hAnsi="仿宋" w:eastAsia="仿宋" w:cs="仿宋"/>
          <w:sz w:val="28"/>
          <w:szCs w:val="28"/>
          <w:lang w:eastAsia="zh-CN"/>
        </w:rPr>
      </w:pPr>
      <w:r>
        <w:rPr>
          <w:rFonts w:hint="eastAsia" w:ascii="仿宋" w:hAnsi="仿宋" w:eastAsia="仿宋" w:cs="仿宋"/>
          <w:sz w:val="28"/>
          <w:szCs w:val="28"/>
          <w:lang w:eastAsia="zh-CN"/>
        </w:rPr>
        <w:t>3)灯箱装饰板无积灰。</w:t>
      </w:r>
    </w:p>
    <w:p w14:paraId="05D0B8CA">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outlineLvl w:val="9"/>
        <w:rPr>
          <w:rFonts w:hint="eastAsia" w:ascii="仿宋" w:hAnsi="仿宋" w:eastAsia="仿宋" w:cs="仿宋"/>
          <w:sz w:val="28"/>
          <w:szCs w:val="28"/>
          <w:lang w:eastAsia="zh-CN"/>
        </w:rPr>
      </w:pPr>
      <w:r>
        <w:rPr>
          <w:rFonts w:hint="eastAsia" w:ascii="仿宋" w:hAnsi="仿宋" w:eastAsia="仿宋" w:cs="仿宋"/>
          <w:sz w:val="28"/>
          <w:szCs w:val="28"/>
          <w:lang w:eastAsia="zh-CN"/>
        </w:rPr>
        <w:t>4)马桶盖板清洁无水迹，内壁外壁无污迹；小便器、洗手盆每天清洁剂清洗干净并放樟脑丸或檀香，每月用消毒水清洁消毒，无臭、无污垢。</w:t>
      </w:r>
    </w:p>
    <w:p w14:paraId="17E25F49">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outlineLvl w:val="9"/>
        <w:rPr>
          <w:rFonts w:hint="eastAsia" w:ascii="仿宋" w:hAnsi="仿宋" w:eastAsia="仿宋" w:cs="仿宋"/>
          <w:sz w:val="28"/>
          <w:szCs w:val="28"/>
          <w:lang w:eastAsia="zh-CN"/>
        </w:rPr>
      </w:pPr>
      <w:r>
        <w:rPr>
          <w:rFonts w:hint="eastAsia" w:ascii="仿宋" w:hAnsi="仿宋" w:eastAsia="仿宋" w:cs="仿宋"/>
          <w:sz w:val="28"/>
          <w:szCs w:val="28"/>
          <w:lang w:eastAsia="zh-CN"/>
        </w:rPr>
        <w:t>5)洗手台和所有金属器表面清洁光亮，洗手盆内壁无水珠或皂渍，水塞无毛发。</w:t>
      </w:r>
    </w:p>
    <w:p w14:paraId="0CD4AA77">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outlineLvl w:val="9"/>
        <w:rPr>
          <w:rFonts w:hint="eastAsia" w:ascii="仿宋" w:hAnsi="仿宋" w:eastAsia="仿宋" w:cs="仿宋"/>
          <w:sz w:val="28"/>
          <w:szCs w:val="28"/>
          <w:lang w:eastAsia="zh-CN"/>
        </w:rPr>
      </w:pPr>
      <w:r>
        <w:rPr>
          <w:rFonts w:hint="eastAsia" w:ascii="仿宋" w:hAnsi="仿宋" w:eastAsia="仿宋" w:cs="仿宋"/>
          <w:sz w:val="28"/>
          <w:szCs w:val="28"/>
          <w:lang w:eastAsia="zh-CN"/>
        </w:rPr>
        <w:t>6)墙面、墙身面砖清洁光亮，无污迹。</w:t>
      </w:r>
    </w:p>
    <w:p w14:paraId="1F482450">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outlineLvl w:val="9"/>
        <w:rPr>
          <w:rFonts w:hint="eastAsia" w:ascii="仿宋" w:hAnsi="仿宋" w:eastAsia="仿宋" w:cs="仿宋"/>
          <w:sz w:val="28"/>
          <w:szCs w:val="28"/>
          <w:lang w:eastAsia="zh-CN"/>
        </w:rPr>
      </w:pPr>
      <w:r>
        <w:rPr>
          <w:rFonts w:hint="eastAsia" w:ascii="仿宋" w:hAnsi="仿宋" w:eastAsia="仿宋" w:cs="仿宋"/>
          <w:sz w:val="28"/>
          <w:szCs w:val="28"/>
          <w:lang w:eastAsia="zh-CN"/>
        </w:rPr>
        <w:t>7)镜子、门干净，无污迹。</w:t>
      </w:r>
    </w:p>
    <w:p w14:paraId="6976236A">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outlineLvl w:val="9"/>
        <w:rPr>
          <w:rFonts w:hint="eastAsia" w:ascii="仿宋" w:hAnsi="仿宋" w:eastAsia="仿宋" w:cs="仿宋"/>
          <w:sz w:val="28"/>
          <w:szCs w:val="28"/>
          <w:lang w:eastAsia="zh-CN"/>
        </w:rPr>
      </w:pPr>
      <w:r>
        <w:rPr>
          <w:rFonts w:hint="eastAsia" w:ascii="仿宋" w:hAnsi="仿宋" w:eastAsia="仿宋" w:cs="仿宋"/>
          <w:sz w:val="28"/>
          <w:szCs w:val="28"/>
          <w:lang w:eastAsia="zh-CN"/>
        </w:rPr>
        <w:t>8)毛巾架光亮无水迹。</w:t>
      </w:r>
    </w:p>
    <w:p w14:paraId="67A05BF5">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outlineLvl w:val="9"/>
        <w:rPr>
          <w:rFonts w:hint="eastAsia" w:ascii="仿宋" w:hAnsi="仿宋" w:eastAsia="仿宋" w:cs="仿宋"/>
          <w:sz w:val="28"/>
          <w:szCs w:val="28"/>
          <w:lang w:eastAsia="zh-CN"/>
        </w:rPr>
      </w:pPr>
      <w:r>
        <w:rPr>
          <w:rFonts w:hint="eastAsia" w:ascii="仿宋" w:hAnsi="仿宋" w:eastAsia="仿宋" w:cs="仿宋"/>
          <w:sz w:val="28"/>
          <w:szCs w:val="28"/>
          <w:lang w:eastAsia="zh-CN"/>
        </w:rPr>
        <w:t>9)地漏无异味，地砖擦拭干净，无烟灰及毛发留下。</w:t>
      </w:r>
    </w:p>
    <w:p w14:paraId="461D263A">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outlineLvl w:val="9"/>
        <w:rPr>
          <w:rFonts w:hint="eastAsia" w:ascii="仿宋" w:hAnsi="仿宋" w:eastAsia="仿宋" w:cs="仿宋"/>
          <w:sz w:val="28"/>
          <w:szCs w:val="28"/>
          <w:lang w:eastAsia="zh-CN"/>
        </w:rPr>
      </w:pPr>
      <w:r>
        <w:rPr>
          <w:rFonts w:hint="eastAsia" w:ascii="仿宋" w:hAnsi="仿宋" w:eastAsia="仿宋" w:cs="仿宋"/>
          <w:sz w:val="28"/>
          <w:szCs w:val="28"/>
          <w:lang w:eastAsia="zh-CN"/>
        </w:rPr>
        <w:t>10)厕所地面无积水，便池内大小便及时冲净，无尿碱或污垢。</w:t>
      </w:r>
    </w:p>
    <w:p w14:paraId="493E85A2">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outlineLvl w:val="9"/>
        <w:rPr>
          <w:rFonts w:hint="eastAsia" w:ascii="仿宋" w:hAnsi="仿宋" w:eastAsia="仿宋" w:cs="仿宋"/>
          <w:sz w:val="28"/>
          <w:szCs w:val="28"/>
          <w:lang w:eastAsia="zh-CN"/>
        </w:rPr>
      </w:pPr>
      <w:r>
        <w:rPr>
          <w:rFonts w:hint="eastAsia" w:ascii="仿宋" w:hAnsi="仿宋" w:eastAsia="仿宋" w:cs="仿宋"/>
          <w:sz w:val="28"/>
          <w:szCs w:val="28"/>
          <w:lang w:eastAsia="zh-CN"/>
        </w:rPr>
        <w:t>11)抹布、拖把、扫把要及时清洗，保持干净，必须做好标记，挂在固定位置，分别按要求使用。</w:t>
      </w:r>
    </w:p>
    <w:p w14:paraId="76694232">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outlineLvl w:val="9"/>
        <w:rPr>
          <w:rFonts w:hint="eastAsia" w:ascii="仿宋" w:hAnsi="仿宋" w:eastAsia="仿宋" w:cs="仿宋"/>
          <w:sz w:val="28"/>
          <w:szCs w:val="28"/>
          <w:lang w:eastAsia="zh-CN"/>
        </w:rPr>
      </w:pPr>
      <w:r>
        <w:rPr>
          <w:rFonts w:hint="eastAsia" w:ascii="仿宋" w:hAnsi="仿宋" w:eastAsia="仿宋" w:cs="仿宋"/>
          <w:sz w:val="28"/>
          <w:szCs w:val="28"/>
          <w:lang w:eastAsia="zh-CN"/>
        </w:rPr>
        <w:t>12)污物桶内、外保持洁净，垃圾袋按标准套放。</w:t>
      </w:r>
    </w:p>
    <w:p w14:paraId="3F34C6BF">
      <w:pPr>
        <w:keepNext w:val="0"/>
        <w:keepLines w:val="0"/>
        <w:pageBreakBefore w:val="0"/>
        <w:widowControl w:val="0"/>
        <w:kinsoku/>
        <w:wordWrap/>
        <w:overflowPunct/>
        <w:topLinePunct w:val="0"/>
        <w:autoSpaceDE/>
        <w:autoSpaceDN/>
        <w:bidi w:val="0"/>
        <w:adjustRightInd/>
        <w:snapToGrid/>
        <w:spacing w:line="240" w:lineRule="auto"/>
        <w:ind w:firstLine="562" w:firstLineChars="200"/>
        <w:textAlignment w:val="auto"/>
        <w:outlineLvl w:val="9"/>
        <w:rPr>
          <w:rFonts w:hint="eastAsia" w:ascii="仿宋" w:hAnsi="仿宋" w:eastAsia="仿宋" w:cs="仿宋"/>
          <w:b/>
          <w:bCs/>
          <w:sz w:val="28"/>
          <w:szCs w:val="28"/>
          <w:lang w:eastAsia="zh-CN"/>
        </w:rPr>
      </w:pPr>
      <w:r>
        <w:rPr>
          <w:rFonts w:hint="eastAsia" w:eastAsia="仿宋" w:cs="仿宋"/>
          <w:b/>
          <w:bCs/>
          <w:sz w:val="28"/>
          <w:szCs w:val="28"/>
          <w:lang w:eastAsia="zh-CN"/>
        </w:rPr>
        <w:t>（</w:t>
      </w:r>
      <w:r>
        <w:rPr>
          <w:rFonts w:hint="eastAsia" w:eastAsia="仿宋" w:cs="仿宋"/>
          <w:b/>
          <w:bCs/>
          <w:sz w:val="28"/>
          <w:szCs w:val="28"/>
          <w:lang w:val="en-US" w:eastAsia="zh-CN"/>
        </w:rPr>
        <w:t>二</w:t>
      </w:r>
      <w:r>
        <w:rPr>
          <w:rFonts w:hint="eastAsia" w:eastAsia="仿宋" w:cs="仿宋"/>
          <w:b/>
          <w:bCs/>
          <w:sz w:val="28"/>
          <w:szCs w:val="28"/>
          <w:lang w:eastAsia="zh-CN"/>
        </w:rPr>
        <w:t>）</w:t>
      </w:r>
      <w:r>
        <w:rPr>
          <w:rFonts w:hint="eastAsia" w:ascii="仿宋" w:hAnsi="仿宋" w:eastAsia="仿宋" w:cs="仿宋"/>
          <w:b/>
          <w:bCs/>
          <w:sz w:val="28"/>
          <w:szCs w:val="28"/>
          <w:lang w:eastAsia="zh-CN"/>
        </w:rPr>
        <w:t>保安服务：</w:t>
      </w:r>
    </w:p>
    <w:p w14:paraId="613DE9D7">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outlineLvl w:val="9"/>
        <w:rPr>
          <w:rFonts w:hint="eastAsia" w:ascii="仿宋" w:hAnsi="仿宋" w:eastAsia="仿宋" w:cs="仿宋"/>
          <w:sz w:val="28"/>
          <w:szCs w:val="28"/>
          <w:lang w:eastAsia="zh-CN"/>
        </w:rPr>
      </w:pPr>
      <w:r>
        <w:rPr>
          <w:rFonts w:hint="eastAsia" w:ascii="仿宋" w:hAnsi="仿宋" w:eastAsia="仿宋" w:cs="仿宋"/>
          <w:sz w:val="28"/>
          <w:szCs w:val="28"/>
          <w:lang w:eastAsia="zh-CN"/>
        </w:rPr>
        <w:t>（1）公共秩序的日常维护、治安防范及综合治理。包括门卫管理、出入人员管理、交通秩序管理、财产安全和安保服务等。</w:t>
      </w:r>
    </w:p>
    <w:p w14:paraId="3BC21F36">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outlineLvl w:val="9"/>
        <w:rPr>
          <w:rFonts w:hint="eastAsia" w:ascii="仿宋" w:hAnsi="仿宋" w:eastAsia="仿宋" w:cs="仿宋"/>
          <w:sz w:val="28"/>
          <w:szCs w:val="28"/>
          <w:lang w:eastAsia="zh-CN"/>
        </w:rPr>
      </w:pPr>
      <w:r>
        <w:rPr>
          <w:rFonts w:hint="eastAsia" w:ascii="仿宋" w:hAnsi="仿宋" w:eastAsia="仿宋" w:cs="仿宋"/>
          <w:sz w:val="28"/>
          <w:szCs w:val="28"/>
          <w:lang w:eastAsia="zh-CN"/>
        </w:rPr>
        <w:t>（2）承担消防安全、</w:t>
      </w:r>
      <w:r>
        <w:rPr>
          <w:rFonts w:hint="eastAsia" w:eastAsia="仿宋" w:cs="仿宋"/>
          <w:sz w:val="28"/>
          <w:szCs w:val="28"/>
          <w:lang w:eastAsia="zh-CN"/>
        </w:rPr>
        <w:t>压力容器安全、</w:t>
      </w:r>
      <w:r>
        <w:rPr>
          <w:rFonts w:hint="eastAsia" w:ascii="仿宋" w:hAnsi="仿宋" w:eastAsia="仿宋" w:cs="仿宋"/>
          <w:sz w:val="28"/>
          <w:szCs w:val="28"/>
          <w:lang w:eastAsia="zh-CN"/>
        </w:rPr>
        <w:t>公共安全、财产安全、网络安全等安全职责。</w:t>
      </w:r>
    </w:p>
    <w:p w14:paraId="0F54DE68">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outlineLvl w:val="9"/>
        <w:rPr>
          <w:rFonts w:hint="eastAsia" w:ascii="仿宋" w:hAnsi="仿宋" w:eastAsia="仿宋" w:cs="仿宋"/>
          <w:sz w:val="28"/>
          <w:szCs w:val="28"/>
          <w:lang w:eastAsia="zh-CN"/>
        </w:rPr>
      </w:pPr>
      <w:r>
        <w:rPr>
          <w:rFonts w:hint="eastAsia" w:ascii="仿宋" w:hAnsi="仿宋" w:eastAsia="仿宋" w:cs="仿宋"/>
          <w:sz w:val="28"/>
          <w:szCs w:val="28"/>
          <w:lang w:eastAsia="zh-CN"/>
        </w:rPr>
        <w:t>（3）各楼层24小时值班，且每天1小时一巡查，每个班12小时，作好巡查、值班、交接班、来访、财产等记录工作。</w:t>
      </w:r>
    </w:p>
    <w:p w14:paraId="017AF5D7">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outlineLvl w:val="9"/>
        <w:rPr>
          <w:rFonts w:hint="eastAsia" w:ascii="仿宋" w:hAnsi="仿宋" w:eastAsia="仿宋" w:cs="仿宋"/>
          <w:sz w:val="28"/>
          <w:szCs w:val="28"/>
          <w:lang w:eastAsia="zh-CN"/>
        </w:rPr>
      </w:pPr>
      <w:r>
        <w:rPr>
          <w:rFonts w:hint="eastAsia" w:ascii="仿宋" w:hAnsi="仿宋" w:eastAsia="仿宋" w:cs="仿宋"/>
          <w:sz w:val="28"/>
          <w:szCs w:val="28"/>
          <w:lang w:eastAsia="zh-CN"/>
        </w:rPr>
        <w:t>（4）监控室的日常管理，包括视频监控、消防监控系统的日常管理。</w:t>
      </w:r>
    </w:p>
    <w:p w14:paraId="06075222">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outlineLvl w:val="9"/>
        <w:rPr>
          <w:rFonts w:hint="eastAsia" w:ascii="仿宋" w:hAnsi="仿宋" w:eastAsia="仿宋" w:cs="仿宋"/>
          <w:sz w:val="28"/>
          <w:szCs w:val="28"/>
          <w:lang w:eastAsia="zh-CN"/>
        </w:rPr>
      </w:pPr>
      <w:r>
        <w:rPr>
          <w:rFonts w:hint="eastAsia" w:ascii="仿宋" w:hAnsi="仿宋" w:eastAsia="仿宋" w:cs="仿宋"/>
          <w:sz w:val="28"/>
          <w:szCs w:val="28"/>
          <w:lang w:eastAsia="zh-CN"/>
        </w:rPr>
        <w:t>（5）严格遵照国家《保安服务管理条例</w:t>
      </w:r>
      <w:r>
        <w:rPr>
          <w:rFonts w:hint="eastAsia" w:eastAsia="仿宋" w:cs="仿宋"/>
          <w:sz w:val="28"/>
          <w:szCs w:val="28"/>
          <w:lang w:eastAsia="zh-CN"/>
        </w:rPr>
        <w:t>》《</w:t>
      </w:r>
      <w:r>
        <w:rPr>
          <w:rFonts w:hint="eastAsia" w:ascii="仿宋" w:hAnsi="仿宋" w:eastAsia="仿宋" w:cs="仿宋"/>
          <w:sz w:val="28"/>
          <w:szCs w:val="28"/>
          <w:lang w:eastAsia="zh-CN"/>
        </w:rPr>
        <w:t>重庆市保安服务管理办法》等法规内容，负责公共秩序的日常维护、治安防范及综合治理。包括治安管理、财产安全以及组织开展的各类活动、现场秩序的维护和安保服务等。</w:t>
      </w:r>
    </w:p>
    <w:p w14:paraId="5B04F39E">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outlineLvl w:val="9"/>
        <w:rPr>
          <w:rFonts w:hint="eastAsia" w:ascii="仿宋" w:hAnsi="仿宋" w:eastAsia="仿宋" w:cs="仿宋"/>
          <w:sz w:val="28"/>
          <w:szCs w:val="28"/>
          <w:lang w:eastAsia="zh-CN"/>
        </w:rPr>
      </w:pPr>
      <w:r>
        <w:rPr>
          <w:rFonts w:hint="eastAsia" w:ascii="仿宋" w:hAnsi="仿宋" w:eastAsia="仿宋" w:cs="仿宋"/>
          <w:sz w:val="28"/>
          <w:szCs w:val="28"/>
          <w:lang w:eastAsia="zh-CN"/>
        </w:rPr>
        <w:t>（6）按照相关法律法规组织进行消防、公共场所突发事件应急演练和培训，第一时间处理火险隐患、开展火灾初期人员疏散和扑救，开展日常防火巡查、检查等工作，并负责填报相关日志、记录。</w:t>
      </w:r>
    </w:p>
    <w:p w14:paraId="7E0F95EE">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outlineLvl w:val="9"/>
        <w:rPr>
          <w:rFonts w:hint="eastAsia" w:ascii="仿宋" w:hAnsi="仿宋" w:eastAsia="仿宋" w:cs="仿宋"/>
          <w:sz w:val="28"/>
          <w:szCs w:val="28"/>
          <w:lang w:eastAsia="zh-CN"/>
        </w:rPr>
      </w:pPr>
      <w:r>
        <w:rPr>
          <w:rFonts w:hint="eastAsia" w:ascii="仿宋" w:hAnsi="仿宋" w:eastAsia="仿宋" w:cs="仿宋"/>
          <w:sz w:val="28"/>
          <w:szCs w:val="28"/>
          <w:lang w:eastAsia="zh-CN"/>
        </w:rPr>
        <w:t>（7）消防、</w:t>
      </w:r>
      <w:r>
        <w:rPr>
          <w:rFonts w:hint="eastAsia" w:eastAsia="仿宋" w:cs="仿宋"/>
          <w:sz w:val="28"/>
          <w:szCs w:val="28"/>
          <w:lang w:eastAsia="zh-CN"/>
        </w:rPr>
        <w:t>中心供氧室、</w:t>
      </w:r>
      <w:r>
        <w:rPr>
          <w:rFonts w:hint="eastAsia" w:ascii="仿宋" w:hAnsi="仿宋" w:eastAsia="仿宋" w:cs="仿宋"/>
          <w:sz w:val="28"/>
          <w:szCs w:val="28"/>
          <w:lang w:eastAsia="zh-CN"/>
        </w:rPr>
        <w:t>监控室的管理。消防监控室实行24小时值班制度，</w:t>
      </w:r>
      <w:r>
        <w:rPr>
          <w:rFonts w:hint="eastAsia" w:eastAsia="仿宋" w:cs="仿宋"/>
          <w:sz w:val="28"/>
          <w:szCs w:val="28"/>
          <w:lang w:eastAsia="zh-CN"/>
        </w:rPr>
        <w:t>中心供氧室每日至少巡视一次，</w:t>
      </w:r>
      <w:r>
        <w:rPr>
          <w:rFonts w:hint="eastAsia" w:ascii="仿宋" w:hAnsi="仿宋" w:eastAsia="仿宋" w:cs="仿宋"/>
          <w:sz w:val="28"/>
          <w:szCs w:val="28"/>
          <w:lang w:eastAsia="zh-CN"/>
        </w:rPr>
        <w:t>按照相关法律法规，工作人员对设备要每天进行检查，并认真填写设备运行记录和值班记录。能熟练操作消防控制设备和监控设备，能及时协助消防维保单位对消防设施进行维保，并保持人员的相对稳定。</w:t>
      </w:r>
    </w:p>
    <w:p w14:paraId="3836DC12">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outlineLvl w:val="9"/>
        <w:rPr>
          <w:rFonts w:hint="eastAsia" w:ascii="仿宋" w:hAnsi="仿宋" w:eastAsia="仿宋" w:cs="仿宋"/>
          <w:sz w:val="28"/>
          <w:szCs w:val="28"/>
          <w:lang w:eastAsia="zh-CN"/>
        </w:rPr>
      </w:pPr>
      <w:r>
        <w:rPr>
          <w:rFonts w:hint="eastAsia" w:ascii="仿宋" w:hAnsi="仿宋" w:eastAsia="仿宋" w:cs="仿宋"/>
          <w:sz w:val="28"/>
          <w:szCs w:val="28"/>
          <w:lang w:eastAsia="zh-CN"/>
        </w:rPr>
        <w:t>（8）协助处理突发事件。突发事件发生后，安保人员第一时间赶到突发事件现场，维护现场秩序，控制事态进一步扩大，及时实施现场保护、人员救护并及时报告，协助妥善处理。</w:t>
      </w:r>
    </w:p>
    <w:p w14:paraId="7B01BEA8">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outlineLvl w:val="9"/>
        <w:rPr>
          <w:rFonts w:hint="eastAsia" w:ascii="仿宋" w:hAnsi="仿宋" w:eastAsia="仿宋" w:cs="仿宋"/>
          <w:sz w:val="28"/>
          <w:szCs w:val="28"/>
          <w:lang w:eastAsia="zh-CN"/>
        </w:rPr>
      </w:pPr>
      <w:r>
        <w:rPr>
          <w:rFonts w:hint="eastAsia" w:ascii="仿宋" w:hAnsi="仿宋" w:eastAsia="仿宋" w:cs="仿宋"/>
          <w:sz w:val="28"/>
          <w:szCs w:val="28"/>
          <w:lang w:eastAsia="zh-CN"/>
        </w:rPr>
        <w:t>（9）安全隐患排查。每天实行1小时一巡查，对院内治安、消防、财产、监控等设施设备情况进行巡查并及时报告安全隐患情况，作好各种记录。</w:t>
      </w:r>
    </w:p>
    <w:p w14:paraId="54A9E2CE">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outlineLvl w:val="9"/>
        <w:rPr>
          <w:rFonts w:hint="eastAsia" w:ascii="仿宋" w:hAnsi="仿宋" w:eastAsia="仿宋" w:cs="仿宋"/>
          <w:sz w:val="28"/>
          <w:szCs w:val="28"/>
          <w:lang w:eastAsia="zh-CN"/>
        </w:rPr>
      </w:pPr>
      <w:r>
        <w:rPr>
          <w:rFonts w:hint="eastAsia" w:ascii="仿宋" w:hAnsi="仿宋" w:eastAsia="仿宋" w:cs="仿宋"/>
          <w:sz w:val="28"/>
          <w:szCs w:val="28"/>
          <w:lang w:eastAsia="zh-CN"/>
        </w:rPr>
        <w:t>（10）岗位人员必须在规定区域、规定地点、规定时间段在岗，不得以任何理由脱岗。保安岗位实行24小时值班。落实防火、防盗、防破坏等安全防范措施，发现责任区域内的安全隐患，及时报告并协助予以处理，确保图书馆安全。</w:t>
      </w:r>
    </w:p>
    <w:p w14:paraId="7ABCED3F">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outlineLvl w:val="9"/>
        <w:rPr>
          <w:rFonts w:hint="eastAsia" w:ascii="仿宋" w:hAnsi="仿宋" w:eastAsia="仿宋" w:cs="仿宋"/>
          <w:sz w:val="28"/>
          <w:szCs w:val="28"/>
          <w:lang w:eastAsia="zh-CN"/>
        </w:rPr>
      </w:pPr>
      <w:r>
        <w:rPr>
          <w:rFonts w:hint="eastAsia" w:ascii="仿宋" w:hAnsi="仿宋" w:eastAsia="仿宋" w:cs="仿宋"/>
          <w:sz w:val="28"/>
          <w:szCs w:val="28"/>
          <w:lang w:eastAsia="zh-CN"/>
        </w:rPr>
        <w:t>（11）院内区域内交通秩序、车辆行驶及停泊的管理工作。</w:t>
      </w:r>
    </w:p>
    <w:p w14:paraId="49FCFEF8">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outlineLvl w:val="9"/>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（12）所有人员必须经岗前培训、体检合格，才能上岗。所有人员必须服从卫生院的统一管理。岗前培训及体检的费用由中标单位支付。</w:t>
      </w:r>
    </w:p>
    <w:p w14:paraId="364E4886">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outlineLvl w:val="9"/>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（16）节假日期间和节假日前严禁更换人员，保安人员严禁24小时连续值班。</w:t>
      </w:r>
    </w:p>
    <w:p w14:paraId="511757AD">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outlineLvl w:val="9"/>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（17）保安使用的常用用具（如：服装、对讲机等）由成交供应商提供。</w:t>
      </w:r>
    </w:p>
    <w:p w14:paraId="7FE7A00B">
      <w:pPr>
        <w:keepNext w:val="0"/>
        <w:keepLines w:val="0"/>
        <w:pageBreakBefore w:val="0"/>
        <w:widowControl w:val="0"/>
        <w:kinsoku/>
        <w:wordWrap/>
        <w:overflowPunct/>
        <w:topLinePunct w:val="0"/>
        <w:autoSpaceDE/>
        <w:autoSpaceDN/>
        <w:bidi w:val="0"/>
        <w:adjustRightInd/>
        <w:snapToGrid/>
        <w:spacing w:line="240" w:lineRule="auto"/>
        <w:textAlignment w:val="auto"/>
        <w:outlineLvl w:val="1"/>
        <w:rPr>
          <w:rFonts w:hint="eastAsia" w:ascii="仿宋" w:hAnsi="仿宋" w:eastAsia="仿宋" w:cs="仿宋"/>
          <w:b/>
          <w:bCs/>
          <w:color w:val="auto"/>
          <w:sz w:val="28"/>
          <w:szCs w:val="28"/>
        </w:rPr>
      </w:pPr>
      <w:bookmarkStart w:id="59" w:name="_Toc2093"/>
      <w:r>
        <w:rPr>
          <w:rFonts w:hint="eastAsia" w:eastAsia="仿宋" w:cs="仿宋"/>
          <w:b/>
          <w:bCs/>
          <w:color w:val="auto"/>
          <w:sz w:val="28"/>
          <w:szCs w:val="28"/>
          <w:lang w:val="en-US" w:eastAsia="zh-CN"/>
        </w:rPr>
        <w:t>六</w:t>
      </w:r>
      <w:r>
        <w:rPr>
          <w:rFonts w:hint="eastAsia" w:ascii="仿宋" w:hAnsi="仿宋" w:eastAsia="仿宋" w:cs="仿宋"/>
          <w:b/>
          <w:bCs/>
          <w:color w:val="auto"/>
          <w:sz w:val="28"/>
          <w:szCs w:val="28"/>
        </w:rPr>
        <w:t>、其他约定</w:t>
      </w:r>
      <w:bookmarkEnd w:id="59"/>
    </w:p>
    <w:p w14:paraId="39FEEB11">
      <w:pPr>
        <w:keepNext w:val="0"/>
        <w:keepLines w:val="0"/>
        <w:pageBreakBefore w:val="0"/>
        <w:widowControl w:val="0"/>
        <w:kinsoku/>
        <w:wordWrap/>
        <w:overflowPunct/>
        <w:topLinePunct w:val="0"/>
        <w:autoSpaceDE/>
        <w:autoSpaceDN/>
        <w:bidi w:val="0"/>
        <w:adjustRightInd/>
        <w:snapToGrid/>
        <w:spacing w:line="240" w:lineRule="auto"/>
        <w:ind w:firstLine="472" w:firstLineChars="0"/>
        <w:textAlignment w:val="auto"/>
        <w:outlineLvl w:val="9"/>
        <w:rPr>
          <w:rFonts w:hint="eastAsia" w:ascii="仿宋" w:hAnsi="仿宋" w:eastAsia="仿宋" w:cs="仿宋"/>
          <w:sz w:val="28"/>
          <w:szCs w:val="28"/>
          <w:lang w:eastAsia="zh-CN"/>
        </w:rPr>
      </w:pPr>
      <w:bookmarkStart w:id="60" w:name="_Toc9237"/>
      <w:bookmarkStart w:id="61" w:name="_Toc75877205"/>
      <w:bookmarkStart w:id="62" w:name="_Toc21044"/>
      <w:bookmarkStart w:id="63" w:name="_Toc32632"/>
      <w:bookmarkStart w:id="64" w:name="_Toc25298"/>
      <w:r>
        <w:rPr>
          <w:rFonts w:hint="eastAsia" w:ascii="仿宋" w:hAnsi="仿宋" w:eastAsia="仿宋" w:cs="仿宋"/>
          <w:sz w:val="28"/>
          <w:szCs w:val="28"/>
          <w:lang w:eastAsia="zh-CN"/>
        </w:rPr>
        <w:t>1.消毒消杀主要指临床病区、各诊室、各辅检科室，原则上每周一次，特殊科室、特殊情况可根据情况增加消毒消杀次数，要求记录要完整、规范、准确。</w:t>
      </w:r>
    </w:p>
    <w:p w14:paraId="48DEC448">
      <w:pPr>
        <w:keepNext w:val="0"/>
        <w:keepLines w:val="0"/>
        <w:pageBreakBefore w:val="0"/>
        <w:widowControl w:val="0"/>
        <w:kinsoku/>
        <w:wordWrap/>
        <w:overflowPunct/>
        <w:topLinePunct w:val="0"/>
        <w:autoSpaceDE/>
        <w:autoSpaceDN/>
        <w:bidi w:val="0"/>
        <w:adjustRightInd/>
        <w:snapToGrid/>
        <w:spacing w:line="240" w:lineRule="auto"/>
        <w:ind w:firstLine="472" w:firstLineChars="0"/>
        <w:textAlignment w:val="auto"/>
        <w:outlineLvl w:val="9"/>
        <w:rPr>
          <w:rFonts w:hint="eastAsia" w:ascii="仿宋" w:hAnsi="仿宋" w:eastAsia="仿宋" w:cs="仿宋"/>
          <w:sz w:val="28"/>
          <w:szCs w:val="28"/>
          <w:lang w:eastAsia="zh-CN"/>
        </w:rPr>
      </w:pPr>
      <w:r>
        <w:rPr>
          <w:rFonts w:hint="eastAsia" w:ascii="仿宋" w:hAnsi="仿宋" w:eastAsia="仿宋" w:cs="仿宋"/>
          <w:sz w:val="28"/>
          <w:szCs w:val="28"/>
          <w:lang w:eastAsia="zh-CN"/>
        </w:rPr>
        <w:t>2.室内垃圾存放于指定位置，每天及时清运，做到垃圾日产日清，垃圾箱（桶）每天清洗，做到箱（桶）体清洁无污迹、无损坏。</w:t>
      </w:r>
    </w:p>
    <w:p w14:paraId="21AED64F">
      <w:pPr>
        <w:keepNext w:val="0"/>
        <w:keepLines w:val="0"/>
        <w:pageBreakBefore w:val="0"/>
        <w:widowControl w:val="0"/>
        <w:kinsoku/>
        <w:wordWrap/>
        <w:overflowPunct/>
        <w:topLinePunct w:val="0"/>
        <w:autoSpaceDE/>
        <w:autoSpaceDN/>
        <w:bidi w:val="0"/>
        <w:adjustRightInd/>
        <w:snapToGrid/>
        <w:spacing w:line="240" w:lineRule="auto"/>
        <w:ind w:firstLine="472" w:firstLineChars="0"/>
        <w:textAlignment w:val="auto"/>
        <w:outlineLvl w:val="9"/>
        <w:rPr>
          <w:rFonts w:hint="eastAsia" w:ascii="仿宋" w:hAnsi="仿宋" w:eastAsia="仿宋" w:cs="仿宋"/>
          <w:sz w:val="28"/>
          <w:szCs w:val="28"/>
          <w:lang w:eastAsia="zh-CN"/>
        </w:rPr>
      </w:pPr>
      <w:r>
        <w:rPr>
          <w:rFonts w:hint="eastAsia" w:ascii="仿宋" w:hAnsi="仿宋" w:eastAsia="仿宋" w:cs="仿宋"/>
          <w:sz w:val="28"/>
          <w:szCs w:val="28"/>
          <w:lang w:eastAsia="zh-CN"/>
        </w:rPr>
        <w:t>3.输液瓶、玻璃瓶等可回收废物运至指定地点。</w:t>
      </w:r>
    </w:p>
    <w:p w14:paraId="3495C27B">
      <w:pPr>
        <w:keepNext w:val="0"/>
        <w:keepLines w:val="0"/>
        <w:pageBreakBefore w:val="0"/>
        <w:widowControl w:val="0"/>
        <w:kinsoku/>
        <w:wordWrap/>
        <w:overflowPunct/>
        <w:topLinePunct w:val="0"/>
        <w:autoSpaceDE/>
        <w:autoSpaceDN/>
        <w:bidi w:val="0"/>
        <w:adjustRightInd/>
        <w:snapToGrid/>
        <w:spacing w:line="240" w:lineRule="auto"/>
        <w:ind w:firstLine="472" w:firstLineChars="0"/>
        <w:textAlignment w:val="auto"/>
        <w:outlineLvl w:val="9"/>
        <w:rPr>
          <w:rFonts w:hint="eastAsia" w:ascii="仿宋" w:hAnsi="仿宋" w:eastAsia="仿宋" w:cs="仿宋"/>
          <w:sz w:val="28"/>
          <w:szCs w:val="28"/>
          <w:lang w:eastAsia="zh-CN"/>
        </w:rPr>
      </w:pPr>
      <w:r>
        <w:rPr>
          <w:rFonts w:hint="eastAsia" w:ascii="仿宋" w:hAnsi="仿宋" w:eastAsia="仿宋" w:cs="仿宋"/>
          <w:sz w:val="28"/>
          <w:szCs w:val="28"/>
          <w:lang w:eastAsia="zh-CN"/>
        </w:rPr>
        <w:t>4.垃圾分类清运，不得混装清运。及时巡视并清除病区病房垃圾。</w:t>
      </w:r>
    </w:p>
    <w:p w14:paraId="41E71F8F">
      <w:pPr>
        <w:keepNext w:val="0"/>
        <w:keepLines w:val="0"/>
        <w:pageBreakBefore w:val="0"/>
        <w:widowControl w:val="0"/>
        <w:kinsoku/>
        <w:wordWrap/>
        <w:overflowPunct/>
        <w:topLinePunct w:val="0"/>
        <w:autoSpaceDE/>
        <w:autoSpaceDN/>
        <w:bidi w:val="0"/>
        <w:adjustRightInd/>
        <w:snapToGrid/>
        <w:spacing w:line="240" w:lineRule="auto"/>
        <w:ind w:firstLine="472" w:firstLineChars="0"/>
        <w:textAlignment w:val="auto"/>
        <w:outlineLvl w:val="9"/>
        <w:rPr>
          <w:rFonts w:hint="eastAsia" w:ascii="仿宋" w:hAnsi="仿宋" w:eastAsia="仿宋" w:cs="仿宋"/>
          <w:sz w:val="28"/>
          <w:szCs w:val="28"/>
          <w:lang w:eastAsia="zh-CN"/>
        </w:rPr>
      </w:pPr>
      <w:r>
        <w:rPr>
          <w:rFonts w:hint="eastAsia" w:ascii="仿宋" w:hAnsi="仿宋" w:eastAsia="仿宋" w:cs="仿宋"/>
          <w:sz w:val="28"/>
          <w:szCs w:val="28"/>
          <w:lang w:eastAsia="zh-CN"/>
        </w:rPr>
        <w:t>5.外环境、绿化带每天随时进行清扫，要求无纸屑、烟蒂、杂物、修剪花草、清除花园里的杂草等。</w:t>
      </w:r>
    </w:p>
    <w:p w14:paraId="2940E0EA">
      <w:pPr>
        <w:keepNext w:val="0"/>
        <w:keepLines w:val="0"/>
        <w:pageBreakBefore w:val="0"/>
        <w:widowControl w:val="0"/>
        <w:kinsoku/>
        <w:wordWrap/>
        <w:overflowPunct/>
        <w:topLinePunct w:val="0"/>
        <w:autoSpaceDE/>
        <w:autoSpaceDN/>
        <w:bidi w:val="0"/>
        <w:adjustRightInd/>
        <w:snapToGrid/>
        <w:spacing w:line="240" w:lineRule="auto"/>
        <w:ind w:firstLine="472" w:firstLineChars="0"/>
        <w:textAlignment w:val="auto"/>
        <w:outlineLvl w:val="9"/>
        <w:rPr>
          <w:rFonts w:hint="eastAsia" w:ascii="仿宋" w:hAnsi="仿宋" w:eastAsia="仿宋" w:cs="仿宋"/>
          <w:sz w:val="28"/>
          <w:szCs w:val="28"/>
          <w:lang w:eastAsia="zh-CN"/>
        </w:rPr>
      </w:pPr>
      <w:r>
        <w:rPr>
          <w:rFonts w:hint="eastAsia" w:ascii="仿宋" w:hAnsi="仿宋" w:eastAsia="仿宋" w:cs="仿宋"/>
          <w:sz w:val="28"/>
          <w:szCs w:val="28"/>
          <w:lang w:eastAsia="zh-CN"/>
        </w:rPr>
        <w:t>6.</w:t>
      </w:r>
      <w:r>
        <w:rPr>
          <w:rFonts w:hint="eastAsia" w:eastAsia="仿宋" w:cs="仿宋"/>
          <w:sz w:val="28"/>
          <w:szCs w:val="28"/>
          <w:lang w:val="en-US" w:eastAsia="zh-CN"/>
        </w:rPr>
        <w:t>成交供应商</w:t>
      </w:r>
      <w:r>
        <w:rPr>
          <w:rFonts w:hint="eastAsia" w:ascii="仿宋" w:hAnsi="仿宋" w:eastAsia="仿宋" w:cs="仿宋"/>
          <w:sz w:val="28"/>
          <w:szCs w:val="28"/>
          <w:lang w:eastAsia="zh-CN"/>
        </w:rPr>
        <w:t>必须配备相应的保洁工具。除医疗垃圾专用袋、垃圾桶、消毒片外由</w:t>
      </w:r>
      <w:r>
        <w:rPr>
          <w:rFonts w:hint="eastAsia" w:eastAsia="仿宋" w:cs="仿宋"/>
          <w:sz w:val="28"/>
          <w:szCs w:val="28"/>
          <w:lang w:val="en-US" w:eastAsia="zh-CN"/>
        </w:rPr>
        <w:t>成交供应商</w:t>
      </w:r>
      <w:r>
        <w:rPr>
          <w:rFonts w:hint="eastAsia" w:ascii="仿宋" w:hAnsi="仿宋" w:eastAsia="仿宋" w:cs="仿宋"/>
          <w:sz w:val="28"/>
          <w:szCs w:val="28"/>
          <w:lang w:eastAsia="zh-CN"/>
        </w:rPr>
        <w:t>提供。</w:t>
      </w:r>
    </w:p>
    <w:p w14:paraId="6FBFBD90">
      <w:pPr>
        <w:keepNext w:val="0"/>
        <w:keepLines w:val="0"/>
        <w:pageBreakBefore w:val="0"/>
        <w:widowControl w:val="0"/>
        <w:kinsoku/>
        <w:wordWrap/>
        <w:overflowPunct/>
        <w:topLinePunct w:val="0"/>
        <w:autoSpaceDE/>
        <w:autoSpaceDN/>
        <w:bidi w:val="0"/>
        <w:adjustRightInd/>
        <w:snapToGrid/>
        <w:spacing w:line="240" w:lineRule="auto"/>
        <w:ind w:firstLine="472" w:firstLineChars="0"/>
        <w:textAlignment w:val="auto"/>
        <w:outlineLvl w:val="9"/>
        <w:rPr>
          <w:rFonts w:hint="default" w:ascii="仿宋" w:hAnsi="仿宋" w:eastAsia="仿宋" w:cs="仿宋"/>
          <w:sz w:val="28"/>
          <w:szCs w:val="28"/>
          <w:lang w:val="en-US" w:eastAsia="zh-CN"/>
        </w:rPr>
      </w:pPr>
      <w:r>
        <w:rPr>
          <w:rFonts w:hint="eastAsia" w:eastAsia="仿宋" w:cs="仿宋"/>
          <w:sz w:val="28"/>
          <w:szCs w:val="28"/>
          <w:lang w:val="en-US" w:eastAsia="zh-CN"/>
        </w:rPr>
        <w:t>7.成交供应商须提供对设备的操作培训，使相关使用人员能够正常操作相关设备。</w:t>
      </w:r>
    </w:p>
    <w:p w14:paraId="62E9C125">
      <w:pPr>
        <w:keepNext w:val="0"/>
        <w:keepLines w:val="0"/>
        <w:pageBreakBefore w:val="0"/>
        <w:widowControl w:val="0"/>
        <w:kinsoku/>
        <w:wordWrap/>
        <w:overflowPunct/>
        <w:topLinePunct w:val="0"/>
        <w:autoSpaceDE/>
        <w:autoSpaceDN/>
        <w:bidi w:val="0"/>
        <w:adjustRightInd/>
        <w:snapToGrid/>
        <w:spacing w:line="240" w:lineRule="auto"/>
        <w:textAlignment w:val="auto"/>
        <w:outlineLvl w:val="1"/>
        <w:rPr>
          <w:rFonts w:hint="eastAsia" w:eastAsia="仿宋" w:cs="仿宋"/>
          <w:b/>
          <w:bCs/>
          <w:sz w:val="28"/>
          <w:szCs w:val="28"/>
          <w:lang w:val="en-US" w:eastAsia="zh-CN"/>
        </w:rPr>
      </w:pPr>
      <w:bookmarkStart w:id="65" w:name="_Toc27577"/>
      <w:r>
        <w:rPr>
          <w:rFonts w:hint="eastAsia" w:eastAsia="仿宋" w:cs="仿宋"/>
          <w:b/>
          <w:bCs/>
          <w:sz w:val="28"/>
          <w:szCs w:val="28"/>
          <w:lang w:val="en-US" w:eastAsia="zh-CN"/>
        </w:rPr>
        <w:t>七、监督暂行办法</w:t>
      </w:r>
      <w:bookmarkEnd w:id="65"/>
    </w:p>
    <w:p w14:paraId="42F10DC8">
      <w:pPr>
        <w:bidi w:val="0"/>
        <w:spacing w:line="240" w:lineRule="auto"/>
        <w:ind w:firstLine="472" w:firstLine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为加强对物业服务企业管理及服务工作的监督管理，规范物业管理和服务行为，维护物业管理和服务秩序，提高物业管理及服务质量。根据垫江县高安中心卫生院对物业服务企业委托管理合同，以及国家和重庆市有关法规，结合本院实际，本着公平、公正、公开、诚信的原则，制订本办法。</w:t>
      </w:r>
    </w:p>
    <w:p w14:paraId="1744F305">
      <w:pPr>
        <w:bidi w:val="0"/>
        <w:spacing w:line="240" w:lineRule="auto"/>
        <w:ind w:firstLine="472" w:firstLine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2.本办法所称物业服务指在本院范围内为采购人提供的保洁、保安服务。主要指物业服务企业，按照委托合同规定的管理内容为采购人提供的服务。</w:t>
      </w:r>
    </w:p>
    <w:p w14:paraId="7F87E234">
      <w:pPr>
        <w:bidi w:val="0"/>
        <w:spacing w:line="240" w:lineRule="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3.承担采购人物业管理和服务的每位员工均有共同维护和遵守本办法的义务。</w:t>
      </w:r>
    </w:p>
    <w:p w14:paraId="78F0A5C8">
      <w:pPr>
        <w:bidi w:val="0"/>
        <w:spacing w:line="240" w:lineRule="auto"/>
        <w:ind w:firstLine="472" w:firstLine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为维护采购人与物业服务（企业及个人）合法权益，实现采购人物业管理和服务的目标，采购人后勤副院长为物业服务及监督管理的主管领导；采购人后勤服务管理科室依照本办法对物业相关工作以及物业服务企业的相关过程实施指导、协调、监督、考评、审定物业费用结算。</w:t>
      </w:r>
    </w:p>
    <w:p w14:paraId="48CFA8F8">
      <w:pPr>
        <w:bidi w:val="0"/>
        <w:spacing w:line="240" w:lineRule="auto"/>
        <w:ind w:firstLine="472" w:firstLine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本办法对各方的执行和评价主要依据《垫江县高安中心卫生院物业服务监管细则》进行；并须共同遵守有效合同及国家和重庆市相关法规；本办法包括的《垫江县高安中心卫生院物业服务监管细则》与合同或相关法规发生冲突时，以合同及法规为准。</w:t>
      </w:r>
    </w:p>
    <w:p w14:paraId="7FC98EFB">
      <w:pPr>
        <w:bidi w:val="0"/>
        <w:spacing w:line="240" w:lineRule="auto"/>
        <w:ind w:firstLine="472" w:firstLine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6.因采购人管理部门工作迟延或领导指挥失误等原因导致物业服务企业工作质量不符合《垫江县高安中心卫生院物业服务监管细则》标准的，对物业服务企业不扣分；因非物业服务企业权力管辖的第三方原因或不可抗力原因导致物业服务企业工作质量不符合标准的，不予扣分。</w:t>
      </w:r>
    </w:p>
    <w:p w14:paraId="10A21367">
      <w:pPr>
        <w:bidi w:val="0"/>
        <w:spacing w:line="240" w:lineRule="auto"/>
        <w:ind w:firstLine="472" w:firstLine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7.对物业服务企业实施的罚金，从应付服务企业的管理费中扣除，应得奖金由采购人在支付管理费时一并支付。</w:t>
      </w:r>
    </w:p>
    <w:p w14:paraId="139CACEC">
      <w:pPr>
        <w:bidi w:val="0"/>
        <w:spacing w:line="240" w:lineRule="auto"/>
        <w:ind w:firstLine="472" w:firstLine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8.无论评价总分是否在奖惩范围或已实施了奖惩，物业管理工作或物业服务工作不符合标准的责任方，均应在后勤科或其授权部门发出的书面整改意见书规定的合理期限内，实施和完成纠正与整改工作。</w:t>
      </w:r>
    </w:p>
    <w:p w14:paraId="631F0EC8">
      <w:pPr>
        <w:bidi w:val="0"/>
        <w:spacing w:line="240" w:lineRule="auto"/>
        <w:ind w:firstLine="472" w:firstLine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9.对于物业管理或服务的企业，在本院所承担的工作或服务，获得县、市及以上级别的各种优良称号或表彰的，采购人将分别给予一定的奖励。</w:t>
      </w:r>
    </w:p>
    <w:p w14:paraId="2B526789">
      <w:pPr>
        <w:bidi w:val="0"/>
        <w:spacing w:line="240" w:lineRule="auto"/>
        <w:ind w:firstLine="472" w:firstLine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10.三个月磨合期内，后勤科进行定期不定期检查，对不合格项目提出意见并复检（三个月内原则上扣分不扣奖），双方商定复检时间，复检不合格按照考核办法扣分。三个月以后按考核办法执行。</w:t>
      </w:r>
    </w:p>
    <w:p w14:paraId="23892D38">
      <w:pPr>
        <w:bidi w:val="0"/>
        <w:spacing w:line="240" w:lineRule="auto"/>
        <w:ind w:firstLine="472" w:firstLine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11.后勤科每月进行定期不定期检查，对不合格项目反馈给公司，公司制定整改措施并提出复检时间。检查不合格按考核标准执行。</w:t>
      </w:r>
    </w:p>
    <w:p w14:paraId="581E0AD8">
      <w:pPr>
        <w:bidi w:val="0"/>
        <w:spacing w:line="240" w:lineRule="auto"/>
        <w:ind w:firstLine="472" w:firstLine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12.根据采购人使用科室负责人及护士长对卫生物业质量满意度调查每月一次，每次卫生质量满意度按 100 分制。测评结果与物业费挂钩。</w:t>
      </w:r>
    </w:p>
    <w:p w14:paraId="5F1752B1">
      <w:pPr>
        <w:bidi w:val="0"/>
        <w:spacing w:line="240" w:lineRule="auto"/>
        <w:ind w:firstLine="472" w:firstLine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13.每月检查小组由采购人后勤科和公司指派人员主管陪同对项目考核，按照评分标准，双方对每次检查的结果要进行签字认可。</w:t>
      </w:r>
    </w:p>
    <w:p w14:paraId="45CC0A7A">
      <w:pPr>
        <w:bidi w:val="0"/>
        <w:spacing w:line="240" w:lineRule="auto"/>
        <w:ind w:firstLine="472" w:firstLine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14.医院定期开展保洁、保安服务工作检查，服务方被公正有效评价后，总分低于 90 分（含 90 分）的，应受100 元／分的经济处罚，总分 91 分及以上的不予奖惩。对物业服务企业实施的罚金，从应付服务企业的管理费中扣除。</w:t>
      </w:r>
    </w:p>
    <w:p w14:paraId="232CFEA0">
      <w:pPr>
        <w:bidi w:val="0"/>
        <w:spacing w:line="240" w:lineRule="auto"/>
        <w:ind w:firstLine="472" w:firstLine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15.</w:t>
      </w:r>
      <w:r>
        <w:rPr>
          <w:rFonts w:hint="eastAsia" w:eastAsia="仿宋" w:cs="仿宋"/>
          <w:sz w:val="28"/>
          <w:szCs w:val="28"/>
          <w:lang w:val="en-US" w:eastAsia="zh-CN"/>
        </w:rPr>
        <w:t>考核</w:t>
      </w:r>
      <w:r>
        <w:rPr>
          <w:rFonts w:hint="eastAsia" w:ascii="仿宋" w:hAnsi="仿宋" w:eastAsia="仿宋" w:cs="仿宋"/>
          <w:sz w:val="28"/>
          <w:szCs w:val="28"/>
          <w:lang w:val="en-US" w:eastAsia="zh-CN"/>
        </w:rPr>
        <w:t>标准</w:t>
      </w:r>
      <w:r>
        <w:rPr>
          <w:rFonts w:hint="eastAsia" w:eastAsia="仿宋" w:cs="仿宋"/>
          <w:sz w:val="28"/>
          <w:szCs w:val="28"/>
          <w:lang w:val="en-US" w:eastAsia="zh-CN"/>
        </w:rPr>
        <w:t>：</w:t>
      </w:r>
    </w:p>
    <w:tbl>
      <w:tblPr>
        <w:tblStyle w:val="3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1"/>
        <w:gridCol w:w="562"/>
        <w:gridCol w:w="618"/>
        <w:gridCol w:w="3719"/>
        <w:gridCol w:w="696"/>
        <w:gridCol w:w="2645"/>
        <w:gridCol w:w="475"/>
        <w:gridCol w:w="422"/>
      </w:tblGrid>
      <w:tr w14:paraId="7EF4F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Borders>
              <w:top w:val="single" w:color="auto" w:sz="4" w:space="0"/>
              <w:left w:val="single" w:color="auto" w:sz="4" w:space="0"/>
              <w:bottom w:val="single" w:color="auto" w:sz="4" w:space="0"/>
              <w:right w:val="single" w:color="auto" w:sz="4" w:space="0"/>
            </w:tcBorders>
          </w:tcPr>
          <w:p w14:paraId="25CCFB5A">
            <w:pPr>
              <w:pStyle w:val="13"/>
              <w:keepNext w:val="0"/>
              <w:keepLines w:val="0"/>
              <w:widowControl w:val="0"/>
              <w:suppressLineNumbers w:val="0"/>
              <w:spacing w:before="0" w:beforeAutospacing="0"/>
              <w:ind w:left="0" w:right="0"/>
              <w:rPr>
                <w:rFonts w:hint="eastAsia" w:ascii="仿宋" w:hAnsi="仿宋" w:eastAsia="仿宋" w:cs="仿宋"/>
                <w:i w:val="0"/>
                <w:caps w:val="0"/>
                <w:smallCaps w:val="0"/>
                <w:color w:val="000000"/>
                <w:spacing w:val="0"/>
                <w:sz w:val="24"/>
                <w:szCs w:val="24"/>
                <w:shd w:val="clear" w:color="auto" w:fill="FFFFFF"/>
                <w:vertAlign w:val="baseline"/>
                <w:lang w:eastAsia="zh-CN"/>
              </w:rPr>
            </w:pPr>
            <w:r>
              <w:rPr>
                <w:rFonts w:hint="eastAsia" w:ascii="仿宋" w:hAnsi="仿宋" w:eastAsia="仿宋" w:cs="仿宋"/>
                <w:i w:val="0"/>
                <w:caps w:val="0"/>
                <w:smallCaps w:val="0"/>
                <w:color w:val="000000"/>
                <w:spacing w:val="0"/>
                <w:sz w:val="24"/>
                <w:szCs w:val="24"/>
                <w:shd w:val="clear" w:color="auto" w:fill="FFFFFF"/>
                <w:vertAlign w:val="baseline"/>
                <w:lang w:eastAsia="zh-CN"/>
              </w:rPr>
              <w:t>序号</w:t>
            </w:r>
          </w:p>
        </w:tc>
        <w:tc>
          <w:tcPr>
            <w:tcW w:w="0" w:type="auto"/>
            <w:tcBorders>
              <w:top w:val="single" w:color="auto" w:sz="4" w:space="0"/>
              <w:left w:val="single" w:color="auto" w:sz="4" w:space="0"/>
              <w:bottom w:val="single" w:color="auto" w:sz="4" w:space="0"/>
              <w:right w:val="single" w:color="auto" w:sz="4" w:space="0"/>
            </w:tcBorders>
          </w:tcPr>
          <w:p w14:paraId="2F3928EE">
            <w:pPr>
              <w:pStyle w:val="13"/>
              <w:keepNext w:val="0"/>
              <w:keepLines w:val="0"/>
              <w:widowControl w:val="0"/>
              <w:suppressLineNumbers w:val="0"/>
              <w:spacing w:before="0" w:beforeAutospacing="0"/>
              <w:ind w:left="0" w:right="0"/>
              <w:rPr>
                <w:rFonts w:hint="eastAsia" w:ascii="仿宋" w:hAnsi="仿宋" w:eastAsia="仿宋" w:cs="仿宋"/>
                <w:i w:val="0"/>
                <w:caps w:val="0"/>
                <w:smallCaps w:val="0"/>
                <w:color w:val="000000"/>
                <w:spacing w:val="0"/>
                <w:sz w:val="18"/>
                <w:szCs w:val="18"/>
                <w:shd w:val="clear" w:color="auto" w:fill="FFFFFF"/>
                <w:vertAlign w:val="baseline"/>
                <w:lang w:eastAsia="zh-CN"/>
              </w:rPr>
            </w:pPr>
            <w:r>
              <w:rPr>
                <w:rFonts w:hint="eastAsia" w:ascii="仿宋" w:eastAsia="仿宋" w:cs="仿宋"/>
                <w:i w:val="0"/>
                <w:caps w:val="0"/>
                <w:smallCaps w:val="0"/>
                <w:color w:val="000000"/>
                <w:spacing w:val="0"/>
                <w:sz w:val="18"/>
                <w:szCs w:val="18"/>
                <w:shd w:val="clear" w:color="auto" w:fill="FFFFFF"/>
                <w:vertAlign w:val="baseline"/>
                <w:lang w:eastAsia="zh-CN"/>
              </w:rPr>
              <w:t>考</w:t>
            </w:r>
            <w:r>
              <w:rPr>
                <w:rFonts w:hint="eastAsia" w:ascii="仿宋" w:hAnsi="仿宋" w:eastAsia="仿宋" w:cs="仿宋"/>
                <w:i w:val="0"/>
                <w:caps w:val="0"/>
                <w:smallCaps w:val="0"/>
                <w:color w:val="000000"/>
                <w:spacing w:val="0"/>
                <w:sz w:val="18"/>
                <w:szCs w:val="18"/>
                <w:shd w:val="clear" w:color="auto" w:fill="FFFFFF"/>
                <w:vertAlign w:val="baseline"/>
                <w:lang w:eastAsia="zh-CN"/>
              </w:rPr>
              <w:t>评项目</w:t>
            </w:r>
          </w:p>
        </w:tc>
        <w:tc>
          <w:tcPr>
            <w:tcW w:w="618" w:type="dxa"/>
            <w:tcBorders>
              <w:top w:val="single" w:color="auto" w:sz="4" w:space="0"/>
              <w:left w:val="single" w:color="auto" w:sz="4" w:space="0"/>
              <w:bottom w:val="single" w:color="auto" w:sz="4" w:space="0"/>
              <w:right w:val="single" w:color="auto" w:sz="4" w:space="0"/>
            </w:tcBorders>
          </w:tcPr>
          <w:p w14:paraId="4A602DD8">
            <w:pPr>
              <w:pStyle w:val="13"/>
              <w:keepNext w:val="0"/>
              <w:keepLines w:val="0"/>
              <w:widowControl w:val="0"/>
              <w:suppressLineNumbers w:val="0"/>
              <w:spacing w:before="0" w:beforeAutospacing="0"/>
              <w:ind w:left="0" w:right="0"/>
              <w:rPr>
                <w:rFonts w:hint="eastAsia" w:ascii="仿宋" w:hAnsi="仿宋" w:eastAsia="仿宋" w:cs="仿宋"/>
                <w:i w:val="0"/>
                <w:caps w:val="0"/>
                <w:smallCaps w:val="0"/>
                <w:color w:val="000000"/>
                <w:spacing w:val="0"/>
                <w:sz w:val="18"/>
                <w:szCs w:val="18"/>
                <w:shd w:val="clear" w:color="auto" w:fill="FFFFFF"/>
                <w:vertAlign w:val="baseline"/>
                <w:lang w:eastAsia="zh-CN"/>
              </w:rPr>
            </w:pPr>
            <w:r>
              <w:rPr>
                <w:rFonts w:hint="eastAsia" w:ascii="仿宋" w:hAnsi="仿宋" w:eastAsia="仿宋" w:cs="仿宋"/>
                <w:i w:val="0"/>
                <w:caps w:val="0"/>
                <w:smallCaps w:val="0"/>
                <w:color w:val="000000"/>
                <w:spacing w:val="0"/>
                <w:sz w:val="18"/>
                <w:szCs w:val="18"/>
                <w:shd w:val="clear" w:color="auto" w:fill="FFFFFF"/>
                <w:vertAlign w:val="baseline"/>
                <w:lang w:eastAsia="zh-CN"/>
              </w:rPr>
              <w:t>考评区域</w:t>
            </w:r>
          </w:p>
        </w:tc>
        <w:tc>
          <w:tcPr>
            <w:tcW w:w="3719" w:type="dxa"/>
            <w:tcBorders>
              <w:top w:val="single" w:color="auto" w:sz="4" w:space="0"/>
              <w:left w:val="single" w:color="auto" w:sz="4" w:space="0"/>
              <w:bottom w:val="single" w:color="auto" w:sz="4" w:space="0"/>
              <w:right w:val="single" w:color="auto" w:sz="4" w:space="0"/>
            </w:tcBorders>
          </w:tcPr>
          <w:p w14:paraId="03AC27A3">
            <w:pPr>
              <w:pStyle w:val="13"/>
              <w:keepNext w:val="0"/>
              <w:keepLines w:val="0"/>
              <w:widowControl w:val="0"/>
              <w:suppressLineNumbers w:val="0"/>
              <w:spacing w:before="0" w:beforeAutospacing="0"/>
              <w:ind w:left="0" w:right="0"/>
              <w:rPr>
                <w:rFonts w:hint="eastAsia" w:ascii="仿宋" w:hAnsi="仿宋" w:eastAsia="仿宋" w:cs="仿宋"/>
                <w:i w:val="0"/>
                <w:caps w:val="0"/>
                <w:smallCaps w:val="0"/>
                <w:color w:val="000000"/>
                <w:spacing w:val="0"/>
                <w:sz w:val="18"/>
                <w:szCs w:val="18"/>
                <w:shd w:val="clear" w:color="auto" w:fill="FFFFFF"/>
                <w:vertAlign w:val="baseline"/>
                <w:lang w:eastAsia="zh-CN"/>
              </w:rPr>
            </w:pPr>
            <w:r>
              <w:rPr>
                <w:rFonts w:hint="eastAsia" w:ascii="仿宋" w:hAnsi="仿宋" w:eastAsia="仿宋" w:cs="仿宋"/>
                <w:i w:val="0"/>
                <w:caps w:val="0"/>
                <w:smallCaps w:val="0"/>
                <w:color w:val="000000"/>
                <w:spacing w:val="0"/>
                <w:sz w:val="18"/>
                <w:szCs w:val="18"/>
                <w:shd w:val="clear" w:color="auto" w:fill="FFFFFF"/>
                <w:vertAlign w:val="baseline"/>
                <w:lang w:eastAsia="zh-CN"/>
              </w:rPr>
              <w:t>考评内容及标准</w:t>
            </w:r>
          </w:p>
        </w:tc>
        <w:tc>
          <w:tcPr>
            <w:tcW w:w="0" w:type="auto"/>
            <w:tcBorders>
              <w:top w:val="single" w:color="auto" w:sz="4" w:space="0"/>
              <w:left w:val="single" w:color="auto" w:sz="4" w:space="0"/>
              <w:bottom w:val="single" w:color="auto" w:sz="4" w:space="0"/>
              <w:right w:val="single" w:color="auto" w:sz="4" w:space="0"/>
            </w:tcBorders>
          </w:tcPr>
          <w:p w14:paraId="1C3C6674">
            <w:pPr>
              <w:pStyle w:val="13"/>
              <w:keepNext w:val="0"/>
              <w:keepLines w:val="0"/>
              <w:widowControl w:val="0"/>
              <w:suppressLineNumbers w:val="0"/>
              <w:spacing w:before="0" w:beforeAutospacing="0"/>
              <w:ind w:left="0" w:right="0"/>
              <w:rPr>
                <w:rFonts w:hint="eastAsia" w:ascii="仿宋" w:hAnsi="仿宋" w:eastAsia="仿宋" w:cs="仿宋"/>
                <w:i w:val="0"/>
                <w:caps w:val="0"/>
                <w:smallCaps w:val="0"/>
                <w:color w:val="000000"/>
                <w:spacing w:val="0"/>
                <w:sz w:val="18"/>
                <w:szCs w:val="18"/>
                <w:shd w:val="clear" w:color="auto" w:fill="FFFFFF"/>
                <w:vertAlign w:val="baseline"/>
                <w:lang w:eastAsia="zh-CN"/>
              </w:rPr>
            </w:pPr>
            <w:r>
              <w:rPr>
                <w:rFonts w:hint="eastAsia" w:ascii="仿宋" w:hAnsi="仿宋" w:eastAsia="仿宋" w:cs="仿宋"/>
                <w:i w:val="0"/>
                <w:caps w:val="0"/>
                <w:smallCaps w:val="0"/>
                <w:color w:val="000000"/>
                <w:spacing w:val="0"/>
                <w:sz w:val="18"/>
                <w:szCs w:val="18"/>
                <w:shd w:val="clear" w:color="auto" w:fill="FFFFFF"/>
                <w:vertAlign w:val="baseline"/>
                <w:lang w:eastAsia="zh-CN"/>
              </w:rPr>
              <w:t>分值</w:t>
            </w:r>
          </w:p>
        </w:tc>
        <w:tc>
          <w:tcPr>
            <w:tcW w:w="0" w:type="auto"/>
            <w:tcBorders>
              <w:top w:val="single" w:color="auto" w:sz="4" w:space="0"/>
              <w:left w:val="single" w:color="auto" w:sz="4" w:space="0"/>
              <w:bottom w:val="single" w:color="auto" w:sz="4" w:space="0"/>
              <w:right w:val="single" w:color="auto" w:sz="4" w:space="0"/>
            </w:tcBorders>
          </w:tcPr>
          <w:p w14:paraId="1CBEDC0B">
            <w:pPr>
              <w:pStyle w:val="13"/>
              <w:keepNext w:val="0"/>
              <w:keepLines w:val="0"/>
              <w:widowControl w:val="0"/>
              <w:suppressLineNumbers w:val="0"/>
              <w:spacing w:before="0" w:beforeAutospacing="0"/>
              <w:ind w:left="0" w:right="0"/>
              <w:rPr>
                <w:rFonts w:hint="eastAsia" w:ascii="仿宋" w:hAnsi="仿宋" w:eastAsia="仿宋" w:cs="仿宋"/>
                <w:i w:val="0"/>
                <w:caps w:val="0"/>
                <w:smallCaps w:val="0"/>
                <w:color w:val="000000"/>
                <w:spacing w:val="0"/>
                <w:sz w:val="18"/>
                <w:szCs w:val="18"/>
                <w:shd w:val="clear" w:color="auto" w:fill="FFFFFF"/>
                <w:vertAlign w:val="baseline"/>
                <w:lang w:eastAsia="zh-CN"/>
              </w:rPr>
            </w:pPr>
            <w:r>
              <w:rPr>
                <w:rFonts w:hint="eastAsia" w:ascii="仿宋" w:hAnsi="仿宋" w:eastAsia="仿宋" w:cs="仿宋"/>
                <w:i w:val="0"/>
                <w:caps w:val="0"/>
                <w:smallCaps w:val="0"/>
                <w:color w:val="000000"/>
                <w:spacing w:val="0"/>
                <w:sz w:val="18"/>
                <w:szCs w:val="18"/>
                <w:shd w:val="clear" w:color="auto" w:fill="FFFFFF"/>
                <w:vertAlign w:val="baseline"/>
                <w:lang w:eastAsia="zh-CN"/>
              </w:rPr>
              <w:t>缺陷内容</w:t>
            </w:r>
          </w:p>
        </w:tc>
        <w:tc>
          <w:tcPr>
            <w:tcW w:w="0" w:type="auto"/>
            <w:tcBorders>
              <w:top w:val="single" w:color="auto" w:sz="4" w:space="0"/>
              <w:left w:val="single" w:color="auto" w:sz="4" w:space="0"/>
              <w:bottom w:val="single" w:color="auto" w:sz="4" w:space="0"/>
              <w:right w:val="single" w:color="auto" w:sz="4" w:space="0"/>
            </w:tcBorders>
          </w:tcPr>
          <w:p w14:paraId="117EC2C2">
            <w:pPr>
              <w:pStyle w:val="13"/>
              <w:keepNext w:val="0"/>
              <w:keepLines w:val="0"/>
              <w:widowControl w:val="0"/>
              <w:suppressLineNumbers w:val="0"/>
              <w:spacing w:before="0" w:beforeAutospacing="0"/>
              <w:ind w:left="0" w:right="0"/>
              <w:rPr>
                <w:rFonts w:hint="eastAsia" w:ascii="仿宋" w:hAnsi="仿宋" w:eastAsia="仿宋" w:cs="仿宋"/>
                <w:i w:val="0"/>
                <w:caps w:val="0"/>
                <w:smallCaps w:val="0"/>
                <w:color w:val="000000"/>
                <w:spacing w:val="0"/>
                <w:sz w:val="18"/>
                <w:szCs w:val="18"/>
                <w:shd w:val="clear" w:color="auto" w:fill="FFFFFF"/>
                <w:vertAlign w:val="baseline"/>
                <w:lang w:eastAsia="zh-CN"/>
              </w:rPr>
            </w:pPr>
            <w:r>
              <w:rPr>
                <w:rFonts w:hint="eastAsia" w:ascii="仿宋" w:hAnsi="仿宋" w:eastAsia="仿宋" w:cs="仿宋"/>
                <w:i w:val="0"/>
                <w:caps w:val="0"/>
                <w:smallCaps w:val="0"/>
                <w:color w:val="000000"/>
                <w:spacing w:val="0"/>
                <w:sz w:val="18"/>
                <w:szCs w:val="18"/>
                <w:shd w:val="clear" w:color="auto" w:fill="FFFFFF"/>
                <w:vertAlign w:val="baseline"/>
                <w:lang w:eastAsia="zh-CN"/>
              </w:rPr>
              <w:t>扣分原因</w:t>
            </w:r>
          </w:p>
        </w:tc>
        <w:tc>
          <w:tcPr>
            <w:tcW w:w="0" w:type="auto"/>
            <w:tcBorders>
              <w:top w:val="single" w:color="auto" w:sz="4" w:space="0"/>
              <w:left w:val="single" w:color="auto" w:sz="4" w:space="0"/>
              <w:bottom w:val="single" w:color="auto" w:sz="4" w:space="0"/>
              <w:right w:val="single" w:color="auto" w:sz="4" w:space="0"/>
            </w:tcBorders>
          </w:tcPr>
          <w:p w14:paraId="6F402B0B">
            <w:pPr>
              <w:pStyle w:val="13"/>
              <w:keepNext w:val="0"/>
              <w:keepLines w:val="0"/>
              <w:widowControl w:val="0"/>
              <w:suppressLineNumbers w:val="0"/>
              <w:spacing w:before="0" w:beforeAutospacing="0"/>
              <w:ind w:left="0" w:right="0"/>
              <w:rPr>
                <w:rFonts w:hint="eastAsia" w:ascii="仿宋" w:hAnsi="仿宋" w:eastAsia="仿宋" w:cs="仿宋"/>
                <w:i w:val="0"/>
                <w:caps w:val="0"/>
                <w:smallCaps w:val="0"/>
                <w:color w:val="000000"/>
                <w:spacing w:val="0"/>
                <w:sz w:val="18"/>
                <w:szCs w:val="18"/>
                <w:shd w:val="clear" w:color="auto" w:fill="FFFFFF"/>
                <w:vertAlign w:val="baseline"/>
                <w:lang w:eastAsia="zh-CN"/>
              </w:rPr>
            </w:pPr>
            <w:r>
              <w:rPr>
                <w:rFonts w:hint="eastAsia" w:ascii="仿宋" w:hAnsi="仿宋" w:eastAsia="仿宋" w:cs="仿宋"/>
                <w:i w:val="0"/>
                <w:caps w:val="0"/>
                <w:smallCaps w:val="0"/>
                <w:color w:val="000000"/>
                <w:spacing w:val="0"/>
                <w:sz w:val="18"/>
                <w:szCs w:val="18"/>
                <w:shd w:val="clear" w:color="auto" w:fill="FFFFFF"/>
                <w:vertAlign w:val="baseline"/>
                <w:lang w:eastAsia="zh-CN"/>
              </w:rPr>
              <w:t>扣分</w:t>
            </w:r>
          </w:p>
        </w:tc>
      </w:tr>
      <w:tr w14:paraId="676C0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Borders>
              <w:top w:val="single" w:color="auto" w:sz="4" w:space="0"/>
              <w:left w:val="single" w:color="auto" w:sz="4" w:space="0"/>
              <w:bottom w:val="single" w:color="auto" w:sz="4" w:space="0"/>
              <w:right w:val="single" w:color="auto" w:sz="4" w:space="0"/>
            </w:tcBorders>
          </w:tcPr>
          <w:p w14:paraId="4B8F13B2">
            <w:pPr>
              <w:pStyle w:val="13"/>
              <w:keepNext w:val="0"/>
              <w:keepLines w:val="0"/>
              <w:widowControl w:val="0"/>
              <w:suppressLineNumbers w:val="0"/>
              <w:spacing w:before="0" w:beforeAutospacing="0"/>
              <w:ind w:left="0" w:right="0"/>
              <w:jc w:val="center"/>
              <w:rPr>
                <w:rFonts w:hint="eastAsia" w:ascii="仿宋" w:hAnsi="仿宋" w:eastAsia="仿宋" w:cs="仿宋"/>
                <w:i w:val="0"/>
                <w:caps w:val="0"/>
                <w:smallCaps w:val="0"/>
                <w:color w:val="000000"/>
                <w:spacing w:val="0"/>
                <w:sz w:val="24"/>
                <w:szCs w:val="24"/>
                <w:shd w:val="clear" w:color="auto" w:fill="FFFFFF"/>
                <w:vertAlign w:val="baseline"/>
                <w:lang w:val="en-US" w:eastAsia="zh-CN"/>
              </w:rPr>
            </w:pPr>
            <w:r>
              <w:rPr>
                <w:rFonts w:hint="eastAsia" w:ascii="仿宋" w:hAnsi="仿宋" w:eastAsia="仿宋" w:cs="仿宋"/>
                <w:i w:val="0"/>
                <w:caps w:val="0"/>
                <w:smallCaps w:val="0"/>
                <w:color w:val="000000"/>
                <w:spacing w:val="0"/>
                <w:sz w:val="24"/>
                <w:szCs w:val="24"/>
                <w:shd w:val="clear" w:color="auto" w:fill="FFFFFF"/>
                <w:vertAlign w:val="baseline"/>
                <w:lang w:val="en-US" w:eastAsia="zh-CN"/>
              </w:rPr>
              <w:t>1</w:t>
            </w:r>
          </w:p>
        </w:tc>
        <w:tc>
          <w:tcPr>
            <w:tcW w:w="0" w:type="auto"/>
            <w:tcBorders>
              <w:top w:val="single" w:color="auto" w:sz="4" w:space="0"/>
              <w:left w:val="single" w:color="auto" w:sz="4" w:space="0"/>
              <w:bottom w:val="single" w:color="auto" w:sz="4" w:space="0"/>
              <w:right w:val="single" w:color="auto" w:sz="4" w:space="0"/>
            </w:tcBorders>
          </w:tcPr>
          <w:p w14:paraId="2EA64895">
            <w:pPr>
              <w:pStyle w:val="13"/>
              <w:keepNext w:val="0"/>
              <w:keepLines w:val="0"/>
              <w:widowControl w:val="0"/>
              <w:suppressLineNumbers w:val="0"/>
              <w:spacing w:before="0" w:beforeAutospacing="0"/>
              <w:ind w:left="0" w:right="0"/>
              <w:jc w:val="center"/>
              <w:rPr>
                <w:rFonts w:hint="eastAsia" w:ascii="仿宋" w:hAnsi="仿宋" w:eastAsia="仿宋" w:cs="仿宋"/>
                <w:i w:val="0"/>
                <w:caps w:val="0"/>
                <w:smallCaps w:val="0"/>
                <w:color w:val="000000"/>
                <w:spacing w:val="0"/>
                <w:sz w:val="24"/>
                <w:szCs w:val="24"/>
                <w:shd w:val="clear" w:color="auto" w:fill="FFFFFF"/>
                <w:vertAlign w:val="baseline"/>
                <w:lang w:eastAsia="zh-CN"/>
              </w:rPr>
            </w:pPr>
            <w:r>
              <w:rPr>
                <w:rFonts w:hint="eastAsia" w:ascii="仿宋" w:hAnsi="仿宋" w:eastAsia="仿宋" w:cs="仿宋"/>
                <w:b w:val="0"/>
                <w:bCs w:val="0"/>
                <w:i w:val="0"/>
                <w:caps w:val="0"/>
                <w:smallCaps w:val="0"/>
                <w:color w:val="000000"/>
                <w:spacing w:val="0"/>
                <w:sz w:val="24"/>
                <w:szCs w:val="24"/>
                <w:shd w:val="clear" w:color="auto" w:fill="FFFFFF"/>
                <w:vertAlign w:val="baseline"/>
                <w:lang w:eastAsia="zh-CN"/>
              </w:rPr>
              <w:t>保洁服务</w:t>
            </w:r>
          </w:p>
        </w:tc>
        <w:tc>
          <w:tcPr>
            <w:tcW w:w="618" w:type="dxa"/>
            <w:tcBorders>
              <w:top w:val="single" w:color="auto" w:sz="4" w:space="0"/>
              <w:left w:val="single" w:color="auto" w:sz="4" w:space="0"/>
              <w:bottom w:val="single" w:color="auto" w:sz="4" w:space="0"/>
              <w:right w:val="single" w:color="auto" w:sz="4" w:space="0"/>
            </w:tcBorders>
          </w:tcPr>
          <w:p w14:paraId="5CB10CD5">
            <w:pPr>
              <w:pStyle w:val="13"/>
              <w:keepNext w:val="0"/>
              <w:keepLines w:val="0"/>
              <w:widowControl w:val="0"/>
              <w:suppressLineNumbers w:val="0"/>
              <w:spacing w:before="0" w:beforeAutospacing="0"/>
              <w:ind w:right="0"/>
              <w:rPr>
                <w:rFonts w:hint="eastAsia" w:ascii="仿宋" w:hAnsi="仿宋" w:eastAsia="仿宋" w:cs="仿宋"/>
                <w:i w:val="0"/>
                <w:caps w:val="0"/>
                <w:smallCaps w:val="0"/>
                <w:color w:val="000000"/>
                <w:spacing w:val="0"/>
                <w:sz w:val="24"/>
                <w:szCs w:val="24"/>
                <w:shd w:val="clear" w:color="auto" w:fill="FFFFFF"/>
                <w:vertAlign w:val="baseline"/>
                <w:lang w:eastAsia="zh-CN"/>
              </w:rPr>
            </w:pPr>
            <w:r>
              <w:rPr>
                <w:rFonts w:hint="eastAsia" w:ascii="仿宋" w:hAnsi="仿宋" w:eastAsia="仿宋" w:cs="仿宋"/>
                <w:i w:val="0"/>
                <w:caps w:val="0"/>
                <w:smallCaps w:val="0"/>
                <w:color w:val="000000"/>
                <w:spacing w:val="0"/>
                <w:sz w:val="24"/>
                <w:szCs w:val="24"/>
                <w:shd w:val="clear" w:color="auto" w:fill="FFFFFF"/>
                <w:vertAlign w:val="baseline"/>
                <w:lang w:eastAsia="zh-CN"/>
              </w:rPr>
              <w:t>公共场所</w:t>
            </w:r>
          </w:p>
        </w:tc>
        <w:tc>
          <w:tcPr>
            <w:tcW w:w="3719" w:type="dxa"/>
            <w:tcBorders>
              <w:top w:val="single" w:color="auto" w:sz="4" w:space="0"/>
              <w:left w:val="single" w:color="auto" w:sz="4" w:space="0"/>
              <w:bottom w:val="single" w:color="auto" w:sz="4" w:space="0"/>
              <w:right w:val="single" w:color="auto" w:sz="4" w:space="0"/>
            </w:tcBorders>
          </w:tcPr>
          <w:p w14:paraId="755A4099">
            <w:pPr>
              <w:pStyle w:val="13"/>
              <w:keepNext w:val="0"/>
              <w:keepLines w:val="0"/>
              <w:widowControl w:val="0"/>
              <w:suppressLineNumbers w:val="0"/>
              <w:spacing w:before="0" w:beforeAutospacing="0"/>
              <w:ind w:left="0" w:right="0"/>
              <w:rPr>
                <w:rFonts w:hint="eastAsia" w:ascii="仿宋" w:hAnsi="仿宋" w:eastAsia="仿宋" w:cs="仿宋"/>
                <w:i w:val="0"/>
                <w:caps w:val="0"/>
                <w:smallCaps w:val="0"/>
                <w:color w:val="000000"/>
                <w:spacing w:val="0"/>
                <w:sz w:val="24"/>
                <w:szCs w:val="24"/>
                <w:shd w:val="clear" w:color="auto" w:fill="FFFFFF"/>
                <w:vertAlign w:val="baseline"/>
                <w:lang w:eastAsia="zh-CN"/>
              </w:rPr>
            </w:pPr>
            <w:r>
              <w:rPr>
                <w:rFonts w:hint="eastAsia" w:ascii="仿宋" w:hAnsi="仿宋" w:eastAsia="仿宋" w:cs="仿宋"/>
                <w:i w:val="0"/>
                <w:caps w:val="0"/>
                <w:smallCaps w:val="0"/>
                <w:color w:val="000000"/>
                <w:spacing w:val="0"/>
                <w:sz w:val="24"/>
                <w:szCs w:val="24"/>
                <w:shd w:val="clear" w:color="auto" w:fill="FFFFFF"/>
                <w:vertAlign w:val="baseline"/>
                <w:lang w:eastAsia="zh-CN"/>
              </w:rPr>
              <w:t>大堂内外玻璃光洁明亮，大门把手无手印、沉、迹。</w:t>
            </w:r>
          </w:p>
        </w:tc>
        <w:tc>
          <w:tcPr>
            <w:tcW w:w="0" w:type="auto"/>
            <w:tcBorders>
              <w:top w:val="single" w:color="auto" w:sz="4" w:space="0"/>
              <w:left w:val="single" w:color="auto" w:sz="4" w:space="0"/>
              <w:bottom w:val="single" w:color="auto" w:sz="4" w:space="0"/>
              <w:right w:val="single" w:color="auto" w:sz="4" w:space="0"/>
            </w:tcBorders>
          </w:tcPr>
          <w:p w14:paraId="2C26A466">
            <w:pPr>
              <w:keepNext w:val="0"/>
              <w:keepLines w:val="0"/>
              <w:widowControl w:val="0"/>
              <w:suppressLineNumbers w:val="0"/>
              <w:spacing w:before="0" w:beforeAutospacing="0" w:after="0" w:afterAutospacing="0"/>
              <w:ind w:left="0" w:right="0"/>
              <w:jc w:val="center"/>
              <w:rPr>
                <w:rFonts w:hint="eastAsia" w:ascii="仿宋" w:hAnsi="仿宋" w:eastAsia="仿宋" w:cs="仿宋"/>
                <w:i w:val="0"/>
                <w:caps w:val="0"/>
                <w:smallCaps w:val="0"/>
                <w:color w:val="000000"/>
                <w:spacing w:val="0"/>
                <w:sz w:val="24"/>
                <w:szCs w:val="24"/>
                <w:shd w:val="clear" w:color="auto" w:fill="FFFFFF"/>
                <w:vertAlign w:val="baseline"/>
                <w:lang w:val="en-US" w:eastAsia="zh-CN"/>
              </w:rPr>
            </w:pPr>
            <w:r>
              <w:rPr>
                <w:rFonts w:hint="eastAsia" w:ascii="仿宋" w:hAnsi="仿宋" w:eastAsia="仿宋" w:cs="仿宋"/>
                <w:i w:val="0"/>
                <w:caps w:val="0"/>
                <w:smallCaps w:val="0"/>
                <w:color w:val="000000"/>
                <w:spacing w:val="0"/>
                <w:sz w:val="24"/>
                <w:szCs w:val="24"/>
                <w:shd w:val="clear" w:color="auto" w:fill="FFFFFF"/>
                <w:vertAlign w:val="baseline"/>
                <w:lang w:val="en-US" w:eastAsia="zh-CN"/>
              </w:rPr>
              <w:t>5</w:t>
            </w:r>
          </w:p>
        </w:tc>
        <w:tc>
          <w:tcPr>
            <w:tcW w:w="0" w:type="auto"/>
            <w:tcBorders>
              <w:top w:val="single" w:color="auto" w:sz="4" w:space="0"/>
              <w:left w:val="single" w:color="auto" w:sz="4" w:space="0"/>
              <w:bottom w:val="single" w:color="auto" w:sz="4" w:space="0"/>
              <w:right w:val="single" w:color="auto" w:sz="4" w:space="0"/>
            </w:tcBorders>
          </w:tcPr>
          <w:p w14:paraId="3FB8100F">
            <w:pPr>
              <w:pStyle w:val="13"/>
              <w:keepNext w:val="0"/>
              <w:keepLines w:val="0"/>
              <w:widowControl w:val="0"/>
              <w:suppressLineNumbers w:val="0"/>
              <w:spacing w:before="0" w:beforeAutospacing="0"/>
              <w:ind w:left="0" w:right="0"/>
              <w:rPr>
                <w:rFonts w:hint="eastAsia" w:ascii="仿宋" w:hAnsi="仿宋" w:eastAsia="仿宋" w:cs="仿宋"/>
                <w:i w:val="0"/>
                <w:caps w:val="0"/>
                <w:smallCaps w:val="0"/>
                <w:color w:val="000000"/>
                <w:spacing w:val="0"/>
                <w:sz w:val="24"/>
                <w:szCs w:val="24"/>
                <w:shd w:val="clear" w:color="auto" w:fill="FFFFFF"/>
                <w:vertAlign w:val="baseline"/>
                <w:lang w:eastAsia="zh-CN"/>
              </w:rPr>
            </w:pPr>
            <w:r>
              <w:rPr>
                <w:rFonts w:hint="eastAsia" w:ascii="仿宋" w:hAnsi="仿宋" w:eastAsia="仿宋" w:cs="仿宋"/>
                <w:i w:val="0"/>
                <w:caps w:val="0"/>
                <w:smallCaps w:val="0"/>
                <w:color w:val="000000"/>
                <w:spacing w:val="0"/>
                <w:sz w:val="24"/>
                <w:szCs w:val="24"/>
                <w:shd w:val="clear" w:color="auto" w:fill="FFFFFF"/>
                <w:vertAlign w:val="baseline"/>
                <w:lang w:eastAsia="zh-CN"/>
              </w:rPr>
              <w:t>玻璃有污渍扣</w:t>
            </w:r>
            <w:r>
              <w:rPr>
                <w:rFonts w:hint="eastAsia" w:ascii="仿宋" w:hAnsi="仿宋" w:eastAsia="仿宋" w:cs="仿宋"/>
                <w:i w:val="0"/>
                <w:caps w:val="0"/>
                <w:smallCaps w:val="0"/>
                <w:color w:val="000000"/>
                <w:spacing w:val="0"/>
                <w:sz w:val="24"/>
                <w:szCs w:val="24"/>
                <w:shd w:val="clear" w:color="auto" w:fill="FFFFFF"/>
                <w:vertAlign w:val="baseline"/>
                <w:lang w:val="en-US" w:eastAsia="zh-CN"/>
              </w:rPr>
              <w:t>0.5</w:t>
            </w:r>
            <w:r>
              <w:rPr>
                <w:rFonts w:hint="eastAsia" w:ascii="仿宋" w:hAnsi="仿宋" w:eastAsia="仿宋" w:cs="仿宋"/>
                <w:i w:val="0"/>
                <w:caps w:val="0"/>
                <w:smallCaps w:val="0"/>
                <w:color w:val="000000"/>
                <w:spacing w:val="0"/>
                <w:sz w:val="24"/>
                <w:szCs w:val="24"/>
                <w:shd w:val="clear" w:color="auto" w:fill="FFFFFF"/>
                <w:vertAlign w:val="baseline"/>
                <w:lang w:eastAsia="zh-CN"/>
              </w:rPr>
              <w:t>分。把手有沉、迹扣</w:t>
            </w:r>
            <w:r>
              <w:rPr>
                <w:rFonts w:hint="eastAsia" w:ascii="仿宋" w:hAnsi="仿宋" w:eastAsia="仿宋" w:cs="仿宋"/>
                <w:i w:val="0"/>
                <w:caps w:val="0"/>
                <w:smallCaps w:val="0"/>
                <w:color w:val="000000"/>
                <w:spacing w:val="0"/>
                <w:sz w:val="24"/>
                <w:szCs w:val="24"/>
                <w:shd w:val="clear" w:color="auto" w:fill="FFFFFF"/>
                <w:vertAlign w:val="baseline"/>
                <w:lang w:val="en-US" w:eastAsia="zh-CN"/>
              </w:rPr>
              <w:t>0.5分</w:t>
            </w:r>
          </w:p>
        </w:tc>
        <w:tc>
          <w:tcPr>
            <w:tcW w:w="0" w:type="auto"/>
            <w:tcBorders>
              <w:top w:val="single" w:color="auto" w:sz="4" w:space="0"/>
              <w:left w:val="single" w:color="auto" w:sz="4" w:space="0"/>
              <w:bottom w:val="single" w:color="auto" w:sz="4" w:space="0"/>
              <w:right w:val="single" w:color="auto" w:sz="4" w:space="0"/>
            </w:tcBorders>
          </w:tcPr>
          <w:p w14:paraId="28950B57">
            <w:pPr>
              <w:pStyle w:val="13"/>
              <w:keepNext w:val="0"/>
              <w:keepLines w:val="0"/>
              <w:widowControl w:val="0"/>
              <w:suppressLineNumbers w:val="0"/>
              <w:spacing w:before="0" w:beforeAutospacing="0"/>
              <w:ind w:left="0" w:right="0"/>
              <w:rPr>
                <w:rFonts w:hint="eastAsia" w:ascii="仿宋" w:hAnsi="仿宋" w:eastAsia="仿宋" w:cs="仿宋"/>
                <w:i w:val="0"/>
                <w:caps w:val="0"/>
                <w:smallCaps w:val="0"/>
                <w:color w:val="000000"/>
                <w:spacing w:val="0"/>
                <w:sz w:val="24"/>
                <w:szCs w:val="24"/>
                <w:shd w:val="clear" w:color="auto" w:fill="FFFFFF"/>
                <w:vertAlign w:val="baseline"/>
                <w:lang w:eastAsia="zh-CN"/>
              </w:rPr>
            </w:pPr>
          </w:p>
        </w:tc>
        <w:tc>
          <w:tcPr>
            <w:tcW w:w="0" w:type="auto"/>
            <w:tcBorders>
              <w:top w:val="single" w:color="auto" w:sz="4" w:space="0"/>
              <w:left w:val="single" w:color="auto" w:sz="4" w:space="0"/>
              <w:bottom w:val="single" w:color="auto" w:sz="4" w:space="0"/>
              <w:right w:val="single" w:color="auto" w:sz="4" w:space="0"/>
            </w:tcBorders>
          </w:tcPr>
          <w:p w14:paraId="7EC0D5EE">
            <w:pPr>
              <w:pStyle w:val="13"/>
              <w:keepNext w:val="0"/>
              <w:keepLines w:val="0"/>
              <w:widowControl w:val="0"/>
              <w:suppressLineNumbers w:val="0"/>
              <w:spacing w:before="0" w:beforeAutospacing="0"/>
              <w:ind w:left="0" w:right="0"/>
              <w:rPr>
                <w:rFonts w:hint="eastAsia" w:ascii="仿宋" w:hAnsi="仿宋" w:eastAsia="仿宋" w:cs="仿宋"/>
                <w:i w:val="0"/>
                <w:caps w:val="0"/>
                <w:smallCaps w:val="0"/>
                <w:color w:val="000000"/>
                <w:spacing w:val="0"/>
                <w:sz w:val="24"/>
                <w:szCs w:val="24"/>
                <w:shd w:val="clear" w:color="auto" w:fill="FFFFFF"/>
                <w:vertAlign w:val="baseline"/>
                <w:lang w:eastAsia="zh-CN"/>
              </w:rPr>
            </w:pPr>
          </w:p>
        </w:tc>
      </w:tr>
      <w:tr w14:paraId="2A721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Borders>
              <w:top w:val="single" w:color="auto" w:sz="4" w:space="0"/>
              <w:left w:val="single" w:color="auto" w:sz="4" w:space="0"/>
              <w:bottom w:val="single" w:color="auto" w:sz="4" w:space="0"/>
              <w:right w:val="single" w:color="auto" w:sz="4" w:space="0"/>
            </w:tcBorders>
          </w:tcPr>
          <w:p w14:paraId="390F42C0">
            <w:pPr>
              <w:pStyle w:val="13"/>
              <w:keepNext w:val="0"/>
              <w:keepLines w:val="0"/>
              <w:widowControl w:val="0"/>
              <w:suppressLineNumbers w:val="0"/>
              <w:spacing w:before="0" w:beforeAutospacing="0"/>
              <w:ind w:left="0" w:right="0"/>
              <w:jc w:val="center"/>
              <w:rPr>
                <w:rFonts w:hint="eastAsia" w:ascii="仿宋" w:hAnsi="仿宋" w:eastAsia="仿宋" w:cs="仿宋"/>
                <w:i w:val="0"/>
                <w:caps w:val="0"/>
                <w:smallCaps w:val="0"/>
                <w:color w:val="000000"/>
                <w:spacing w:val="0"/>
                <w:sz w:val="24"/>
                <w:szCs w:val="24"/>
                <w:shd w:val="clear" w:color="auto" w:fill="FFFFFF"/>
                <w:vertAlign w:val="baseline"/>
                <w:lang w:val="en-US" w:eastAsia="zh-CN"/>
              </w:rPr>
            </w:pPr>
            <w:r>
              <w:rPr>
                <w:rFonts w:hint="eastAsia" w:ascii="仿宋" w:hAnsi="仿宋" w:eastAsia="仿宋" w:cs="仿宋"/>
                <w:i w:val="0"/>
                <w:caps w:val="0"/>
                <w:smallCaps w:val="0"/>
                <w:color w:val="000000"/>
                <w:spacing w:val="0"/>
                <w:sz w:val="24"/>
                <w:szCs w:val="24"/>
                <w:shd w:val="clear" w:color="auto" w:fill="FFFFFF"/>
                <w:vertAlign w:val="baseline"/>
                <w:lang w:val="en-US" w:eastAsia="zh-CN"/>
              </w:rPr>
              <w:t>2</w:t>
            </w:r>
          </w:p>
        </w:tc>
        <w:tc>
          <w:tcPr>
            <w:tcW w:w="0" w:type="auto"/>
            <w:tcBorders>
              <w:top w:val="single" w:color="auto" w:sz="4" w:space="0"/>
              <w:left w:val="single" w:color="auto" w:sz="4" w:space="0"/>
              <w:bottom w:val="single" w:color="auto" w:sz="4" w:space="0"/>
              <w:right w:val="single" w:color="auto" w:sz="4" w:space="0"/>
            </w:tcBorders>
          </w:tcPr>
          <w:p w14:paraId="3B725758">
            <w:pPr>
              <w:pStyle w:val="13"/>
              <w:keepNext w:val="0"/>
              <w:keepLines w:val="0"/>
              <w:widowControl w:val="0"/>
              <w:suppressLineNumbers w:val="0"/>
              <w:spacing w:before="0" w:beforeAutospacing="0"/>
              <w:ind w:left="0" w:right="0"/>
              <w:rPr>
                <w:rFonts w:hint="eastAsia" w:ascii="仿宋" w:hAnsi="仿宋" w:eastAsia="仿宋" w:cs="仿宋"/>
                <w:i w:val="0"/>
                <w:caps w:val="0"/>
                <w:smallCaps w:val="0"/>
                <w:color w:val="000000"/>
                <w:spacing w:val="0"/>
                <w:sz w:val="24"/>
                <w:szCs w:val="24"/>
                <w:shd w:val="clear" w:color="auto" w:fill="FFFFFF"/>
                <w:vertAlign w:val="baseline"/>
                <w:lang w:eastAsia="zh-CN"/>
              </w:rPr>
            </w:pPr>
          </w:p>
        </w:tc>
        <w:tc>
          <w:tcPr>
            <w:tcW w:w="618" w:type="dxa"/>
            <w:tcBorders>
              <w:top w:val="single" w:color="auto" w:sz="4" w:space="0"/>
              <w:left w:val="single" w:color="auto" w:sz="4" w:space="0"/>
              <w:bottom w:val="single" w:color="auto" w:sz="4" w:space="0"/>
              <w:right w:val="single" w:color="auto" w:sz="4" w:space="0"/>
            </w:tcBorders>
          </w:tcPr>
          <w:p w14:paraId="2B31F446">
            <w:pPr>
              <w:pStyle w:val="13"/>
              <w:keepNext w:val="0"/>
              <w:keepLines w:val="0"/>
              <w:widowControl w:val="0"/>
              <w:suppressLineNumbers w:val="0"/>
              <w:spacing w:before="0" w:beforeAutospacing="0"/>
              <w:ind w:left="0" w:right="0"/>
              <w:rPr>
                <w:rFonts w:hint="eastAsia" w:ascii="仿宋" w:hAnsi="仿宋" w:eastAsia="仿宋" w:cs="仿宋"/>
                <w:i w:val="0"/>
                <w:caps w:val="0"/>
                <w:smallCaps w:val="0"/>
                <w:color w:val="000000"/>
                <w:spacing w:val="0"/>
                <w:sz w:val="24"/>
                <w:szCs w:val="24"/>
                <w:shd w:val="clear" w:color="auto" w:fill="FFFFFF"/>
                <w:vertAlign w:val="baseline"/>
                <w:lang w:eastAsia="zh-CN"/>
              </w:rPr>
            </w:pPr>
          </w:p>
        </w:tc>
        <w:tc>
          <w:tcPr>
            <w:tcW w:w="3719" w:type="dxa"/>
            <w:tcBorders>
              <w:top w:val="single" w:color="auto" w:sz="4" w:space="0"/>
              <w:left w:val="single" w:color="auto" w:sz="4" w:space="0"/>
              <w:bottom w:val="single" w:color="auto" w:sz="4" w:space="0"/>
              <w:right w:val="single" w:color="auto" w:sz="4" w:space="0"/>
            </w:tcBorders>
          </w:tcPr>
          <w:p w14:paraId="6BF6B50D">
            <w:pPr>
              <w:pStyle w:val="13"/>
              <w:keepNext w:val="0"/>
              <w:keepLines w:val="0"/>
              <w:widowControl w:val="0"/>
              <w:suppressLineNumbers w:val="0"/>
              <w:spacing w:before="0" w:beforeAutospacing="0"/>
              <w:ind w:left="0" w:right="0"/>
              <w:rPr>
                <w:rFonts w:hint="eastAsia" w:ascii="仿宋" w:hAnsi="仿宋" w:eastAsia="仿宋" w:cs="仿宋"/>
                <w:i w:val="0"/>
                <w:caps w:val="0"/>
                <w:smallCaps w:val="0"/>
                <w:color w:val="000000"/>
                <w:spacing w:val="0"/>
                <w:sz w:val="24"/>
                <w:szCs w:val="24"/>
                <w:shd w:val="clear" w:color="auto" w:fill="FFFFFF"/>
                <w:vertAlign w:val="baseline"/>
                <w:lang w:eastAsia="zh-CN"/>
              </w:rPr>
            </w:pPr>
            <w:r>
              <w:rPr>
                <w:rFonts w:hint="eastAsia" w:ascii="仿宋" w:hAnsi="仿宋" w:eastAsia="仿宋" w:cs="仿宋"/>
                <w:i w:val="0"/>
                <w:caps w:val="0"/>
                <w:smallCaps w:val="0"/>
                <w:color w:val="000000"/>
                <w:spacing w:val="0"/>
                <w:sz w:val="24"/>
                <w:szCs w:val="24"/>
                <w:shd w:val="clear" w:color="auto" w:fill="FFFFFF"/>
                <w:vertAlign w:val="baseline"/>
                <w:lang w:eastAsia="zh-CN"/>
              </w:rPr>
              <w:t>地面清洁光亮无尘土、积水、无污迹、烟头。</w:t>
            </w:r>
          </w:p>
        </w:tc>
        <w:tc>
          <w:tcPr>
            <w:tcW w:w="0" w:type="auto"/>
            <w:tcBorders>
              <w:top w:val="single" w:color="auto" w:sz="4" w:space="0"/>
              <w:left w:val="single" w:color="auto" w:sz="4" w:space="0"/>
              <w:bottom w:val="single" w:color="auto" w:sz="4" w:space="0"/>
              <w:right w:val="single" w:color="auto" w:sz="4" w:space="0"/>
            </w:tcBorders>
          </w:tcPr>
          <w:p w14:paraId="0A20A210">
            <w:pPr>
              <w:keepNext w:val="0"/>
              <w:keepLines w:val="0"/>
              <w:widowControl w:val="0"/>
              <w:suppressLineNumbers w:val="0"/>
              <w:spacing w:before="0" w:beforeAutospacing="0" w:after="0" w:afterAutospacing="0"/>
              <w:ind w:left="0" w:right="0"/>
              <w:jc w:val="center"/>
              <w:rPr>
                <w:rFonts w:hint="eastAsia" w:ascii="仿宋" w:hAnsi="仿宋" w:eastAsia="仿宋" w:cs="仿宋"/>
                <w:i w:val="0"/>
                <w:caps w:val="0"/>
                <w:smallCaps w:val="0"/>
                <w:color w:val="000000"/>
                <w:spacing w:val="0"/>
                <w:sz w:val="24"/>
                <w:szCs w:val="24"/>
                <w:shd w:val="clear" w:color="auto" w:fill="FFFFFF"/>
                <w:vertAlign w:val="baseline"/>
                <w:lang w:val="en-US" w:eastAsia="zh-CN"/>
              </w:rPr>
            </w:pPr>
            <w:r>
              <w:rPr>
                <w:rFonts w:hint="eastAsia" w:ascii="仿宋" w:hAnsi="仿宋" w:eastAsia="仿宋" w:cs="仿宋"/>
                <w:i w:val="0"/>
                <w:caps w:val="0"/>
                <w:smallCaps w:val="0"/>
                <w:color w:val="000000"/>
                <w:spacing w:val="0"/>
                <w:sz w:val="24"/>
                <w:szCs w:val="24"/>
                <w:shd w:val="clear" w:color="auto" w:fill="FFFFFF"/>
                <w:vertAlign w:val="baseline"/>
                <w:lang w:val="en-US" w:eastAsia="zh-CN"/>
              </w:rPr>
              <w:t>5</w:t>
            </w:r>
          </w:p>
        </w:tc>
        <w:tc>
          <w:tcPr>
            <w:tcW w:w="0" w:type="auto"/>
            <w:tcBorders>
              <w:top w:val="single" w:color="auto" w:sz="4" w:space="0"/>
              <w:left w:val="single" w:color="auto" w:sz="4" w:space="0"/>
              <w:bottom w:val="single" w:color="auto" w:sz="4" w:space="0"/>
              <w:right w:val="single" w:color="auto" w:sz="4" w:space="0"/>
            </w:tcBorders>
            <w:vAlign w:val="bottom"/>
          </w:tcPr>
          <w:p w14:paraId="1F6D4AFB">
            <w:pPr>
              <w:keepNext w:val="0"/>
              <w:keepLines w:val="0"/>
              <w:widowControl w:val="0"/>
              <w:suppressLineNumbers w:val="0"/>
              <w:spacing w:before="0" w:beforeAutospacing="0" w:after="0" w:afterAutospacing="0" w:line="320" w:lineRule="exact"/>
              <w:ind w:left="0" w:right="0"/>
              <w:rPr>
                <w:rFonts w:hint="eastAsia" w:ascii="仿宋" w:hAnsi="仿宋" w:eastAsia="仿宋" w:cs="仿宋"/>
                <w:kern w:val="2"/>
                <w:sz w:val="24"/>
                <w:szCs w:val="24"/>
                <w:lang w:val="en-US" w:eastAsia="zh-CN" w:bidi="ar-SA"/>
              </w:rPr>
            </w:pPr>
            <w:r>
              <w:rPr>
                <w:rFonts w:hint="eastAsia" w:ascii="仿宋" w:hAnsi="仿宋" w:eastAsia="仿宋" w:cs="仿宋"/>
                <w:i w:val="0"/>
                <w:caps w:val="0"/>
                <w:smallCaps w:val="0"/>
                <w:color w:val="000000"/>
                <w:spacing w:val="0"/>
                <w:kern w:val="2"/>
                <w:sz w:val="24"/>
                <w:szCs w:val="24"/>
                <w:shd w:val="clear" w:color="auto" w:fill="FFFFFF"/>
                <w:vertAlign w:val="baseline"/>
                <w:lang w:val="en-US" w:eastAsia="zh-CN" w:bidi="ar-SA"/>
              </w:rPr>
              <w:t>有烟头、垃圾、痰迹、瓜皮果壳、</w:t>
            </w:r>
            <w:r>
              <w:rPr>
                <w:rFonts w:hint="eastAsia" w:ascii="仿宋" w:hAnsi="仿宋" w:eastAsia="仿宋" w:cs="仿宋"/>
                <w:sz w:val="24"/>
                <w:szCs w:val="24"/>
              </w:rPr>
              <w:t>纸屑，发现一处扣 0.5 分</w:t>
            </w:r>
          </w:p>
        </w:tc>
        <w:tc>
          <w:tcPr>
            <w:tcW w:w="0" w:type="auto"/>
            <w:tcBorders>
              <w:top w:val="single" w:color="auto" w:sz="4" w:space="0"/>
              <w:left w:val="single" w:color="auto" w:sz="4" w:space="0"/>
              <w:bottom w:val="single" w:color="auto" w:sz="4" w:space="0"/>
              <w:right w:val="single" w:color="auto" w:sz="4" w:space="0"/>
            </w:tcBorders>
          </w:tcPr>
          <w:p w14:paraId="78A64A58">
            <w:pPr>
              <w:pStyle w:val="13"/>
              <w:keepNext w:val="0"/>
              <w:keepLines w:val="0"/>
              <w:widowControl w:val="0"/>
              <w:suppressLineNumbers w:val="0"/>
              <w:spacing w:before="0" w:beforeAutospacing="0"/>
              <w:ind w:left="0" w:right="0"/>
              <w:rPr>
                <w:rFonts w:hint="eastAsia" w:ascii="仿宋" w:hAnsi="仿宋" w:eastAsia="仿宋" w:cs="仿宋"/>
                <w:i w:val="0"/>
                <w:caps w:val="0"/>
                <w:smallCaps w:val="0"/>
                <w:color w:val="000000"/>
                <w:spacing w:val="0"/>
                <w:sz w:val="24"/>
                <w:szCs w:val="24"/>
                <w:shd w:val="clear" w:color="auto" w:fill="FFFFFF"/>
                <w:vertAlign w:val="baseline"/>
                <w:lang w:eastAsia="zh-CN"/>
              </w:rPr>
            </w:pPr>
          </w:p>
        </w:tc>
        <w:tc>
          <w:tcPr>
            <w:tcW w:w="0" w:type="auto"/>
            <w:tcBorders>
              <w:top w:val="single" w:color="auto" w:sz="4" w:space="0"/>
              <w:left w:val="single" w:color="auto" w:sz="4" w:space="0"/>
              <w:bottom w:val="single" w:color="auto" w:sz="4" w:space="0"/>
              <w:right w:val="single" w:color="auto" w:sz="4" w:space="0"/>
            </w:tcBorders>
          </w:tcPr>
          <w:p w14:paraId="683DCA0F">
            <w:pPr>
              <w:pStyle w:val="13"/>
              <w:keepNext w:val="0"/>
              <w:keepLines w:val="0"/>
              <w:widowControl w:val="0"/>
              <w:suppressLineNumbers w:val="0"/>
              <w:spacing w:before="0" w:beforeAutospacing="0"/>
              <w:ind w:left="0" w:right="0"/>
              <w:rPr>
                <w:rFonts w:hint="eastAsia" w:ascii="仿宋" w:hAnsi="仿宋" w:eastAsia="仿宋" w:cs="仿宋"/>
                <w:i w:val="0"/>
                <w:caps w:val="0"/>
                <w:smallCaps w:val="0"/>
                <w:color w:val="000000"/>
                <w:spacing w:val="0"/>
                <w:sz w:val="24"/>
                <w:szCs w:val="24"/>
                <w:shd w:val="clear" w:color="auto" w:fill="FFFFFF"/>
                <w:vertAlign w:val="baseline"/>
                <w:lang w:eastAsia="zh-CN"/>
              </w:rPr>
            </w:pPr>
          </w:p>
        </w:tc>
      </w:tr>
      <w:tr w14:paraId="0A140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3" w:hRule="atLeast"/>
          <w:jc w:val="center"/>
        </w:trPr>
        <w:tc>
          <w:tcPr>
            <w:tcW w:w="0" w:type="auto"/>
            <w:tcBorders>
              <w:top w:val="single" w:color="auto" w:sz="4" w:space="0"/>
              <w:left w:val="single" w:color="auto" w:sz="4" w:space="0"/>
              <w:bottom w:val="single" w:color="auto" w:sz="4" w:space="0"/>
              <w:right w:val="single" w:color="auto" w:sz="4" w:space="0"/>
            </w:tcBorders>
          </w:tcPr>
          <w:p w14:paraId="4158DFF5">
            <w:pPr>
              <w:pStyle w:val="13"/>
              <w:keepNext w:val="0"/>
              <w:keepLines w:val="0"/>
              <w:widowControl w:val="0"/>
              <w:suppressLineNumbers w:val="0"/>
              <w:spacing w:before="0" w:beforeAutospacing="0"/>
              <w:ind w:left="0" w:right="0"/>
              <w:jc w:val="center"/>
              <w:rPr>
                <w:rFonts w:hint="eastAsia" w:ascii="仿宋" w:hAnsi="仿宋" w:eastAsia="仿宋" w:cs="仿宋"/>
                <w:i w:val="0"/>
                <w:caps w:val="0"/>
                <w:smallCaps w:val="0"/>
                <w:color w:val="000000"/>
                <w:spacing w:val="0"/>
                <w:sz w:val="24"/>
                <w:szCs w:val="24"/>
                <w:shd w:val="clear" w:color="auto" w:fill="FFFFFF"/>
                <w:vertAlign w:val="baseline"/>
                <w:lang w:val="en-US" w:eastAsia="zh-CN"/>
              </w:rPr>
            </w:pPr>
            <w:r>
              <w:rPr>
                <w:rFonts w:hint="eastAsia" w:ascii="仿宋" w:hAnsi="仿宋" w:eastAsia="仿宋" w:cs="仿宋"/>
                <w:i w:val="0"/>
                <w:caps w:val="0"/>
                <w:smallCaps w:val="0"/>
                <w:color w:val="000000"/>
                <w:spacing w:val="0"/>
                <w:sz w:val="24"/>
                <w:szCs w:val="24"/>
                <w:shd w:val="clear" w:color="auto" w:fill="FFFFFF"/>
                <w:vertAlign w:val="baseline"/>
                <w:lang w:val="en-US" w:eastAsia="zh-CN"/>
              </w:rPr>
              <w:t>3</w:t>
            </w:r>
          </w:p>
        </w:tc>
        <w:tc>
          <w:tcPr>
            <w:tcW w:w="0" w:type="auto"/>
            <w:tcBorders>
              <w:top w:val="single" w:color="auto" w:sz="4" w:space="0"/>
              <w:left w:val="single" w:color="auto" w:sz="4" w:space="0"/>
              <w:bottom w:val="single" w:color="auto" w:sz="4" w:space="0"/>
              <w:right w:val="single" w:color="auto" w:sz="4" w:space="0"/>
            </w:tcBorders>
          </w:tcPr>
          <w:p w14:paraId="698FBE5D">
            <w:pPr>
              <w:pStyle w:val="13"/>
              <w:keepNext w:val="0"/>
              <w:keepLines w:val="0"/>
              <w:widowControl w:val="0"/>
              <w:suppressLineNumbers w:val="0"/>
              <w:spacing w:before="0" w:beforeAutospacing="0"/>
              <w:ind w:left="0" w:right="0"/>
              <w:rPr>
                <w:rFonts w:hint="eastAsia" w:ascii="仿宋" w:hAnsi="仿宋" w:eastAsia="仿宋" w:cs="仿宋"/>
                <w:i w:val="0"/>
                <w:caps w:val="0"/>
                <w:smallCaps w:val="0"/>
                <w:color w:val="000000"/>
                <w:spacing w:val="0"/>
                <w:sz w:val="24"/>
                <w:szCs w:val="24"/>
                <w:shd w:val="clear" w:color="auto" w:fill="FFFFFF"/>
                <w:vertAlign w:val="baseline"/>
                <w:lang w:eastAsia="zh-CN"/>
              </w:rPr>
            </w:pPr>
          </w:p>
        </w:tc>
        <w:tc>
          <w:tcPr>
            <w:tcW w:w="618" w:type="dxa"/>
            <w:tcBorders>
              <w:top w:val="single" w:color="auto" w:sz="4" w:space="0"/>
              <w:left w:val="single" w:color="auto" w:sz="4" w:space="0"/>
              <w:bottom w:val="single" w:color="auto" w:sz="4" w:space="0"/>
              <w:right w:val="single" w:color="auto" w:sz="4" w:space="0"/>
            </w:tcBorders>
          </w:tcPr>
          <w:p w14:paraId="01281A7A">
            <w:pPr>
              <w:pStyle w:val="13"/>
              <w:keepNext w:val="0"/>
              <w:keepLines w:val="0"/>
              <w:widowControl w:val="0"/>
              <w:suppressLineNumbers w:val="0"/>
              <w:spacing w:before="0" w:beforeAutospacing="0"/>
              <w:ind w:left="0" w:right="0"/>
              <w:rPr>
                <w:rFonts w:hint="eastAsia" w:ascii="仿宋" w:hAnsi="仿宋" w:eastAsia="仿宋" w:cs="仿宋"/>
                <w:i w:val="0"/>
                <w:caps w:val="0"/>
                <w:smallCaps w:val="0"/>
                <w:color w:val="000000"/>
                <w:spacing w:val="0"/>
                <w:sz w:val="24"/>
                <w:szCs w:val="24"/>
                <w:shd w:val="clear" w:color="auto" w:fill="FFFFFF"/>
                <w:vertAlign w:val="baseline"/>
                <w:lang w:eastAsia="zh-CN"/>
              </w:rPr>
            </w:pPr>
          </w:p>
        </w:tc>
        <w:tc>
          <w:tcPr>
            <w:tcW w:w="3719" w:type="dxa"/>
            <w:tcBorders>
              <w:top w:val="single" w:color="auto" w:sz="4" w:space="0"/>
              <w:left w:val="single" w:color="auto" w:sz="4" w:space="0"/>
              <w:bottom w:val="single" w:color="auto" w:sz="4" w:space="0"/>
              <w:right w:val="single" w:color="auto" w:sz="4" w:space="0"/>
            </w:tcBorders>
          </w:tcPr>
          <w:p w14:paraId="6C7FC3A2">
            <w:pPr>
              <w:pStyle w:val="13"/>
              <w:keepNext w:val="0"/>
              <w:keepLines w:val="0"/>
              <w:widowControl w:val="0"/>
              <w:suppressLineNumbers w:val="0"/>
              <w:spacing w:before="0" w:beforeAutospacing="0"/>
              <w:ind w:left="0" w:right="0"/>
              <w:rPr>
                <w:rFonts w:hint="eastAsia" w:ascii="仿宋" w:hAnsi="仿宋" w:eastAsia="仿宋" w:cs="仿宋"/>
                <w:i w:val="0"/>
                <w:caps w:val="0"/>
                <w:smallCaps w:val="0"/>
                <w:color w:val="000000"/>
                <w:spacing w:val="0"/>
                <w:sz w:val="24"/>
                <w:szCs w:val="24"/>
                <w:shd w:val="clear" w:color="auto" w:fill="FFFFFF"/>
                <w:vertAlign w:val="baseline"/>
                <w:lang w:eastAsia="zh-CN"/>
              </w:rPr>
            </w:pPr>
            <w:r>
              <w:rPr>
                <w:rFonts w:hint="eastAsia" w:ascii="仿宋" w:hAnsi="仿宋" w:eastAsia="仿宋" w:cs="仿宋"/>
                <w:color w:val="000000"/>
                <w:kern w:val="0"/>
                <w:sz w:val="24"/>
                <w:szCs w:val="24"/>
                <w:shd w:val="clear" w:color="auto" w:fill="FFFFFF"/>
                <w:lang w:val="en-US" w:eastAsia="zh-CN"/>
              </w:rPr>
              <w:t>电梯间、电梯</w:t>
            </w:r>
            <w:r>
              <w:rPr>
                <w:rFonts w:hint="eastAsia" w:ascii="仿宋" w:eastAsia="仿宋" w:cs="仿宋"/>
                <w:color w:val="000000"/>
                <w:kern w:val="0"/>
                <w:sz w:val="24"/>
                <w:szCs w:val="24"/>
                <w:shd w:val="clear" w:color="auto" w:fill="FFFFFF"/>
                <w:lang w:val="en-US" w:eastAsia="zh-CN"/>
              </w:rPr>
              <w:t>轿厢</w:t>
            </w:r>
            <w:r>
              <w:rPr>
                <w:rFonts w:hint="eastAsia" w:ascii="仿宋" w:hAnsi="仿宋" w:eastAsia="仿宋" w:cs="仿宋"/>
                <w:color w:val="000000"/>
                <w:kern w:val="0"/>
                <w:sz w:val="24"/>
                <w:szCs w:val="24"/>
                <w:shd w:val="clear" w:color="auto" w:fill="FFFFFF"/>
                <w:lang w:val="en-US" w:eastAsia="zh-CN"/>
              </w:rPr>
              <w:t>的天花板、灯具、按钮、</w:t>
            </w:r>
            <w:r>
              <w:rPr>
                <w:rFonts w:hint="eastAsia" w:ascii="仿宋" w:eastAsia="仿宋" w:cs="仿宋"/>
                <w:color w:val="000000"/>
                <w:kern w:val="0"/>
                <w:sz w:val="24"/>
                <w:szCs w:val="24"/>
                <w:shd w:val="clear" w:color="auto" w:fill="FFFFFF"/>
                <w:lang w:val="en-US" w:eastAsia="zh-CN"/>
              </w:rPr>
              <w:t>不锈钢</w:t>
            </w:r>
            <w:r>
              <w:rPr>
                <w:rFonts w:hint="eastAsia" w:ascii="仿宋" w:hAnsi="仿宋" w:eastAsia="仿宋" w:cs="仿宋"/>
                <w:color w:val="000000"/>
                <w:kern w:val="0"/>
                <w:sz w:val="24"/>
                <w:szCs w:val="24"/>
                <w:shd w:val="clear" w:color="auto" w:fill="FFFFFF"/>
                <w:lang w:val="en-US" w:eastAsia="zh-CN"/>
              </w:rPr>
              <w:t>墙面无污渍、地面清洁光亮，</w:t>
            </w:r>
            <w:r>
              <w:rPr>
                <w:rFonts w:hint="eastAsia" w:ascii="仿宋" w:eastAsia="仿宋" w:cs="仿宋"/>
                <w:color w:val="000000"/>
                <w:kern w:val="0"/>
                <w:sz w:val="24"/>
                <w:szCs w:val="24"/>
                <w:shd w:val="clear" w:color="auto" w:fill="FFFFFF"/>
                <w:lang w:val="en-US" w:eastAsia="zh-CN"/>
              </w:rPr>
              <w:t>轿厢</w:t>
            </w:r>
            <w:r>
              <w:rPr>
                <w:rFonts w:hint="eastAsia" w:ascii="仿宋" w:hAnsi="仿宋" w:eastAsia="仿宋" w:cs="仿宋"/>
                <w:color w:val="000000"/>
                <w:kern w:val="0"/>
                <w:sz w:val="24"/>
                <w:szCs w:val="24"/>
                <w:shd w:val="clear" w:color="auto" w:fill="FFFFFF"/>
                <w:lang w:val="en-US" w:eastAsia="zh-CN"/>
              </w:rPr>
              <w:t>内空气清新无异味</w:t>
            </w:r>
            <w:r>
              <w:rPr>
                <w:rFonts w:hint="eastAsia" w:ascii="仿宋" w:hAnsi="仿宋" w:eastAsia="仿宋" w:cs="仿宋"/>
                <w:i w:val="0"/>
                <w:caps w:val="0"/>
                <w:smallCaps w:val="0"/>
                <w:color w:val="000000"/>
                <w:spacing w:val="0"/>
                <w:sz w:val="24"/>
                <w:szCs w:val="24"/>
                <w:shd w:val="clear" w:color="auto" w:fill="FFFFFF"/>
                <w:vertAlign w:val="baseline"/>
                <w:lang w:eastAsia="zh-CN"/>
              </w:rPr>
              <w:t>。</w:t>
            </w:r>
          </w:p>
        </w:tc>
        <w:tc>
          <w:tcPr>
            <w:tcW w:w="0" w:type="auto"/>
            <w:tcBorders>
              <w:top w:val="single" w:color="auto" w:sz="4" w:space="0"/>
              <w:left w:val="single" w:color="auto" w:sz="4" w:space="0"/>
              <w:bottom w:val="single" w:color="auto" w:sz="4" w:space="0"/>
              <w:right w:val="single" w:color="auto" w:sz="4" w:space="0"/>
            </w:tcBorders>
          </w:tcPr>
          <w:p w14:paraId="210AE7DB">
            <w:pPr>
              <w:pStyle w:val="13"/>
              <w:keepNext w:val="0"/>
              <w:keepLines w:val="0"/>
              <w:widowControl w:val="0"/>
              <w:suppressLineNumbers w:val="0"/>
              <w:spacing w:before="0" w:beforeAutospacing="0"/>
              <w:ind w:left="0" w:right="0"/>
              <w:jc w:val="center"/>
              <w:rPr>
                <w:rFonts w:hint="eastAsia" w:ascii="仿宋" w:hAnsi="仿宋" w:eastAsia="仿宋" w:cs="仿宋"/>
                <w:i w:val="0"/>
                <w:caps w:val="0"/>
                <w:smallCaps w:val="0"/>
                <w:color w:val="000000"/>
                <w:spacing w:val="0"/>
                <w:sz w:val="24"/>
                <w:szCs w:val="24"/>
                <w:shd w:val="clear" w:color="auto" w:fill="FFFFFF"/>
                <w:vertAlign w:val="baseline"/>
                <w:lang w:val="en-US" w:eastAsia="zh-CN"/>
              </w:rPr>
            </w:pPr>
            <w:r>
              <w:rPr>
                <w:rFonts w:hint="eastAsia" w:ascii="仿宋" w:hAnsi="仿宋" w:eastAsia="仿宋" w:cs="仿宋"/>
                <w:i w:val="0"/>
                <w:caps w:val="0"/>
                <w:smallCaps w:val="0"/>
                <w:color w:val="000000"/>
                <w:spacing w:val="0"/>
                <w:sz w:val="24"/>
                <w:szCs w:val="24"/>
                <w:shd w:val="clear" w:color="auto" w:fill="FFFFFF"/>
                <w:vertAlign w:val="baseline"/>
                <w:lang w:val="en-US" w:eastAsia="zh-CN"/>
              </w:rPr>
              <w:t>5</w:t>
            </w:r>
          </w:p>
        </w:tc>
        <w:tc>
          <w:tcPr>
            <w:tcW w:w="0" w:type="auto"/>
            <w:tcBorders>
              <w:top w:val="single" w:color="auto" w:sz="4" w:space="0"/>
              <w:left w:val="single" w:color="auto" w:sz="4" w:space="0"/>
              <w:bottom w:val="single" w:color="auto" w:sz="4" w:space="0"/>
              <w:right w:val="single" w:color="auto" w:sz="4" w:space="0"/>
            </w:tcBorders>
            <w:vAlign w:val="bottom"/>
          </w:tcPr>
          <w:p w14:paraId="392FE1C0">
            <w:pPr>
              <w:keepNext w:val="0"/>
              <w:keepLines w:val="0"/>
              <w:widowControl w:val="0"/>
              <w:suppressLineNumbers w:val="0"/>
              <w:spacing w:before="0" w:beforeAutospacing="0" w:after="0" w:afterAutospacing="0" w:line="340" w:lineRule="exact"/>
              <w:ind w:left="0" w:right="0"/>
              <w:rPr>
                <w:rFonts w:hint="eastAsia" w:ascii="仿宋" w:hAnsi="仿宋" w:eastAsia="仿宋" w:cs="仿宋"/>
                <w:kern w:val="2"/>
                <w:sz w:val="24"/>
                <w:szCs w:val="24"/>
                <w:lang w:val="en-US" w:eastAsia="zh-CN" w:bidi="ar-SA"/>
              </w:rPr>
            </w:pPr>
            <w:r>
              <w:rPr>
                <w:rFonts w:hint="eastAsia" w:ascii="仿宋" w:hAnsi="仿宋" w:eastAsia="仿宋" w:cs="仿宋"/>
                <w:color w:val="000000"/>
                <w:kern w:val="0"/>
                <w:sz w:val="24"/>
                <w:szCs w:val="24"/>
                <w:shd w:val="clear" w:color="auto" w:fill="FFFFFF"/>
                <w:lang w:val="en-US" w:eastAsia="zh-CN"/>
              </w:rPr>
              <w:t>发现一处不合格扣1分</w:t>
            </w:r>
          </w:p>
        </w:tc>
        <w:tc>
          <w:tcPr>
            <w:tcW w:w="0" w:type="auto"/>
            <w:tcBorders>
              <w:top w:val="single" w:color="auto" w:sz="4" w:space="0"/>
              <w:left w:val="single" w:color="auto" w:sz="4" w:space="0"/>
              <w:bottom w:val="single" w:color="auto" w:sz="4" w:space="0"/>
              <w:right w:val="single" w:color="auto" w:sz="4" w:space="0"/>
            </w:tcBorders>
          </w:tcPr>
          <w:p w14:paraId="64FA4E9F">
            <w:pPr>
              <w:pStyle w:val="13"/>
              <w:keepNext w:val="0"/>
              <w:keepLines w:val="0"/>
              <w:widowControl w:val="0"/>
              <w:suppressLineNumbers w:val="0"/>
              <w:spacing w:before="0" w:beforeAutospacing="0"/>
              <w:ind w:left="0" w:right="0"/>
              <w:rPr>
                <w:rFonts w:hint="eastAsia" w:ascii="仿宋" w:hAnsi="仿宋" w:eastAsia="仿宋" w:cs="仿宋"/>
                <w:i w:val="0"/>
                <w:caps w:val="0"/>
                <w:smallCaps w:val="0"/>
                <w:color w:val="000000"/>
                <w:spacing w:val="0"/>
                <w:sz w:val="24"/>
                <w:szCs w:val="24"/>
                <w:shd w:val="clear" w:color="auto" w:fill="FFFFFF"/>
                <w:vertAlign w:val="baseline"/>
                <w:lang w:eastAsia="zh-CN"/>
              </w:rPr>
            </w:pPr>
          </w:p>
        </w:tc>
        <w:tc>
          <w:tcPr>
            <w:tcW w:w="0" w:type="auto"/>
            <w:tcBorders>
              <w:top w:val="single" w:color="auto" w:sz="4" w:space="0"/>
              <w:left w:val="single" w:color="auto" w:sz="4" w:space="0"/>
              <w:bottom w:val="single" w:color="auto" w:sz="4" w:space="0"/>
              <w:right w:val="single" w:color="auto" w:sz="4" w:space="0"/>
            </w:tcBorders>
          </w:tcPr>
          <w:p w14:paraId="009B481F">
            <w:pPr>
              <w:pStyle w:val="13"/>
              <w:keepNext w:val="0"/>
              <w:keepLines w:val="0"/>
              <w:widowControl w:val="0"/>
              <w:suppressLineNumbers w:val="0"/>
              <w:spacing w:before="0" w:beforeAutospacing="0"/>
              <w:ind w:left="0" w:right="0"/>
              <w:rPr>
                <w:rFonts w:hint="eastAsia" w:ascii="仿宋" w:hAnsi="仿宋" w:eastAsia="仿宋" w:cs="仿宋"/>
                <w:i w:val="0"/>
                <w:caps w:val="0"/>
                <w:smallCaps w:val="0"/>
                <w:color w:val="000000"/>
                <w:spacing w:val="0"/>
                <w:sz w:val="24"/>
                <w:szCs w:val="24"/>
                <w:shd w:val="clear" w:color="auto" w:fill="FFFFFF"/>
                <w:vertAlign w:val="baseline"/>
                <w:lang w:eastAsia="zh-CN"/>
              </w:rPr>
            </w:pPr>
          </w:p>
        </w:tc>
      </w:tr>
      <w:tr w14:paraId="0671A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Borders>
              <w:top w:val="single" w:color="auto" w:sz="4" w:space="0"/>
              <w:left w:val="single" w:color="auto" w:sz="4" w:space="0"/>
              <w:bottom w:val="single" w:color="auto" w:sz="4" w:space="0"/>
              <w:right w:val="single" w:color="auto" w:sz="4" w:space="0"/>
            </w:tcBorders>
          </w:tcPr>
          <w:p w14:paraId="5B1D2B36">
            <w:pPr>
              <w:pStyle w:val="13"/>
              <w:keepNext w:val="0"/>
              <w:keepLines w:val="0"/>
              <w:widowControl w:val="0"/>
              <w:suppressLineNumbers w:val="0"/>
              <w:spacing w:before="0" w:beforeAutospacing="0"/>
              <w:ind w:left="0" w:right="0"/>
              <w:jc w:val="center"/>
              <w:rPr>
                <w:rFonts w:hint="eastAsia" w:ascii="仿宋" w:hAnsi="仿宋" w:eastAsia="仿宋" w:cs="仿宋"/>
                <w:i w:val="0"/>
                <w:caps w:val="0"/>
                <w:smallCaps w:val="0"/>
                <w:color w:val="000000"/>
                <w:spacing w:val="0"/>
                <w:sz w:val="24"/>
                <w:szCs w:val="24"/>
                <w:shd w:val="clear" w:color="auto" w:fill="FFFFFF"/>
                <w:vertAlign w:val="baseline"/>
                <w:lang w:val="en-US" w:eastAsia="zh-CN"/>
              </w:rPr>
            </w:pPr>
            <w:r>
              <w:rPr>
                <w:rFonts w:hint="eastAsia" w:ascii="仿宋" w:hAnsi="仿宋" w:eastAsia="仿宋" w:cs="仿宋"/>
                <w:i w:val="0"/>
                <w:caps w:val="0"/>
                <w:smallCaps w:val="0"/>
                <w:color w:val="000000"/>
                <w:spacing w:val="0"/>
                <w:sz w:val="24"/>
                <w:szCs w:val="24"/>
                <w:shd w:val="clear" w:color="auto" w:fill="FFFFFF"/>
                <w:vertAlign w:val="baseline"/>
                <w:lang w:val="en-US" w:eastAsia="zh-CN"/>
              </w:rPr>
              <w:t>4</w:t>
            </w:r>
          </w:p>
        </w:tc>
        <w:tc>
          <w:tcPr>
            <w:tcW w:w="0" w:type="auto"/>
            <w:tcBorders>
              <w:top w:val="single" w:color="auto" w:sz="4" w:space="0"/>
              <w:left w:val="single" w:color="auto" w:sz="4" w:space="0"/>
              <w:bottom w:val="single" w:color="auto" w:sz="4" w:space="0"/>
              <w:right w:val="single" w:color="auto" w:sz="4" w:space="0"/>
            </w:tcBorders>
          </w:tcPr>
          <w:p w14:paraId="42D70268">
            <w:pPr>
              <w:pStyle w:val="13"/>
              <w:keepNext w:val="0"/>
              <w:keepLines w:val="0"/>
              <w:widowControl w:val="0"/>
              <w:suppressLineNumbers w:val="0"/>
              <w:spacing w:before="0" w:beforeAutospacing="0"/>
              <w:ind w:left="0" w:right="0"/>
              <w:rPr>
                <w:rFonts w:hint="eastAsia" w:ascii="仿宋" w:hAnsi="仿宋" w:eastAsia="仿宋" w:cs="仿宋"/>
                <w:i w:val="0"/>
                <w:caps w:val="0"/>
                <w:smallCaps w:val="0"/>
                <w:color w:val="000000"/>
                <w:spacing w:val="0"/>
                <w:sz w:val="24"/>
                <w:szCs w:val="24"/>
                <w:shd w:val="clear" w:color="auto" w:fill="FFFFFF"/>
                <w:vertAlign w:val="baseline"/>
                <w:lang w:eastAsia="zh-CN"/>
              </w:rPr>
            </w:pPr>
          </w:p>
        </w:tc>
        <w:tc>
          <w:tcPr>
            <w:tcW w:w="618" w:type="dxa"/>
            <w:tcBorders>
              <w:top w:val="single" w:color="auto" w:sz="4" w:space="0"/>
              <w:left w:val="single" w:color="auto" w:sz="4" w:space="0"/>
              <w:bottom w:val="single" w:color="auto" w:sz="4" w:space="0"/>
              <w:right w:val="single" w:color="auto" w:sz="4" w:space="0"/>
            </w:tcBorders>
          </w:tcPr>
          <w:p w14:paraId="7A4DB754">
            <w:pPr>
              <w:pStyle w:val="13"/>
              <w:keepNext w:val="0"/>
              <w:keepLines w:val="0"/>
              <w:widowControl w:val="0"/>
              <w:suppressLineNumbers w:val="0"/>
              <w:spacing w:before="0" w:beforeAutospacing="0"/>
              <w:ind w:left="0" w:right="0"/>
              <w:rPr>
                <w:rFonts w:hint="eastAsia" w:ascii="仿宋" w:hAnsi="仿宋" w:eastAsia="仿宋" w:cs="仿宋"/>
                <w:i w:val="0"/>
                <w:caps w:val="0"/>
                <w:smallCaps w:val="0"/>
                <w:color w:val="000000"/>
                <w:spacing w:val="0"/>
                <w:sz w:val="24"/>
                <w:szCs w:val="24"/>
                <w:shd w:val="clear" w:color="auto" w:fill="FFFFFF"/>
                <w:vertAlign w:val="baseline"/>
                <w:lang w:eastAsia="zh-CN"/>
              </w:rPr>
            </w:pPr>
          </w:p>
        </w:tc>
        <w:tc>
          <w:tcPr>
            <w:tcW w:w="3719" w:type="dxa"/>
            <w:tcBorders>
              <w:top w:val="single" w:color="auto" w:sz="4" w:space="0"/>
              <w:left w:val="single" w:color="auto" w:sz="4" w:space="0"/>
              <w:bottom w:val="single" w:color="auto" w:sz="4" w:space="0"/>
              <w:right w:val="single" w:color="auto" w:sz="4" w:space="0"/>
            </w:tcBorders>
          </w:tcPr>
          <w:p w14:paraId="2CADB14C">
            <w:pPr>
              <w:pStyle w:val="13"/>
              <w:keepNext w:val="0"/>
              <w:keepLines w:val="0"/>
              <w:widowControl w:val="0"/>
              <w:suppressLineNumbers w:val="0"/>
              <w:spacing w:before="0" w:beforeAutospacing="0"/>
              <w:ind w:left="0" w:right="0"/>
              <w:rPr>
                <w:rFonts w:hint="eastAsia" w:ascii="仿宋" w:hAnsi="仿宋" w:eastAsia="仿宋" w:cs="仿宋"/>
                <w:color w:val="000000"/>
                <w:kern w:val="0"/>
                <w:sz w:val="24"/>
                <w:szCs w:val="24"/>
                <w:shd w:val="clear" w:color="auto" w:fill="FFFFFF"/>
                <w:lang w:val="en-US" w:eastAsia="zh-CN"/>
              </w:rPr>
            </w:pPr>
            <w:r>
              <w:rPr>
                <w:rFonts w:hint="eastAsia" w:ascii="仿宋" w:hAnsi="仿宋" w:eastAsia="仿宋" w:cs="仿宋"/>
                <w:color w:val="000000"/>
                <w:kern w:val="0"/>
                <w:sz w:val="24"/>
                <w:szCs w:val="24"/>
                <w:shd w:val="clear" w:color="auto" w:fill="FFFFFF"/>
                <w:lang w:val="en-US" w:eastAsia="zh-CN"/>
              </w:rPr>
              <w:t>院坝、走廊、过道无堆放杂物和烟头；天花板、门窗、灯珊无尘积、蜘蛛网</w:t>
            </w:r>
            <w:r>
              <w:rPr>
                <w:rFonts w:hint="eastAsia" w:ascii="仿宋" w:hAnsi="仿宋" w:eastAsia="仿宋" w:cs="仿宋"/>
                <w:i w:val="0"/>
                <w:caps w:val="0"/>
                <w:smallCaps w:val="0"/>
                <w:color w:val="000000"/>
                <w:spacing w:val="0"/>
                <w:sz w:val="24"/>
                <w:szCs w:val="24"/>
                <w:shd w:val="clear" w:color="auto" w:fill="FFFFFF"/>
                <w:vertAlign w:val="baseline"/>
                <w:lang w:eastAsia="zh-CN"/>
              </w:rPr>
              <w:t>。</w:t>
            </w:r>
          </w:p>
        </w:tc>
        <w:tc>
          <w:tcPr>
            <w:tcW w:w="0" w:type="auto"/>
            <w:tcBorders>
              <w:top w:val="single" w:color="auto" w:sz="4" w:space="0"/>
              <w:left w:val="single" w:color="auto" w:sz="4" w:space="0"/>
              <w:bottom w:val="single" w:color="auto" w:sz="4" w:space="0"/>
              <w:right w:val="single" w:color="auto" w:sz="4" w:space="0"/>
            </w:tcBorders>
          </w:tcPr>
          <w:p w14:paraId="72907DD0">
            <w:pPr>
              <w:pStyle w:val="13"/>
              <w:keepNext w:val="0"/>
              <w:keepLines w:val="0"/>
              <w:widowControl w:val="0"/>
              <w:suppressLineNumbers w:val="0"/>
              <w:spacing w:before="0" w:beforeAutospacing="0"/>
              <w:ind w:left="0" w:right="0"/>
              <w:jc w:val="center"/>
              <w:rPr>
                <w:rFonts w:hint="eastAsia" w:ascii="仿宋" w:hAnsi="仿宋" w:eastAsia="仿宋" w:cs="仿宋"/>
                <w:i w:val="0"/>
                <w:caps w:val="0"/>
                <w:smallCaps w:val="0"/>
                <w:color w:val="000000"/>
                <w:spacing w:val="0"/>
                <w:sz w:val="24"/>
                <w:szCs w:val="24"/>
                <w:shd w:val="clear" w:color="auto" w:fill="FFFFFF"/>
                <w:vertAlign w:val="baseline"/>
                <w:lang w:val="en-US" w:eastAsia="zh-CN"/>
              </w:rPr>
            </w:pPr>
            <w:r>
              <w:rPr>
                <w:rFonts w:hint="eastAsia" w:ascii="仿宋" w:hAnsi="仿宋" w:eastAsia="仿宋" w:cs="仿宋"/>
                <w:i w:val="0"/>
                <w:caps w:val="0"/>
                <w:smallCaps w:val="0"/>
                <w:color w:val="000000"/>
                <w:spacing w:val="0"/>
                <w:sz w:val="24"/>
                <w:szCs w:val="24"/>
                <w:shd w:val="clear" w:color="auto" w:fill="FFFFFF"/>
                <w:vertAlign w:val="baseline"/>
                <w:lang w:val="en-US" w:eastAsia="zh-CN"/>
              </w:rPr>
              <w:t>5</w:t>
            </w:r>
          </w:p>
        </w:tc>
        <w:tc>
          <w:tcPr>
            <w:tcW w:w="0" w:type="auto"/>
            <w:tcBorders>
              <w:top w:val="single" w:color="auto" w:sz="4" w:space="0"/>
              <w:left w:val="single" w:color="auto" w:sz="4" w:space="0"/>
              <w:bottom w:val="single" w:color="auto" w:sz="4" w:space="0"/>
              <w:right w:val="single" w:color="auto" w:sz="4" w:space="0"/>
            </w:tcBorders>
          </w:tcPr>
          <w:p w14:paraId="7DBD73A0">
            <w:pPr>
              <w:pStyle w:val="13"/>
              <w:keepNext w:val="0"/>
              <w:keepLines w:val="0"/>
              <w:widowControl w:val="0"/>
              <w:suppressLineNumbers w:val="0"/>
              <w:spacing w:before="0" w:beforeAutospacing="0"/>
              <w:ind w:left="0" w:right="0"/>
              <w:rPr>
                <w:rFonts w:hint="eastAsia" w:ascii="仿宋" w:hAnsi="仿宋" w:eastAsia="仿宋" w:cs="仿宋"/>
                <w:i w:val="0"/>
                <w:caps w:val="0"/>
                <w:smallCaps w:val="0"/>
                <w:color w:val="000000"/>
                <w:spacing w:val="0"/>
                <w:sz w:val="24"/>
                <w:szCs w:val="24"/>
                <w:shd w:val="clear" w:color="auto" w:fill="FFFFFF"/>
                <w:vertAlign w:val="baseline"/>
                <w:lang w:val="en-US" w:eastAsia="zh-CN"/>
              </w:rPr>
            </w:pPr>
            <w:r>
              <w:rPr>
                <w:rFonts w:hint="eastAsia" w:ascii="仿宋" w:hAnsi="仿宋" w:eastAsia="仿宋" w:cs="仿宋"/>
                <w:i w:val="0"/>
                <w:caps w:val="0"/>
                <w:smallCaps w:val="0"/>
                <w:color w:val="000000"/>
                <w:spacing w:val="0"/>
                <w:sz w:val="24"/>
                <w:szCs w:val="24"/>
                <w:shd w:val="clear" w:color="auto" w:fill="FFFFFF"/>
                <w:vertAlign w:val="baseline"/>
                <w:lang w:eastAsia="zh-CN"/>
              </w:rPr>
              <w:t>有烟头、垃圾、积尘、便溺、痰迹、瓜皮纸屑、蜘蛛网清扫不及时发现一处扣</w:t>
            </w:r>
            <w:r>
              <w:rPr>
                <w:rFonts w:hint="eastAsia" w:ascii="仿宋" w:hAnsi="仿宋" w:eastAsia="仿宋" w:cs="仿宋"/>
                <w:i w:val="0"/>
                <w:caps w:val="0"/>
                <w:smallCaps w:val="0"/>
                <w:color w:val="000000"/>
                <w:spacing w:val="0"/>
                <w:sz w:val="24"/>
                <w:szCs w:val="24"/>
                <w:shd w:val="clear" w:color="auto" w:fill="FFFFFF"/>
                <w:vertAlign w:val="baseline"/>
                <w:lang w:val="en-US" w:eastAsia="zh-CN"/>
              </w:rPr>
              <w:t>0.5分</w:t>
            </w:r>
          </w:p>
        </w:tc>
        <w:tc>
          <w:tcPr>
            <w:tcW w:w="0" w:type="auto"/>
            <w:tcBorders>
              <w:top w:val="single" w:color="auto" w:sz="4" w:space="0"/>
              <w:left w:val="single" w:color="auto" w:sz="4" w:space="0"/>
              <w:bottom w:val="single" w:color="auto" w:sz="4" w:space="0"/>
              <w:right w:val="single" w:color="auto" w:sz="4" w:space="0"/>
            </w:tcBorders>
          </w:tcPr>
          <w:p w14:paraId="10031548">
            <w:pPr>
              <w:pStyle w:val="13"/>
              <w:keepNext w:val="0"/>
              <w:keepLines w:val="0"/>
              <w:widowControl w:val="0"/>
              <w:suppressLineNumbers w:val="0"/>
              <w:spacing w:before="0" w:beforeAutospacing="0"/>
              <w:ind w:left="0" w:right="0"/>
              <w:rPr>
                <w:rFonts w:hint="eastAsia" w:ascii="仿宋" w:hAnsi="仿宋" w:eastAsia="仿宋" w:cs="仿宋"/>
                <w:i w:val="0"/>
                <w:caps w:val="0"/>
                <w:smallCaps w:val="0"/>
                <w:color w:val="000000"/>
                <w:spacing w:val="0"/>
                <w:sz w:val="24"/>
                <w:szCs w:val="24"/>
                <w:shd w:val="clear" w:color="auto" w:fill="FFFFFF"/>
                <w:vertAlign w:val="baseline"/>
                <w:lang w:eastAsia="zh-CN"/>
              </w:rPr>
            </w:pPr>
          </w:p>
        </w:tc>
        <w:tc>
          <w:tcPr>
            <w:tcW w:w="0" w:type="auto"/>
            <w:tcBorders>
              <w:top w:val="single" w:color="auto" w:sz="4" w:space="0"/>
              <w:left w:val="single" w:color="auto" w:sz="4" w:space="0"/>
              <w:bottom w:val="single" w:color="auto" w:sz="4" w:space="0"/>
              <w:right w:val="single" w:color="auto" w:sz="4" w:space="0"/>
            </w:tcBorders>
          </w:tcPr>
          <w:p w14:paraId="527EF989">
            <w:pPr>
              <w:pStyle w:val="13"/>
              <w:keepNext w:val="0"/>
              <w:keepLines w:val="0"/>
              <w:widowControl w:val="0"/>
              <w:suppressLineNumbers w:val="0"/>
              <w:spacing w:before="0" w:beforeAutospacing="0"/>
              <w:ind w:left="0" w:right="0"/>
              <w:rPr>
                <w:rFonts w:hint="eastAsia" w:ascii="仿宋" w:hAnsi="仿宋" w:eastAsia="仿宋" w:cs="仿宋"/>
                <w:i w:val="0"/>
                <w:caps w:val="0"/>
                <w:smallCaps w:val="0"/>
                <w:color w:val="000000"/>
                <w:spacing w:val="0"/>
                <w:sz w:val="24"/>
                <w:szCs w:val="24"/>
                <w:shd w:val="clear" w:color="auto" w:fill="FFFFFF"/>
                <w:vertAlign w:val="baseline"/>
                <w:lang w:eastAsia="zh-CN"/>
              </w:rPr>
            </w:pPr>
          </w:p>
        </w:tc>
      </w:tr>
      <w:tr w14:paraId="45F13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Borders>
              <w:top w:val="single" w:color="auto" w:sz="4" w:space="0"/>
              <w:left w:val="single" w:color="auto" w:sz="4" w:space="0"/>
              <w:bottom w:val="single" w:color="auto" w:sz="4" w:space="0"/>
              <w:right w:val="single" w:color="auto" w:sz="4" w:space="0"/>
            </w:tcBorders>
          </w:tcPr>
          <w:p w14:paraId="2FE89DB7">
            <w:pPr>
              <w:pStyle w:val="13"/>
              <w:keepNext w:val="0"/>
              <w:keepLines w:val="0"/>
              <w:widowControl w:val="0"/>
              <w:suppressLineNumbers w:val="0"/>
              <w:spacing w:before="0" w:beforeAutospacing="0"/>
              <w:ind w:left="0" w:right="0"/>
              <w:jc w:val="center"/>
              <w:rPr>
                <w:rFonts w:hint="eastAsia" w:ascii="仿宋" w:hAnsi="仿宋" w:eastAsia="仿宋" w:cs="仿宋"/>
                <w:i w:val="0"/>
                <w:caps w:val="0"/>
                <w:smallCaps w:val="0"/>
                <w:color w:val="000000"/>
                <w:spacing w:val="0"/>
                <w:sz w:val="24"/>
                <w:szCs w:val="24"/>
                <w:shd w:val="clear" w:color="auto" w:fill="FFFFFF"/>
                <w:vertAlign w:val="baseline"/>
                <w:lang w:val="en-US" w:eastAsia="zh-CN"/>
              </w:rPr>
            </w:pPr>
            <w:r>
              <w:rPr>
                <w:rFonts w:hint="eastAsia" w:ascii="仿宋" w:hAnsi="仿宋" w:eastAsia="仿宋" w:cs="仿宋"/>
                <w:i w:val="0"/>
                <w:caps w:val="0"/>
                <w:smallCaps w:val="0"/>
                <w:color w:val="000000"/>
                <w:spacing w:val="0"/>
                <w:sz w:val="24"/>
                <w:szCs w:val="24"/>
                <w:shd w:val="clear" w:color="auto" w:fill="FFFFFF"/>
                <w:vertAlign w:val="baseline"/>
                <w:lang w:val="en-US" w:eastAsia="zh-CN"/>
              </w:rPr>
              <w:t>5</w:t>
            </w:r>
          </w:p>
        </w:tc>
        <w:tc>
          <w:tcPr>
            <w:tcW w:w="0" w:type="auto"/>
            <w:tcBorders>
              <w:top w:val="single" w:color="auto" w:sz="4" w:space="0"/>
              <w:left w:val="single" w:color="auto" w:sz="4" w:space="0"/>
              <w:bottom w:val="single" w:color="auto" w:sz="4" w:space="0"/>
              <w:right w:val="single" w:color="auto" w:sz="4" w:space="0"/>
            </w:tcBorders>
          </w:tcPr>
          <w:p w14:paraId="62381DA9">
            <w:pPr>
              <w:pStyle w:val="13"/>
              <w:keepNext w:val="0"/>
              <w:keepLines w:val="0"/>
              <w:widowControl w:val="0"/>
              <w:suppressLineNumbers w:val="0"/>
              <w:spacing w:before="0" w:beforeAutospacing="0"/>
              <w:ind w:left="0" w:right="0"/>
              <w:rPr>
                <w:rFonts w:hint="eastAsia" w:ascii="仿宋" w:hAnsi="仿宋" w:eastAsia="仿宋" w:cs="仿宋"/>
                <w:i w:val="0"/>
                <w:caps w:val="0"/>
                <w:smallCaps w:val="0"/>
                <w:color w:val="000000"/>
                <w:spacing w:val="0"/>
                <w:sz w:val="24"/>
                <w:szCs w:val="24"/>
                <w:shd w:val="clear" w:color="auto" w:fill="FFFFFF"/>
                <w:vertAlign w:val="baseline"/>
                <w:lang w:eastAsia="zh-CN"/>
              </w:rPr>
            </w:pPr>
          </w:p>
        </w:tc>
        <w:tc>
          <w:tcPr>
            <w:tcW w:w="618" w:type="dxa"/>
            <w:tcBorders>
              <w:top w:val="single" w:color="auto" w:sz="4" w:space="0"/>
              <w:left w:val="single" w:color="auto" w:sz="4" w:space="0"/>
              <w:bottom w:val="single" w:color="auto" w:sz="4" w:space="0"/>
              <w:right w:val="single" w:color="auto" w:sz="4" w:space="0"/>
            </w:tcBorders>
          </w:tcPr>
          <w:p w14:paraId="30676BEE">
            <w:pPr>
              <w:pStyle w:val="13"/>
              <w:keepNext w:val="0"/>
              <w:keepLines w:val="0"/>
              <w:widowControl w:val="0"/>
              <w:suppressLineNumbers w:val="0"/>
              <w:spacing w:before="0" w:beforeAutospacing="0"/>
              <w:ind w:left="0" w:right="0"/>
              <w:rPr>
                <w:rFonts w:hint="eastAsia" w:ascii="仿宋" w:hAnsi="仿宋" w:eastAsia="仿宋" w:cs="仿宋"/>
                <w:i w:val="0"/>
                <w:caps w:val="0"/>
                <w:smallCaps w:val="0"/>
                <w:color w:val="000000"/>
                <w:spacing w:val="0"/>
                <w:sz w:val="24"/>
                <w:szCs w:val="24"/>
                <w:shd w:val="clear" w:color="auto" w:fill="FFFFFF"/>
                <w:vertAlign w:val="baseline"/>
                <w:lang w:eastAsia="zh-CN"/>
              </w:rPr>
            </w:pPr>
          </w:p>
        </w:tc>
        <w:tc>
          <w:tcPr>
            <w:tcW w:w="3719" w:type="dxa"/>
            <w:tcBorders>
              <w:top w:val="single" w:color="auto" w:sz="4" w:space="0"/>
              <w:left w:val="single" w:color="auto" w:sz="4" w:space="0"/>
              <w:bottom w:val="single" w:color="auto" w:sz="4" w:space="0"/>
              <w:right w:val="single" w:color="auto" w:sz="4" w:space="0"/>
            </w:tcBorders>
          </w:tcPr>
          <w:p w14:paraId="37A3F754">
            <w:pPr>
              <w:pStyle w:val="13"/>
              <w:keepNext w:val="0"/>
              <w:keepLines w:val="0"/>
              <w:widowControl w:val="0"/>
              <w:suppressLineNumbers w:val="0"/>
              <w:spacing w:before="0" w:beforeAutospacing="0"/>
              <w:ind w:left="0" w:right="0"/>
              <w:rPr>
                <w:rFonts w:hint="eastAsia" w:ascii="仿宋" w:hAnsi="仿宋" w:eastAsia="仿宋" w:cs="仿宋"/>
                <w:color w:val="000000"/>
                <w:kern w:val="0"/>
                <w:sz w:val="24"/>
                <w:szCs w:val="24"/>
                <w:shd w:val="clear" w:color="auto" w:fill="FFFFFF"/>
                <w:lang w:val="en-US" w:eastAsia="zh-CN"/>
              </w:rPr>
            </w:pPr>
            <w:r>
              <w:rPr>
                <w:rFonts w:hint="eastAsia" w:ascii="仿宋" w:hAnsi="仿宋" w:eastAsia="仿宋" w:cs="仿宋"/>
                <w:color w:val="000000"/>
                <w:kern w:val="0"/>
                <w:sz w:val="24"/>
                <w:szCs w:val="24"/>
                <w:shd w:val="clear" w:color="auto" w:fill="FFFFFF"/>
                <w:lang w:val="en-US" w:eastAsia="zh-CN"/>
              </w:rPr>
              <w:t>公共卫生间及洗漱间地面、墙面、台面保持清洁、无异味、无污垢</w:t>
            </w:r>
            <w:r>
              <w:rPr>
                <w:rFonts w:hint="eastAsia" w:ascii="仿宋" w:hAnsi="仿宋" w:eastAsia="仿宋" w:cs="仿宋"/>
                <w:i w:val="0"/>
                <w:caps w:val="0"/>
                <w:smallCaps w:val="0"/>
                <w:color w:val="000000"/>
                <w:spacing w:val="0"/>
                <w:sz w:val="24"/>
                <w:szCs w:val="24"/>
                <w:shd w:val="clear" w:color="auto" w:fill="FFFFFF"/>
                <w:vertAlign w:val="baseline"/>
                <w:lang w:eastAsia="zh-CN"/>
              </w:rPr>
              <w:t>。</w:t>
            </w:r>
          </w:p>
        </w:tc>
        <w:tc>
          <w:tcPr>
            <w:tcW w:w="0" w:type="auto"/>
            <w:tcBorders>
              <w:top w:val="single" w:color="auto" w:sz="4" w:space="0"/>
              <w:left w:val="single" w:color="auto" w:sz="4" w:space="0"/>
              <w:bottom w:val="single" w:color="auto" w:sz="4" w:space="0"/>
              <w:right w:val="single" w:color="auto" w:sz="4" w:space="0"/>
            </w:tcBorders>
          </w:tcPr>
          <w:p w14:paraId="712703AA">
            <w:pPr>
              <w:pStyle w:val="13"/>
              <w:keepNext w:val="0"/>
              <w:keepLines w:val="0"/>
              <w:widowControl w:val="0"/>
              <w:suppressLineNumbers w:val="0"/>
              <w:spacing w:before="0" w:beforeAutospacing="0"/>
              <w:ind w:left="0" w:right="0"/>
              <w:jc w:val="center"/>
              <w:rPr>
                <w:rFonts w:hint="eastAsia" w:ascii="仿宋" w:hAnsi="仿宋" w:eastAsia="仿宋" w:cs="仿宋"/>
                <w:i w:val="0"/>
                <w:caps w:val="0"/>
                <w:smallCaps w:val="0"/>
                <w:color w:val="000000"/>
                <w:spacing w:val="0"/>
                <w:sz w:val="24"/>
                <w:szCs w:val="24"/>
                <w:shd w:val="clear" w:color="auto" w:fill="FFFFFF"/>
                <w:vertAlign w:val="baseline"/>
                <w:lang w:val="en-US" w:eastAsia="zh-CN"/>
              </w:rPr>
            </w:pPr>
            <w:r>
              <w:rPr>
                <w:rFonts w:hint="eastAsia" w:ascii="仿宋" w:hAnsi="仿宋" w:eastAsia="仿宋" w:cs="仿宋"/>
                <w:i w:val="0"/>
                <w:caps w:val="0"/>
                <w:smallCaps w:val="0"/>
                <w:color w:val="000000"/>
                <w:spacing w:val="0"/>
                <w:sz w:val="24"/>
                <w:szCs w:val="24"/>
                <w:shd w:val="clear" w:color="auto" w:fill="FFFFFF"/>
                <w:vertAlign w:val="baseline"/>
                <w:lang w:val="en-US" w:eastAsia="zh-CN"/>
              </w:rPr>
              <w:t>5</w:t>
            </w:r>
          </w:p>
        </w:tc>
        <w:tc>
          <w:tcPr>
            <w:tcW w:w="0" w:type="auto"/>
            <w:tcBorders>
              <w:top w:val="single" w:color="auto" w:sz="4" w:space="0"/>
              <w:left w:val="single" w:color="auto" w:sz="4" w:space="0"/>
              <w:bottom w:val="single" w:color="auto" w:sz="4" w:space="0"/>
              <w:right w:val="single" w:color="auto" w:sz="4" w:space="0"/>
            </w:tcBorders>
          </w:tcPr>
          <w:p w14:paraId="7B286AD3">
            <w:pPr>
              <w:pStyle w:val="13"/>
              <w:keepNext w:val="0"/>
              <w:keepLines w:val="0"/>
              <w:widowControl w:val="0"/>
              <w:suppressLineNumbers w:val="0"/>
              <w:spacing w:before="0" w:beforeAutospacing="0"/>
              <w:ind w:left="0" w:right="0"/>
              <w:rPr>
                <w:rFonts w:hint="eastAsia" w:ascii="仿宋" w:hAnsi="仿宋" w:eastAsia="仿宋" w:cs="仿宋"/>
                <w:i w:val="0"/>
                <w:caps w:val="0"/>
                <w:smallCaps w:val="0"/>
                <w:color w:val="000000"/>
                <w:spacing w:val="0"/>
                <w:sz w:val="24"/>
                <w:szCs w:val="24"/>
                <w:shd w:val="clear" w:color="auto" w:fill="FFFFFF"/>
                <w:vertAlign w:val="baseline"/>
                <w:lang w:eastAsia="zh-CN"/>
              </w:rPr>
            </w:pPr>
            <w:r>
              <w:rPr>
                <w:rFonts w:hint="eastAsia" w:ascii="仿宋" w:hAnsi="仿宋" w:eastAsia="仿宋" w:cs="仿宋"/>
                <w:sz w:val="24"/>
                <w:szCs w:val="24"/>
                <w:lang w:val="en-US" w:eastAsia="zh-CN"/>
              </w:rPr>
              <w:t>公共卫生间及洗漱间墙面、地面、台面有污渍、异味发现一样扣0.5分，有尿垢扣1分</w:t>
            </w:r>
          </w:p>
        </w:tc>
        <w:tc>
          <w:tcPr>
            <w:tcW w:w="0" w:type="auto"/>
            <w:tcBorders>
              <w:top w:val="single" w:color="auto" w:sz="4" w:space="0"/>
              <w:left w:val="single" w:color="auto" w:sz="4" w:space="0"/>
              <w:bottom w:val="single" w:color="auto" w:sz="4" w:space="0"/>
              <w:right w:val="single" w:color="auto" w:sz="4" w:space="0"/>
            </w:tcBorders>
          </w:tcPr>
          <w:p w14:paraId="018B18A8">
            <w:pPr>
              <w:pStyle w:val="13"/>
              <w:keepNext w:val="0"/>
              <w:keepLines w:val="0"/>
              <w:widowControl w:val="0"/>
              <w:suppressLineNumbers w:val="0"/>
              <w:spacing w:before="0" w:beforeAutospacing="0"/>
              <w:ind w:left="0" w:right="0"/>
              <w:rPr>
                <w:rFonts w:hint="eastAsia" w:ascii="仿宋" w:hAnsi="仿宋" w:eastAsia="仿宋" w:cs="仿宋"/>
                <w:i w:val="0"/>
                <w:caps w:val="0"/>
                <w:smallCaps w:val="0"/>
                <w:color w:val="000000"/>
                <w:spacing w:val="0"/>
                <w:sz w:val="24"/>
                <w:szCs w:val="24"/>
                <w:shd w:val="clear" w:color="auto" w:fill="FFFFFF"/>
                <w:vertAlign w:val="baseline"/>
                <w:lang w:eastAsia="zh-CN"/>
              </w:rPr>
            </w:pPr>
          </w:p>
        </w:tc>
        <w:tc>
          <w:tcPr>
            <w:tcW w:w="0" w:type="auto"/>
            <w:tcBorders>
              <w:top w:val="single" w:color="auto" w:sz="4" w:space="0"/>
              <w:left w:val="single" w:color="auto" w:sz="4" w:space="0"/>
              <w:bottom w:val="single" w:color="auto" w:sz="4" w:space="0"/>
              <w:right w:val="single" w:color="auto" w:sz="4" w:space="0"/>
            </w:tcBorders>
          </w:tcPr>
          <w:p w14:paraId="7EFCFEC3">
            <w:pPr>
              <w:pStyle w:val="13"/>
              <w:keepNext w:val="0"/>
              <w:keepLines w:val="0"/>
              <w:widowControl w:val="0"/>
              <w:suppressLineNumbers w:val="0"/>
              <w:spacing w:before="0" w:beforeAutospacing="0"/>
              <w:ind w:left="0" w:right="0"/>
              <w:rPr>
                <w:rFonts w:hint="eastAsia" w:ascii="仿宋" w:hAnsi="仿宋" w:eastAsia="仿宋" w:cs="仿宋"/>
                <w:i w:val="0"/>
                <w:caps w:val="0"/>
                <w:smallCaps w:val="0"/>
                <w:color w:val="000000"/>
                <w:spacing w:val="0"/>
                <w:sz w:val="24"/>
                <w:szCs w:val="24"/>
                <w:shd w:val="clear" w:color="auto" w:fill="FFFFFF"/>
                <w:vertAlign w:val="baseline"/>
                <w:lang w:eastAsia="zh-CN"/>
              </w:rPr>
            </w:pPr>
          </w:p>
        </w:tc>
      </w:tr>
      <w:tr w14:paraId="0A1AF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Borders>
              <w:top w:val="single" w:color="auto" w:sz="4" w:space="0"/>
              <w:left w:val="single" w:color="auto" w:sz="4" w:space="0"/>
              <w:bottom w:val="single" w:color="auto" w:sz="4" w:space="0"/>
              <w:right w:val="single" w:color="auto" w:sz="4" w:space="0"/>
            </w:tcBorders>
          </w:tcPr>
          <w:p w14:paraId="4A2BD9AB">
            <w:pPr>
              <w:pStyle w:val="13"/>
              <w:keepNext w:val="0"/>
              <w:keepLines w:val="0"/>
              <w:widowControl w:val="0"/>
              <w:suppressLineNumbers w:val="0"/>
              <w:spacing w:before="0" w:beforeAutospacing="0"/>
              <w:ind w:left="0" w:right="0"/>
              <w:jc w:val="center"/>
              <w:rPr>
                <w:rFonts w:hint="eastAsia" w:ascii="仿宋" w:hAnsi="仿宋" w:eastAsia="仿宋" w:cs="仿宋"/>
                <w:i w:val="0"/>
                <w:caps w:val="0"/>
                <w:smallCaps w:val="0"/>
                <w:color w:val="000000"/>
                <w:spacing w:val="0"/>
                <w:sz w:val="24"/>
                <w:szCs w:val="24"/>
                <w:shd w:val="clear" w:color="auto" w:fill="FFFFFF"/>
                <w:vertAlign w:val="baseline"/>
                <w:lang w:val="en-US" w:eastAsia="zh-CN"/>
              </w:rPr>
            </w:pPr>
            <w:r>
              <w:rPr>
                <w:rFonts w:hint="eastAsia" w:ascii="仿宋" w:hAnsi="仿宋" w:eastAsia="仿宋" w:cs="仿宋"/>
                <w:i w:val="0"/>
                <w:caps w:val="0"/>
                <w:smallCaps w:val="0"/>
                <w:color w:val="000000"/>
                <w:spacing w:val="0"/>
                <w:sz w:val="24"/>
                <w:szCs w:val="24"/>
                <w:shd w:val="clear" w:color="auto" w:fill="FFFFFF"/>
                <w:vertAlign w:val="baseline"/>
                <w:lang w:val="en-US" w:eastAsia="zh-CN"/>
              </w:rPr>
              <w:t>6</w:t>
            </w:r>
          </w:p>
        </w:tc>
        <w:tc>
          <w:tcPr>
            <w:tcW w:w="0" w:type="auto"/>
            <w:tcBorders>
              <w:top w:val="single" w:color="auto" w:sz="4" w:space="0"/>
              <w:left w:val="single" w:color="auto" w:sz="4" w:space="0"/>
              <w:bottom w:val="single" w:color="auto" w:sz="4" w:space="0"/>
              <w:right w:val="single" w:color="auto" w:sz="4" w:space="0"/>
            </w:tcBorders>
          </w:tcPr>
          <w:p w14:paraId="2F3856BD">
            <w:pPr>
              <w:pStyle w:val="13"/>
              <w:keepNext w:val="0"/>
              <w:keepLines w:val="0"/>
              <w:widowControl w:val="0"/>
              <w:suppressLineNumbers w:val="0"/>
              <w:spacing w:before="0" w:beforeAutospacing="0"/>
              <w:ind w:left="0" w:right="0"/>
              <w:rPr>
                <w:rFonts w:hint="eastAsia" w:ascii="仿宋" w:hAnsi="仿宋" w:eastAsia="仿宋" w:cs="仿宋"/>
                <w:i w:val="0"/>
                <w:caps w:val="0"/>
                <w:smallCaps w:val="0"/>
                <w:color w:val="000000"/>
                <w:spacing w:val="0"/>
                <w:sz w:val="24"/>
                <w:szCs w:val="24"/>
                <w:shd w:val="clear" w:color="auto" w:fill="FFFFFF"/>
                <w:vertAlign w:val="baseline"/>
                <w:lang w:eastAsia="zh-CN"/>
              </w:rPr>
            </w:pPr>
          </w:p>
        </w:tc>
        <w:tc>
          <w:tcPr>
            <w:tcW w:w="618" w:type="dxa"/>
            <w:tcBorders>
              <w:top w:val="single" w:color="auto" w:sz="4" w:space="0"/>
              <w:left w:val="single" w:color="auto" w:sz="4" w:space="0"/>
              <w:bottom w:val="single" w:color="auto" w:sz="4" w:space="0"/>
              <w:right w:val="single" w:color="auto" w:sz="4" w:space="0"/>
            </w:tcBorders>
          </w:tcPr>
          <w:p w14:paraId="6530A077">
            <w:pPr>
              <w:pStyle w:val="13"/>
              <w:keepNext w:val="0"/>
              <w:keepLines w:val="0"/>
              <w:widowControl w:val="0"/>
              <w:suppressLineNumbers w:val="0"/>
              <w:spacing w:before="0" w:beforeAutospacing="0"/>
              <w:ind w:left="0" w:right="0"/>
              <w:rPr>
                <w:rFonts w:hint="eastAsia" w:ascii="仿宋" w:hAnsi="仿宋" w:eastAsia="仿宋" w:cs="仿宋"/>
                <w:i w:val="0"/>
                <w:caps w:val="0"/>
                <w:smallCaps w:val="0"/>
                <w:color w:val="000000"/>
                <w:spacing w:val="0"/>
                <w:sz w:val="24"/>
                <w:szCs w:val="24"/>
                <w:shd w:val="clear" w:color="auto" w:fill="FFFFFF"/>
                <w:vertAlign w:val="baseline"/>
                <w:lang w:eastAsia="zh-CN"/>
              </w:rPr>
            </w:pPr>
          </w:p>
        </w:tc>
        <w:tc>
          <w:tcPr>
            <w:tcW w:w="3719" w:type="dxa"/>
            <w:tcBorders>
              <w:top w:val="single" w:color="auto" w:sz="4" w:space="0"/>
              <w:left w:val="single" w:color="auto" w:sz="4" w:space="0"/>
              <w:bottom w:val="single" w:color="auto" w:sz="4" w:space="0"/>
              <w:right w:val="single" w:color="auto" w:sz="4" w:space="0"/>
            </w:tcBorders>
          </w:tcPr>
          <w:p w14:paraId="4FE6202B">
            <w:pPr>
              <w:pStyle w:val="13"/>
              <w:keepNext w:val="0"/>
              <w:keepLines w:val="0"/>
              <w:widowControl w:val="0"/>
              <w:suppressLineNumbers w:val="0"/>
              <w:spacing w:before="0" w:beforeAutospacing="0"/>
              <w:ind w:left="0" w:right="0"/>
              <w:rPr>
                <w:rFonts w:hint="eastAsia" w:ascii="仿宋" w:hAnsi="仿宋" w:eastAsia="仿宋" w:cs="仿宋"/>
                <w:color w:val="000000"/>
                <w:kern w:val="0"/>
                <w:sz w:val="24"/>
                <w:szCs w:val="24"/>
                <w:shd w:val="clear" w:color="auto" w:fill="FFFFFF"/>
                <w:lang w:val="en-US" w:eastAsia="zh-CN"/>
              </w:rPr>
            </w:pPr>
            <w:r>
              <w:rPr>
                <w:rFonts w:hint="eastAsia" w:ascii="仿宋" w:hAnsi="仿宋" w:eastAsia="仿宋" w:cs="仿宋"/>
                <w:color w:val="000000"/>
                <w:kern w:val="0"/>
                <w:sz w:val="24"/>
                <w:szCs w:val="24"/>
                <w:shd w:val="clear" w:color="auto" w:fill="FFFFFF"/>
                <w:lang w:val="en-US" w:eastAsia="zh-CN"/>
              </w:rPr>
              <w:t>抹布、拖把、扫把要及时清洗，保持干净，必须做好标记，挂在固定位置，分别按要求使用。</w:t>
            </w:r>
          </w:p>
        </w:tc>
        <w:tc>
          <w:tcPr>
            <w:tcW w:w="0" w:type="auto"/>
            <w:tcBorders>
              <w:top w:val="single" w:color="auto" w:sz="4" w:space="0"/>
              <w:left w:val="single" w:color="auto" w:sz="4" w:space="0"/>
              <w:bottom w:val="single" w:color="auto" w:sz="4" w:space="0"/>
              <w:right w:val="single" w:color="auto" w:sz="4" w:space="0"/>
            </w:tcBorders>
          </w:tcPr>
          <w:p w14:paraId="1486F3BF">
            <w:pPr>
              <w:keepNext w:val="0"/>
              <w:keepLines w:val="0"/>
              <w:widowControl w:val="0"/>
              <w:suppressLineNumbers w:val="0"/>
              <w:spacing w:before="0" w:beforeAutospacing="0" w:after="0" w:afterAutospacing="0"/>
              <w:ind w:left="0" w:right="0"/>
              <w:jc w:val="center"/>
              <w:rPr>
                <w:rFonts w:hint="eastAsia" w:ascii="仿宋" w:hAnsi="仿宋" w:eastAsia="仿宋" w:cs="仿宋"/>
                <w:i w:val="0"/>
                <w:caps w:val="0"/>
                <w:smallCaps w:val="0"/>
                <w:color w:val="000000"/>
                <w:spacing w:val="0"/>
                <w:sz w:val="24"/>
                <w:szCs w:val="24"/>
                <w:shd w:val="clear" w:color="auto" w:fill="FFFFFF"/>
                <w:vertAlign w:val="baseline"/>
                <w:lang w:eastAsia="zh-CN"/>
              </w:rPr>
            </w:pPr>
            <w:r>
              <w:rPr>
                <w:rFonts w:hint="eastAsia" w:ascii="仿宋" w:hAnsi="仿宋" w:eastAsia="仿宋" w:cs="仿宋"/>
                <w:i w:val="0"/>
                <w:caps w:val="0"/>
                <w:smallCaps w:val="0"/>
                <w:color w:val="000000"/>
                <w:spacing w:val="0"/>
                <w:sz w:val="24"/>
                <w:szCs w:val="24"/>
                <w:shd w:val="clear" w:color="auto" w:fill="FFFFFF"/>
                <w:vertAlign w:val="baseline"/>
                <w:lang w:val="en-US" w:eastAsia="zh-CN"/>
              </w:rPr>
              <w:t>5</w:t>
            </w:r>
          </w:p>
        </w:tc>
        <w:tc>
          <w:tcPr>
            <w:tcW w:w="0" w:type="auto"/>
            <w:tcBorders>
              <w:top w:val="single" w:color="auto" w:sz="4" w:space="0"/>
              <w:left w:val="single" w:color="auto" w:sz="4" w:space="0"/>
              <w:bottom w:val="single" w:color="auto" w:sz="4" w:space="0"/>
              <w:right w:val="single" w:color="auto" w:sz="4" w:space="0"/>
            </w:tcBorders>
          </w:tcPr>
          <w:p w14:paraId="004968EA">
            <w:pPr>
              <w:pStyle w:val="13"/>
              <w:keepNext w:val="0"/>
              <w:keepLines w:val="0"/>
              <w:widowControl w:val="0"/>
              <w:suppressLineNumbers w:val="0"/>
              <w:spacing w:before="0" w:beforeAutospacing="0"/>
              <w:ind w:left="0" w:right="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未及时清洗，拖把混用发现一次扣0.5分</w:t>
            </w:r>
          </w:p>
        </w:tc>
        <w:tc>
          <w:tcPr>
            <w:tcW w:w="0" w:type="auto"/>
            <w:tcBorders>
              <w:top w:val="single" w:color="auto" w:sz="4" w:space="0"/>
              <w:left w:val="single" w:color="auto" w:sz="4" w:space="0"/>
              <w:bottom w:val="single" w:color="auto" w:sz="4" w:space="0"/>
              <w:right w:val="single" w:color="auto" w:sz="4" w:space="0"/>
            </w:tcBorders>
          </w:tcPr>
          <w:p w14:paraId="2E718A0D">
            <w:pPr>
              <w:pStyle w:val="13"/>
              <w:keepNext w:val="0"/>
              <w:keepLines w:val="0"/>
              <w:widowControl w:val="0"/>
              <w:suppressLineNumbers w:val="0"/>
              <w:spacing w:before="0" w:beforeAutospacing="0"/>
              <w:ind w:left="0" w:right="0"/>
              <w:rPr>
                <w:rFonts w:hint="eastAsia" w:ascii="仿宋" w:hAnsi="仿宋" w:eastAsia="仿宋" w:cs="仿宋"/>
                <w:i w:val="0"/>
                <w:caps w:val="0"/>
                <w:smallCaps w:val="0"/>
                <w:color w:val="000000"/>
                <w:spacing w:val="0"/>
                <w:sz w:val="24"/>
                <w:szCs w:val="24"/>
                <w:shd w:val="clear" w:color="auto" w:fill="FFFFFF"/>
                <w:vertAlign w:val="baseline"/>
                <w:lang w:eastAsia="zh-CN"/>
              </w:rPr>
            </w:pPr>
          </w:p>
        </w:tc>
        <w:tc>
          <w:tcPr>
            <w:tcW w:w="0" w:type="auto"/>
            <w:tcBorders>
              <w:top w:val="single" w:color="auto" w:sz="4" w:space="0"/>
              <w:left w:val="single" w:color="auto" w:sz="4" w:space="0"/>
              <w:bottom w:val="single" w:color="auto" w:sz="4" w:space="0"/>
              <w:right w:val="single" w:color="auto" w:sz="4" w:space="0"/>
            </w:tcBorders>
          </w:tcPr>
          <w:p w14:paraId="033BC532">
            <w:pPr>
              <w:pStyle w:val="13"/>
              <w:keepNext w:val="0"/>
              <w:keepLines w:val="0"/>
              <w:widowControl w:val="0"/>
              <w:suppressLineNumbers w:val="0"/>
              <w:spacing w:before="0" w:beforeAutospacing="0"/>
              <w:ind w:left="0" w:right="0"/>
              <w:rPr>
                <w:rFonts w:hint="eastAsia" w:ascii="仿宋" w:hAnsi="仿宋" w:eastAsia="仿宋" w:cs="仿宋"/>
                <w:i w:val="0"/>
                <w:caps w:val="0"/>
                <w:smallCaps w:val="0"/>
                <w:color w:val="000000"/>
                <w:spacing w:val="0"/>
                <w:sz w:val="24"/>
                <w:szCs w:val="24"/>
                <w:shd w:val="clear" w:color="auto" w:fill="FFFFFF"/>
                <w:vertAlign w:val="baseline"/>
                <w:lang w:eastAsia="zh-CN"/>
              </w:rPr>
            </w:pPr>
          </w:p>
        </w:tc>
      </w:tr>
      <w:tr w14:paraId="298EC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Borders>
              <w:top w:val="single" w:color="auto" w:sz="4" w:space="0"/>
              <w:left w:val="single" w:color="auto" w:sz="4" w:space="0"/>
              <w:bottom w:val="single" w:color="auto" w:sz="4" w:space="0"/>
              <w:right w:val="single" w:color="auto" w:sz="4" w:space="0"/>
            </w:tcBorders>
          </w:tcPr>
          <w:p w14:paraId="724CBC2F">
            <w:pPr>
              <w:pStyle w:val="13"/>
              <w:keepNext w:val="0"/>
              <w:keepLines w:val="0"/>
              <w:widowControl w:val="0"/>
              <w:suppressLineNumbers w:val="0"/>
              <w:spacing w:before="0" w:beforeAutospacing="0"/>
              <w:ind w:left="0" w:right="0"/>
              <w:jc w:val="center"/>
              <w:rPr>
                <w:rFonts w:hint="eastAsia" w:ascii="仿宋" w:hAnsi="仿宋" w:eastAsia="仿宋" w:cs="仿宋"/>
                <w:i w:val="0"/>
                <w:caps w:val="0"/>
                <w:smallCaps w:val="0"/>
                <w:color w:val="000000"/>
                <w:spacing w:val="0"/>
                <w:sz w:val="24"/>
                <w:szCs w:val="24"/>
                <w:shd w:val="clear" w:color="auto" w:fill="FFFFFF"/>
                <w:vertAlign w:val="baseline"/>
                <w:lang w:val="en-US" w:eastAsia="zh-CN"/>
              </w:rPr>
            </w:pPr>
            <w:r>
              <w:rPr>
                <w:rFonts w:hint="eastAsia" w:ascii="仿宋" w:hAnsi="仿宋" w:eastAsia="仿宋" w:cs="仿宋"/>
                <w:i w:val="0"/>
                <w:caps w:val="0"/>
                <w:smallCaps w:val="0"/>
                <w:color w:val="000000"/>
                <w:spacing w:val="0"/>
                <w:sz w:val="24"/>
                <w:szCs w:val="24"/>
                <w:shd w:val="clear" w:color="auto" w:fill="FFFFFF"/>
                <w:vertAlign w:val="baseline"/>
                <w:lang w:val="en-US" w:eastAsia="zh-CN"/>
              </w:rPr>
              <w:t>7</w:t>
            </w:r>
          </w:p>
        </w:tc>
        <w:tc>
          <w:tcPr>
            <w:tcW w:w="0" w:type="auto"/>
            <w:tcBorders>
              <w:top w:val="single" w:color="auto" w:sz="4" w:space="0"/>
              <w:left w:val="single" w:color="auto" w:sz="4" w:space="0"/>
              <w:bottom w:val="single" w:color="auto" w:sz="4" w:space="0"/>
              <w:right w:val="single" w:color="auto" w:sz="4" w:space="0"/>
            </w:tcBorders>
          </w:tcPr>
          <w:p w14:paraId="30CCA583">
            <w:pPr>
              <w:pStyle w:val="13"/>
              <w:keepNext w:val="0"/>
              <w:keepLines w:val="0"/>
              <w:widowControl w:val="0"/>
              <w:suppressLineNumbers w:val="0"/>
              <w:spacing w:before="0" w:beforeAutospacing="0"/>
              <w:ind w:left="0" w:right="0"/>
              <w:rPr>
                <w:rFonts w:hint="eastAsia" w:ascii="仿宋" w:hAnsi="仿宋" w:eastAsia="仿宋" w:cs="仿宋"/>
                <w:i w:val="0"/>
                <w:caps w:val="0"/>
                <w:smallCaps w:val="0"/>
                <w:color w:val="000000"/>
                <w:spacing w:val="0"/>
                <w:sz w:val="24"/>
                <w:szCs w:val="24"/>
                <w:shd w:val="clear" w:color="auto" w:fill="FFFFFF"/>
                <w:vertAlign w:val="baseline"/>
                <w:lang w:eastAsia="zh-CN"/>
              </w:rPr>
            </w:pPr>
          </w:p>
        </w:tc>
        <w:tc>
          <w:tcPr>
            <w:tcW w:w="618" w:type="dxa"/>
            <w:tcBorders>
              <w:top w:val="single" w:color="auto" w:sz="4" w:space="0"/>
              <w:left w:val="single" w:color="auto" w:sz="4" w:space="0"/>
              <w:bottom w:val="single" w:color="auto" w:sz="4" w:space="0"/>
              <w:right w:val="single" w:color="auto" w:sz="4" w:space="0"/>
            </w:tcBorders>
          </w:tcPr>
          <w:p w14:paraId="0057CA2F">
            <w:pPr>
              <w:pStyle w:val="13"/>
              <w:keepNext w:val="0"/>
              <w:keepLines w:val="0"/>
              <w:widowControl w:val="0"/>
              <w:suppressLineNumbers w:val="0"/>
              <w:spacing w:before="0" w:beforeAutospacing="0"/>
              <w:ind w:left="0" w:right="0"/>
              <w:rPr>
                <w:rFonts w:hint="eastAsia" w:ascii="仿宋" w:hAnsi="仿宋" w:eastAsia="仿宋" w:cs="仿宋"/>
                <w:i w:val="0"/>
                <w:caps w:val="0"/>
                <w:smallCaps w:val="0"/>
                <w:color w:val="000000"/>
                <w:spacing w:val="0"/>
                <w:sz w:val="24"/>
                <w:szCs w:val="24"/>
                <w:shd w:val="clear" w:color="auto" w:fill="FFFFFF"/>
                <w:vertAlign w:val="baseline"/>
                <w:lang w:eastAsia="zh-CN"/>
              </w:rPr>
            </w:pPr>
          </w:p>
        </w:tc>
        <w:tc>
          <w:tcPr>
            <w:tcW w:w="3719" w:type="dxa"/>
            <w:tcBorders>
              <w:top w:val="single" w:color="auto" w:sz="4" w:space="0"/>
              <w:left w:val="single" w:color="auto" w:sz="4" w:space="0"/>
              <w:bottom w:val="single" w:color="auto" w:sz="4" w:space="0"/>
              <w:right w:val="single" w:color="auto" w:sz="4" w:space="0"/>
            </w:tcBorders>
          </w:tcPr>
          <w:p w14:paraId="1E3FF969">
            <w:pPr>
              <w:pStyle w:val="13"/>
              <w:keepNext w:val="0"/>
              <w:keepLines w:val="0"/>
              <w:widowControl w:val="0"/>
              <w:suppressLineNumbers w:val="0"/>
              <w:spacing w:before="0" w:beforeAutospacing="0"/>
              <w:ind w:left="0" w:right="0"/>
              <w:rPr>
                <w:rFonts w:hint="eastAsia" w:ascii="仿宋" w:hAnsi="仿宋" w:eastAsia="仿宋" w:cs="仿宋"/>
                <w:color w:val="000000"/>
                <w:kern w:val="0"/>
                <w:sz w:val="24"/>
                <w:szCs w:val="24"/>
                <w:shd w:val="clear" w:color="auto" w:fill="FFFFFF"/>
                <w:lang w:val="en-US" w:eastAsia="zh-CN"/>
              </w:rPr>
            </w:pPr>
            <w:r>
              <w:rPr>
                <w:rFonts w:hint="eastAsia" w:ascii="仿宋" w:hAnsi="仿宋" w:eastAsia="仿宋" w:cs="仿宋"/>
                <w:color w:val="000000"/>
                <w:kern w:val="0"/>
                <w:sz w:val="24"/>
                <w:szCs w:val="24"/>
                <w:shd w:val="clear" w:color="auto" w:fill="FFFFFF"/>
                <w:lang w:val="en-US" w:eastAsia="zh-CN"/>
              </w:rPr>
              <w:t>绿化带及盆花无杂草、树叶、烟头、杂物、卫生死角</w:t>
            </w:r>
            <w:r>
              <w:rPr>
                <w:rFonts w:hint="eastAsia" w:ascii="仿宋" w:hAnsi="仿宋" w:eastAsia="仿宋" w:cs="仿宋"/>
                <w:i w:val="0"/>
                <w:caps w:val="0"/>
                <w:smallCaps w:val="0"/>
                <w:color w:val="000000"/>
                <w:spacing w:val="0"/>
                <w:sz w:val="24"/>
                <w:szCs w:val="24"/>
                <w:shd w:val="clear" w:color="auto" w:fill="FFFFFF"/>
                <w:vertAlign w:val="baseline"/>
                <w:lang w:eastAsia="zh-CN"/>
              </w:rPr>
              <w:t>。</w:t>
            </w:r>
          </w:p>
        </w:tc>
        <w:tc>
          <w:tcPr>
            <w:tcW w:w="0" w:type="auto"/>
            <w:tcBorders>
              <w:top w:val="single" w:color="auto" w:sz="4" w:space="0"/>
              <w:left w:val="single" w:color="auto" w:sz="4" w:space="0"/>
              <w:bottom w:val="single" w:color="auto" w:sz="4" w:space="0"/>
              <w:right w:val="single" w:color="auto" w:sz="4" w:space="0"/>
            </w:tcBorders>
          </w:tcPr>
          <w:p w14:paraId="3E579CB1">
            <w:pPr>
              <w:keepNext w:val="0"/>
              <w:keepLines w:val="0"/>
              <w:widowControl w:val="0"/>
              <w:suppressLineNumbers w:val="0"/>
              <w:spacing w:before="0" w:beforeAutospacing="0" w:after="0" w:afterAutospacing="0"/>
              <w:ind w:left="0" w:right="0"/>
              <w:jc w:val="center"/>
              <w:rPr>
                <w:rFonts w:hint="eastAsia" w:ascii="仿宋" w:hAnsi="仿宋" w:eastAsia="仿宋" w:cs="仿宋"/>
                <w:i w:val="0"/>
                <w:caps w:val="0"/>
                <w:smallCaps w:val="0"/>
                <w:color w:val="000000"/>
                <w:spacing w:val="0"/>
                <w:sz w:val="24"/>
                <w:szCs w:val="24"/>
                <w:shd w:val="clear" w:color="auto" w:fill="FFFFFF"/>
                <w:vertAlign w:val="baseline"/>
                <w:lang w:eastAsia="zh-CN"/>
              </w:rPr>
            </w:pPr>
            <w:r>
              <w:rPr>
                <w:rFonts w:hint="eastAsia" w:ascii="仿宋" w:hAnsi="仿宋" w:eastAsia="仿宋" w:cs="仿宋"/>
                <w:i w:val="0"/>
                <w:caps w:val="0"/>
                <w:smallCaps w:val="0"/>
                <w:color w:val="000000"/>
                <w:spacing w:val="0"/>
                <w:sz w:val="24"/>
                <w:szCs w:val="24"/>
                <w:shd w:val="clear" w:color="auto" w:fill="FFFFFF"/>
                <w:vertAlign w:val="baseline"/>
                <w:lang w:val="en-US" w:eastAsia="zh-CN"/>
              </w:rPr>
              <w:t>5</w:t>
            </w:r>
          </w:p>
        </w:tc>
        <w:tc>
          <w:tcPr>
            <w:tcW w:w="0" w:type="auto"/>
            <w:tcBorders>
              <w:top w:val="single" w:color="auto" w:sz="4" w:space="0"/>
              <w:left w:val="single" w:color="auto" w:sz="4" w:space="0"/>
              <w:bottom w:val="single" w:color="auto" w:sz="4" w:space="0"/>
              <w:right w:val="single" w:color="auto" w:sz="4" w:space="0"/>
            </w:tcBorders>
          </w:tcPr>
          <w:p w14:paraId="2C063D3E">
            <w:pPr>
              <w:pStyle w:val="13"/>
              <w:keepNext w:val="0"/>
              <w:keepLines w:val="0"/>
              <w:widowControl w:val="0"/>
              <w:suppressLineNumbers w:val="0"/>
              <w:spacing w:before="0" w:beforeAutospacing="0"/>
              <w:ind w:left="0" w:right="0"/>
              <w:rPr>
                <w:rFonts w:hint="eastAsia" w:ascii="仿宋" w:hAnsi="仿宋" w:eastAsia="仿宋" w:cs="仿宋"/>
                <w:sz w:val="24"/>
                <w:szCs w:val="24"/>
                <w:lang w:val="en-US" w:eastAsia="zh-CN"/>
              </w:rPr>
            </w:pPr>
            <w:r>
              <w:rPr>
                <w:rFonts w:hint="eastAsia" w:ascii="仿宋" w:hAnsi="仿宋" w:eastAsia="仿宋" w:cs="仿宋"/>
                <w:color w:val="000000"/>
                <w:kern w:val="0"/>
                <w:sz w:val="24"/>
                <w:szCs w:val="24"/>
                <w:shd w:val="clear" w:color="auto" w:fill="FFFFFF"/>
                <w:lang w:val="en-US" w:eastAsia="zh-CN"/>
              </w:rPr>
              <w:t>有树叶、杂草、有烟头、有杂物有卫生死角一处扣 0.5 分</w:t>
            </w:r>
          </w:p>
        </w:tc>
        <w:tc>
          <w:tcPr>
            <w:tcW w:w="0" w:type="auto"/>
            <w:tcBorders>
              <w:top w:val="single" w:color="auto" w:sz="4" w:space="0"/>
              <w:left w:val="single" w:color="auto" w:sz="4" w:space="0"/>
              <w:bottom w:val="single" w:color="auto" w:sz="4" w:space="0"/>
              <w:right w:val="single" w:color="auto" w:sz="4" w:space="0"/>
            </w:tcBorders>
          </w:tcPr>
          <w:p w14:paraId="36D05264">
            <w:pPr>
              <w:pStyle w:val="13"/>
              <w:keepNext w:val="0"/>
              <w:keepLines w:val="0"/>
              <w:widowControl w:val="0"/>
              <w:suppressLineNumbers w:val="0"/>
              <w:spacing w:before="0" w:beforeAutospacing="0"/>
              <w:ind w:left="0" w:right="0"/>
              <w:rPr>
                <w:rFonts w:hint="eastAsia" w:ascii="仿宋" w:hAnsi="仿宋" w:eastAsia="仿宋" w:cs="仿宋"/>
                <w:i w:val="0"/>
                <w:caps w:val="0"/>
                <w:smallCaps w:val="0"/>
                <w:color w:val="000000"/>
                <w:spacing w:val="0"/>
                <w:sz w:val="24"/>
                <w:szCs w:val="24"/>
                <w:shd w:val="clear" w:color="auto" w:fill="FFFFFF"/>
                <w:vertAlign w:val="baseline"/>
                <w:lang w:eastAsia="zh-CN"/>
              </w:rPr>
            </w:pPr>
          </w:p>
        </w:tc>
        <w:tc>
          <w:tcPr>
            <w:tcW w:w="0" w:type="auto"/>
            <w:tcBorders>
              <w:top w:val="single" w:color="auto" w:sz="4" w:space="0"/>
              <w:left w:val="single" w:color="auto" w:sz="4" w:space="0"/>
              <w:bottom w:val="single" w:color="auto" w:sz="4" w:space="0"/>
              <w:right w:val="single" w:color="auto" w:sz="4" w:space="0"/>
            </w:tcBorders>
          </w:tcPr>
          <w:p w14:paraId="0369081C">
            <w:pPr>
              <w:pStyle w:val="13"/>
              <w:keepNext w:val="0"/>
              <w:keepLines w:val="0"/>
              <w:widowControl w:val="0"/>
              <w:suppressLineNumbers w:val="0"/>
              <w:spacing w:before="0" w:beforeAutospacing="0"/>
              <w:ind w:left="0" w:right="0"/>
              <w:rPr>
                <w:rFonts w:hint="eastAsia" w:ascii="仿宋" w:hAnsi="仿宋" w:eastAsia="仿宋" w:cs="仿宋"/>
                <w:i w:val="0"/>
                <w:caps w:val="0"/>
                <w:smallCaps w:val="0"/>
                <w:color w:val="000000"/>
                <w:spacing w:val="0"/>
                <w:sz w:val="24"/>
                <w:szCs w:val="24"/>
                <w:shd w:val="clear" w:color="auto" w:fill="FFFFFF"/>
                <w:vertAlign w:val="baseline"/>
                <w:lang w:eastAsia="zh-CN"/>
              </w:rPr>
            </w:pPr>
          </w:p>
        </w:tc>
      </w:tr>
      <w:tr w14:paraId="5CA6D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2" w:hRule="atLeast"/>
          <w:jc w:val="center"/>
        </w:trPr>
        <w:tc>
          <w:tcPr>
            <w:tcW w:w="0" w:type="auto"/>
            <w:tcBorders>
              <w:top w:val="single" w:color="auto" w:sz="4" w:space="0"/>
              <w:left w:val="single" w:color="auto" w:sz="4" w:space="0"/>
              <w:bottom w:val="single" w:color="auto" w:sz="4" w:space="0"/>
              <w:right w:val="single" w:color="auto" w:sz="4" w:space="0"/>
            </w:tcBorders>
          </w:tcPr>
          <w:p w14:paraId="7700D9AD">
            <w:pPr>
              <w:pStyle w:val="13"/>
              <w:keepNext w:val="0"/>
              <w:keepLines w:val="0"/>
              <w:widowControl w:val="0"/>
              <w:suppressLineNumbers w:val="0"/>
              <w:spacing w:before="0" w:beforeAutospacing="0"/>
              <w:ind w:left="0" w:right="0"/>
              <w:jc w:val="center"/>
              <w:rPr>
                <w:rFonts w:hint="eastAsia" w:ascii="仿宋" w:hAnsi="仿宋" w:eastAsia="仿宋" w:cs="仿宋"/>
                <w:i w:val="0"/>
                <w:caps w:val="0"/>
                <w:smallCaps w:val="0"/>
                <w:color w:val="000000"/>
                <w:spacing w:val="0"/>
                <w:sz w:val="24"/>
                <w:szCs w:val="24"/>
                <w:shd w:val="clear" w:color="auto" w:fill="FFFFFF"/>
                <w:vertAlign w:val="baseline"/>
                <w:lang w:val="en-US" w:eastAsia="zh-CN"/>
              </w:rPr>
            </w:pPr>
            <w:r>
              <w:rPr>
                <w:rFonts w:hint="eastAsia" w:ascii="仿宋" w:hAnsi="仿宋" w:eastAsia="仿宋" w:cs="仿宋"/>
                <w:i w:val="0"/>
                <w:caps w:val="0"/>
                <w:smallCaps w:val="0"/>
                <w:color w:val="000000"/>
                <w:spacing w:val="0"/>
                <w:sz w:val="24"/>
                <w:szCs w:val="24"/>
                <w:shd w:val="clear" w:color="auto" w:fill="FFFFFF"/>
                <w:vertAlign w:val="baseline"/>
                <w:lang w:val="en-US" w:eastAsia="zh-CN"/>
              </w:rPr>
              <w:t>8</w:t>
            </w:r>
          </w:p>
        </w:tc>
        <w:tc>
          <w:tcPr>
            <w:tcW w:w="0" w:type="auto"/>
            <w:tcBorders>
              <w:top w:val="single" w:color="auto" w:sz="4" w:space="0"/>
              <w:left w:val="single" w:color="auto" w:sz="4" w:space="0"/>
              <w:bottom w:val="single" w:color="auto" w:sz="4" w:space="0"/>
              <w:right w:val="single" w:color="auto" w:sz="4" w:space="0"/>
            </w:tcBorders>
          </w:tcPr>
          <w:p w14:paraId="6AC52E97">
            <w:pPr>
              <w:pStyle w:val="13"/>
              <w:keepNext w:val="0"/>
              <w:keepLines w:val="0"/>
              <w:widowControl w:val="0"/>
              <w:suppressLineNumbers w:val="0"/>
              <w:spacing w:before="0" w:beforeAutospacing="0"/>
              <w:ind w:left="0" w:right="0"/>
              <w:rPr>
                <w:rFonts w:hint="eastAsia" w:ascii="仿宋" w:hAnsi="仿宋" w:eastAsia="仿宋" w:cs="仿宋"/>
                <w:i w:val="0"/>
                <w:caps w:val="0"/>
                <w:smallCaps w:val="0"/>
                <w:color w:val="000000"/>
                <w:spacing w:val="0"/>
                <w:sz w:val="24"/>
                <w:szCs w:val="24"/>
                <w:shd w:val="clear" w:color="auto" w:fill="FFFFFF"/>
                <w:vertAlign w:val="baseline"/>
                <w:lang w:eastAsia="zh-CN"/>
              </w:rPr>
            </w:pPr>
          </w:p>
        </w:tc>
        <w:tc>
          <w:tcPr>
            <w:tcW w:w="618" w:type="dxa"/>
            <w:tcBorders>
              <w:top w:val="single" w:color="auto" w:sz="4" w:space="0"/>
              <w:left w:val="single" w:color="auto" w:sz="4" w:space="0"/>
              <w:bottom w:val="single" w:color="auto" w:sz="4" w:space="0"/>
              <w:right w:val="single" w:color="auto" w:sz="4" w:space="0"/>
            </w:tcBorders>
          </w:tcPr>
          <w:p w14:paraId="70567DEE">
            <w:pPr>
              <w:pStyle w:val="13"/>
              <w:keepNext w:val="0"/>
              <w:keepLines w:val="0"/>
              <w:widowControl w:val="0"/>
              <w:suppressLineNumbers w:val="0"/>
              <w:spacing w:before="0" w:beforeAutospacing="0"/>
              <w:ind w:left="0" w:right="0"/>
              <w:rPr>
                <w:rFonts w:hint="eastAsia" w:ascii="仿宋" w:hAnsi="仿宋" w:eastAsia="仿宋" w:cs="仿宋"/>
                <w:i w:val="0"/>
                <w:caps w:val="0"/>
                <w:smallCaps w:val="0"/>
                <w:color w:val="000000"/>
                <w:spacing w:val="0"/>
                <w:sz w:val="24"/>
                <w:szCs w:val="24"/>
                <w:shd w:val="clear" w:color="auto" w:fill="FFFFFF"/>
                <w:vertAlign w:val="baseline"/>
                <w:lang w:eastAsia="zh-CN"/>
              </w:rPr>
            </w:pPr>
            <w:r>
              <w:rPr>
                <w:rFonts w:hint="eastAsia" w:ascii="仿宋" w:hAnsi="仿宋" w:eastAsia="仿宋" w:cs="仿宋"/>
                <w:i w:val="0"/>
                <w:caps w:val="0"/>
                <w:smallCaps w:val="0"/>
                <w:color w:val="000000"/>
                <w:spacing w:val="0"/>
                <w:sz w:val="21"/>
                <w:szCs w:val="21"/>
                <w:shd w:val="clear" w:color="auto" w:fill="FFFFFF"/>
                <w:vertAlign w:val="baseline"/>
                <w:lang w:eastAsia="zh-CN"/>
              </w:rPr>
              <w:t>病区内区域</w:t>
            </w:r>
          </w:p>
        </w:tc>
        <w:tc>
          <w:tcPr>
            <w:tcW w:w="3719" w:type="dxa"/>
            <w:tcBorders>
              <w:top w:val="single" w:color="auto" w:sz="4" w:space="0"/>
              <w:left w:val="single" w:color="auto" w:sz="4" w:space="0"/>
              <w:bottom w:val="single" w:color="auto" w:sz="4" w:space="0"/>
              <w:right w:val="single" w:color="auto" w:sz="4" w:space="0"/>
            </w:tcBorders>
          </w:tcPr>
          <w:p w14:paraId="406C0E8D">
            <w:pPr>
              <w:pStyle w:val="13"/>
              <w:keepNext w:val="0"/>
              <w:keepLines w:val="0"/>
              <w:widowControl w:val="0"/>
              <w:suppressLineNumbers w:val="0"/>
              <w:spacing w:before="0" w:beforeAutospacing="0"/>
              <w:ind w:left="0" w:right="0"/>
              <w:rPr>
                <w:rFonts w:hint="eastAsia" w:ascii="仿宋" w:hAnsi="仿宋" w:eastAsia="仿宋" w:cs="仿宋"/>
                <w:color w:val="000000"/>
                <w:kern w:val="0"/>
                <w:sz w:val="24"/>
                <w:szCs w:val="24"/>
                <w:shd w:val="clear" w:color="auto" w:fill="FFFFFF"/>
                <w:lang w:val="en-US" w:eastAsia="zh-CN"/>
              </w:rPr>
            </w:pPr>
            <w:r>
              <w:rPr>
                <w:rFonts w:hint="eastAsia" w:ascii="仿宋" w:hAnsi="仿宋" w:eastAsia="仿宋" w:cs="仿宋"/>
                <w:color w:val="000000"/>
                <w:kern w:val="0"/>
                <w:sz w:val="24"/>
                <w:szCs w:val="24"/>
                <w:shd w:val="clear" w:color="auto" w:fill="FFFFFF"/>
                <w:lang w:val="en-US" w:eastAsia="zh-CN"/>
              </w:rPr>
              <w:t>病房内地面、墙面、玻璃窗清洁光亮、窗台、窗轨清洁无尘，病房四角无蛛网尘埃，烟感器清洁</w:t>
            </w:r>
            <w:r>
              <w:rPr>
                <w:rFonts w:hint="eastAsia" w:ascii="仿宋" w:hAnsi="仿宋" w:eastAsia="仿宋" w:cs="仿宋"/>
                <w:i w:val="0"/>
                <w:caps w:val="0"/>
                <w:smallCaps w:val="0"/>
                <w:color w:val="000000"/>
                <w:spacing w:val="0"/>
                <w:sz w:val="24"/>
                <w:szCs w:val="24"/>
                <w:shd w:val="clear" w:color="auto" w:fill="FFFFFF"/>
                <w:vertAlign w:val="baseline"/>
                <w:lang w:eastAsia="zh-CN"/>
              </w:rPr>
              <w:t>。</w:t>
            </w:r>
          </w:p>
        </w:tc>
        <w:tc>
          <w:tcPr>
            <w:tcW w:w="0" w:type="auto"/>
            <w:tcBorders>
              <w:top w:val="single" w:color="auto" w:sz="4" w:space="0"/>
              <w:left w:val="single" w:color="auto" w:sz="4" w:space="0"/>
              <w:bottom w:val="single" w:color="auto" w:sz="4" w:space="0"/>
              <w:right w:val="single" w:color="auto" w:sz="4" w:space="0"/>
            </w:tcBorders>
          </w:tcPr>
          <w:p w14:paraId="3A625D4B">
            <w:pPr>
              <w:keepNext w:val="0"/>
              <w:keepLines w:val="0"/>
              <w:widowControl w:val="0"/>
              <w:suppressLineNumbers w:val="0"/>
              <w:spacing w:before="0" w:beforeAutospacing="0" w:after="0" w:afterAutospacing="0"/>
              <w:ind w:left="0" w:right="0"/>
              <w:jc w:val="center"/>
              <w:rPr>
                <w:rFonts w:hint="eastAsia" w:ascii="仿宋" w:hAnsi="仿宋" w:eastAsia="仿宋" w:cs="仿宋"/>
                <w:i w:val="0"/>
                <w:caps w:val="0"/>
                <w:smallCaps w:val="0"/>
                <w:color w:val="000000"/>
                <w:spacing w:val="0"/>
                <w:sz w:val="24"/>
                <w:szCs w:val="24"/>
                <w:shd w:val="clear" w:color="auto" w:fill="FFFFFF"/>
                <w:vertAlign w:val="baseline"/>
                <w:lang w:eastAsia="zh-CN"/>
              </w:rPr>
            </w:pPr>
            <w:r>
              <w:rPr>
                <w:rFonts w:hint="eastAsia" w:ascii="仿宋" w:hAnsi="仿宋" w:eastAsia="仿宋" w:cs="仿宋"/>
                <w:i w:val="0"/>
                <w:caps w:val="0"/>
                <w:smallCaps w:val="0"/>
                <w:color w:val="000000"/>
                <w:spacing w:val="0"/>
                <w:sz w:val="24"/>
                <w:szCs w:val="24"/>
                <w:shd w:val="clear" w:color="auto" w:fill="FFFFFF"/>
                <w:vertAlign w:val="baseline"/>
                <w:lang w:val="en-US" w:eastAsia="zh-CN"/>
              </w:rPr>
              <w:t>5</w:t>
            </w:r>
          </w:p>
        </w:tc>
        <w:tc>
          <w:tcPr>
            <w:tcW w:w="0" w:type="auto"/>
            <w:tcBorders>
              <w:top w:val="single" w:color="auto" w:sz="4" w:space="0"/>
              <w:left w:val="single" w:color="auto" w:sz="4" w:space="0"/>
              <w:bottom w:val="single" w:color="auto" w:sz="4" w:space="0"/>
              <w:right w:val="single" w:color="auto" w:sz="4" w:space="0"/>
            </w:tcBorders>
          </w:tcPr>
          <w:p w14:paraId="2CAB674B">
            <w:pPr>
              <w:pStyle w:val="13"/>
              <w:keepNext w:val="0"/>
              <w:keepLines w:val="0"/>
              <w:widowControl w:val="0"/>
              <w:suppressLineNumbers w:val="0"/>
              <w:spacing w:before="0" w:beforeAutospacing="0"/>
              <w:ind w:left="0" w:right="0"/>
              <w:rPr>
                <w:rFonts w:hint="eastAsia" w:ascii="仿宋" w:hAnsi="仿宋" w:eastAsia="仿宋" w:cs="仿宋"/>
                <w:i w:val="0"/>
                <w:caps w:val="0"/>
                <w:smallCaps w:val="0"/>
                <w:color w:val="000000"/>
                <w:spacing w:val="0"/>
                <w:sz w:val="24"/>
                <w:szCs w:val="24"/>
                <w:shd w:val="clear" w:color="auto" w:fill="FFFFFF"/>
                <w:vertAlign w:val="baseline"/>
                <w:lang w:val="en-US" w:eastAsia="zh-CN"/>
              </w:rPr>
            </w:pPr>
            <w:r>
              <w:rPr>
                <w:rFonts w:hint="eastAsia" w:ascii="仿宋" w:hAnsi="仿宋" w:eastAsia="仿宋" w:cs="仿宋"/>
                <w:i w:val="0"/>
                <w:caps w:val="0"/>
                <w:smallCaps w:val="0"/>
                <w:color w:val="000000"/>
                <w:spacing w:val="0"/>
                <w:sz w:val="24"/>
                <w:szCs w:val="24"/>
                <w:shd w:val="clear" w:color="auto" w:fill="FFFFFF"/>
                <w:vertAlign w:val="baseline"/>
                <w:lang w:eastAsia="zh-CN"/>
              </w:rPr>
              <w:t>有污渍、积尘、烟头、棉签、蜘蛛网发现一处扣</w:t>
            </w:r>
            <w:r>
              <w:rPr>
                <w:rFonts w:hint="eastAsia" w:ascii="仿宋" w:hAnsi="仿宋" w:eastAsia="仿宋" w:cs="仿宋"/>
                <w:i w:val="0"/>
                <w:caps w:val="0"/>
                <w:smallCaps w:val="0"/>
                <w:color w:val="000000"/>
                <w:spacing w:val="0"/>
                <w:sz w:val="24"/>
                <w:szCs w:val="24"/>
                <w:shd w:val="clear" w:color="auto" w:fill="FFFFFF"/>
                <w:vertAlign w:val="baseline"/>
                <w:lang w:val="en-US" w:eastAsia="zh-CN"/>
              </w:rPr>
              <w:t>0.5分</w:t>
            </w:r>
          </w:p>
        </w:tc>
        <w:tc>
          <w:tcPr>
            <w:tcW w:w="0" w:type="auto"/>
            <w:tcBorders>
              <w:top w:val="single" w:color="auto" w:sz="4" w:space="0"/>
              <w:left w:val="single" w:color="auto" w:sz="4" w:space="0"/>
              <w:bottom w:val="single" w:color="auto" w:sz="4" w:space="0"/>
              <w:right w:val="single" w:color="auto" w:sz="4" w:space="0"/>
            </w:tcBorders>
          </w:tcPr>
          <w:p w14:paraId="37D7218D">
            <w:pPr>
              <w:pStyle w:val="13"/>
              <w:keepNext w:val="0"/>
              <w:keepLines w:val="0"/>
              <w:widowControl w:val="0"/>
              <w:suppressLineNumbers w:val="0"/>
              <w:spacing w:before="0" w:beforeAutospacing="0"/>
              <w:ind w:left="0" w:right="0"/>
              <w:rPr>
                <w:rFonts w:hint="eastAsia" w:ascii="仿宋" w:hAnsi="仿宋" w:eastAsia="仿宋" w:cs="仿宋"/>
                <w:i w:val="0"/>
                <w:caps w:val="0"/>
                <w:smallCaps w:val="0"/>
                <w:color w:val="000000"/>
                <w:spacing w:val="0"/>
                <w:sz w:val="24"/>
                <w:szCs w:val="24"/>
                <w:shd w:val="clear" w:color="auto" w:fill="FFFFFF"/>
                <w:vertAlign w:val="baseline"/>
                <w:lang w:eastAsia="zh-CN"/>
              </w:rPr>
            </w:pPr>
          </w:p>
        </w:tc>
        <w:tc>
          <w:tcPr>
            <w:tcW w:w="0" w:type="auto"/>
            <w:tcBorders>
              <w:top w:val="single" w:color="auto" w:sz="4" w:space="0"/>
              <w:left w:val="single" w:color="auto" w:sz="4" w:space="0"/>
              <w:bottom w:val="single" w:color="auto" w:sz="4" w:space="0"/>
              <w:right w:val="single" w:color="auto" w:sz="4" w:space="0"/>
            </w:tcBorders>
          </w:tcPr>
          <w:p w14:paraId="4E15B539">
            <w:pPr>
              <w:pStyle w:val="13"/>
              <w:keepNext w:val="0"/>
              <w:keepLines w:val="0"/>
              <w:widowControl w:val="0"/>
              <w:suppressLineNumbers w:val="0"/>
              <w:spacing w:before="0" w:beforeAutospacing="0"/>
              <w:ind w:left="0" w:right="0"/>
              <w:rPr>
                <w:rFonts w:hint="eastAsia" w:ascii="仿宋" w:hAnsi="仿宋" w:eastAsia="仿宋" w:cs="仿宋"/>
                <w:i w:val="0"/>
                <w:caps w:val="0"/>
                <w:smallCaps w:val="0"/>
                <w:color w:val="000000"/>
                <w:spacing w:val="0"/>
                <w:sz w:val="24"/>
                <w:szCs w:val="24"/>
                <w:shd w:val="clear" w:color="auto" w:fill="FFFFFF"/>
                <w:vertAlign w:val="baseline"/>
                <w:lang w:eastAsia="zh-CN"/>
              </w:rPr>
            </w:pPr>
          </w:p>
        </w:tc>
      </w:tr>
      <w:tr w14:paraId="786BF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Borders>
              <w:top w:val="single" w:color="auto" w:sz="4" w:space="0"/>
              <w:left w:val="single" w:color="auto" w:sz="4" w:space="0"/>
              <w:bottom w:val="single" w:color="auto" w:sz="4" w:space="0"/>
              <w:right w:val="single" w:color="auto" w:sz="4" w:space="0"/>
            </w:tcBorders>
          </w:tcPr>
          <w:p w14:paraId="41C17937">
            <w:pPr>
              <w:pStyle w:val="13"/>
              <w:keepNext w:val="0"/>
              <w:keepLines w:val="0"/>
              <w:widowControl w:val="0"/>
              <w:suppressLineNumbers w:val="0"/>
              <w:spacing w:before="0" w:beforeAutospacing="0"/>
              <w:ind w:left="0" w:right="0"/>
              <w:jc w:val="center"/>
              <w:rPr>
                <w:rFonts w:hint="eastAsia" w:ascii="仿宋" w:hAnsi="仿宋" w:eastAsia="仿宋" w:cs="仿宋"/>
                <w:i w:val="0"/>
                <w:caps w:val="0"/>
                <w:smallCaps w:val="0"/>
                <w:color w:val="000000"/>
                <w:spacing w:val="0"/>
                <w:sz w:val="24"/>
                <w:szCs w:val="24"/>
                <w:shd w:val="clear" w:color="auto" w:fill="FFFFFF"/>
                <w:vertAlign w:val="baseline"/>
                <w:lang w:val="en-US" w:eastAsia="zh-CN"/>
              </w:rPr>
            </w:pPr>
            <w:r>
              <w:rPr>
                <w:rFonts w:hint="eastAsia" w:ascii="仿宋" w:hAnsi="仿宋" w:eastAsia="仿宋" w:cs="仿宋"/>
                <w:i w:val="0"/>
                <w:caps w:val="0"/>
                <w:smallCaps w:val="0"/>
                <w:color w:val="000000"/>
                <w:spacing w:val="0"/>
                <w:sz w:val="24"/>
                <w:szCs w:val="24"/>
                <w:shd w:val="clear" w:color="auto" w:fill="FFFFFF"/>
                <w:vertAlign w:val="baseline"/>
                <w:lang w:val="en-US" w:eastAsia="zh-CN"/>
              </w:rPr>
              <w:t>9</w:t>
            </w:r>
          </w:p>
        </w:tc>
        <w:tc>
          <w:tcPr>
            <w:tcW w:w="0" w:type="auto"/>
            <w:tcBorders>
              <w:top w:val="single" w:color="auto" w:sz="4" w:space="0"/>
              <w:left w:val="single" w:color="auto" w:sz="4" w:space="0"/>
              <w:bottom w:val="single" w:color="auto" w:sz="4" w:space="0"/>
              <w:right w:val="single" w:color="auto" w:sz="4" w:space="0"/>
            </w:tcBorders>
          </w:tcPr>
          <w:p w14:paraId="6B6B5D5B">
            <w:pPr>
              <w:pStyle w:val="13"/>
              <w:keepNext w:val="0"/>
              <w:keepLines w:val="0"/>
              <w:widowControl w:val="0"/>
              <w:suppressLineNumbers w:val="0"/>
              <w:spacing w:before="0" w:beforeAutospacing="0"/>
              <w:ind w:left="0" w:right="0"/>
              <w:rPr>
                <w:rFonts w:hint="eastAsia" w:ascii="仿宋" w:hAnsi="仿宋" w:eastAsia="仿宋" w:cs="仿宋"/>
                <w:i w:val="0"/>
                <w:caps w:val="0"/>
                <w:smallCaps w:val="0"/>
                <w:color w:val="000000"/>
                <w:spacing w:val="0"/>
                <w:sz w:val="24"/>
                <w:szCs w:val="24"/>
                <w:shd w:val="clear" w:color="auto" w:fill="FFFFFF"/>
                <w:vertAlign w:val="baseline"/>
                <w:lang w:eastAsia="zh-CN"/>
              </w:rPr>
            </w:pPr>
          </w:p>
        </w:tc>
        <w:tc>
          <w:tcPr>
            <w:tcW w:w="618" w:type="dxa"/>
            <w:tcBorders>
              <w:top w:val="single" w:color="auto" w:sz="4" w:space="0"/>
              <w:left w:val="single" w:color="auto" w:sz="4" w:space="0"/>
              <w:bottom w:val="single" w:color="auto" w:sz="4" w:space="0"/>
              <w:right w:val="single" w:color="auto" w:sz="4" w:space="0"/>
            </w:tcBorders>
          </w:tcPr>
          <w:p w14:paraId="436C125D">
            <w:pPr>
              <w:pStyle w:val="13"/>
              <w:keepNext w:val="0"/>
              <w:keepLines w:val="0"/>
              <w:widowControl w:val="0"/>
              <w:suppressLineNumbers w:val="0"/>
              <w:spacing w:before="0" w:beforeAutospacing="0"/>
              <w:ind w:left="0" w:right="0"/>
              <w:rPr>
                <w:rFonts w:hint="eastAsia" w:ascii="仿宋" w:hAnsi="仿宋" w:eastAsia="仿宋" w:cs="仿宋"/>
                <w:i w:val="0"/>
                <w:caps w:val="0"/>
                <w:smallCaps w:val="0"/>
                <w:color w:val="000000"/>
                <w:spacing w:val="0"/>
                <w:sz w:val="24"/>
                <w:szCs w:val="24"/>
                <w:shd w:val="clear" w:color="auto" w:fill="FFFFFF"/>
                <w:vertAlign w:val="baseline"/>
                <w:lang w:eastAsia="zh-CN"/>
              </w:rPr>
            </w:pPr>
          </w:p>
        </w:tc>
        <w:tc>
          <w:tcPr>
            <w:tcW w:w="3719" w:type="dxa"/>
            <w:tcBorders>
              <w:top w:val="single" w:color="auto" w:sz="4" w:space="0"/>
              <w:left w:val="single" w:color="auto" w:sz="4" w:space="0"/>
              <w:bottom w:val="single" w:color="auto" w:sz="4" w:space="0"/>
              <w:right w:val="single" w:color="auto" w:sz="4" w:space="0"/>
            </w:tcBorders>
          </w:tcPr>
          <w:p w14:paraId="4E226842">
            <w:pPr>
              <w:keepNext w:val="0"/>
              <w:keepLines w:val="0"/>
              <w:widowControl/>
              <w:suppressLineNumbers w:val="0"/>
              <w:spacing w:before="0" w:beforeAutospacing="0" w:after="0" w:afterAutospacing="0" w:line="315" w:lineRule="atLeast"/>
              <w:ind w:left="0" w:right="0"/>
              <w:jc w:val="both"/>
              <w:rPr>
                <w:rFonts w:hint="eastAsia" w:ascii="仿宋" w:hAnsi="仿宋" w:eastAsia="仿宋" w:cs="仿宋"/>
                <w:kern w:val="0"/>
                <w:sz w:val="24"/>
                <w:szCs w:val="24"/>
                <w:lang w:val="en-US"/>
              </w:rPr>
            </w:pPr>
            <w:r>
              <w:rPr>
                <w:rFonts w:hint="eastAsia" w:ascii="仿宋" w:hAnsi="仿宋" w:eastAsia="仿宋" w:cs="仿宋"/>
                <w:color w:val="000000"/>
                <w:kern w:val="0"/>
                <w:sz w:val="24"/>
                <w:szCs w:val="24"/>
                <w:shd w:val="clear" w:color="auto" w:fill="FFFFFF"/>
                <w:lang w:val="en-US" w:eastAsia="zh-CN"/>
              </w:rPr>
              <w:t>病床、桌椅、保持干净、整洁、床档无积灰；柜内无积灰、抽屉内外干净无污迹</w:t>
            </w:r>
            <w:r>
              <w:rPr>
                <w:rFonts w:hint="eastAsia" w:ascii="仿宋" w:hAnsi="仿宋" w:eastAsia="仿宋" w:cs="仿宋"/>
                <w:i w:val="0"/>
                <w:caps w:val="0"/>
                <w:smallCaps w:val="0"/>
                <w:color w:val="000000"/>
                <w:spacing w:val="0"/>
                <w:sz w:val="24"/>
                <w:szCs w:val="24"/>
                <w:shd w:val="clear" w:color="auto" w:fill="FFFFFF"/>
                <w:vertAlign w:val="baseline"/>
                <w:lang w:eastAsia="zh-CN"/>
              </w:rPr>
              <w:t>。</w:t>
            </w:r>
          </w:p>
          <w:p w14:paraId="2249D315">
            <w:pPr>
              <w:pStyle w:val="13"/>
              <w:keepNext w:val="0"/>
              <w:keepLines w:val="0"/>
              <w:widowControl w:val="0"/>
              <w:suppressLineNumbers w:val="0"/>
              <w:spacing w:before="0" w:beforeAutospacing="0"/>
              <w:ind w:left="0" w:right="0"/>
              <w:rPr>
                <w:rFonts w:hint="eastAsia" w:ascii="仿宋" w:hAnsi="仿宋" w:eastAsia="仿宋" w:cs="仿宋"/>
                <w:color w:val="000000"/>
                <w:kern w:val="0"/>
                <w:sz w:val="24"/>
                <w:szCs w:val="24"/>
                <w:shd w:val="clear" w:color="auto" w:fill="FFFFFF"/>
                <w:lang w:val="en-US" w:eastAsia="zh-CN"/>
              </w:rPr>
            </w:pPr>
          </w:p>
        </w:tc>
        <w:tc>
          <w:tcPr>
            <w:tcW w:w="0" w:type="auto"/>
            <w:tcBorders>
              <w:top w:val="single" w:color="auto" w:sz="4" w:space="0"/>
              <w:left w:val="single" w:color="auto" w:sz="4" w:space="0"/>
              <w:bottom w:val="single" w:color="auto" w:sz="4" w:space="0"/>
              <w:right w:val="single" w:color="auto" w:sz="4" w:space="0"/>
            </w:tcBorders>
          </w:tcPr>
          <w:p w14:paraId="2F850CE2">
            <w:pPr>
              <w:keepNext w:val="0"/>
              <w:keepLines w:val="0"/>
              <w:widowControl w:val="0"/>
              <w:suppressLineNumbers w:val="0"/>
              <w:spacing w:before="0" w:beforeAutospacing="0" w:after="0" w:afterAutospacing="0"/>
              <w:ind w:left="0" w:right="0"/>
              <w:jc w:val="center"/>
              <w:rPr>
                <w:rFonts w:hint="eastAsia" w:ascii="仿宋" w:hAnsi="仿宋" w:eastAsia="仿宋" w:cs="仿宋"/>
                <w:i w:val="0"/>
                <w:caps w:val="0"/>
                <w:smallCaps w:val="0"/>
                <w:color w:val="000000"/>
                <w:spacing w:val="0"/>
                <w:sz w:val="24"/>
                <w:szCs w:val="24"/>
                <w:shd w:val="clear" w:color="auto" w:fill="FFFFFF"/>
                <w:vertAlign w:val="baseline"/>
                <w:lang w:eastAsia="zh-CN"/>
              </w:rPr>
            </w:pPr>
            <w:r>
              <w:rPr>
                <w:rFonts w:hint="eastAsia" w:ascii="仿宋" w:hAnsi="仿宋" w:eastAsia="仿宋" w:cs="仿宋"/>
                <w:i w:val="0"/>
                <w:caps w:val="0"/>
                <w:smallCaps w:val="0"/>
                <w:color w:val="000000"/>
                <w:spacing w:val="0"/>
                <w:sz w:val="24"/>
                <w:szCs w:val="24"/>
                <w:shd w:val="clear" w:color="auto" w:fill="FFFFFF"/>
                <w:vertAlign w:val="baseline"/>
                <w:lang w:val="en-US" w:eastAsia="zh-CN"/>
              </w:rPr>
              <w:t>5</w:t>
            </w:r>
          </w:p>
        </w:tc>
        <w:tc>
          <w:tcPr>
            <w:tcW w:w="0" w:type="auto"/>
            <w:tcBorders>
              <w:top w:val="single" w:color="auto" w:sz="4" w:space="0"/>
              <w:left w:val="single" w:color="auto" w:sz="4" w:space="0"/>
              <w:bottom w:val="single" w:color="auto" w:sz="4" w:space="0"/>
              <w:right w:val="single" w:color="auto" w:sz="4" w:space="0"/>
            </w:tcBorders>
          </w:tcPr>
          <w:p w14:paraId="6D68FBAB">
            <w:pPr>
              <w:pStyle w:val="13"/>
              <w:keepNext w:val="0"/>
              <w:keepLines w:val="0"/>
              <w:widowControl w:val="0"/>
              <w:suppressLineNumbers w:val="0"/>
              <w:spacing w:before="0" w:beforeAutospacing="0"/>
              <w:ind w:left="0" w:right="0"/>
              <w:rPr>
                <w:rFonts w:hint="eastAsia" w:ascii="仿宋" w:hAnsi="仿宋" w:eastAsia="仿宋" w:cs="仿宋"/>
                <w:i w:val="0"/>
                <w:caps w:val="0"/>
                <w:smallCaps w:val="0"/>
                <w:color w:val="000000"/>
                <w:spacing w:val="0"/>
                <w:sz w:val="24"/>
                <w:szCs w:val="24"/>
                <w:shd w:val="clear" w:color="auto" w:fill="FFFFFF"/>
                <w:vertAlign w:val="baseline"/>
                <w:lang w:val="en-US" w:eastAsia="zh-CN"/>
              </w:rPr>
            </w:pPr>
            <w:r>
              <w:rPr>
                <w:rFonts w:hint="eastAsia" w:ascii="仿宋" w:hAnsi="仿宋" w:eastAsia="仿宋" w:cs="仿宋"/>
                <w:i w:val="0"/>
                <w:caps w:val="0"/>
                <w:smallCaps w:val="0"/>
                <w:color w:val="000000"/>
                <w:spacing w:val="0"/>
                <w:sz w:val="24"/>
                <w:szCs w:val="24"/>
                <w:shd w:val="clear" w:color="auto" w:fill="FFFFFF"/>
                <w:vertAlign w:val="baseline"/>
                <w:lang w:eastAsia="zh-CN"/>
              </w:rPr>
              <w:t>有污渍、积尘、抽屉内有残留物发现一次扣</w:t>
            </w:r>
            <w:r>
              <w:rPr>
                <w:rFonts w:hint="eastAsia" w:ascii="仿宋" w:hAnsi="仿宋" w:eastAsia="仿宋" w:cs="仿宋"/>
                <w:i w:val="0"/>
                <w:caps w:val="0"/>
                <w:smallCaps w:val="0"/>
                <w:color w:val="000000"/>
                <w:spacing w:val="0"/>
                <w:sz w:val="24"/>
                <w:szCs w:val="24"/>
                <w:shd w:val="clear" w:color="auto" w:fill="FFFFFF"/>
                <w:vertAlign w:val="baseline"/>
                <w:lang w:val="en-US" w:eastAsia="zh-CN"/>
              </w:rPr>
              <w:t>0.5分</w:t>
            </w:r>
          </w:p>
        </w:tc>
        <w:tc>
          <w:tcPr>
            <w:tcW w:w="0" w:type="auto"/>
            <w:tcBorders>
              <w:top w:val="single" w:color="auto" w:sz="4" w:space="0"/>
              <w:left w:val="single" w:color="auto" w:sz="4" w:space="0"/>
              <w:bottom w:val="single" w:color="auto" w:sz="4" w:space="0"/>
              <w:right w:val="single" w:color="auto" w:sz="4" w:space="0"/>
            </w:tcBorders>
          </w:tcPr>
          <w:p w14:paraId="31C274ED">
            <w:pPr>
              <w:pStyle w:val="13"/>
              <w:keepNext w:val="0"/>
              <w:keepLines w:val="0"/>
              <w:widowControl w:val="0"/>
              <w:suppressLineNumbers w:val="0"/>
              <w:spacing w:before="0" w:beforeAutospacing="0"/>
              <w:ind w:left="0" w:right="0"/>
              <w:rPr>
                <w:rFonts w:hint="eastAsia" w:ascii="仿宋" w:hAnsi="仿宋" w:eastAsia="仿宋" w:cs="仿宋"/>
                <w:i w:val="0"/>
                <w:caps w:val="0"/>
                <w:smallCaps w:val="0"/>
                <w:color w:val="000000"/>
                <w:spacing w:val="0"/>
                <w:sz w:val="24"/>
                <w:szCs w:val="24"/>
                <w:shd w:val="clear" w:color="auto" w:fill="FFFFFF"/>
                <w:vertAlign w:val="baseline"/>
                <w:lang w:eastAsia="zh-CN"/>
              </w:rPr>
            </w:pPr>
          </w:p>
        </w:tc>
        <w:tc>
          <w:tcPr>
            <w:tcW w:w="0" w:type="auto"/>
            <w:tcBorders>
              <w:top w:val="single" w:color="auto" w:sz="4" w:space="0"/>
              <w:left w:val="single" w:color="auto" w:sz="4" w:space="0"/>
              <w:bottom w:val="single" w:color="auto" w:sz="4" w:space="0"/>
              <w:right w:val="single" w:color="auto" w:sz="4" w:space="0"/>
            </w:tcBorders>
          </w:tcPr>
          <w:p w14:paraId="16E80446">
            <w:pPr>
              <w:pStyle w:val="13"/>
              <w:keepNext w:val="0"/>
              <w:keepLines w:val="0"/>
              <w:widowControl w:val="0"/>
              <w:suppressLineNumbers w:val="0"/>
              <w:spacing w:before="0" w:beforeAutospacing="0"/>
              <w:ind w:left="0" w:right="0"/>
              <w:rPr>
                <w:rFonts w:hint="eastAsia" w:ascii="仿宋" w:hAnsi="仿宋" w:eastAsia="仿宋" w:cs="仿宋"/>
                <w:i w:val="0"/>
                <w:caps w:val="0"/>
                <w:smallCaps w:val="0"/>
                <w:color w:val="000000"/>
                <w:spacing w:val="0"/>
                <w:sz w:val="24"/>
                <w:szCs w:val="24"/>
                <w:shd w:val="clear" w:color="auto" w:fill="FFFFFF"/>
                <w:vertAlign w:val="baseline"/>
                <w:lang w:eastAsia="zh-CN"/>
              </w:rPr>
            </w:pPr>
          </w:p>
        </w:tc>
      </w:tr>
      <w:tr w14:paraId="6791A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Borders>
              <w:top w:val="single" w:color="auto" w:sz="4" w:space="0"/>
              <w:left w:val="single" w:color="auto" w:sz="4" w:space="0"/>
              <w:bottom w:val="single" w:color="auto" w:sz="4" w:space="0"/>
              <w:right w:val="single" w:color="auto" w:sz="4" w:space="0"/>
            </w:tcBorders>
          </w:tcPr>
          <w:p w14:paraId="506A2CBA">
            <w:pPr>
              <w:pStyle w:val="13"/>
              <w:keepNext w:val="0"/>
              <w:keepLines w:val="0"/>
              <w:widowControl w:val="0"/>
              <w:suppressLineNumbers w:val="0"/>
              <w:spacing w:before="0" w:beforeAutospacing="0"/>
              <w:ind w:left="0" w:right="0"/>
              <w:jc w:val="center"/>
              <w:rPr>
                <w:rFonts w:hint="eastAsia" w:ascii="仿宋" w:hAnsi="仿宋" w:eastAsia="仿宋" w:cs="仿宋"/>
                <w:i w:val="0"/>
                <w:caps w:val="0"/>
                <w:smallCaps w:val="0"/>
                <w:color w:val="000000"/>
                <w:spacing w:val="0"/>
                <w:sz w:val="24"/>
                <w:szCs w:val="24"/>
                <w:shd w:val="clear" w:color="auto" w:fill="FFFFFF"/>
                <w:vertAlign w:val="baseline"/>
                <w:lang w:val="en-US" w:eastAsia="zh-CN"/>
              </w:rPr>
            </w:pPr>
            <w:r>
              <w:rPr>
                <w:rFonts w:hint="eastAsia" w:ascii="仿宋" w:hAnsi="仿宋" w:eastAsia="仿宋" w:cs="仿宋"/>
                <w:i w:val="0"/>
                <w:caps w:val="0"/>
                <w:smallCaps w:val="0"/>
                <w:color w:val="000000"/>
                <w:spacing w:val="0"/>
                <w:sz w:val="24"/>
                <w:szCs w:val="24"/>
                <w:shd w:val="clear" w:color="auto" w:fill="FFFFFF"/>
                <w:vertAlign w:val="baseline"/>
                <w:lang w:val="en-US" w:eastAsia="zh-CN"/>
              </w:rPr>
              <w:t>10</w:t>
            </w:r>
          </w:p>
        </w:tc>
        <w:tc>
          <w:tcPr>
            <w:tcW w:w="0" w:type="auto"/>
            <w:tcBorders>
              <w:top w:val="single" w:color="auto" w:sz="4" w:space="0"/>
              <w:left w:val="single" w:color="auto" w:sz="4" w:space="0"/>
              <w:bottom w:val="single" w:color="auto" w:sz="4" w:space="0"/>
              <w:right w:val="single" w:color="auto" w:sz="4" w:space="0"/>
            </w:tcBorders>
          </w:tcPr>
          <w:p w14:paraId="7F8DCFF5">
            <w:pPr>
              <w:pStyle w:val="13"/>
              <w:keepNext w:val="0"/>
              <w:keepLines w:val="0"/>
              <w:widowControl w:val="0"/>
              <w:suppressLineNumbers w:val="0"/>
              <w:spacing w:before="0" w:beforeAutospacing="0"/>
              <w:ind w:left="0" w:right="0"/>
              <w:rPr>
                <w:rFonts w:hint="eastAsia" w:ascii="仿宋" w:hAnsi="仿宋" w:eastAsia="仿宋" w:cs="仿宋"/>
                <w:i w:val="0"/>
                <w:caps w:val="0"/>
                <w:smallCaps w:val="0"/>
                <w:color w:val="000000"/>
                <w:spacing w:val="0"/>
                <w:sz w:val="24"/>
                <w:szCs w:val="24"/>
                <w:shd w:val="clear" w:color="auto" w:fill="FFFFFF"/>
                <w:vertAlign w:val="baseline"/>
                <w:lang w:eastAsia="zh-CN"/>
              </w:rPr>
            </w:pPr>
          </w:p>
        </w:tc>
        <w:tc>
          <w:tcPr>
            <w:tcW w:w="618" w:type="dxa"/>
            <w:tcBorders>
              <w:top w:val="single" w:color="auto" w:sz="4" w:space="0"/>
              <w:left w:val="single" w:color="auto" w:sz="4" w:space="0"/>
              <w:bottom w:val="single" w:color="auto" w:sz="4" w:space="0"/>
              <w:right w:val="single" w:color="auto" w:sz="4" w:space="0"/>
            </w:tcBorders>
          </w:tcPr>
          <w:p w14:paraId="30A392CB">
            <w:pPr>
              <w:pStyle w:val="13"/>
              <w:keepNext w:val="0"/>
              <w:keepLines w:val="0"/>
              <w:widowControl w:val="0"/>
              <w:suppressLineNumbers w:val="0"/>
              <w:spacing w:before="0" w:beforeAutospacing="0"/>
              <w:ind w:left="0" w:right="0"/>
              <w:rPr>
                <w:rFonts w:hint="eastAsia" w:ascii="仿宋" w:hAnsi="仿宋" w:eastAsia="仿宋" w:cs="仿宋"/>
                <w:i w:val="0"/>
                <w:caps w:val="0"/>
                <w:smallCaps w:val="0"/>
                <w:color w:val="000000"/>
                <w:spacing w:val="0"/>
                <w:sz w:val="24"/>
                <w:szCs w:val="24"/>
                <w:shd w:val="clear" w:color="auto" w:fill="FFFFFF"/>
                <w:vertAlign w:val="baseline"/>
                <w:lang w:eastAsia="zh-CN"/>
              </w:rPr>
            </w:pPr>
          </w:p>
        </w:tc>
        <w:tc>
          <w:tcPr>
            <w:tcW w:w="3719" w:type="dxa"/>
            <w:tcBorders>
              <w:top w:val="single" w:color="auto" w:sz="4" w:space="0"/>
              <w:left w:val="single" w:color="auto" w:sz="4" w:space="0"/>
              <w:bottom w:val="single" w:color="auto" w:sz="4" w:space="0"/>
              <w:right w:val="single" w:color="auto" w:sz="4" w:space="0"/>
            </w:tcBorders>
          </w:tcPr>
          <w:p w14:paraId="2CF32D3A">
            <w:pPr>
              <w:pStyle w:val="13"/>
              <w:keepNext w:val="0"/>
              <w:keepLines w:val="0"/>
              <w:widowControl w:val="0"/>
              <w:suppressLineNumbers w:val="0"/>
              <w:spacing w:before="0" w:beforeAutospacing="0"/>
              <w:ind w:left="0" w:right="0"/>
              <w:rPr>
                <w:rFonts w:hint="eastAsia" w:ascii="仿宋" w:hAnsi="仿宋" w:eastAsia="仿宋" w:cs="仿宋"/>
                <w:color w:val="000000"/>
                <w:kern w:val="0"/>
                <w:sz w:val="24"/>
                <w:szCs w:val="24"/>
                <w:shd w:val="clear" w:color="auto" w:fill="FFFFFF"/>
                <w:lang w:val="en-US" w:eastAsia="zh-CN"/>
              </w:rPr>
            </w:pPr>
            <w:r>
              <w:rPr>
                <w:rFonts w:hint="eastAsia" w:ascii="仿宋" w:hAnsi="仿宋" w:eastAsia="仿宋" w:cs="仿宋"/>
                <w:color w:val="000000"/>
                <w:kern w:val="0"/>
                <w:sz w:val="24"/>
                <w:szCs w:val="24"/>
                <w:shd w:val="clear" w:color="auto" w:fill="FFFFFF"/>
                <w:lang w:val="en-US" w:eastAsia="zh-CN"/>
              </w:rPr>
              <w:t>厕所地面无积水，便池内大小便及时冲净，无尿碱或污垢</w:t>
            </w:r>
            <w:r>
              <w:rPr>
                <w:rFonts w:hint="eastAsia" w:ascii="仿宋" w:hAnsi="仿宋" w:eastAsia="仿宋" w:cs="仿宋"/>
                <w:i w:val="0"/>
                <w:caps w:val="0"/>
                <w:smallCaps w:val="0"/>
                <w:color w:val="000000"/>
                <w:spacing w:val="0"/>
                <w:sz w:val="24"/>
                <w:szCs w:val="24"/>
                <w:shd w:val="clear" w:color="auto" w:fill="FFFFFF"/>
                <w:vertAlign w:val="baseline"/>
                <w:lang w:eastAsia="zh-CN"/>
              </w:rPr>
              <w:t>。</w:t>
            </w:r>
          </w:p>
        </w:tc>
        <w:tc>
          <w:tcPr>
            <w:tcW w:w="0" w:type="auto"/>
            <w:tcBorders>
              <w:top w:val="single" w:color="auto" w:sz="4" w:space="0"/>
              <w:left w:val="single" w:color="auto" w:sz="4" w:space="0"/>
              <w:bottom w:val="single" w:color="auto" w:sz="4" w:space="0"/>
              <w:right w:val="single" w:color="auto" w:sz="4" w:space="0"/>
            </w:tcBorders>
          </w:tcPr>
          <w:p w14:paraId="736DB905">
            <w:pPr>
              <w:keepNext w:val="0"/>
              <w:keepLines w:val="0"/>
              <w:widowControl w:val="0"/>
              <w:suppressLineNumbers w:val="0"/>
              <w:spacing w:before="0" w:beforeAutospacing="0" w:after="0" w:afterAutospacing="0"/>
              <w:ind w:left="0" w:right="0"/>
              <w:jc w:val="center"/>
              <w:rPr>
                <w:rFonts w:hint="eastAsia" w:ascii="仿宋" w:hAnsi="仿宋" w:eastAsia="仿宋" w:cs="仿宋"/>
                <w:i w:val="0"/>
                <w:caps w:val="0"/>
                <w:smallCaps w:val="0"/>
                <w:color w:val="000000"/>
                <w:spacing w:val="0"/>
                <w:sz w:val="24"/>
                <w:szCs w:val="24"/>
                <w:shd w:val="clear" w:color="auto" w:fill="FFFFFF"/>
                <w:vertAlign w:val="baseline"/>
                <w:lang w:eastAsia="zh-CN"/>
              </w:rPr>
            </w:pPr>
            <w:r>
              <w:rPr>
                <w:rFonts w:hint="eastAsia" w:ascii="仿宋" w:hAnsi="仿宋" w:eastAsia="仿宋" w:cs="仿宋"/>
                <w:i w:val="0"/>
                <w:caps w:val="0"/>
                <w:smallCaps w:val="0"/>
                <w:color w:val="000000"/>
                <w:spacing w:val="0"/>
                <w:sz w:val="24"/>
                <w:szCs w:val="24"/>
                <w:shd w:val="clear" w:color="auto" w:fill="FFFFFF"/>
                <w:vertAlign w:val="baseline"/>
                <w:lang w:val="en-US" w:eastAsia="zh-CN"/>
              </w:rPr>
              <w:t>5</w:t>
            </w:r>
          </w:p>
        </w:tc>
        <w:tc>
          <w:tcPr>
            <w:tcW w:w="0" w:type="auto"/>
            <w:tcBorders>
              <w:top w:val="single" w:color="auto" w:sz="4" w:space="0"/>
              <w:left w:val="single" w:color="auto" w:sz="4" w:space="0"/>
              <w:bottom w:val="single" w:color="auto" w:sz="4" w:space="0"/>
              <w:right w:val="single" w:color="auto" w:sz="4" w:space="0"/>
            </w:tcBorders>
          </w:tcPr>
          <w:p w14:paraId="0C8FC2BB">
            <w:pPr>
              <w:pStyle w:val="13"/>
              <w:keepNext w:val="0"/>
              <w:keepLines w:val="0"/>
              <w:widowControl w:val="0"/>
              <w:suppressLineNumbers w:val="0"/>
              <w:spacing w:before="0" w:beforeAutospacing="0"/>
              <w:ind w:left="0" w:right="0"/>
              <w:rPr>
                <w:rFonts w:hint="eastAsia" w:ascii="仿宋" w:hAnsi="仿宋" w:eastAsia="仿宋" w:cs="仿宋"/>
                <w:i w:val="0"/>
                <w:caps w:val="0"/>
                <w:smallCaps w:val="0"/>
                <w:color w:val="000000"/>
                <w:spacing w:val="0"/>
                <w:sz w:val="24"/>
                <w:szCs w:val="24"/>
                <w:shd w:val="clear" w:color="auto" w:fill="FFFFFF"/>
                <w:vertAlign w:val="baseline"/>
                <w:lang w:val="en-US" w:eastAsia="zh-CN"/>
              </w:rPr>
            </w:pPr>
            <w:r>
              <w:rPr>
                <w:rFonts w:hint="eastAsia" w:ascii="仿宋" w:hAnsi="仿宋" w:eastAsia="仿宋" w:cs="仿宋"/>
                <w:i w:val="0"/>
                <w:caps w:val="0"/>
                <w:smallCaps w:val="0"/>
                <w:color w:val="000000"/>
                <w:spacing w:val="0"/>
                <w:sz w:val="24"/>
                <w:szCs w:val="24"/>
                <w:shd w:val="clear" w:color="auto" w:fill="FFFFFF"/>
                <w:vertAlign w:val="baseline"/>
                <w:lang w:eastAsia="zh-CN"/>
              </w:rPr>
              <w:t>有积水、尿渍、异味发现一次扣</w:t>
            </w:r>
            <w:r>
              <w:rPr>
                <w:rFonts w:hint="eastAsia" w:ascii="仿宋" w:hAnsi="仿宋" w:eastAsia="仿宋" w:cs="仿宋"/>
                <w:i w:val="0"/>
                <w:caps w:val="0"/>
                <w:smallCaps w:val="0"/>
                <w:color w:val="000000"/>
                <w:spacing w:val="0"/>
                <w:sz w:val="24"/>
                <w:szCs w:val="24"/>
                <w:shd w:val="clear" w:color="auto" w:fill="FFFFFF"/>
                <w:vertAlign w:val="baseline"/>
                <w:lang w:val="en-US" w:eastAsia="zh-CN"/>
              </w:rPr>
              <w:t>0.5分</w:t>
            </w:r>
          </w:p>
        </w:tc>
        <w:tc>
          <w:tcPr>
            <w:tcW w:w="0" w:type="auto"/>
            <w:tcBorders>
              <w:top w:val="single" w:color="auto" w:sz="4" w:space="0"/>
              <w:left w:val="single" w:color="auto" w:sz="4" w:space="0"/>
              <w:bottom w:val="single" w:color="auto" w:sz="4" w:space="0"/>
              <w:right w:val="single" w:color="auto" w:sz="4" w:space="0"/>
            </w:tcBorders>
          </w:tcPr>
          <w:p w14:paraId="0D6DD8A3">
            <w:pPr>
              <w:pStyle w:val="13"/>
              <w:keepNext w:val="0"/>
              <w:keepLines w:val="0"/>
              <w:widowControl w:val="0"/>
              <w:suppressLineNumbers w:val="0"/>
              <w:spacing w:before="0" w:beforeAutospacing="0"/>
              <w:ind w:left="0" w:right="0"/>
              <w:rPr>
                <w:rFonts w:hint="eastAsia" w:ascii="仿宋" w:hAnsi="仿宋" w:eastAsia="仿宋" w:cs="仿宋"/>
                <w:i w:val="0"/>
                <w:caps w:val="0"/>
                <w:smallCaps w:val="0"/>
                <w:color w:val="000000"/>
                <w:spacing w:val="0"/>
                <w:sz w:val="24"/>
                <w:szCs w:val="24"/>
                <w:shd w:val="clear" w:color="auto" w:fill="FFFFFF"/>
                <w:vertAlign w:val="baseline"/>
                <w:lang w:eastAsia="zh-CN"/>
              </w:rPr>
            </w:pPr>
          </w:p>
        </w:tc>
        <w:tc>
          <w:tcPr>
            <w:tcW w:w="0" w:type="auto"/>
            <w:tcBorders>
              <w:top w:val="single" w:color="auto" w:sz="4" w:space="0"/>
              <w:left w:val="single" w:color="auto" w:sz="4" w:space="0"/>
              <w:bottom w:val="single" w:color="auto" w:sz="4" w:space="0"/>
              <w:right w:val="single" w:color="auto" w:sz="4" w:space="0"/>
            </w:tcBorders>
          </w:tcPr>
          <w:p w14:paraId="36158844">
            <w:pPr>
              <w:pStyle w:val="13"/>
              <w:keepNext w:val="0"/>
              <w:keepLines w:val="0"/>
              <w:widowControl w:val="0"/>
              <w:suppressLineNumbers w:val="0"/>
              <w:spacing w:before="0" w:beforeAutospacing="0"/>
              <w:ind w:left="0" w:right="0"/>
              <w:rPr>
                <w:rFonts w:hint="eastAsia" w:ascii="仿宋" w:hAnsi="仿宋" w:eastAsia="仿宋" w:cs="仿宋"/>
                <w:i w:val="0"/>
                <w:caps w:val="0"/>
                <w:smallCaps w:val="0"/>
                <w:color w:val="000000"/>
                <w:spacing w:val="0"/>
                <w:sz w:val="24"/>
                <w:szCs w:val="24"/>
                <w:shd w:val="clear" w:color="auto" w:fill="FFFFFF"/>
                <w:vertAlign w:val="baseline"/>
                <w:lang w:eastAsia="zh-CN"/>
              </w:rPr>
            </w:pPr>
          </w:p>
        </w:tc>
      </w:tr>
      <w:tr w14:paraId="28012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0" w:type="auto"/>
            <w:tcBorders>
              <w:top w:val="single" w:color="auto" w:sz="4" w:space="0"/>
              <w:left w:val="single" w:color="auto" w:sz="4" w:space="0"/>
              <w:bottom w:val="single" w:color="auto" w:sz="4" w:space="0"/>
              <w:right w:val="single" w:color="auto" w:sz="4" w:space="0"/>
            </w:tcBorders>
          </w:tcPr>
          <w:p w14:paraId="5D75DC7B">
            <w:pPr>
              <w:pStyle w:val="13"/>
              <w:keepNext w:val="0"/>
              <w:keepLines w:val="0"/>
              <w:widowControl w:val="0"/>
              <w:suppressLineNumbers w:val="0"/>
              <w:spacing w:before="0" w:beforeAutospacing="0"/>
              <w:ind w:left="0" w:right="0"/>
              <w:jc w:val="center"/>
              <w:rPr>
                <w:rFonts w:hint="eastAsia" w:ascii="仿宋" w:hAnsi="仿宋" w:eastAsia="仿宋" w:cs="仿宋"/>
                <w:i w:val="0"/>
                <w:caps w:val="0"/>
                <w:smallCaps w:val="0"/>
                <w:color w:val="000000"/>
                <w:spacing w:val="0"/>
                <w:sz w:val="24"/>
                <w:szCs w:val="24"/>
                <w:shd w:val="clear" w:color="auto" w:fill="FFFFFF"/>
                <w:vertAlign w:val="baseline"/>
                <w:lang w:val="en-US" w:eastAsia="zh-CN"/>
              </w:rPr>
            </w:pPr>
            <w:r>
              <w:rPr>
                <w:rFonts w:hint="eastAsia" w:ascii="仿宋" w:hAnsi="仿宋" w:eastAsia="仿宋" w:cs="仿宋"/>
                <w:i w:val="0"/>
                <w:caps w:val="0"/>
                <w:smallCaps w:val="0"/>
                <w:color w:val="000000"/>
                <w:spacing w:val="0"/>
                <w:sz w:val="24"/>
                <w:szCs w:val="24"/>
                <w:shd w:val="clear" w:color="auto" w:fill="FFFFFF"/>
                <w:vertAlign w:val="baseline"/>
                <w:lang w:val="en-US" w:eastAsia="zh-CN"/>
              </w:rPr>
              <w:t>11</w:t>
            </w:r>
          </w:p>
        </w:tc>
        <w:tc>
          <w:tcPr>
            <w:tcW w:w="0" w:type="auto"/>
            <w:tcBorders>
              <w:top w:val="single" w:color="auto" w:sz="4" w:space="0"/>
              <w:left w:val="single" w:color="auto" w:sz="4" w:space="0"/>
              <w:bottom w:val="single" w:color="auto" w:sz="4" w:space="0"/>
              <w:right w:val="single" w:color="auto" w:sz="4" w:space="0"/>
            </w:tcBorders>
          </w:tcPr>
          <w:p w14:paraId="052B46EA">
            <w:pPr>
              <w:pStyle w:val="13"/>
              <w:keepNext w:val="0"/>
              <w:keepLines w:val="0"/>
              <w:widowControl w:val="0"/>
              <w:suppressLineNumbers w:val="0"/>
              <w:spacing w:before="0" w:beforeAutospacing="0"/>
              <w:ind w:left="0" w:right="0"/>
              <w:rPr>
                <w:rFonts w:hint="eastAsia" w:ascii="仿宋" w:hAnsi="仿宋" w:eastAsia="仿宋" w:cs="仿宋"/>
                <w:i w:val="0"/>
                <w:caps w:val="0"/>
                <w:smallCaps w:val="0"/>
                <w:color w:val="000000"/>
                <w:spacing w:val="0"/>
                <w:sz w:val="24"/>
                <w:szCs w:val="24"/>
                <w:shd w:val="clear" w:color="auto" w:fill="FFFFFF"/>
                <w:vertAlign w:val="baseline"/>
                <w:lang w:eastAsia="zh-CN"/>
              </w:rPr>
            </w:pPr>
          </w:p>
        </w:tc>
        <w:tc>
          <w:tcPr>
            <w:tcW w:w="618" w:type="dxa"/>
            <w:tcBorders>
              <w:top w:val="single" w:color="auto" w:sz="4" w:space="0"/>
              <w:left w:val="single" w:color="auto" w:sz="4" w:space="0"/>
              <w:bottom w:val="single" w:color="auto" w:sz="4" w:space="0"/>
              <w:right w:val="single" w:color="auto" w:sz="4" w:space="0"/>
            </w:tcBorders>
          </w:tcPr>
          <w:p w14:paraId="23EDC3E5">
            <w:pPr>
              <w:pStyle w:val="13"/>
              <w:keepNext w:val="0"/>
              <w:keepLines w:val="0"/>
              <w:widowControl w:val="0"/>
              <w:suppressLineNumbers w:val="0"/>
              <w:spacing w:before="0" w:beforeAutospacing="0"/>
              <w:ind w:left="0" w:right="0"/>
              <w:rPr>
                <w:rFonts w:hint="eastAsia" w:ascii="仿宋" w:hAnsi="仿宋" w:eastAsia="仿宋" w:cs="仿宋"/>
                <w:i w:val="0"/>
                <w:caps w:val="0"/>
                <w:smallCaps w:val="0"/>
                <w:color w:val="000000"/>
                <w:spacing w:val="0"/>
                <w:sz w:val="24"/>
                <w:szCs w:val="24"/>
                <w:shd w:val="clear" w:color="auto" w:fill="FFFFFF"/>
                <w:vertAlign w:val="baseline"/>
                <w:lang w:eastAsia="zh-CN"/>
              </w:rPr>
            </w:pPr>
          </w:p>
        </w:tc>
        <w:tc>
          <w:tcPr>
            <w:tcW w:w="3719" w:type="dxa"/>
            <w:tcBorders>
              <w:top w:val="single" w:color="auto" w:sz="4" w:space="0"/>
              <w:left w:val="single" w:color="auto" w:sz="4" w:space="0"/>
              <w:bottom w:val="single" w:color="auto" w:sz="4" w:space="0"/>
              <w:right w:val="single" w:color="auto" w:sz="4" w:space="0"/>
            </w:tcBorders>
          </w:tcPr>
          <w:p w14:paraId="47BCFFDA">
            <w:pPr>
              <w:pStyle w:val="13"/>
              <w:keepNext w:val="0"/>
              <w:keepLines w:val="0"/>
              <w:widowControl w:val="0"/>
              <w:suppressLineNumbers w:val="0"/>
              <w:spacing w:before="0" w:beforeAutospacing="0"/>
              <w:ind w:left="0" w:right="0"/>
              <w:rPr>
                <w:rFonts w:hint="eastAsia" w:ascii="仿宋" w:hAnsi="仿宋" w:eastAsia="仿宋" w:cs="仿宋"/>
                <w:color w:val="000000"/>
                <w:kern w:val="0"/>
                <w:sz w:val="24"/>
                <w:szCs w:val="24"/>
                <w:shd w:val="clear" w:color="auto" w:fill="FFFFFF"/>
                <w:lang w:val="en-US" w:eastAsia="zh-CN"/>
              </w:rPr>
            </w:pPr>
            <w:r>
              <w:rPr>
                <w:rFonts w:hint="eastAsia" w:ascii="仿宋" w:hAnsi="仿宋" w:eastAsia="仿宋" w:cs="仿宋"/>
                <w:color w:val="000000"/>
                <w:kern w:val="0"/>
                <w:sz w:val="24"/>
                <w:szCs w:val="24"/>
                <w:shd w:val="clear" w:color="auto" w:fill="FFFFFF"/>
                <w:lang w:val="en-US" w:eastAsia="zh-CN"/>
              </w:rPr>
              <w:t>垃圾箱、篓、桶内、外保持洁净，垃圾分类投放处理，垃圾袋按标准套放</w:t>
            </w:r>
            <w:r>
              <w:rPr>
                <w:rFonts w:hint="eastAsia" w:ascii="仿宋" w:hAnsi="仿宋" w:eastAsia="仿宋" w:cs="仿宋"/>
                <w:i w:val="0"/>
                <w:caps w:val="0"/>
                <w:smallCaps w:val="0"/>
                <w:color w:val="000000"/>
                <w:spacing w:val="0"/>
                <w:sz w:val="24"/>
                <w:szCs w:val="24"/>
                <w:shd w:val="clear" w:color="auto" w:fill="FFFFFF"/>
                <w:vertAlign w:val="baseline"/>
                <w:lang w:eastAsia="zh-CN"/>
              </w:rPr>
              <w:t>。</w:t>
            </w:r>
          </w:p>
        </w:tc>
        <w:tc>
          <w:tcPr>
            <w:tcW w:w="0" w:type="auto"/>
            <w:tcBorders>
              <w:top w:val="single" w:color="auto" w:sz="4" w:space="0"/>
              <w:left w:val="single" w:color="auto" w:sz="4" w:space="0"/>
              <w:bottom w:val="single" w:color="auto" w:sz="4" w:space="0"/>
              <w:right w:val="single" w:color="auto" w:sz="4" w:space="0"/>
            </w:tcBorders>
          </w:tcPr>
          <w:p w14:paraId="7E06C85C">
            <w:pPr>
              <w:keepNext w:val="0"/>
              <w:keepLines w:val="0"/>
              <w:widowControl w:val="0"/>
              <w:suppressLineNumbers w:val="0"/>
              <w:spacing w:before="0" w:beforeAutospacing="0" w:after="0" w:afterAutospacing="0"/>
              <w:ind w:left="0" w:right="0"/>
              <w:jc w:val="center"/>
              <w:rPr>
                <w:rFonts w:hint="eastAsia" w:ascii="仿宋" w:hAnsi="仿宋" w:eastAsia="仿宋" w:cs="仿宋"/>
                <w:i w:val="0"/>
                <w:caps w:val="0"/>
                <w:smallCaps w:val="0"/>
                <w:color w:val="000000"/>
                <w:spacing w:val="0"/>
                <w:sz w:val="24"/>
                <w:szCs w:val="24"/>
                <w:shd w:val="clear" w:color="auto" w:fill="FFFFFF"/>
                <w:vertAlign w:val="baseline"/>
                <w:lang w:eastAsia="zh-CN"/>
              </w:rPr>
            </w:pPr>
            <w:r>
              <w:rPr>
                <w:rFonts w:hint="eastAsia" w:ascii="仿宋" w:hAnsi="仿宋" w:eastAsia="仿宋" w:cs="仿宋"/>
                <w:i w:val="0"/>
                <w:caps w:val="0"/>
                <w:smallCaps w:val="0"/>
                <w:color w:val="000000"/>
                <w:spacing w:val="0"/>
                <w:sz w:val="24"/>
                <w:szCs w:val="24"/>
                <w:shd w:val="clear" w:color="auto" w:fill="FFFFFF"/>
                <w:vertAlign w:val="baseline"/>
                <w:lang w:val="en-US" w:eastAsia="zh-CN"/>
              </w:rPr>
              <w:t>5</w:t>
            </w:r>
          </w:p>
        </w:tc>
        <w:tc>
          <w:tcPr>
            <w:tcW w:w="0" w:type="auto"/>
            <w:tcBorders>
              <w:top w:val="single" w:color="auto" w:sz="4" w:space="0"/>
              <w:left w:val="single" w:color="auto" w:sz="4" w:space="0"/>
              <w:bottom w:val="single" w:color="auto" w:sz="4" w:space="0"/>
              <w:right w:val="single" w:color="auto" w:sz="4" w:space="0"/>
            </w:tcBorders>
          </w:tcPr>
          <w:p w14:paraId="6982A48E">
            <w:pPr>
              <w:pStyle w:val="13"/>
              <w:keepNext w:val="0"/>
              <w:keepLines w:val="0"/>
              <w:widowControl w:val="0"/>
              <w:suppressLineNumbers w:val="0"/>
              <w:spacing w:before="0" w:beforeAutospacing="0"/>
              <w:ind w:left="0" w:right="0"/>
              <w:rPr>
                <w:rFonts w:hint="eastAsia" w:ascii="仿宋" w:hAnsi="仿宋" w:eastAsia="仿宋" w:cs="仿宋"/>
                <w:i w:val="0"/>
                <w:caps w:val="0"/>
                <w:smallCaps w:val="0"/>
                <w:color w:val="000000"/>
                <w:spacing w:val="0"/>
                <w:sz w:val="24"/>
                <w:szCs w:val="24"/>
                <w:shd w:val="clear" w:color="auto" w:fill="FFFFFF"/>
                <w:vertAlign w:val="baseline"/>
                <w:lang w:val="en-US" w:eastAsia="zh-CN"/>
              </w:rPr>
            </w:pPr>
            <w:r>
              <w:rPr>
                <w:rFonts w:hint="eastAsia" w:ascii="仿宋" w:hAnsi="仿宋" w:eastAsia="仿宋" w:cs="仿宋"/>
                <w:i w:val="0"/>
                <w:caps w:val="0"/>
                <w:smallCaps w:val="0"/>
                <w:color w:val="000000"/>
                <w:spacing w:val="0"/>
                <w:sz w:val="24"/>
                <w:szCs w:val="24"/>
                <w:shd w:val="clear" w:color="auto" w:fill="FFFFFF"/>
                <w:vertAlign w:val="baseline"/>
                <w:lang w:eastAsia="zh-CN"/>
              </w:rPr>
              <w:t>内外不清洁扣</w:t>
            </w:r>
            <w:r>
              <w:rPr>
                <w:rFonts w:hint="eastAsia" w:ascii="仿宋" w:hAnsi="仿宋" w:eastAsia="仿宋" w:cs="仿宋"/>
                <w:i w:val="0"/>
                <w:caps w:val="0"/>
                <w:smallCaps w:val="0"/>
                <w:color w:val="000000"/>
                <w:spacing w:val="0"/>
                <w:sz w:val="24"/>
                <w:szCs w:val="24"/>
                <w:shd w:val="clear" w:color="auto" w:fill="FFFFFF"/>
                <w:vertAlign w:val="baseline"/>
                <w:lang w:val="en-US" w:eastAsia="zh-CN"/>
              </w:rPr>
              <w:t>0.5分，箱、桶、篓周边不清洁墙面有污渍扣0.2分，垃圾桶、篓、箱盛装不能2/3，清理不及时一次扣0.5分</w:t>
            </w:r>
          </w:p>
        </w:tc>
        <w:tc>
          <w:tcPr>
            <w:tcW w:w="0" w:type="auto"/>
            <w:tcBorders>
              <w:top w:val="single" w:color="auto" w:sz="4" w:space="0"/>
              <w:left w:val="single" w:color="auto" w:sz="4" w:space="0"/>
              <w:bottom w:val="single" w:color="auto" w:sz="4" w:space="0"/>
              <w:right w:val="single" w:color="auto" w:sz="4" w:space="0"/>
            </w:tcBorders>
          </w:tcPr>
          <w:p w14:paraId="3CB49F52">
            <w:pPr>
              <w:pStyle w:val="13"/>
              <w:keepNext w:val="0"/>
              <w:keepLines w:val="0"/>
              <w:widowControl w:val="0"/>
              <w:suppressLineNumbers w:val="0"/>
              <w:spacing w:before="0" w:beforeAutospacing="0"/>
              <w:ind w:left="0" w:right="0"/>
              <w:rPr>
                <w:rFonts w:hint="eastAsia" w:ascii="仿宋" w:hAnsi="仿宋" w:eastAsia="仿宋" w:cs="仿宋"/>
                <w:i w:val="0"/>
                <w:caps w:val="0"/>
                <w:smallCaps w:val="0"/>
                <w:color w:val="000000"/>
                <w:spacing w:val="0"/>
                <w:sz w:val="24"/>
                <w:szCs w:val="24"/>
                <w:shd w:val="clear" w:color="auto" w:fill="FFFFFF"/>
                <w:vertAlign w:val="baseline"/>
                <w:lang w:eastAsia="zh-CN"/>
              </w:rPr>
            </w:pPr>
          </w:p>
        </w:tc>
        <w:tc>
          <w:tcPr>
            <w:tcW w:w="0" w:type="auto"/>
            <w:tcBorders>
              <w:top w:val="single" w:color="auto" w:sz="4" w:space="0"/>
              <w:left w:val="single" w:color="auto" w:sz="4" w:space="0"/>
              <w:bottom w:val="single" w:color="auto" w:sz="4" w:space="0"/>
              <w:right w:val="single" w:color="auto" w:sz="4" w:space="0"/>
            </w:tcBorders>
          </w:tcPr>
          <w:p w14:paraId="1BD91300">
            <w:pPr>
              <w:pStyle w:val="13"/>
              <w:keepNext w:val="0"/>
              <w:keepLines w:val="0"/>
              <w:widowControl w:val="0"/>
              <w:suppressLineNumbers w:val="0"/>
              <w:spacing w:before="0" w:beforeAutospacing="0"/>
              <w:ind w:left="0" w:right="0"/>
              <w:rPr>
                <w:rFonts w:hint="eastAsia" w:ascii="仿宋" w:hAnsi="仿宋" w:eastAsia="仿宋" w:cs="仿宋"/>
                <w:i w:val="0"/>
                <w:caps w:val="0"/>
                <w:smallCaps w:val="0"/>
                <w:color w:val="000000"/>
                <w:spacing w:val="0"/>
                <w:sz w:val="24"/>
                <w:szCs w:val="24"/>
                <w:shd w:val="clear" w:color="auto" w:fill="FFFFFF"/>
                <w:vertAlign w:val="baseline"/>
                <w:lang w:eastAsia="zh-CN"/>
              </w:rPr>
            </w:pPr>
          </w:p>
        </w:tc>
      </w:tr>
      <w:tr w14:paraId="7A7D1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Borders>
              <w:top w:val="single" w:color="auto" w:sz="4" w:space="0"/>
              <w:left w:val="single" w:color="auto" w:sz="4" w:space="0"/>
              <w:bottom w:val="single" w:color="auto" w:sz="4" w:space="0"/>
              <w:right w:val="single" w:color="auto" w:sz="4" w:space="0"/>
            </w:tcBorders>
          </w:tcPr>
          <w:p w14:paraId="65E94BA6">
            <w:pPr>
              <w:pStyle w:val="13"/>
              <w:keepNext w:val="0"/>
              <w:keepLines w:val="0"/>
              <w:widowControl w:val="0"/>
              <w:suppressLineNumbers w:val="0"/>
              <w:spacing w:before="0" w:beforeAutospacing="0"/>
              <w:ind w:left="0" w:right="0"/>
              <w:jc w:val="center"/>
              <w:rPr>
                <w:rFonts w:hint="eastAsia" w:ascii="仿宋" w:hAnsi="仿宋" w:eastAsia="仿宋" w:cs="仿宋"/>
                <w:i w:val="0"/>
                <w:caps w:val="0"/>
                <w:smallCaps w:val="0"/>
                <w:color w:val="000000"/>
                <w:spacing w:val="0"/>
                <w:sz w:val="24"/>
                <w:szCs w:val="24"/>
                <w:shd w:val="clear" w:color="auto" w:fill="FFFFFF"/>
                <w:vertAlign w:val="baseline"/>
                <w:lang w:val="en-US" w:eastAsia="zh-CN"/>
              </w:rPr>
            </w:pPr>
            <w:r>
              <w:rPr>
                <w:rFonts w:hint="eastAsia" w:ascii="仿宋" w:hAnsi="仿宋" w:eastAsia="仿宋" w:cs="仿宋"/>
                <w:i w:val="0"/>
                <w:caps w:val="0"/>
                <w:smallCaps w:val="0"/>
                <w:color w:val="000000"/>
                <w:spacing w:val="0"/>
                <w:sz w:val="24"/>
                <w:szCs w:val="24"/>
                <w:shd w:val="clear" w:color="auto" w:fill="FFFFFF"/>
                <w:vertAlign w:val="baseline"/>
                <w:lang w:val="en-US" w:eastAsia="zh-CN"/>
              </w:rPr>
              <w:t>12</w:t>
            </w:r>
          </w:p>
        </w:tc>
        <w:tc>
          <w:tcPr>
            <w:tcW w:w="0" w:type="auto"/>
            <w:tcBorders>
              <w:top w:val="single" w:color="auto" w:sz="4" w:space="0"/>
              <w:left w:val="single" w:color="auto" w:sz="4" w:space="0"/>
              <w:bottom w:val="single" w:color="auto" w:sz="4" w:space="0"/>
              <w:right w:val="single" w:color="auto" w:sz="4" w:space="0"/>
            </w:tcBorders>
          </w:tcPr>
          <w:p w14:paraId="23287C7E">
            <w:pPr>
              <w:pStyle w:val="13"/>
              <w:keepNext w:val="0"/>
              <w:keepLines w:val="0"/>
              <w:widowControl w:val="0"/>
              <w:suppressLineNumbers w:val="0"/>
              <w:spacing w:before="0" w:beforeAutospacing="0"/>
              <w:ind w:left="0" w:right="0"/>
              <w:rPr>
                <w:rFonts w:hint="eastAsia" w:ascii="仿宋" w:hAnsi="仿宋" w:eastAsia="仿宋" w:cs="仿宋"/>
                <w:i w:val="0"/>
                <w:caps w:val="0"/>
                <w:smallCaps w:val="0"/>
                <w:color w:val="000000"/>
                <w:spacing w:val="0"/>
                <w:sz w:val="24"/>
                <w:szCs w:val="24"/>
                <w:shd w:val="clear" w:color="auto" w:fill="FFFFFF"/>
                <w:vertAlign w:val="baseline"/>
                <w:lang w:eastAsia="zh-CN"/>
              </w:rPr>
            </w:pPr>
          </w:p>
        </w:tc>
        <w:tc>
          <w:tcPr>
            <w:tcW w:w="618" w:type="dxa"/>
            <w:tcBorders>
              <w:top w:val="single" w:color="auto" w:sz="4" w:space="0"/>
              <w:left w:val="single" w:color="auto" w:sz="4" w:space="0"/>
              <w:bottom w:val="single" w:color="auto" w:sz="4" w:space="0"/>
              <w:right w:val="single" w:color="auto" w:sz="4" w:space="0"/>
            </w:tcBorders>
          </w:tcPr>
          <w:p w14:paraId="1AC47D42">
            <w:pPr>
              <w:pStyle w:val="13"/>
              <w:keepNext w:val="0"/>
              <w:keepLines w:val="0"/>
              <w:widowControl w:val="0"/>
              <w:suppressLineNumbers w:val="0"/>
              <w:spacing w:before="0" w:beforeAutospacing="0"/>
              <w:ind w:right="0"/>
              <w:rPr>
                <w:rFonts w:hint="eastAsia" w:ascii="仿宋" w:hAnsi="仿宋" w:eastAsia="仿宋" w:cs="仿宋"/>
                <w:i w:val="0"/>
                <w:caps w:val="0"/>
                <w:smallCaps w:val="0"/>
                <w:color w:val="000000"/>
                <w:spacing w:val="0"/>
                <w:sz w:val="24"/>
                <w:szCs w:val="24"/>
                <w:shd w:val="clear" w:color="auto" w:fill="FFFFFF"/>
                <w:vertAlign w:val="baseline"/>
                <w:lang w:eastAsia="zh-CN"/>
              </w:rPr>
            </w:pPr>
            <w:r>
              <w:rPr>
                <w:rFonts w:hint="eastAsia" w:ascii="仿宋" w:hAnsi="仿宋" w:eastAsia="仿宋" w:cs="仿宋"/>
                <w:i w:val="0"/>
                <w:caps w:val="0"/>
                <w:smallCaps w:val="0"/>
                <w:color w:val="000000"/>
                <w:spacing w:val="0"/>
                <w:sz w:val="24"/>
                <w:szCs w:val="24"/>
                <w:shd w:val="clear" w:color="auto" w:fill="FFFFFF"/>
                <w:vertAlign w:val="baseline"/>
                <w:lang w:eastAsia="zh-CN"/>
              </w:rPr>
              <w:t>服务态度</w:t>
            </w:r>
          </w:p>
        </w:tc>
        <w:tc>
          <w:tcPr>
            <w:tcW w:w="3719" w:type="dxa"/>
            <w:tcBorders>
              <w:top w:val="single" w:color="auto" w:sz="4" w:space="0"/>
              <w:left w:val="single" w:color="auto" w:sz="4" w:space="0"/>
              <w:bottom w:val="single" w:color="auto" w:sz="4" w:space="0"/>
              <w:right w:val="single" w:color="auto" w:sz="4" w:space="0"/>
            </w:tcBorders>
          </w:tcPr>
          <w:p w14:paraId="3DADBAE3">
            <w:pPr>
              <w:pStyle w:val="13"/>
              <w:keepNext w:val="0"/>
              <w:keepLines w:val="0"/>
              <w:widowControl w:val="0"/>
              <w:suppressLineNumbers w:val="0"/>
              <w:spacing w:before="0" w:beforeAutospacing="0"/>
              <w:ind w:left="0" w:right="0"/>
              <w:rPr>
                <w:rFonts w:hint="eastAsia" w:ascii="仿宋" w:hAnsi="仿宋" w:eastAsia="仿宋" w:cs="仿宋"/>
                <w:color w:val="000000"/>
                <w:kern w:val="0"/>
                <w:sz w:val="24"/>
                <w:szCs w:val="24"/>
                <w:shd w:val="clear" w:color="auto" w:fill="FFFFFF"/>
                <w:lang w:val="en-US" w:eastAsia="zh-CN"/>
              </w:rPr>
            </w:pPr>
          </w:p>
        </w:tc>
        <w:tc>
          <w:tcPr>
            <w:tcW w:w="0" w:type="auto"/>
            <w:tcBorders>
              <w:top w:val="single" w:color="auto" w:sz="4" w:space="0"/>
              <w:left w:val="single" w:color="auto" w:sz="4" w:space="0"/>
              <w:bottom w:val="single" w:color="auto" w:sz="4" w:space="0"/>
              <w:right w:val="single" w:color="auto" w:sz="4" w:space="0"/>
            </w:tcBorders>
          </w:tcPr>
          <w:p w14:paraId="514DD683">
            <w:pPr>
              <w:keepNext w:val="0"/>
              <w:keepLines w:val="0"/>
              <w:widowControl w:val="0"/>
              <w:suppressLineNumbers w:val="0"/>
              <w:spacing w:before="0" w:beforeAutospacing="0" w:after="0" w:afterAutospacing="0"/>
              <w:ind w:left="0" w:right="0"/>
              <w:jc w:val="center"/>
              <w:rPr>
                <w:rFonts w:hint="eastAsia" w:ascii="仿宋" w:hAnsi="仿宋" w:eastAsia="仿宋" w:cs="仿宋"/>
                <w:i w:val="0"/>
                <w:caps w:val="0"/>
                <w:smallCaps w:val="0"/>
                <w:color w:val="000000"/>
                <w:spacing w:val="0"/>
                <w:sz w:val="24"/>
                <w:szCs w:val="24"/>
                <w:shd w:val="clear" w:color="auto" w:fill="FFFFFF"/>
                <w:vertAlign w:val="baseline"/>
                <w:lang w:val="en-US" w:eastAsia="zh-CN"/>
              </w:rPr>
            </w:pPr>
          </w:p>
          <w:p w14:paraId="2538958D">
            <w:pPr>
              <w:keepNext w:val="0"/>
              <w:keepLines w:val="0"/>
              <w:widowControl w:val="0"/>
              <w:suppressLineNumbers w:val="0"/>
              <w:spacing w:before="0" w:beforeAutospacing="0" w:after="0" w:afterAutospacing="0"/>
              <w:ind w:left="0" w:right="0"/>
              <w:jc w:val="center"/>
              <w:rPr>
                <w:rFonts w:hint="eastAsia" w:ascii="仿宋" w:hAnsi="仿宋" w:eastAsia="仿宋" w:cs="仿宋"/>
                <w:i w:val="0"/>
                <w:caps w:val="0"/>
                <w:smallCaps w:val="0"/>
                <w:color w:val="000000"/>
                <w:spacing w:val="0"/>
                <w:sz w:val="24"/>
                <w:szCs w:val="24"/>
                <w:shd w:val="clear" w:color="auto" w:fill="FFFFFF"/>
                <w:vertAlign w:val="baseline"/>
                <w:lang w:val="en-US" w:eastAsia="zh-CN"/>
              </w:rPr>
            </w:pPr>
            <w:r>
              <w:rPr>
                <w:rFonts w:hint="eastAsia" w:ascii="仿宋" w:hAnsi="仿宋" w:eastAsia="仿宋" w:cs="仿宋"/>
                <w:i w:val="0"/>
                <w:caps w:val="0"/>
                <w:smallCaps w:val="0"/>
                <w:color w:val="000000"/>
                <w:spacing w:val="0"/>
                <w:sz w:val="24"/>
                <w:szCs w:val="24"/>
                <w:shd w:val="clear" w:color="auto" w:fill="FFFFFF"/>
                <w:vertAlign w:val="baseline"/>
                <w:lang w:val="en-US" w:eastAsia="zh-CN"/>
              </w:rPr>
              <w:t>5</w:t>
            </w:r>
          </w:p>
        </w:tc>
        <w:tc>
          <w:tcPr>
            <w:tcW w:w="0" w:type="auto"/>
            <w:tcBorders>
              <w:top w:val="single" w:color="auto" w:sz="4" w:space="0"/>
              <w:left w:val="single" w:color="auto" w:sz="4" w:space="0"/>
              <w:bottom w:val="single" w:color="auto" w:sz="4" w:space="0"/>
              <w:right w:val="single" w:color="auto" w:sz="4" w:space="0"/>
            </w:tcBorders>
          </w:tcPr>
          <w:p w14:paraId="4967A821">
            <w:pPr>
              <w:pStyle w:val="13"/>
              <w:keepNext w:val="0"/>
              <w:keepLines w:val="0"/>
              <w:widowControl w:val="0"/>
              <w:suppressLineNumbers w:val="0"/>
              <w:spacing w:before="0" w:beforeAutospacing="0"/>
              <w:ind w:left="0" w:right="0"/>
              <w:rPr>
                <w:rFonts w:hint="eastAsia" w:ascii="仿宋" w:hAnsi="仿宋" w:eastAsia="仿宋" w:cs="仿宋"/>
                <w:i w:val="0"/>
                <w:caps w:val="0"/>
                <w:smallCaps w:val="0"/>
                <w:color w:val="000000"/>
                <w:spacing w:val="0"/>
                <w:sz w:val="24"/>
                <w:szCs w:val="24"/>
                <w:shd w:val="clear" w:color="auto" w:fill="FFFFFF"/>
                <w:vertAlign w:val="baseline"/>
                <w:lang w:val="en-US" w:eastAsia="zh-CN"/>
              </w:rPr>
            </w:pPr>
            <w:r>
              <w:rPr>
                <w:rFonts w:hint="eastAsia" w:ascii="仿宋" w:hAnsi="仿宋" w:eastAsia="仿宋" w:cs="仿宋"/>
                <w:i w:val="0"/>
                <w:caps w:val="0"/>
                <w:smallCaps w:val="0"/>
                <w:color w:val="000000"/>
                <w:spacing w:val="0"/>
                <w:sz w:val="24"/>
                <w:szCs w:val="24"/>
                <w:shd w:val="clear" w:color="auto" w:fill="FFFFFF"/>
                <w:vertAlign w:val="baseline"/>
                <w:lang w:eastAsia="zh-CN"/>
              </w:rPr>
              <w:t>服务态度差，引起患者或家属投诉每次扣</w:t>
            </w:r>
            <w:r>
              <w:rPr>
                <w:rFonts w:hint="eastAsia" w:ascii="仿宋" w:hAnsi="仿宋" w:eastAsia="仿宋" w:cs="仿宋"/>
                <w:i w:val="0"/>
                <w:caps w:val="0"/>
                <w:smallCaps w:val="0"/>
                <w:color w:val="000000"/>
                <w:spacing w:val="0"/>
                <w:sz w:val="24"/>
                <w:szCs w:val="24"/>
                <w:shd w:val="clear" w:color="auto" w:fill="FFFFFF"/>
                <w:vertAlign w:val="baseline"/>
                <w:lang w:val="en-US" w:eastAsia="zh-CN"/>
              </w:rPr>
              <w:t>2分</w:t>
            </w:r>
            <w:r>
              <w:rPr>
                <w:rFonts w:hint="eastAsia" w:ascii="仿宋" w:hAnsi="仿宋" w:eastAsia="仿宋" w:cs="仿宋"/>
                <w:i w:val="0"/>
                <w:caps w:val="0"/>
                <w:smallCaps w:val="0"/>
                <w:color w:val="000000"/>
                <w:spacing w:val="0"/>
                <w:sz w:val="24"/>
                <w:szCs w:val="24"/>
                <w:shd w:val="clear" w:color="auto" w:fill="FFFFFF"/>
                <w:vertAlign w:val="baseline"/>
                <w:lang w:eastAsia="zh-CN"/>
              </w:rPr>
              <w:t>违反规章打骂患者及患者家属，由公司处理，一次扣</w:t>
            </w:r>
            <w:r>
              <w:rPr>
                <w:rFonts w:hint="eastAsia" w:ascii="仿宋" w:hAnsi="仿宋" w:eastAsia="仿宋" w:cs="仿宋"/>
                <w:i w:val="0"/>
                <w:caps w:val="0"/>
                <w:smallCaps w:val="0"/>
                <w:color w:val="000000"/>
                <w:spacing w:val="0"/>
                <w:sz w:val="24"/>
                <w:szCs w:val="24"/>
                <w:shd w:val="clear" w:color="auto" w:fill="FFFFFF"/>
                <w:vertAlign w:val="baseline"/>
                <w:lang w:val="en-US" w:eastAsia="zh-CN"/>
              </w:rPr>
              <w:t>5分</w:t>
            </w:r>
          </w:p>
        </w:tc>
        <w:tc>
          <w:tcPr>
            <w:tcW w:w="0" w:type="auto"/>
            <w:tcBorders>
              <w:top w:val="single" w:color="auto" w:sz="4" w:space="0"/>
              <w:left w:val="single" w:color="auto" w:sz="4" w:space="0"/>
              <w:bottom w:val="single" w:color="auto" w:sz="4" w:space="0"/>
              <w:right w:val="single" w:color="auto" w:sz="4" w:space="0"/>
            </w:tcBorders>
          </w:tcPr>
          <w:p w14:paraId="132EC76D">
            <w:pPr>
              <w:pStyle w:val="13"/>
              <w:keepNext w:val="0"/>
              <w:keepLines w:val="0"/>
              <w:widowControl w:val="0"/>
              <w:suppressLineNumbers w:val="0"/>
              <w:spacing w:before="0" w:beforeAutospacing="0"/>
              <w:ind w:left="0" w:right="0"/>
              <w:rPr>
                <w:rFonts w:hint="eastAsia" w:ascii="仿宋" w:hAnsi="仿宋" w:eastAsia="仿宋" w:cs="仿宋"/>
                <w:i w:val="0"/>
                <w:caps w:val="0"/>
                <w:smallCaps w:val="0"/>
                <w:color w:val="000000"/>
                <w:spacing w:val="0"/>
                <w:sz w:val="24"/>
                <w:szCs w:val="24"/>
                <w:shd w:val="clear" w:color="auto" w:fill="FFFFFF"/>
                <w:vertAlign w:val="baseline"/>
                <w:lang w:eastAsia="zh-CN"/>
              </w:rPr>
            </w:pPr>
          </w:p>
        </w:tc>
        <w:tc>
          <w:tcPr>
            <w:tcW w:w="0" w:type="auto"/>
            <w:tcBorders>
              <w:top w:val="single" w:color="auto" w:sz="4" w:space="0"/>
              <w:left w:val="single" w:color="auto" w:sz="4" w:space="0"/>
              <w:bottom w:val="single" w:color="auto" w:sz="4" w:space="0"/>
              <w:right w:val="single" w:color="auto" w:sz="4" w:space="0"/>
            </w:tcBorders>
          </w:tcPr>
          <w:p w14:paraId="042EE043">
            <w:pPr>
              <w:pStyle w:val="13"/>
              <w:keepNext w:val="0"/>
              <w:keepLines w:val="0"/>
              <w:widowControl w:val="0"/>
              <w:suppressLineNumbers w:val="0"/>
              <w:spacing w:before="0" w:beforeAutospacing="0"/>
              <w:ind w:left="0" w:right="0"/>
              <w:rPr>
                <w:rFonts w:hint="eastAsia" w:ascii="仿宋" w:hAnsi="仿宋" w:eastAsia="仿宋" w:cs="仿宋"/>
                <w:i w:val="0"/>
                <w:caps w:val="0"/>
                <w:smallCaps w:val="0"/>
                <w:color w:val="000000"/>
                <w:spacing w:val="0"/>
                <w:sz w:val="24"/>
                <w:szCs w:val="24"/>
                <w:shd w:val="clear" w:color="auto" w:fill="FFFFFF"/>
                <w:vertAlign w:val="baseline"/>
                <w:lang w:eastAsia="zh-CN"/>
              </w:rPr>
            </w:pPr>
          </w:p>
        </w:tc>
      </w:tr>
      <w:tr w14:paraId="7A45B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Borders>
              <w:top w:val="single" w:color="auto" w:sz="4" w:space="0"/>
              <w:left w:val="single" w:color="auto" w:sz="4" w:space="0"/>
              <w:bottom w:val="single" w:color="auto" w:sz="4" w:space="0"/>
              <w:right w:val="single" w:color="auto" w:sz="4" w:space="0"/>
            </w:tcBorders>
          </w:tcPr>
          <w:p w14:paraId="6DA2FFD8">
            <w:pPr>
              <w:pStyle w:val="13"/>
              <w:keepNext w:val="0"/>
              <w:keepLines w:val="0"/>
              <w:widowControl w:val="0"/>
              <w:suppressLineNumbers w:val="0"/>
              <w:spacing w:before="0" w:beforeAutospacing="0"/>
              <w:ind w:left="0" w:right="0"/>
              <w:jc w:val="center"/>
              <w:rPr>
                <w:rFonts w:hint="eastAsia" w:ascii="仿宋" w:hAnsi="仿宋" w:eastAsia="仿宋" w:cs="仿宋"/>
                <w:i w:val="0"/>
                <w:caps w:val="0"/>
                <w:smallCaps w:val="0"/>
                <w:color w:val="000000"/>
                <w:spacing w:val="0"/>
                <w:sz w:val="24"/>
                <w:szCs w:val="24"/>
                <w:shd w:val="clear" w:color="auto" w:fill="FFFFFF"/>
                <w:vertAlign w:val="baseline"/>
                <w:lang w:val="en-US" w:eastAsia="zh-CN"/>
              </w:rPr>
            </w:pPr>
            <w:r>
              <w:rPr>
                <w:rFonts w:hint="eastAsia" w:ascii="仿宋" w:hAnsi="仿宋" w:eastAsia="仿宋" w:cs="仿宋"/>
                <w:i w:val="0"/>
                <w:caps w:val="0"/>
                <w:smallCaps w:val="0"/>
                <w:color w:val="000000"/>
                <w:spacing w:val="0"/>
                <w:sz w:val="24"/>
                <w:szCs w:val="24"/>
                <w:shd w:val="clear" w:color="auto" w:fill="FFFFFF"/>
                <w:vertAlign w:val="baseline"/>
                <w:lang w:val="en-US" w:eastAsia="zh-CN"/>
              </w:rPr>
              <w:t>13</w:t>
            </w:r>
          </w:p>
        </w:tc>
        <w:tc>
          <w:tcPr>
            <w:tcW w:w="0" w:type="auto"/>
            <w:tcBorders>
              <w:top w:val="single" w:color="auto" w:sz="4" w:space="0"/>
              <w:left w:val="single" w:color="auto" w:sz="4" w:space="0"/>
              <w:bottom w:val="single" w:color="auto" w:sz="4" w:space="0"/>
              <w:right w:val="single" w:color="auto" w:sz="4" w:space="0"/>
            </w:tcBorders>
          </w:tcPr>
          <w:p w14:paraId="296659AD">
            <w:pPr>
              <w:pStyle w:val="13"/>
              <w:keepNext w:val="0"/>
              <w:keepLines w:val="0"/>
              <w:widowControl w:val="0"/>
              <w:suppressLineNumbers w:val="0"/>
              <w:spacing w:before="0" w:beforeAutospacing="0"/>
              <w:ind w:left="0" w:right="0"/>
              <w:rPr>
                <w:rFonts w:hint="eastAsia" w:ascii="仿宋" w:hAnsi="仿宋" w:eastAsia="仿宋" w:cs="仿宋"/>
                <w:i w:val="0"/>
                <w:caps w:val="0"/>
                <w:smallCaps w:val="0"/>
                <w:color w:val="000000"/>
                <w:spacing w:val="0"/>
                <w:sz w:val="24"/>
                <w:szCs w:val="24"/>
                <w:shd w:val="clear" w:color="auto" w:fill="FFFFFF"/>
                <w:vertAlign w:val="baseline"/>
                <w:lang w:eastAsia="zh-CN"/>
              </w:rPr>
            </w:pPr>
            <w:r>
              <w:rPr>
                <w:rFonts w:hint="eastAsia" w:ascii="仿宋" w:hAnsi="仿宋" w:eastAsia="仿宋" w:cs="仿宋"/>
                <w:b/>
                <w:bCs/>
                <w:i w:val="0"/>
                <w:caps w:val="0"/>
                <w:smallCaps w:val="0"/>
                <w:color w:val="000000"/>
                <w:spacing w:val="0"/>
                <w:sz w:val="24"/>
                <w:szCs w:val="24"/>
                <w:shd w:val="clear" w:color="auto" w:fill="FFFFFF"/>
                <w:vertAlign w:val="baseline"/>
                <w:lang w:eastAsia="zh-CN"/>
              </w:rPr>
              <w:t>安保服务</w:t>
            </w:r>
          </w:p>
        </w:tc>
        <w:tc>
          <w:tcPr>
            <w:tcW w:w="618" w:type="dxa"/>
            <w:tcBorders>
              <w:top w:val="single" w:color="auto" w:sz="4" w:space="0"/>
              <w:left w:val="single" w:color="auto" w:sz="4" w:space="0"/>
              <w:bottom w:val="single" w:color="auto" w:sz="4" w:space="0"/>
              <w:right w:val="single" w:color="auto" w:sz="4" w:space="0"/>
            </w:tcBorders>
          </w:tcPr>
          <w:p w14:paraId="3BFD1674">
            <w:pPr>
              <w:pStyle w:val="13"/>
              <w:keepNext w:val="0"/>
              <w:keepLines w:val="0"/>
              <w:widowControl w:val="0"/>
              <w:suppressLineNumbers w:val="0"/>
              <w:spacing w:before="0" w:beforeAutospacing="0"/>
              <w:ind w:left="0" w:right="0"/>
              <w:rPr>
                <w:rFonts w:hint="eastAsia" w:ascii="仿宋" w:hAnsi="仿宋" w:eastAsia="仿宋" w:cs="仿宋"/>
                <w:i w:val="0"/>
                <w:caps w:val="0"/>
                <w:smallCaps w:val="0"/>
                <w:color w:val="000000"/>
                <w:spacing w:val="0"/>
                <w:sz w:val="24"/>
                <w:szCs w:val="24"/>
                <w:shd w:val="clear" w:color="auto" w:fill="FFFFFF"/>
                <w:vertAlign w:val="baseline"/>
                <w:lang w:eastAsia="zh-CN"/>
              </w:rPr>
            </w:pPr>
            <w:r>
              <w:rPr>
                <w:rFonts w:hint="eastAsia" w:ascii="仿宋" w:hAnsi="仿宋" w:eastAsia="仿宋" w:cs="仿宋"/>
                <w:i w:val="0"/>
                <w:caps w:val="0"/>
                <w:smallCaps w:val="0"/>
                <w:color w:val="000000"/>
                <w:spacing w:val="0"/>
                <w:sz w:val="24"/>
                <w:szCs w:val="24"/>
                <w:shd w:val="clear" w:color="auto" w:fill="FFFFFF"/>
                <w:vertAlign w:val="baseline"/>
                <w:lang w:eastAsia="zh-CN"/>
              </w:rPr>
              <w:t>仪容仪表</w:t>
            </w:r>
          </w:p>
        </w:tc>
        <w:tc>
          <w:tcPr>
            <w:tcW w:w="3719" w:type="dxa"/>
            <w:tcBorders>
              <w:top w:val="single" w:color="auto" w:sz="4" w:space="0"/>
              <w:left w:val="single" w:color="auto" w:sz="4" w:space="0"/>
              <w:bottom w:val="single" w:color="auto" w:sz="4" w:space="0"/>
              <w:right w:val="single" w:color="auto" w:sz="4" w:space="0"/>
            </w:tcBorders>
          </w:tcPr>
          <w:p w14:paraId="431DCE43">
            <w:pPr>
              <w:pStyle w:val="13"/>
              <w:keepNext w:val="0"/>
              <w:keepLines w:val="0"/>
              <w:widowControl w:val="0"/>
              <w:suppressLineNumbers w:val="0"/>
              <w:spacing w:before="0" w:beforeAutospacing="0"/>
              <w:ind w:left="0" w:right="0"/>
              <w:rPr>
                <w:rFonts w:hint="eastAsia" w:ascii="仿宋" w:hAnsi="仿宋" w:eastAsia="仿宋" w:cs="仿宋"/>
                <w:color w:val="000000"/>
                <w:kern w:val="0"/>
                <w:sz w:val="24"/>
                <w:szCs w:val="24"/>
                <w:shd w:val="clear" w:color="auto" w:fill="FFFFFF"/>
                <w:lang w:val="en-US" w:eastAsia="zh-CN"/>
              </w:rPr>
            </w:pPr>
            <w:r>
              <w:rPr>
                <w:rFonts w:hint="eastAsia" w:ascii="仿宋" w:hAnsi="仿宋" w:eastAsia="仿宋" w:cs="仿宋"/>
                <w:sz w:val="24"/>
                <w:szCs w:val="24"/>
              </w:rPr>
              <w:t>按规定着装、配备装备工具，统一、整洁；举止文明大方，精神饱满，用语文明服务态度热情、主动、耐心</w:t>
            </w:r>
            <w:r>
              <w:rPr>
                <w:rFonts w:hint="eastAsia" w:ascii="仿宋" w:hAnsi="仿宋" w:eastAsia="仿宋" w:cs="仿宋"/>
                <w:sz w:val="24"/>
                <w:szCs w:val="24"/>
                <w:lang w:eastAsia="zh-CN"/>
              </w:rPr>
              <w:t>。</w:t>
            </w:r>
          </w:p>
        </w:tc>
        <w:tc>
          <w:tcPr>
            <w:tcW w:w="0" w:type="auto"/>
            <w:tcBorders>
              <w:top w:val="single" w:color="auto" w:sz="4" w:space="0"/>
              <w:left w:val="single" w:color="auto" w:sz="4" w:space="0"/>
              <w:bottom w:val="single" w:color="auto" w:sz="4" w:space="0"/>
              <w:right w:val="single" w:color="auto" w:sz="4" w:space="0"/>
            </w:tcBorders>
          </w:tcPr>
          <w:p w14:paraId="22D7ED5C">
            <w:pPr>
              <w:pStyle w:val="13"/>
              <w:keepNext w:val="0"/>
              <w:keepLines w:val="0"/>
              <w:widowControl w:val="0"/>
              <w:suppressLineNumbers w:val="0"/>
              <w:spacing w:before="0" w:beforeAutospacing="0"/>
              <w:ind w:left="0" w:right="0"/>
              <w:jc w:val="center"/>
              <w:rPr>
                <w:rFonts w:hint="eastAsia" w:ascii="仿宋" w:hAnsi="仿宋" w:eastAsia="仿宋" w:cs="仿宋"/>
                <w:i w:val="0"/>
                <w:caps w:val="0"/>
                <w:smallCaps w:val="0"/>
                <w:color w:val="000000"/>
                <w:spacing w:val="0"/>
                <w:sz w:val="24"/>
                <w:szCs w:val="24"/>
                <w:shd w:val="clear" w:color="auto" w:fill="FFFFFF"/>
                <w:vertAlign w:val="baseline"/>
                <w:lang w:val="en-US" w:eastAsia="zh-CN"/>
              </w:rPr>
            </w:pPr>
            <w:r>
              <w:rPr>
                <w:rFonts w:hint="eastAsia" w:ascii="仿宋" w:hAnsi="仿宋" w:eastAsia="仿宋" w:cs="仿宋"/>
                <w:i w:val="0"/>
                <w:caps w:val="0"/>
                <w:smallCaps w:val="0"/>
                <w:color w:val="000000"/>
                <w:spacing w:val="0"/>
                <w:sz w:val="24"/>
                <w:szCs w:val="24"/>
                <w:shd w:val="clear" w:color="auto" w:fill="FFFFFF"/>
                <w:vertAlign w:val="baseline"/>
                <w:lang w:val="en-US" w:eastAsia="zh-CN"/>
              </w:rPr>
              <w:t>5</w:t>
            </w:r>
          </w:p>
        </w:tc>
        <w:tc>
          <w:tcPr>
            <w:tcW w:w="0" w:type="auto"/>
            <w:tcBorders>
              <w:top w:val="single" w:color="auto" w:sz="4" w:space="0"/>
              <w:left w:val="single" w:color="auto" w:sz="4" w:space="0"/>
              <w:bottom w:val="single" w:color="auto" w:sz="4" w:space="0"/>
              <w:right w:val="single" w:color="auto" w:sz="4" w:space="0"/>
            </w:tcBorders>
          </w:tcPr>
          <w:p w14:paraId="0897D46E">
            <w:pPr>
              <w:pStyle w:val="13"/>
              <w:keepNext w:val="0"/>
              <w:keepLines w:val="0"/>
              <w:widowControl w:val="0"/>
              <w:suppressLineNumbers w:val="0"/>
              <w:spacing w:before="0" w:beforeAutospacing="0"/>
              <w:ind w:left="0" w:right="0"/>
              <w:rPr>
                <w:rFonts w:hint="eastAsia" w:ascii="仿宋" w:hAnsi="仿宋" w:eastAsia="仿宋" w:cs="仿宋"/>
                <w:i w:val="0"/>
                <w:caps w:val="0"/>
                <w:smallCaps w:val="0"/>
                <w:color w:val="000000"/>
                <w:spacing w:val="0"/>
                <w:sz w:val="24"/>
                <w:szCs w:val="24"/>
                <w:shd w:val="clear" w:color="auto" w:fill="FFFFFF"/>
                <w:vertAlign w:val="baseline"/>
                <w:lang w:val="en-US" w:eastAsia="zh-CN"/>
              </w:rPr>
            </w:pPr>
            <w:r>
              <w:rPr>
                <w:rFonts w:hint="eastAsia" w:ascii="仿宋" w:hAnsi="仿宋" w:eastAsia="仿宋" w:cs="仿宋"/>
                <w:i w:val="0"/>
                <w:caps w:val="0"/>
                <w:smallCaps w:val="0"/>
                <w:color w:val="000000"/>
                <w:spacing w:val="0"/>
                <w:sz w:val="24"/>
                <w:szCs w:val="24"/>
                <w:shd w:val="clear" w:color="auto" w:fill="FFFFFF"/>
                <w:vertAlign w:val="baseline"/>
                <w:lang w:eastAsia="zh-CN"/>
              </w:rPr>
              <w:t>着装不统一发现一次扣</w:t>
            </w:r>
            <w:r>
              <w:rPr>
                <w:rFonts w:hint="eastAsia" w:ascii="仿宋" w:hAnsi="仿宋" w:eastAsia="仿宋" w:cs="仿宋"/>
                <w:i w:val="0"/>
                <w:caps w:val="0"/>
                <w:smallCaps w:val="0"/>
                <w:color w:val="000000"/>
                <w:spacing w:val="0"/>
                <w:sz w:val="24"/>
                <w:szCs w:val="24"/>
                <w:shd w:val="clear" w:color="auto" w:fill="FFFFFF"/>
                <w:vertAlign w:val="baseline"/>
                <w:lang w:val="en-US" w:eastAsia="zh-CN"/>
              </w:rPr>
              <w:t>0.5分与进出人员发生争吵扣1分</w:t>
            </w:r>
          </w:p>
        </w:tc>
        <w:tc>
          <w:tcPr>
            <w:tcW w:w="0" w:type="auto"/>
            <w:tcBorders>
              <w:top w:val="single" w:color="auto" w:sz="4" w:space="0"/>
              <w:left w:val="single" w:color="auto" w:sz="4" w:space="0"/>
              <w:bottom w:val="single" w:color="auto" w:sz="4" w:space="0"/>
              <w:right w:val="single" w:color="auto" w:sz="4" w:space="0"/>
            </w:tcBorders>
          </w:tcPr>
          <w:p w14:paraId="675AFEC1">
            <w:pPr>
              <w:pStyle w:val="13"/>
              <w:keepNext w:val="0"/>
              <w:keepLines w:val="0"/>
              <w:widowControl w:val="0"/>
              <w:suppressLineNumbers w:val="0"/>
              <w:spacing w:before="0" w:beforeAutospacing="0"/>
              <w:ind w:left="0" w:right="0"/>
              <w:rPr>
                <w:rFonts w:hint="eastAsia" w:ascii="仿宋" w:hAnsi="仿宋" w:eastAsia="仿宋" w:cs="仿宋"/>
                <w:i w:val="0"/>
                <w:caps w:val="0"/>
                <w:smallCaps w:val="0"/>
                <w:color w:val="000000"/>
                <w:spacing w:val="0"/>
                <w:sz w:val="24"/>
                <w:szCs w:val="24"/>
                <w:shd w:val="clear" w:color="auto" w:fill="FFFFFF"/>
                <w:vertAlign w:val="baseline"/>
                <w:lang w:eastAsia="zh-CN"/>
              </w:rPr>
            </w:pPr>
          </w:p>
        </w:tc>
        <w:tc>
          <w:tcPr>
            <w:tcW w:w="0" w:type="auto"/>
            <w:tcBorders>
              <w:top w:val="single" w:color="auto" w:sz="4" w:space="0"/>
              <w:left w:val="single" w:color="auto" w:sz="4" w:space="0"/>
              <w:bottom w:val="single" w:color="auto" w:sz="4" w:space="0"/>
              <w:right w:val="single" w:color="auto" w:sz="4" w:space="0"/>
            </w:tcBorders>
          </w:tcPr>
          <w:p w14:paraId="3892205A">
            <w:pPr>
              <w:pStyle w:val="13"/>
              <w:keepNext w:val="0"/>
              <w:keepLines w:val="0"/>
              <w:widowControl w:val="0"/>
              <w:suppressLineNumbers w:val="0"/>
              <w:spacing w:before="0" w:beforeAutospacing="0"/>
              <w:ind w:left="0" w:right="0"/>
              <w:rPr>
                <w:rFonts w:hint="eastAsia" w:ascii="仿宋" w:hAnsi="仿宋" w:eastAsia="仿宋" w:cs="仿宋"/>
                <w:i w:val="0"/>
                <w:caps w:val="0"/>
                <w:smallCaps w:val="0"/>
                <w:color w:val="000000"/>
                <w:spacing w:val="0"/>
                <w:sz w:val="24"/>
                <w:szCs w:val="24"/>
                <w:shd w:val="clear" w:color="auto" w:fill="FFFFFF"/>
                <w:vertAlign w:val="baseline"/>
                <w:lang w:eastAsia="zh-CN"/>
              </w:rPr>
            </w:pPr>
          </w:p>
        </w:tc>
      </w:tr>
      <w:tr w14:paraId="234B5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Borders>
              <w:top w:val="single" w:color="auto" w:sz="4" w:space="0"/>
              <w:left w:val="single" w:color="auto" w:sz="4" w:space="0"/>
              <w:bottom w:val="single" w:color="auto" w:sz="4" w:space="0"/>
              <w:right w:val="single" w:color="auto" w:sz="4" w:space="0"/>
            </w:tcBorders>
          </w:tcPr>
          <w:p w14:paraId="234E07FE">
            <w:pPr>
              <w:pStyle w:val="13"/>
              <w:keepNext w:val="0"/>
              <w:keepLines w:val="0"/>
              <w:widowControl w:val="0"/>
              <w:suppressLineNumbers w:val="0"/>
              <w:spacing w:before="0" w:beforeAutospacing="0"/>
              <w:ind w:left="0" w:right="0"/>
              <w:jc w:val="center"/>
              <w:rPr>
                <w:rFonts w:hint="eastAsia" w:ascii="仿宋" w:hAnsi="仿宋" w:eastAsia="仿宋" w:cs="仿宋"/>
                <w:i w:val="0"/>
                <w:caps w:val="0"/>
                <w:smallCaps w:val="0"/>
                <w:color w:val="000000"/>
                <w:spacing w:val="0"/>
                <w:sz w:val="24"/>
                <w:szCs w:val="24"/>
                <w:shd w:val="clear" w:color="auto" w:fill="FFFFFF"/>
                <w:vertAlign w:val="baseline"/>
                <w:lang w:val="en-US" w:eastAsia="zh-CN"/>
              </w:rPr>
            </w:pPr>
            <w:r>
              <w:rPr>
                <w:rFonts w:hint="eastAsia" w:ascii="仿宋" w:hAnsi="仿宋" w:eastAsia="仿宋" w:cs="仿宋"/>
                <w:i w:val="0"/>
                <w:caps w:val="0"/>
                <w:smallCaps w:val="0"/>
                <w:color w:val="000000"/>
                <w:spacing w:val="0"/>
                <w:sz w:val="24"/>
                <w:szCs w:val="24"/>
                <w:shd w:val="clear" w:color="auto" w:fill="FFFFFF"/>
                <w:vertAlign w:val="baseline"/>
                <w:lang w:val="en-US" w:eastAsia="zh-CN"/>
              </w:rPr>
              <w:t>14</w:t>
            </w:r>
          </w:p>
        </w:tc>
        <w:tc>
          <w:tcPr>
            <w:tcW w:w="0" w:type="auto"/>
            <w:tcBorders>
              <w:top w:val="single" w:color="auto" w:sz="4" w:space="0"/>
              <w:left w:val="single" w:color="auto" w:sz="4" w:space="0"/>
              <w:bottom w:val="single" w:color="auto" w:sz="4" w:space="0"/>
              <w:right w:val="single" w:color="auto" w:sz="4" w:space="0"/>
            </w:tcBorders>
          </w:tcPr>
          <w:p w14:paraId="66960011">
            <w:pPr>
              <w:pStyle w:val="13"/>
              <w:keepNext w:val="0"/>
              <w:keepLines w:val="0"/>
              <w:widowControl w:val="0"/>
              <w:suppressLineNumbers w:val="0"/>
              <w:spacing w:before="0" w:beforeAutospacing="0"/>
              <w:ind w:left="0" w:right="0"/>
              <w:rPr>
                <w:rFonts w:hint="eastAsia" w:ascii="仿宋" w:hAnsi="仿宋" w:eastAsia="仿宋" w:cs="仿宋"/>
                <w:i w:val="0"/>
                <w:caps w:val="0"/>
                <w:smallCaps w:val="0"/>
                <w:color w:val="000000"/>
                <w:spacing w:val="0"/>
                <w:sz w:val="24"/>
                <w:szCs w:val="24"/>
                <w:shd w:val="clear" w:color="auto" w:fill="FFFFFF"/>
                <w:vertAlign w:val="baseline"/>
                <w:lang w:eastAsia="zh-CN"/>
              </w:rPr>
            </w:pPr>
          </w:p>
        </w:tc>
        <w:tc>
          <w:tcPr>
            <w:tcW w:w="618" w:type="dxa"/>
            <w:tcBorders>
              <w:top w:val="single" w:color="auto" w:sz="4" w:space="0"/>
              <w:left w:val="single" w:color="auto" w:sz="4" w:space="0"/>
              <w:bottom w:val="single" w:color="auto" w:sz="4" w:space="0"/>
              <w:right w:val="single" w:color="auto" w:sz="4" w:space="0"/>
            </w:tcBorders>
          </w:tcPr>
          <w:p w14:paraId="11AA6DF0">
            <w:pPr>
              <w:pStyle w:val="13"/>
              <w:keepNext w:val="0"/>
              <w:keepLines w:val="0"/>
              <w:widowControl w:val="0"/>
              <w:suppressLineNumbers w:val="0"/>
              <w:spacing w:before="0" w:beforeAutospacing="0"/>
              <w:ind w:left="0" w:right="0"/>
              <w:rPr>
                <w:rFonts w:hint="eastAsia" w:ascii="仿宋" w:hAnsi="仿宋" w:eastAsia="仿宋" w:cs="仿宋"/>
                <w:i w:val="0"/>
                <w:caps w:val="0"/>
                <w:smallCaps w:val="0"/>
                <w:color w:val="000000"/>
                <w:spacing w:val="0"/>
                <w:sz w:val="24"/>
                <w:szCs w:val="24"/>
                <w:shd w:val="clear" w:color="auto" w:fill="FFFFFF"/>
                <w:vertAlign w:val="baseline"/>
                <w:lang w:eastAsia="zh-CN"/>
              </w:rPr>
            </w:pPr>
          </w:p>
          <w:p w14:paraId="05114E8C">
            <w:pPr>
              <w:pStyle w:val="13"/>
              <w:keepNext w:val="0"/>
              <w:keepLines w:val="0"/>
              <w:widowControl w:val="0"/>
              <w:suppressLineNumbers w:val="0"/>
              <w:spacing w:before="0" w:beforeAutospacing="0"/>
              <w:ind w:right="0"/>
              <w:rPr>
                <w:rFonts w:hint="eastAsia" w:ascii="仿宋" w:hAnsi="仿宋" w:eastAsia="仿宋" w:cs="仿宋"/>
                <w:i w:val="0"/>
                <w:caps w:val="0"/>
                <w:smallCaps w:val="0"/>
                <w:color w:val="000000"/>
                <w:spacing w:val="0"/>
                <w:sz w:val="24"/>
                <w:szCs w:val="24"/>
                <w:shd w:val="clear" w:color="auto" w:fill="FFFFFF"/>
                <w:vertAlign w:val="baseline"/>
                <w:lang w:eastAsia="zh-CN"/>
              </w:rPr>
            </w:pPr>
            <w:r>
              <w:rPr>
                <w:rFonts w:hint="eastAsia" w:ascii="仿宋" w:hAnsi="仿宋" w:eastAsia="仿宋" w:cs="仿宋"/>
                <w:i w:val="0"/>
                <w:caps w:val="0"/>
                <w:smallCaps w:val="0"/>
                <w:color w:val="000000"/>
                <w:spacing w:val="0"/>
                <w:sz w:val="24"/>
                <w:szCs w:val="24"/>
                <w:shd w:val="clear" w:color="auto" w:fill="FFFFFF"/>
                <w:vertAlign w:val="baseline"/>
                <w:lang w:eastAsia="zh-CN"/>
              </w:rPr>
              <w:t>工作环境</w:t>
            </w:r>
          </w:p>
        </w:tc>
        <w:tc>
          <w:tcPr>
            <w:tcW w:w="3719" w:type="dxa"/>
            <w:tcBorders>
              <w:top w:val="single" w:color="auto" w:sz="4" w:space="0"/>
              <w:left w:val="single" w:color="auto" w:sz="4" w:space="0"/>
              <w:bottom w:val="single" w:color="auto" w:sz="4" w:space="0"/>
              <w:right w:val="single" w:color="auto" w:sz="4" w:space="0"/>
            </w:tcBorders>
          </w:tcPr>
          <w:p w14:paraId="6F320661">
            <w:pPr>
              <w:pStyle w:val="13"/>
              <w:keepNext w:val="0"/>
              <w:keepLines w:val="0"/>
              <w:widowControl w:val="0"/>
              <w:suppressLineNumbers w:val="0"/>
              <w:spacing w:before="0" w:beforeAutospacing="0"/>
              <w:ind w:left="0" w:right="0"/>
              <w:rPr>
                <w:rFonts w:hint="eastAsia" w:ascii="仿宋" w:hAnsi="仿宋" w:eastAsia="仿宋" w:cs="仿宋"/>
                <w:sz w:val="24"/>
                <w:szCs w:val="24"/>
              </w:rPr>
            </w:pPr>
            <w:r>
              <w:rPr>
                <w:rFonts w:hint="eastAsia" w:ascii="仿宋" w:hAnsi="仿宋" w:eastAsia="仿宋" w:cs="仿宋"/>
                <w:sz w:val="24"/>
                <w:szCs w:val="24"/>
              </w:rPr>
              <w:t>岗点卫生整洁,窗明几净；物品摆放规范；个人物品严禁乱放；不乱拉电线，不私接大功率电器；环境防护措施适当。</w:t>
            </w:r>
          </w:p>
        </w:tc>
        <w:tc>
          <w:tcPr>
            <w:tcW w:w="0" w:type="auto"/>
            <w:tcBorders>
              <w:top w:val="single" w:color="auto" w:sz="4" w:space="0"/>
              <w:left w:val="single" w:color="auto" w:sz="4" w:space="0"/>
              <w:bottom w:val="single" w:color="auto" w:sz="4" w:space="0"/>
              <w:right w:val="single" w:color="auto" w:sz="4" w:space="0"/>
            </w:tcBorders>
          </w:tcPr>
          <w:p w14:paraId="1383B7C4">
            <w:pPr>
              <w:pStyle w:val="13"/>
              <w:keepNext w:val="0"/>
              <w:keepLines w:val="0"/>
              <w:widowControl w:val="0"/>
              <w:suppressLineNumbers w:val="0"/>
              <w:spacing w:before="0" w:beforeAutospacing="0"/>
              <w:ind w:left="0" w:right="0" w:firstLine="240" w:firstLineChars="100"/>
              <w:jc w:val="both"/>
              <w:rPr>
                <w:rFonts w:hint="eastAsia" w:ascii="仿宋" w:hAnsi="仿宋" w:eastAsia="仿宋" w:cs="仿宋"/>
                <w:i w:val="0"/>
                <w:caps w:val="0"/>
                <w:smallCaps w:val="0"/>
                <w:color w:val="000000"/>
                <w:spacing w:val="0"/>
                <w:sz w:val="24"/>
                <w:szCs w:val="24"/>
                <w:shd w:val="clear" w:color="auto" w:fill="FFFFFF"/>
                <w:vertAlign w:val="baseline"/>
                <w:lang w:val="en-US" w:eastAsia="zh-CN"/>
              </w:rPr>
            </w:pPr>
            <w:r>
              <w:rPr>
                <w:rFonts w:hint="eastAsia" w:ascii="仿宋" w:hAnsi="仿宋" w:eastAsia="仿宋" w:cs="仿宋"/>
                <w:i w:val="0"/>
                <w:caps w:val="0"/>
                <w:smallCaps w:val="0"/>
                <w:color w:val="000000"/>
                <w:spacing w:val="0"/>
                <w:sz w:val="24"/>
                <w:szCs w:val="24"/>
                <w:shd w:val="clear" w:color="auto" w:fill="FFFFFF"/>
                <w:vertAlign w:val="baseline"/>
                <w:lang w:val="en-US" w:eastAsia="zh-CN"/>
              </w:rPr>
              <w:t>5</w:t>
            </w:r>
          </w:p>
        </w:tc>
        <w:tc>
          <w:tcPr>
            <w:tcW w:w="0" w:type="auto"/>
            <w:tcBorders>
              <w:top w:val="single" w:color="auto" w:sz="4" w:space="0"/>
              <w:left w:val="single" w:color="auto" w:sz="4" w:space="0"/>
              <w:bottom w:val="single" w:color="auto" w:sz="4" w:space="0"/>
              <w:right w:val="single" w:color="auto" w:sz="4" w:space="0"/>
            </w:tcBorders>
          </w:tcPr>
          <w:p w14:paraId="3B54C5A0">
            <w:pPr>
              <w:pStyle w:val="13"/>
              <w:keepNext w:val="0"/>
              <w:keepLines w:val="0"/>
              <w:widowControl w:val="0"/>
              <w:suppressLineNumbers w:val="0"/>
              <w:spacing w:before="0" w:beforeAutospacing="0"/>
              <w:ind w:left="0" w:right="0"/>
              <w:rPr>
                <w:rFonts w:hint="eastAsia" w:ascii="仿宋" w:hAnsi="仿宋" w:eastAsia="仿宋" w:cs="仿宋"/>
                <w:i w:val="0"/>
                <w:caps w:val="0"/>
                <w:smallCaps w:val="0"/>
                <w:color w:val="000000"/>
                <w:spacing w:val="0"/>
                <w:sz w:val="24"/>
                <w:szCs w:val="24"/>
                <w:shd w:val="clear" w:color="auto" w:fill="FFFFFF"/>
                <w:vertAlign w:val="baseline"/>
                <w:lang w:val="en-US" w:eastAsia="zh-CN"/>
              </w:rPr>
            </w:pPr>
            <w:r>
              <w:rPr>
                <w:rFonts w:hint="eastAsia" w:ascii="仿宋" w:hAnsi="仿宋" w:eastAsia="仿宋" w:cs="仿宋"/>
                <w:i w:val="0"/>
                <w:caps w:val="0"/>
                <w:smallCaps w:val="0"/>
                <w:color w:val="000000"/>
                <w:spacing w:val="0"/>
                <w:sz w:val="24"/>
                <w:szCs w:val="24"/>
                <w:shd w:val="clear" w:color="auto" w:fill="FFFFFF"/>
                <w:vertAlign w:val="baseline"/>
                <w:lang w:eastAsia="zh-CN"/>
              </w:rPr>
              <w:t>物品摆放不整齐、乱拉电线发现一次扣</w:t>
            </w:r>
            <w:r>
              <w:rPr>
                <w:rFonts w:hint="eastAsia" w:ascii="仿宋" w:hAnsi="仿宋" w:eastAsia="仿宋" w:cs="仿宋"/>
                <w:i w:val="0"/>
                <w:caps w:val="0"/>
                <w:smallCaps w:val="0"/>
                <w:color w:val="000000"/>
                <w:spacing w:val="0"/>
                <w:sz w:val="24"/>
                <w:szCs w:val="24"/>
                <w:shd w:val="clear" w:color="auto" w:fill="FFFFFF"/>
                <w:vertAlign w:val="baseline"/>
                <w:lang w:val="en-US" w:eastAsia="zh-CN"/>
              </w:rPr>
              <w:t>0.5分。</w:t>
            </w:r>
          </w:p>
        </w:tc>
        <w:tc>
          <w:tcPr>
            <w:tcW w:w="0" w:type="auto"/>
            <w:tcBorders>
              <w:top w:val="single" w:color="auto" w:sz="4" w:space="0"/>
              <w:left w:val="single" w:color="auto" w:sz="4" w:space="0"/>
              <w:bottom w:val="single" w:color="auto" w:sz="4" w:space="0"/>
              <w:right w:val="single" w:color="auto" w:sz="4" w:space="0"/>
            </w:tcBorders>
          </w:tcPr>
          <w:p w14:paraId="4DA1F6A1">
            <w:pPr>
              <w:pStyle w:val="13"/>
              <w:keepNext w:val="0"/>
              <w:keepLines w:val="0"/>
              <w:widowControl w:val="0"/>
              <w:suppressLineNumbers w:val="0"/>
              <w:spacing w:before="0" w:beforeAutospacing="0"/>
              <w:ind w:left="0" w:right="0"/>
              <w:rPr>
                <w:rFonts w:hint="eastAsia" w:ascii="仿宋" w:hAnsi="仿宋" w:eastAsia="仿宋" w:cs="仿宋"/>
                <w:i w:val="0"/>
                <w:caps w:val="0"/>
                <w:smallCaps w:val="0"/>
                <w:color w:val="000000"/>
                <w:spacing w:val="0"/>
                <w:sz w:val="24"/>
                <w:szCs w:val="24"/>
                <w:shd w:val="clear" w:color="auto" w:fill="FFFFFF"/>
                <w:vertAlign w:val="baseline"/>
                <w:lang w:eastAsia="zh-CN"/>
              </w:rPr>
            </w:pPr>
          </w:p>
        </w:tc>
        <w:tc>
          <w:tcPr>
            <w:tcW w:w="0" w:type="auto"/>
            <w:tcBorders>
              <w:top w:val="single" w:color="auto" w:sz="4" w:space="0"/>
              <w:left w:val="single" w:color="auto" w:sz="4" w:space="0"/>
              <w:bottom w:val="single" w:color="auto" w:sz="4" w:space="0"/>
              <w:right w:val="single" w:color="auto" w:sz="4" w:space="0"/>
            </w:tcBorders>
          </w:tcPr>
          <w:p w14:paraId="52B487CC">
            <w:pPr>
              <w:pStyle w:val="13"/>
              <w:keepNext w:val="0"/>
              <w:keepLines w:val="0"/>
              <w:widowControl w:val="0"/>
              <w:suppressLineNumbers w:val="0"/>
              <w:spacing w:before="0" w:beforeAutospacing="0"/>
              <w:ind w:left="0" w:right="0"/>
              <w:rPr>
                <w:rFonts w:hint="eastAsia" w:ascii="仿宋" w:hAnsi="仿宋" w:eastAsia="仿宋" w:cs="仿宋"/>
                <w:i w:val="0"/>
                <w:caps w:val="0"/>
                <w:smallCaps w:val="0"/>
                <w:color w:val="000000"/>
                <w:spacing w:val="0"/>
                <w:sz w:val="24"/>
                <w:szCs w:val="24"/>
                <w:shd w:val="clear" w:color="auto" w:fill="FFFFFF"/>
                <w:vertAlign w:val="baseline"/>
                <w:lang w:eastAsia="zh-CN"/>
              </w:rPr>
            </w:pPr>
          </w:p>
        </w:tc>
      </w:tr>
      <w:tr w14:paraId="6A3ED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Borders>
              <w:top w:val="single" w:color="auto" w:sz="4" w:space="0"/>
              <w:left w:val="single" w:color="auto" w:sz="4" w:space="0"/>
              <w:bottom w:val="single" w:color="auto" w:sz="4" w:space="0"/>
              <w:right w:val="single" w:color="auto" w:sz="4" w:space="0"/>
            </w:tcBorders>
          </w:tcPr>
          <w:p w14:paraId="58F62B33">
            <w:pPr>
              <w:pStyle w:val="13"/>
              <w:keepNext w:val="0"/>
              <w:keepLines w:val="0"/>
              <w:widowControl w:val="0"/>
              <w:suppressLineNumbers w:val="0"/>
              <w:spacing w:before="0" w:beforeAutospacing="0"/>
              <w:ind w:left="0" w:right="0"/>
              <w:jc w:val="center"/>
              <w:rPr>
                <w:rFonts w:hint="eastAsia" w:ascii="仿宋" w:hAnsi="仿宋" w:eastAsia="仿宋" w:cs="仿宋"/>
                <w:i w:val="0"/>
                <w:caps w:val="0"/>
                <w:smallCaps w:val="0"/>
                <w:color w:val="000000"/>
                <w:spacing w:val="0"/>
                <w:sz w:val="24"/>
                <w:szCs w:val="24"/>
                <w:shd w:val="clear" w:color="auto" w:fill="FFFFFF"/>
                <w:vertAlign w:val="baseline"/>
                <w:lang w:val="en-US" w:eastAsia="zh-CN"/>
              </w:rPr>
            </w:pPr>
            <w:r>
              <w:rPr>
                <w:rFonts w:hint="eastAsia" w:ascii="仿宋" w:hAnsi="仿宋" w:eastAsia="仿宋" w:cs="仿宋"/>
                <w:i w:val="0"/>
                <w:caps w:val="0"/>
                <w:smallCaps w:val="0"/>
                <w:color w:val="000000"/>
                <w:spacing w:val="0"/>
                <w:sz w:val="24"/>
                <w:szCs w:val="24"/>
                <w:shd w:val="clear" w:color="auto" w:fill="FFFFFF"/>
                <w:vertAlign w:val="baseline"/>
                <w:lang w:val="en-US" w:eastAsia="zh-CN"/>
              </w:rPr>
              <w:t>15</w:t>
            </w:r>
          </w:p>
        </w:tc>
        <w:tc>
          <w:tcPr>
            <w:tcW w:w="0" w:type="auto"/>
            <w:tcBorders>
              <w:top w:val="single" w:color="auto" w:sz="4" w:space="0"/>
              <w:left w:val="single" w:color="auto" w:sz="4" w:space="0"/>
              <w:bottom w:val="single" w:color="auto" w:sz="4" w:space="0"/>
              <w:right w:val="single" w:color="auto" w:sz="4" w:space="0"/>
            </w:tcBorders>
          </w:tcPr>
          <w:p w14:paraId="21072BF8">
            <w:pPr>
              <w:pStyle w:val="13"/>
              <w:keepNext w:val="0"/>
              <w:keepLines w:val="0"/>
              <w:widowControl w:val="0"/>
              <w:suppressLineNumbers w:val="0"/>
              <w:spacing w:before="0" w:beforeAutospacing="0"/>
              <w:ind w:left="0" w:right="0"/>
              <w:rPr>
                <w:rFonts w:hint="eastAsia" w:ascii="仿宋" w:hAnsi="仿宋" w:eastAsia="仿宋" w:cs="仿宋"/>
                <w:i w:val="0"/>
                <w:caps w:val="0"/>
                <w:smallCaps w:val="0"/>
                <w:color w:val="000000"/>
                <w:spacing w:val="0"/>
                <w:sz w:val="24"/>
                <w:szCs w:val="24"/>
                <w:shd w:val="clear" w:color="auto" w:fill="FFFFFF"/>
                <w:vertAlign w:val="baseline"/>
                <w:lang w:eastAsia="zh-CN"/>
              </w:rPr>
            </w:pPr>
          </w:p>
        </w:tc>
        <w:tc>
          <w:tcPr>
            <w:tcW w:w="618" w:type="dxa"/>
            <w:tcBorders>
              <w:top w:val="single" w:color="auto" w:sz="4" w:space="0"/>
              <w:left w:val="single" w:color="auto" w:sz="4" w:space="0"/>
              <w:bottom w:val="single" w:color="auto" w:sz="4" w:space="0"/>
              <w:right w:val="single" w:color="auto" w:sz="4" w:space="0"/>
            </w:tcBorders>
          </w:tcPr>
          <w:p w14:paraId="6B42E6D7">
            <w:pPr>
              <w:pStyle w:val="13"/>
              <w:keepNext w:val="0"/>
              <w:keepLines w:val="0"/>
              <w:widowControl w:val="0"/>
              <w:suppressLineNumbers w:val="0"/>
              <w:spacing w:before="0" w:beforeAutospacing="0"/>
              <w:ind w:right="0"/>
              <w:jc w:val="both"/>
              <w:rPr>
                <w:rFonts w:hint="eastAsia" w:ascii="仿宋" w:hAnsi="仿宋" w:eastAsia="仿宋" w:cs="仿宋"/>
                <w:i w:val="0"/>
                <w:caps w:val="0"/>
                <w:smallCaps w:val="0"/>
                <w:color w:val="000000"/>
                <w:spacing w:val="0"/>
                <w:sz w:val="24"/>
                <w:szCs w:val="24"/>
                <w:shd w:val="clear" w:color="auto" w:fill="FFFFFF"/>
                <w:vertAlign w:val="baseline"/>
                <w:lang w:eastAsia="zh-CN"/>
              </w:rPr>
            </w:pPr>
            <w:r>
              <w:rPr>
                <w:rFonts w:hint="eastAsia" w:ascii="仿宋" w:hAnsi="仿宋" w:eastAsia="仿宋" w:cs="仿宋"/>
                <w:i w:val="0"/>
                <w:caps w:val="0"/>
                <w:smallCaps w:val="0"/>
                <w:color w:val="000000"/>
                <w:spacing w:val="0"/>
                <w:sz w:val="24"/>
                <w:szCs w:val="24"/>
                <w:shd w:val="clear" w:color="auto" w:fill="FFFFFF"/>
                <w:vertAlign w:val="baseline"/>
                <w:lang w:eastAsia="zh-CN"/>
              </w:rPr>
              <w:t>劳动纪律</w:t>
            </w:r>
          </w:p>
        </w:tc>
        <w:tc>
          <w:tcPr>
            <w:tcW w:w="3719" w:type="dxa"/>
            <w:tcBorders>
              <w:top w:val="single" w:color="auto" w:sz="4" w:space="0"/>
              <w:left w:val="single" w:color="auto" w:sz="4" w:space="0"/>
              <w:bottom w:val="single" w:color="auto" w:sz="4" w:space="0"/>
              <w:right w:val="single" w:color="auto" w:sz="4" w:space="0"/>
            </w:tcBorders>
          </w:tcPr>
          <w:p w14:paraId="624AB81E">
            <w:pPr>
              <w:pStyle w:val="13"/>
              <w:keepNext w:val="0"/>
              <w:keepLines w:val="0"/>
              <w:widowControl w:val="0"/>
              <w:suppressLineNumbers w:val="0"/>
              <w:spacing w:before="0" w:beforeAutospacing="0"/>
              <w:ind w:left="0" w:right="0"/>
              <w:rPr>
                <w:rFonts w:hint="eastAsia" w:ascii="仿宋" w:hAnsi="仿宋" w:eastAsia="仿宋" w:cs="仿宋"/>
                <w:sz w:val="24"/>
                <w:szCs w:val="24"/>
                <w:lang w:eastAsia="zh-CN"/>
              </w:rPr>
            </w:pPr>
            <w:r>
              <w:rPr>
                <w:rFonts w:hint="eastAsia" w:ascii="仿宋" w:hAnsi="仿宋" w:eastAsia="仿宋" w:cs="仿宋"/>
                <w:sz w:val="24"/>
                <w:szCs w:val="24"/>
              </w:rPr>
              <w:t>每天按规定进行</w:t>
            </w:r>
            <w:r>
              <w:rPr>
                <w:rFonts w:hint="eastAsia" w:ascii="仿宋" w:hAnsi="仿宋" w:eastAsia="仿宋" w:cs="仿宋"/>
                <w:sz w:val="24"/>
                <w:szCs w:val="24"/>
                <w:lang w:eastAsia="zh-CN"/>
              </w:rPr>
              <w:t>（消防控制室、监控室、病区）</w:t>
            </w:r>
            <w:r>
              <w:rPr>
                <w:rFonts w:hint="eastAsia" w:ascii="仿宋" w:hAnsi="仿宋" w:eastAsia="仿宋" w:cs="仿宋"/>
                <w:sz w:val="24"/>
                <w:szCs w:val="24"/>
              </w:rPr>
              <w:t>巡</w:t>
            </w:r>
            <w:r>
              <w:rPr>
                <w:rFonts w:hint="eastAsia" w:ascii="仿宋" w:hAnsi="仿宋" w:eastAsia="仿宋" w:cs="仿宋"/>
                <w:sz w:val="24"/>
                <w:szCs w:val="24"/>
                <w:lang w:eastAsia="zh-CN"/>
              </w:rPr>
              <w:t>逻，</w:t>
            </w:r>
            <w:r>
              <w:rPr>
                <w:rFonts w:hint="eastAsia" w:ascii="仿宋" w:hAnsi="仿宋" w:eastAsia="仿宋" w:cs="仿宋"/>
                <w:sz w:val="24"/>
                <w:szCs w:val="24"/>
              </w:rPr>
              <w:t>工作期间不出现串岗、脱岗、偷懒、酒后上岗等违反劳动纪律事项，不做与工作无关的事情</w:t>
            </w:r>
            <w:r>
              <w:rPr>
                <w:rFonts w:hint="eastAsia" w:ascii="仿宋" w:hAnsi="仿宋" w:eastAsia="仿宋" w:cs="仿宋"/>
                <w:sz w:val="24"/>
                <w:szCs w:val="24"/>
                <w:lang w:eastAsia="zh-CN"/>
              </w:rPr>
              <w:t>。</w:t>
            </w:r>
          </w:p>
        </w:tc>
        <w:tc>
          <w:tcPr>
            <w:tcW w:w="0" w:type="auto"/>
            <w:tcBorders>
              <w:top w:val="single" w:color="auto" w:sz="4" w:space="0"/>
              <w:left w:val="single" w:color="auto" w:sz="4" w:space="0"/>
              <w:bottom w:val="single" w:color="auto" w:sz="4" w:space="0"/>
              <w:right w:val="single" w:color="auto" w:sz="4" w:space="0"/>
            </w:tcBorders>
          </w:tcPr>
          <w:p w14:paraId="3CAB6EAB">
            <w:pPr>
              <w:pStyle w:val="13"/>
              <w:keepNext w:val="0"/>
              <w:keepLines w:val="0"/>
              <w:widowControl w:val="0"/>
              <w:suppressLineNumbers w:val="0"/>
              <w:spacing w:before="0" w:beforeAutospacing="0"/>
              <w:ind w:left="0" w:right="0"/>
              <w:jc w:val="center"/>
              <w:rPr>
                <w:rFonts w:hint="eastAsia" w:ascii="仿宋" w:hAnsi="仿宋" w:eastAsia="仿宋" w:cs="仿宋"/>
                <w:i w:val="0"/>
                <w:caps w:val="0"/>
                <w:smallCaps w:val="0"/>
                <w:color w:val="000000"/>
                <w:spacing w:val="0"/>
                <w:sz w:val="24"/>
                <w:szCs w:val="24"/>
                <w:shd w:val="clear" w:color="auto" w:fill="FFFFFF"/>
                <w:vertAlign w:val="baseline"/>
                <w:lang w:val="en-US" w:eastAsia="zh-CN"/>
              </w:rPr>
            </w:pPr>
            <w:r>
              <w:rPr>
                <w:rFonts w:hint="eastAsia" w:ascii="仿宋" w:hAnsi="仿宋" w:eastAsia="仿宋" w:cs="仿宋"/>
                <w:i w:val="0"/>
                <w:caps w:val="0"/>
                <w:smallCaps w:val="0"/>
                <w:color w:val="000000"/>
                <w:spacing w:val="0"/>
                <w:sz w:val="24"/>
                <w:szCs w:val="24"/>
                <w:shd w:val="clear" w:color="auto" w:fill="FFFFFF"/>
                <w:vertAlign w:val="baseline"/>
                <w:lang w:val="en-US" w:eastAsia="zh-CN"/>
              </w:rPr>
              <w:t>10</w:t>
            </w:r>
          </w:p>
        </w:tc>
        <w:tc>
          <w:tcPr>
            <w:tcW w:w="0" w:type="auto"/>
            <w:tcBorders>
              <w:top w:val="single" w:color="auto" w:sz="4" w:space="0"/>
              <w:left w:val="single" w:color="auto" w:sz="4" w:space="0"/>
              <w:bottom w:val="single" w:color="auto" w:sz="4" w:space="0"/>
              <w:right w:val="single" w:color="auto" w:sz="4" w:space="0"/>
            </w:tcBorders>
          </w:tcPr>
          <w:p w14:paraId="17639B14">
            <w:pPr>
              <w:pStyle w:val="13"/>
              <w:keepNext w:val="0"/>
              <w:keepLines w:val="0"/>
              <w:widowControl w:val="0"/>
              <w:suppressLineNumbers w:val="0"/>
              <w:spacing w:before="0" w:beforeAutospacing="0"/>
              <w:ind w:left="0" w:right="0"/>
              <w:rPr>
                <w:rFonts w:hint="eastAsia" w:ascii="仿宋" w:hAnsi="仿宋" w:eastAsia="仿宋" w:cs="仿宋"/>
                <w:i w:val="0"/>
                <w:caps w:val="0"/>
                <w:smallCaps w:val="0"/>
                <w:color w:val="000000"/>
                <w:spacing w:val="0"/>
                <w:sz w:val="24"/>
                <w:szCs w:val="24"/>
                <w:shd w:val="clear" w:color="auto" w:fill="FFFFFF"/>
                <w:vertAlign w:val="baseline"/>
                <w:lang w:val="en-US" w:eastAsia="zh-CN"/>
              </w:rPr>
            </w:pPr>
            <w:r>
              <w:rPr>
                <w:rFonts w:hint="eastAsia" w:ascii="仿宋" w:hAnsi="仿宋" w:eastAsia="仿宋" w:cs="仿宋"/>
                <w:i w:val="0"/>
                <w:caps w:val="0"/>
                <w:smallCaps w:val="0"/>
                <w:color w:val="000000"/>
                <w:spacing w:val="0"/>
                <w:sz w:val="24"/>
                <w:szCs w:val="24"/>
                <w:shd w:val="clear" w:color="auto" w:fill="FFFFFF"/>
                <w:vertAlign w:val="baseline"/>
                <w:lang w:eastAsia="zh-CN"/>
              </w:rPr>
              <w:t>巡逻不及时，串岗、脱岗、偷懒、酒后上岗发现一次扣</w:t>
            </w:r>
            <w:r>
              <w:rPr>
                <w:rFonts w:hint="eastAsia" w:ascii="仿宋" w:hAnsi="仿宋" w:eastAsia="仿宋" w:cs="仿宋"/>
                <w:i w:val="0"/>
                <w:caps w:val="0"/>
                <w:smallCaps w:val="0"/>
                <w:color w:val="000000"/>
                <w:spacing w:val="0"/>
                <w:sz w:val="24"/>
                <w:szCs w:val="24"/>
                <w:shd w:val="clear" w:color="auto" w:fill="FFFFFF"/>
                <w:vertAlign w:val="baseline"/>
                <w:lang w:val="en-US" w:eastAsia="zh-CN"/>
              </w:rPr>
              <w:t>0.5分，无巡逻扣1分</w:t>
            </w:r>
          </w:p>
        </w:tc>
        <w:tc>
          <w:tcPr>
            <w:tcW w:w="0" w:type="auto"/>
            <w:tcBorders>
              <w:top w:val="single" w:color="auto" w:sz="4" w:space="0"/>
              <w:left w:val="single" w:color="auto" w:sz="4" w:space="0"/>
              <w:bottom w:val="single" w:color="auto" w:sz="4" w:space="0"/>
              <w:right w:val="single" w:color="auto" w:sz="4" w:space="0"/>
            </w:tcBorders>
          </w:tcPr>
          <w:p w14:paraId="65841237">
            <w:pPr>
              <w:pStyle w:val="13"/>
              <w:keepNext w:val="0"/>
              <w:keepLines w:val="0"/>
              <w:widowControl w:val="0"/>
              <w:suppressLineNumbers w:val="0"/>
              <w:spacing w:before="0" w:beforeAutospacing="0"/>
              <w:ind w:left="0" w:right="0"/>
              <w:rPr>
                <w:rFonts w:hint="eastAsia" w:ascii="仿宋" w:hAnsi="仿宋" w:eastAsia="仿宋" w:cs="仿宋"/>
                <w:i w:val="0"/>
                <w:caps w:val="0"/>
                <w:smallCaps w:val="0"/>
                <w:color w:val="000000"/>
                <w:spacing w:val="0"/>
                <w:sz w:val="24"/>
                <w:szCs w:val="24"/>
                <w:shd w:val="clear" w:color="auto" w:fill="FFFFFF"/>
                <w:vertAlign w:val="baseline"/>
                <w:lang w:eastAsia="zh-CN"/>
              </w:rPr>
            </w:pPr>
          </w:p>
        </w:tc>
        <w:tc>
          <w:tcPr>
            <w:tcW w:w="0" w:type="auto"/>
            <w:tcBorders>
              <w:top w:val="single" w:color="auto" w:sz="4" w:space="0"/>
              <w:left w:val="single" w:color="auto" w:sz="4" w:space="0"/>
              <w:bottom w:val="single" w:color="auto" w:sz="4" w:space="0"/>
              <w:right w:val="single" w:color="auto" w:sz="4" w:space="0"/>
            </w:tcBorders>
          </w:tcPr>
          <w:p w14:paraId="049D96B5">
            <w:pPr>
              <w:pStyle w:val="13"/>
              <w:keepNext w:val="0"/>
              <w:keepLines w:val="0"/>
              <w:widowControl w:val="0"/>
              <w:suppressLineNumbers w:val="0"/>
              <w:spacing w:before="0" w:beforeAutospacing="0"/>
              <w:ind w:left="0" w:right="0"/>
              <w:rPr>
                <w:rFonts w:hint="eastAsia" w:ascii="仿宋" w:hAnsi="仿宋" w:eastAsia="仿宋" w:cs="仿宋"/>
                <w:i w:val="0"/>
                <w:caps w:val="0"/>
                <w:smallCaps w:val="0"/>
                <w:color w:val="000000"/>
                <w:spacing w:val="0"/>
                <w:sz w:val="24"/>
                <w:szCs w:val="24"/>
                <w:shd w:val="clear" w:color="auto" w:fill="FFFFFF"/>
                <w:vertAlign w:val="baseline"/>
                <w:lang w:eastAsia="zh-CN"/>
              </w:rPr>
            </w:pPr>
          </w:p>
        </w:tc>
      </w:tr>
      <w:tr w14:paraId="19B83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Borders>
              <w:top w:val="single" w:color="auto" w:sz="4" w:space="0"/>
              <w:left w:val="single" w:color="auto" w:sz="4" w:space="0"/>
              <w:bottom w:val="single" w:color="auto" w:sz="4" w:space="0"/>
              <w:right w:val="single" w:color="auto" w:sz="4" w:space="0"/>
            </w:tcBorders>
          </w:tcPr>
          <w:p w14:paraId="67C9FCED">
            <w:pPr>
              <w:pStyle w:val="13"/>
              <w:keepNext w:val="0"/>
              <w:keepLines w:val="0"/>
              <w:widowControl w:val="0"/>
              <w:suppressLineNumbers w:val="0"/>
              <w:spacing w:before="0" w:beforeAutospacing="0"/>
              <w:ind w:left="0" w:right="0"/>
              <w:jc w:val="center"/>
              <w:rPr>
                <w:rFonts w:hint="eastAsia" w:ascii="仿宋" w:hAnsi="仿宋" w:eastAsia="仿宋" w:cs="仿宋"/>
                <w:i w:val="0"/>
                <w:caps w:val="0"/>
                <w:smallCaps w:val="0"/>
                <w:color w:val="000000"/>
                <w:spacing w:val="0"/>
                <w:sz w:val="24"/>
                <w:szCs w:val="24"/>
                <w:shd w:val="clear" w:color="auto" w:fill="FFFFFF"/>
                <w:vertAlign w:val="baseline"/>
                <w:lang w:val="en-US" w:eastAsia="zh-CN"/>
              </w:rPr>
            </w:pPr>
            <w:r>
              <w:rPr>
                <w:rFonts w:hint="eastAsia" w:ascii="仿宋" w:hAnsi="仿宋" w:eastAsia="仿宋" w:cs="仿宋"/>
                <w:i w:val="0"/>
                <w:caps w:val="0"/>
                <w:smallCaps w:val="0"/>
                <w:color w:val="000000"/>
                <w:spacing w:val="0"/>
                <w:sz w:val="24"/>
                <w:szCs w:val="24"/>
                <w:shd w:val="clear" w:color="auto" w:fill="FFFFFF"/>
                <w:vertAlign w:val="baseline"/>
                <w:lang w:val="en-US" w:eastAsia="zh-CN"/>
              </w:rPr>
              <w:t>16</w:t>
            </w:r>
          </w:p>
        </w:tc>
        <w:tc>
          <w:tcPr>
            <w:tcW w:w="0" w:type="auto"/>
            <w:tcBorders>
              <w:top w:val="single" w:color="auto" w:sz="4" w:space="0"/>
              <w:left w:val="single" w:color="auto" w:sz="4" w:space="0"/>
              <w:bottom w:val="single" w:color="auto" w:sz="4" w:space="0"/>
              <w:right w:val="single" w:color="auto" w:sz="4" w:space="0"/>
            </w:tcBorders>
          </w:tcPr>
          <w:p w14:paraId="274A3A37">
            <w:pPr>
              <w:pStyle w:val="13"/>
              <w:keepNext w:val="0"/>
              <w:keepLines w:val="0"/>
              <w:widowControl w:val="0"/>
              <w:suppressLineNumbers w:val="0"/>
              <w:spacing w:before="0" w:beforeAutospacing="0"/>
              <w:ind w:left="0" w:right="0"/>
              <w:rPr>
                <w:rFonts w:hint="eastAsia" w:ascii="仿宋" w:hAnsi="仿宋" w:eastAsia="仿宋" w:cs="仿宋"/>
                <w:i w:val="0"/>
                <w:caps w:val="0"/>
                <w:smallCaps w:val="0"/>
                <w:color w:val="000000"/>
                <w:spacing w:val="0"/>
                <w:sz w:val="24"/>
                <w:szCs w:val="24"/>
                <w:shd w:val="clear" w:color="auto" w:fill="FFFFFF"/>
                <w:vertAlign w:val="baseline"/>
                <w:lang w:eastAsia="zh-CN"/>
              </w:rPr>
            </w:pPr>
          </w:p>
        </w:tc>
        <w:tc>
          <w:tcPr>
            <w:tcW w:w="618" w:type="dxa"/>
            <w:tcBorders>
              <w:top w:val="single" w:color="auto" w:sz="4" w:space="0"/>
              <w:left w:val="single" w:color="auto" w:sz="4" w:space="0"/>
              <w:bottom w:val="single" w:color="auto" w:sz="4" w:space="0"/>
              <w:right w:val="single" w:color="auto" w:sz="4" w:space="0"/>
            </w:tcBorders>
          </w:tcPr>
          <w:p w14:paraId="27DA1F0B">
            <w:pPr>
              <w:pStyle w:val="13"/>
              <w:keepNext w:val="0"/>
              <w:keepLines w:val="0"/>
              <w:widowControl w:val="0"/>
              <w:suppressLineNumbers w:val="0"/>
              <w:spacing w:before="0" w:beforeAutospacing="0"/>
              <w:ind w:right="0"/>
              <w:rPr>
                <w:rFonts w:hint="eastAsia" w:ascii="仿宋" w:hAnsi="仿宋" w:eastAsia="仿宋" w:cs="仿宋"/>
                <w:i w:val="0"/>
                <w:caps w:val="0"/>
                <w:smallCaps w:val="0"/>
                <w:color w:val="000000"/>
                <w:spacing w:val="0"/>
                <w:sz w:val="24"/>
                <w:szCs w:val="24"/>
                <w:shd w:val="clear" w:color="auto" w:fill="FFFFFF"/>
                <w:vertAlign w:val="baseline"/>
                <w:lang w:eastAsia="zh-CN"/>
              </w:rPr>
            </w:pPr>
            <w:r>
              <w:rPr>
                <w:rFonts w:hint="eastAsia" w:ascii="仿宋" w:hAnsi="仿宋" w:eastAsia="仿宋" w:cs="仿宋"/>
                <w:i w:val="0"/>
                <w:caps w:val="0"/>
                <w:smallCaps w:val="0"/>
                <w:color w:val="000000"/>
                <w:spacing w:val="0"/>
                <w:sz w:val="24"/>
                <w:szCs w:val="24"/>
                <w:shd w:val="clear" w:color="auto" w:fill="FFFFFF"/>
                <w:vertAlign w:val="baseline"/>
                <w:lang w:eastAsia="zh-CN"/>
              </w:rPr>
              <w:t>岗上服务</w:t>
            </w:r>
          </w:p>
        </w:tc>
        <w:tc>
          <w:tcPr>
            <w:tcW w:w="3719" w:type="dxa"/>
            <w:tcBorders>
              <w:top w:val="single" w:color="auto" w:sz="4" w:space="0"/>
              <w:left w:val="single" w:color="auto" w:sz="4" w:space="0"/>
              <w:bottom w:val="single" w:color="auto" w:sz="4" w:space="0"/>
              <w:right w:val="single" w:color="auto" w:sz="4" w:space="0"/>
            </w:tcBorders>
          </w:tcPr>
          <w:p w14:paraId="5DE3D0BA">
            <w:pPr>
              <w:pStyle w:val="13"/>
              <w:keepNext w:val="0"/>
              <w:keepLines w:val="0"/>
              <w:widowControl w:val="0"/>
              <w:suppressLineNumbers w:val="0"/>
              <w:spacing w:before="0" w:beforeAutospacing="0"/>
              <w:ind w:left="0" w:right="0"/>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服从指挥,服务符合规范，能起到秩序维护效果</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2、</w:t>
            </w:r>
            <w:r>
              <w:rPr>
                <w:rFonts w:hint="eastAsia" w:ascii="仿宋" w:hAnsi="仿宋" w:eastAsia="仿宋" w:cs="仿宋"/>
                <w:sz w:val="24"/>
                <w:szCs w:val="24"/>
              </w:rPr>
              <w:t>人员及车辆进出按规定登记、指挥、放行，并有来访登记；严查大件物品、危险品等</w:t>
            </w:r>
            <w:r>
              <w:rPr>
                <w:rFonts w:hint="eastAsia" w:ascii="仿宋" w:hAnsi="仿宋" w:eastAsia="仿宋" w:cs="仿宋"/>
                <w:sz w:val="24"/>
                <w:szCs w:val="24"/>
                <w:lang w:val="en-US" w:eastAsia="zh-CN"/>
              </w:rPr>
              <w:t>3、</w:t>
            </w:r>
            <w:r>
              <w:rPr>
                <w:rFonts w:hint="eastAsia" w:ascii="仿宋" w:hAnsi="仿宋" w:eastAsia="仿宋" w:cs="仿宋"/>
                <w:sz w:val="24"/>
                <w:szCs w:val="24"/>
              </w:rPr>
              <w:t>交接班、来访登记、巡逻登记等所有服务记录均有迹可循，且有效真实。</w:t>
            </w:r>
          </w:p>
        </w:tc>
        <w:tc>
          <w:tcPr>
            <w:tcW w:w="0" w:type="auto"/>
            <w:tcBorders>
              <w:top w:val="single" w:color="auto" w:sz="4" w:space="0"/>
              <w:left w:val="single" w:color="auto" w:sz="4" w:space="0"/>
              <w:bottom w:val="single" w:color="auto" w:sz="4" w:space="0"/>
              <w:right w:val="single" w:color="auto" w:sz="4" w:space="0"/>
            </w:tcBorders>
          </w:tcPr>
          <w:p w14:paraId="6FC33C08">
            <w:pPr>
              <w:pStyle w:val="13"/>
              <w:keepNext w:val="0"/>
              <w:keepLines w:val="0"/>
              <w:widowControl w:val="0"/>
              <w:suppressLineNumbers w:val="0"/>
              <w:spacing w:before="0" w:beforeAutospacing="0"/>
              <w:ind w:left="0" w:right="0"/>
              <w:jc w:val="center"/>
              <w:rPr>
                <w:rFonts w:hint="eastAsia" w:ascii="仿宋" w:hAnsi="仿宋" w:eastAsia="仿宋" w:cs="仿宋"/>
                <w:i w:val="0"/>
                <w:caps w:val="0"/>
                <w:smallCaps w:val="0"/>
                <w:color w:val="000000"/>
                <w:spacing w:val="0"/>
                <w:sz w:val="24"/>
                <w:szCs w:val="24"/>
                <w:shd w:val="clear" w:color="auto" w:fill="FFFFFF"/>
                <w:vertAlign w:val="baseline"/>
                <w:lang w:val="en-US" w:eastAsia="zh-CN"/>
              </w:rPr>
            </w:pPr>
          </w:p>
          <w:p w14:paraId="799131D9">
            <w:pPr>
              <w:pStyle w:val="13"/>
              <w:keepNext w:val="0"/>
              <w:keepLines w:val="0"/>
              <w:widowControl w:val="0"/>
              <w:suppressLineNumbers w:val="0"/>
              <w:spacing w:before="0" w:beforeAutospacing="0"/>
              <w:ind w:left="0" w:right="0"/>
              <w:jc w:val="center"/>
              <w:rPr>
                <w:rFonts w:hint="eastAsia" w:ascii="仿宋" w:hAnsi="仿宋" w:eastAsia="仿宋" w:cs="仿宋"/>
                <w:i w:val="0"/>
                <w:caps w:val="0"/>
                <w:smallCaps w:val="0"/>
                <w:color w:val="000000"/>
                <w:spacing w:val="0"/>
                <w:sz w:val="24"/>
                <w:szCs w:val="24"/>
                <w:shd w:val="clear" w:color="auto" w:fill="FFFFFF"/>
                <w:vertAlign w:val="baseline"/>
                <w:lang w:val="en-US" w:eastAsia="zh-CN"/>
              </w:rPr>
            </w:pPr>
            <w:r>
              <w:rPr>
                <w:rFonts w:hint="eastAsia" w:ascii="仿宋" w:hAnsi="仿宋" w:eastAsia="仿宋" w:cs="仿宋"/>
                <w:i w:val="0"/>
                <w:caps w:val="0"/>
                <w:smallCaps w:val="0"/>
                <w:color w:val="000000"/>
                <w:spacing w:val="0"/>
                <w:sz w:val="24"/>
                <w:szCs w:val="24"/>
                <w:shd w:val="clear" w:color="auto" w:fill="FFFFFF"/>
                <w:vertAlign w:val="baseline"/>
                <w:lang w:val="en-US" w:eastAsia="zh-CN"/>
              </w:rPr>
              <w:t>10</w:t>
            </w:r>
          </w:p>
        </w:tc>
        <w:tc>
          <w:tcPr>
            <w:tcW w:w="0" w:type="auto"/>
            <w:tcBorders>
              <w:top w:val="single" w:color="auto" w:sz="4" w:space="0"/>
              <w:left w:val="single" w:color="auto" w:sz="4" w:space="0"/>
              <w:bottom w:val="single" w:color="auto" w:sz="4" w:space="0"/>
              <w:right w:val="single" w:color="auto" w:sz="4" w:space="0"/>
            </w:tcBorders>
          </w:tcPr>
          <w:p w14:paraId="48684B62">
            <w:pPr>
              <w:pStyle w:val="13"/>
              <w:keepNext w:val="0"/>
              <w:keepLines w:val="0"/>
              <w:widowControl w:val="0"/>
              <w:suppressLineNumbers w:val="0"/>
              <w:spacing w:before="0" w:beforeAutospacing="0"/>
              <w:ind w:left="0" w:right="0"/>
              <w:rPr>
                <w:rFonts w:hint="eastAsia" w:ascii="仿宋" w:hAnsi="仿宋" w:eastAsia="仿宋" w:cs="仿宋"/>
                <w:i w:val="0"/>
                <w:caps w:val="0"/>
                <w:smallCaps w:val="0"/>
                <w:color w:val="000000"/>
                <w:spacing w:val="0"/>
                <w:sz w:val="24"/>
                <w:szCs w:val="24"/>
                <w:shd w:val="clear" w:color="auto" w:fill="FFFFFF"/>
                <w:vertAlign w:val="baseline"/>
                <w:lang w:val="en-US" w:eastAsia="zh-CN"/>
              </w:rPr>
            </w:pPr>
            <w:r>
              <w:rPr>
                <w:rFonts w:hint="eastAsia" w:ascii="仿宋" w:hAnsi="仿宋" w:eastAsia="仿宋" w:cs="仿宋"/>
                <w:i w:val="0"/>
                <w:caps w:val="0"/>
                <w:smallCaps w:val="0"/>
                <w:color w:val="000000"/>
                <w:spacing w:val="0"/>
                <w:sz w:val="24"/>
                <w:szCs w:val="24"/>
                <w:shd w:val="clear" w:color="auto" w:fill="FFFFFF"/>
                <w:vertAlign w:val="baseline"/>
                <w:lang w:eastAsia="zh-CN"/>
              </w:rPr>
              <w:t>未作登记、无记录、扣</w:t>
            </w:r>
            <w:r>
              <w:rPr>
                <w:rFonts w:hint="eastAsia" w:ascii="仿宋" w:hAnsi="仿宋" w:eastAsia="仿宋" w:cs="仿宋"/>
                <w:i w:val="0"/>
                <w:caps w:val="0"/>
                <w:smallCaps w:val="0"/>
                <w:color w:val="000000"/>
                <w:spacing w:val="0"/>
                <w:sz w:val="24"/>
                <w:szCs w:val="24"/>
                <w:shd w:val="clear" w:color="auto" w:fill="FFFFFF"/>
                <w:vertAlign w:val="baseline"/>
                <w:lang w:val="en-US" w:eastAsia="zh-CN"/>
              </w:rPr>
              <w:t>0.5分</w:t>
            </w:r>
          </w:p>
        </w:tc>
        <w:tc>
          <w:tcPr>
            <w:tcW w:w="0" w:type="auto"/>
            <w:tcBorders>
              <w:top w:val="single" w:color="auto" w:sz="4" w:space="0"/>
              <w:left w:val="single" w:color="auto" w:sz="4" w:space="0"/>
              <w:bottom w:val="single" w:color="auto" w:sz="4" w:space="0"/>
              <w:right w:val="single" w:color="auto" w:sz="4" w:space="0"/>
            </w:tcBorders>
          </w:tcPr>
          <w:p w14:paraId="3DAD6F31">
            <w:pPr>
              <w:pStyle w:val="13"/>
              <w:keepNext w:val="0"/>
              <w:keepLines w:val="0"/>
              <w:widowControl w:val="0"/>
              <w:suppressLineNumbers w:val="0"/>
              <w:spacing w:before="0" w:beforeAutospacing="0"/>
              <w:ind w:left="0" w:right="0"/>
              <w:rPr>
                <w:rFonts w:hint="eastAsia" w:ascii="仿宋" w:hAnsi="仿宋" w:eastAsia="仿宋" w:cs="仿宋"/>
                <w:i w:val="0"/>
                <w:caps w:val="0"/>
                <w:smallCaps w:val="0"/>
                <w:color w:val="000000"/>
                <w:spacing w:val="0"/>
                <w:sz w:val="24"/>
                <w:szCs w:val="24"/>
                <w:shd w:val="clear" w:color="auto" w:fill="FFFFFF"/>
                <w:vertAlign w:val="baseline"/>
                <w:lang w:eastAsia="zh-CN"/>
              </w:rPr>
            </w:pPr>
          </w:p>
        </w:tc>
        <w:tc>
          <w:tcPr>
            <w:tcW w:w="0" w:type="auto"/>
            <w:tcBorders>
              <w:top w:val="single" w:color="auto" w:sz="4" w:space="0"/>
              <w:left w:val="single" w:color="auto" w:sz="4" w:space="0"/>
              <w:bottom w:val="single" w:color="auto" w:sz="4" w:space="0"/>
              <w:right w:val="single" w:color="auto" w:sz="4" w:space="0"/>
            </w:tcBorders>
          </w:tcPr>
          <w:p w14:paraId="13FFACEB">
            <w:pPr>
              <w:pStyle w:val="13"/>
              <w:keepNext w:val="0"/>
              <w:keepLines w:val="0"/>
              <w:widowControl w:val="0"/>
              <w:suppressLineNumbers w:val="0"/>
              <w:spacing w:before="0" w:beforeAutospacing="0"/>
              <w:ind w:left="0" w:right="0"/>
              <w:rPr>
                <w:rFonts w:hint="eastAsia" w:ascii="仿宋" w:hAnsi="仿宋" w:eastAsia="仿宋" w:cs="仿宋"/>
                <w:i w:val="0"/>
                <w:caps w:val="0"/>
                <w:smallCaps w:val="0"/>
                <w:color w:val="000000"/>
                <w:spacing w:val="0"/>
                <w:sz w:val="24"/>
                <w:szCs w:val="24"/>
                <w:shd w:val="clear" w:color="auto" w:fill="FFFFFF"/>
                <w:vertAlign w:val="baseline"/>
                <w:lang w:eastAsia="zh-CN"/>
              </w:rPr>
            </w:pPr>
          </w:p>
        </w:tc>
      </w:tr>
      <w:tr w14:paraId="4FB4C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Borders>
              <w:top w:val="single" w:color="auto" w:sz="4" w:space="0"/>
              <w:left w:val="single" w:color="auto" w:sz="4" w:space="0"/>
              <w:bottom w:val="single" w:color="auto" w:sz="4" w:space="0"/>
              <w:right w:val="single" w:color="auto" w:sz="4" w:space="0"/>
            </w:tcBorders>
          </w:tcPr>
          <w:p w14:paraId="316DC117">
            <w:pPr>
              <w:pStyle w:val="13"/>
              <w:keepNext w:val="0"/>
              <w:keepLines w:val="0"/>
              <w:widowControl w:val="0"/>
              <w:suppressLineNumbers w:val="0"/>
              <w:spacing w:before="0" w:beforeAutospacing="0"/>
              <w:ind w:left="0" w:right="0"/>
              <w:jc w:val="center"/>
              <w:rPr>
                <w:rFonts w:hint="eastAsia" w:ascii="仿宋" w:hAnsi="仿宋" w:eastAsia="仿宋" w:cs="仿宋"/>
                <w:i w:val="0"/>
                <w:caps w:val="0"/>
                <w:smallCaps w:val="0"/>
                <w:color w:val="000000"/>
                <w:spacing w:val="0"/>
                <w:sz w:val="24"/>
                <w:szCs w:val="24"/>
                <w:shd w:val="clear" w:color="auto" w:fill="FFFFFF"/>
                <w:vertAlign w:val="baseline"/>
                <w:lang w:val="en-US" w:eastAsia="zh-CN"/>
              </w:rPr>
            </w:pPr>
            <w:r>
              <w:rPr>
                <w:rFonts w:hint="eastAsia" w:ascii="仿宋" w:hAnsi="仿宋" w:eastAsia="仿宋" w:cs="仿宋"/>
                <w:i w:val="0"/>
                <w:caps w:val="0"/>
                <w:smallCaps w:val="0"/>
                <w:color w:val="000000"/>
                <w:spacing w:val="0"/>
                <w:sz w:val="24"/>
                <w:szCs w:val="24"/>
                <w:shd w:val="clear" w:color="auto" w:fill="FFFFFF"/>
                <w:vertAlign w:val="baseline"/>
                <w:lang w:val="en-US" w:eastAsia="zh-CN"/>
              </w:rPr>
              <w:t>17</w:t>
            </w:r>
          </w:p>
        </w:tc>
        <w:tc>
          <w:tcPr>
            <w:tcW w:w="0" w:type="auto"/>
            <w:tcBorders>
              <w:top w:val="single" w:color="auto" w:sz="4" w:space="0"/>
              <w:left w:val="single" w:color="auto" w:sz="4" w:space="0"/>
              <w:bottom w:val="single" w:color="auto" w:sz="4" w:space="0"/>
              <w:right w:val="single" w:color="auto" w:sz="4" w:space="0"/>
            </w:tcBorders>
          </w:tcPr>
          <w:p w14:paraId="398F0D89">
            <w:pPr>
              <w:pStyle w:val="13"/>
              <w:keepNext w:val="0"/>
              <w:keepLines w:val="0"/>
              <w:widowControl w:val="0"/>
              <w:suppressLineNumbers w:val="0"/>
              <w:spacing w:before="0" w:beforeAutospacing="0"/>
              <w:ind w:left="0" w:right="0"/>
              <w:rPr>
                <w:rFonts w:hint="eastAsia" w:ascii="仿宋" w:hAnsi="仿宋" w:eastAsia="仿宋" w:cs="仿宋"/>
                <w:i w:val="0"/>
                <w:caps w:val="0"/>
                <w:smallCaps w:val="0"/>
                <w:color w:val="000000"/>
                <w:spacing w:val="0"/>
                <w:sz w:val="24"/>
                <w:szCs w:val="24"/>
                <w:shd w:val="clear" w:color="auto" w:fill="FFFFFF"/>
                <w:vertAlign w:val="baseline"/>
                <w:lang w:eastAsia="zh-CN"/>
              </w:rPr>
            </w:pPr>
          </w:p>
        </w:tc>
        <w:tc>
          <w:tcPr>
            <w:tcW w:w="618" w:type="dxa"/>
            <w:tcBorders>
              <w:top w:val="single" w:color="auto" w:sz="4" w:space="0"/>
              <w:left w:val="single" w:color="auto" w:sz="4" w:space="0"/>
              <w:bottom w:val="single" w:color="auto" w:sz="4" w:space="0"/>
              <w:right w:val="single" w:color="auto" w:sz="4" w:space="0"/>
            </w:tcBorders>
          </w:tcPr>
          <w:p w14:paraId="2A0C4A34">
            <w:pPr>
              <w:pStyle w:val="13"/>
              <w:keepNext w:val="0"/>
              <w:keepLines w:val="0"/>
              <w:widowControl w:val="0"/>
              <w:suppressLineNumbers w:val="0"/>
              <w:spacing w:before="0" w:beforeAutospacing="0"/>
              <w:ind w:left="0" w:right="0"/>
              <w:rPr>
                <w:rFonts w:hint="eastAsia" w:ascii="仿宋" w:hAnsi="仿宋" w:eastAsia="仿宋" w:cs="仿宋"/>
                <w:i w:val="0"/>
                <w:caps w:val="0"/>
                <w:smallCaps w:val="0"/>
                <w:color w:val="000000"/>
                <w:spacing w:val="0"/>
                <w:sz w:val="24"/>
                <w:szCs w:val="24"/>
                <w:shd w:val="clear" w:color="auto" w:fill="FFFFFF"/>
                <w:vertAlign w:val="baseline"/>
                <w:lang w:eastAsia="zh-CN"/>
              </w:rPr>
            </w:pPr>
            <w:r>
              <w:rPr>
                <w:rFonts w:hint="eastAsia" w:ascii="仿宋" w:hAnsi="仿宋" w:eastAsia="仿宋" w:cs="仿宋"/>
                <w:i w:val="0"/>
                <w:caps w:val="0"/>
                <w:smallCaps w:val="0"/>
                <w:color w:val="000000"/>
                <w:spacing w:val="0"/>
                <w:sz w:val="24"/>
                <w:szCs w:val="24"/>
                <w:shd w:val="clear" w:color="auto" w:fill="FFFFFF"/>
                <w:vertAlign w:val="baseline"/>
                <w:lang w:eastAsia="zh-CN"/>
              </w:rPr>
              <w:t>设施设备维护</w:t>
            </w:r>
          </w:p>
        </w:tc>
        <w:tc>
          <w:tcPr>
            <w:tcW w:w="3719" w:type="dxa"/>
            <w:tcBorders>
              <w:top w:val="single" w:color="auto" w:sz="4" w:space="0"/>
              <w:left w:val="single" w:color="auto" w:sz="4" w:space="0"/>
              <w:bottom w:val="single" w:color="auto" w:sz="4" w:space="0"/>
              <w:right w:val="single" w:color="auto" w:sz="4" w:space="0"/>
            </w:tcBorders>
          </w:tcPr>
          <w:p w14:paraId="40053949">
            <w:pPr>
              <w:pStyle w:val="13"/>
              <w:keepNext w:val="0"/>
              <w:keepLines w:val="0"/>
              <w:widowControl w:val="0"/>
              <w:suppressLineNumbers w:val="0"/>
              <w:spacing w:before="0" w:beforeAutospacing="0"/>
              <w:ind w:left="0" w:right="0"/>
              <w:rPr>
                <w:rFonts w:hint="eastAsia" w:ascii="仿宋" w:hAnsi="仿宋" w:eastAsia="仿宋" w:cs="仿宋"/>
                <w:sz w:val="24"/>
                <w:szCs w:val="24"/>
                <w:lang w:val="en-US" w:eastAsia="zh-CN"/>
              </w:rPr>
            </w:pPr>
            <w:r>
              <w:rPr>
                <w:rFonts w:hint="eastAsia" w:ascii="仿宋" w:hAnsi="仿宋" w:eastAsia="仿宋" w:cs="仿宋"/>
                <w:sz w:val="24"/>
                <w:szCs w:val="24"/>
              </w:rPr>
              <w:t>设备工具及岗上物品是否遗失，损坏。及时检查，清点交接，做好交接记录。物品不私用。对于损坏和遗失及时上报，按规定处理。</w:t>
            </w:r>
          </w:p>
        </w:tc>
        <w:tc>
          <w:tcPr>
            <w:tcW w:w="0" w:type="auto"/>
            <w:tcBorders>
              <w:top w:val="single" w:color="auto" w:sz="4" w:space="0"/>
              <w:left w:val="single" w:color="auto" w:sz="4" w:space="0"/>
              <w:bottom w:val="single" w:color="auto" w:sz="4" w:space="0"/>
              <w:right w:val="single" w:color="auto" w:sz="4" w:space="0"/>
            </w:tcBorders>
          </w:tcPr>
          <w:p w14:paraId="7302DAC4">
            <w:pPr>
              <w:pStyle w:val="13"/>
              <w:keepNext w:val="0"/>
              <w:keepLines w:val="0"/>
              <w:widowControl w:val="0"/>
              <w:suppressLineNumbers w:val="0"/>
              <w:spacing w:before="0" w:beforeAutospacing="0"/>
              <w:ind w:left="0" w:right="0"/>
              <w:jc w:val="both"/>
              <w:rPr>
                <w:rFonts w:hint="eastAsia" w:ascii="仿宋" w:hAnsi="仿宋" w:eastAsia="仿宋" w:cs="仿宋"/>
                <w:i w:val="0"/>
                <w:caps w:val="0"/>
                <w:smallCaps w:val="0"/>
                <w:color w:val="000000"/>
                <w:spacing w:val="0"/>
                <w:sz w:val="24"/>
                <w:szCs w:val="24"/>
                <w:shd w:val="clear" w:color="auto" w:fill="FFFFFF"/>
                <w:vertAlign w:val="baseline"/>
                <w:lang w:val="en-US" w:eastAsia="zh-CN"/>
              </w:rPr>
            </w:pPr>
          </w:p>
          <w:p w14:paraId="4C469E94">
            <w:pPr>
              <w:pStyle w:val="13"/>
              <w:keepNext w:val="0"/>
              <w:keepLines w:val="0"/>
              <w:widowControl w:val="0"/>
              <w:suppressLineNumbers w:val="0"/>
              <w:spacing w:before="0" w:beforeAutospacing="0"/>
              <w:ind w:left="0" w:right="0" w:firstLine="240" w:firstLineChars="100"/>
              <w:jc w:val="both"/>
              <w:rPr>
                <w:rFonts w:hint="eastAsia" w:ascii="仿宋" w:hAnsi="仿宋" w:eastAsia="仿宋" w:cs="仿宋"/>
                <w:i w:val="0"/>
                <w:caps w:val="0"/>
                <w:smallCaps w:val="0"/>
                <w:color w:val="000000"/>
                <w:spacing w:val="0"/>
                <w:sz w:val="24"/>
                <w:szCs w:val="24"/>
                <w:shd w:val="clear" w:color="auto" w:fill="FFFFFF"/>
                <w:vertAlign w:val="baseline"/>
                <w:lang w:val="en-US" w:eastAsia="zh-CN"/>
              </w:rPr>
            </w:pPr>
            <w:r>
              <w:rPr>
                <w:rFonts w:hint="eastAsia" w:ascii="仿宋" w:hAnsi="仿宋" w:eastAsia="仿宋" w:cs="仿宋"/>
                <w:i w:val="0"/>
                <w:caps w:val="0"/>
                <w:smallCaps w:val="0"/>
                <w:color w:val="000000"/>
                <w:spacing w:val="0"/>
                <w:sz w:val="24"/>
                <w:szCs w:val="24"/>
                <w:shd w:val="clear" w:color="auto" w:fill="FFFFFF"/>
                <w:vertAlign w:val="baseline"/>
                <w:lang w:val="en-US" w:eastAsia="zh-CN"/>
              </w:rPr>
              <w:t>10</w:t>
            </w:r>
          </w:p>
        </w:tc>
        <w:tc>
          <w:tcPr>
            <w:tcW w:w="0" w:type="auto"/>
            <w:tcBorders>
              <w:top w:val="single" w:color="auto" w:sz="4" w:space="0"/>
              <w:left w:val="single" w:color="auto" w:sz="4" w:space="0"/>
              <w:bottom w:val="single" w:color="auto" w:sz="4" w:space="0"/>
              <w:right w:val="single" w:color="auto" w:sz="4" w:space="0"/>
            </w:tcBorders>
          </w:tcPr>
          <w:p w14:paraId="5C1A40F9">
            <w:pPr>
              <w:pStyle w:val="13"/>
              <w:keepNext w:val="0"/>
              <w:keepLines w:val="0"/>
              <w:widowControl w:val="0"/>
              <w:suppressLineNumbers w:val="0"/>
              <w:spacing w:before="0" w:beforeAutospacing="0"/>
              <w:ind w:left="0" w:right="0"/>
              <w:rPr>
                <w:rFonts w:hint="eastAsia" w:ascii="仿宋" w:hAnsi="仿宋" w:eastAsia="仿宋" w:cs="仿宋"/>
                <w:i w:val="0"/>
                <w:caps w:val="0"/>
                <w:smallCaps w:val="0"/>
                <w:color w:val="000000"/>
                <w:spacing w:val="0"/>
                <w:sz w:val="24"/>
                <w:szCs w:val="24"/>
                <w:shd w:val="clear" w:color="auto" w:fill="FFFFFF"/>
                <w:vertAlign w:val="baseline"/>
                <w:lang w:val="en-US" w:eastAsia="zh-CN"/>
              </w:rPr>
            </w:pPr>
            <w:r>
              <w:rPr>
                <w:rFonts w:hint="eastAsia" w:ascii="仿宋" w:hAnsi="仿宋" w:eastAsia="仿宋" w:cs="仿宋"/>
                <w:i w:val="0"/>
                <w:caps w:val="0"/>
                <w:smallCaps w:val="0"/>
                <w:color w:val="000000"/>
                <w:spacing w:val="0"/>
                <w:sz w:val="24"/>
                <w:szCs w:val="24"/>
                <w:shd w:val="clear" w:color="auto" w:fill="FFFFFF"/>
                <w:vertAlign w:val="baseline"/>
                <w:lang w:eastAsia="zh-CN"/>
              </w:rPr>
              <w:t>设备损坏、遗失扣</w:t>
            </w:r>
            <w:r>
              <w:rPr>
                <w:rFonts w:hint="eastAsia" w:ascii="仿宋" w:hAnsi="仿宋" w:eastAsia="仿宋" w:cs="仿宋"/>
                <w:i w:val="0"/>
                <w:caps w:val="0"/>
                <w:smallCaps w:val="0"/>
                <w:color w:val="000000"/>
                <w:spacing w:val="0"/>
                <w:sz w:val="24"/>
                <w:szCs w:val="24"/>
                <w:shd w:val="clear" w:color="auto" w:fill="FFFFFF"/>
                <w:vertAlign w:val="baseline"/>
                <w:lang w:val="en-US" w:eastAsia="zh-CN"/>
              </w:rPr>
              <w:t>1分物品私用发现一次扣0.5分</w:t>
            </w:r>
          </w:p>
        </w:tc>
        <w:tc>
          <w:tcPr>
            <w:tcW w:w="0" w:type="auto"/>
            <w:tcBorders>
              <w:top w:val="single" w:color="auto" w:sz="4" w:space="0"/>
              <w:left w:val="single" w:color="auto" w:sz="4" w:space="0"/>
              <w:bottom w:val="single" w:color="auto" w:sz="4" w:space="0"/>
              <w:right w:val="single" w:color="auto" w:sz="4" w:space="0"/>
            </w:tcBorders>
          </w:tcPr>
          <w:p w14:paraId="70E5E9E6">
            <w:pPr>
              <w:pStyle w:val="13"/>
              <w:keepNext w:val="0"/>
              <w:keepLines w:val="0"/>
              <w:widowControl w:val="0"/>
              <w:suppressLineNumbers w:val="0"/>
              <w:spacing w:before="0" w:beforeAutospacing="0"/>
              <w:ind w:left="0" w:right="0"/>
              <w:rPr>
                <w:rFonts w:hint="eastAsia" w:ascii="仿宋" w:hAnsi="仿宋" w:eastAsia="仿宋" w:cs="仿宋"/>
                <w:i w:val="0"/>
                <w:caps w:val="0"/>
                <w:smallCaps w:val="0"/>
                <w:color w:val="000000"/>
                <w:spacing w:val="0"/>
                <w:sz w:val="24"/>
                <w:szCs w:val="24"/>
                <w:shd w:val="clear" w:color="auto" w:fill="FFFFFF"/>
                <w:vertAlign w:val="baseline"/>
                <w:lang w:eastAsia="zh-CN"/>
              </w:rPr>
            </w:pPr>
          </w:p>
        </w:tc>
        <w:tc>
          <w:tcPr>
            <w:tcW w:w="0" w:type="auto"/>
            <w:tcBorders>
              <w:top w:val="single" w:color="auto" w:sz="4" w:space="0"/>
              <w:left w:val="single" w:color="auto" w:sz="4" w:space="0"/>
              <w:bottom w:val="single" w:color="auto" w:sz="4" w:space="0"/>
              <w:right w:val="single" w:color="auto" w:sz="4" w:space="0"/>
            </w:tcBorders>
          </w:tcPr>
          <w:p w14:paraId="3334D1C5">
            <w:pPr>
              <w:pStyle w:val="13"/>
              <w:keepNext w:val="0"/>
              <w:keepLines w:val="0"/>
              <w:widowControl w:val="0"/>
              <w:suppressLineNumbers w:val="0"/>
              <w:spacing w:before="0" w:beforeAutospacing="0"/>
              <w:ind w:left="0" w:right="0"/>
              <w:rPr>
                <w:rFonts w:hint="eastAsia" w:ascii="仿宋" w:hAnsi="仿宋" w:eastAsia="仿宋" w:cs="仿宋"/>
                <w:i w:val="0"/>
                <w:caps w:val="0"/>
                <w:smallCaps w:val="0"/>
                <w:color w:val="000000"/>
                <w:spacing w:val="0"/>
                <w:sz w:val="24"/>
                <w:szCs w:val="24"/>
                <w:shd w:val="clear" w:color="auto" w:fill="FFFFFF"/>
                <w:vertAlign w:val="baseline"/>
                <w:lang w:eastAsia="zh-CN"/>
              </w:rPr>
            </w:pPr>
          </w:p>
        </w:tc>
      </w:tr>
    </w:tbl>
    <w:p w14:paraId="7648ED96">
      <w:pPr>
        <w:keepNext w:val="0"/>
        <w:keepLines w:val="0"/>
        <w:pageBreakBefore w:val="0"/>
        <w:widowControl w:val="0"/>
        <w:kinsoku/>
        <w:wordWrap/>
        <w:overflowPunct/>
        <w:topLinePunct w:val="0"/>
        <w:autoSpaceDE/>
        <w:autoSpaceDN/>
        <w:bidi w:val="0"/>
        <w:adjustRightInd/>
        <w:snapToGrid/>
        <w:textAlignment w:val="auto"/>
        <w:outlineLvl w:val="1"/>
        <w:rPr>
          <w:rFonts w:hint="eastAsia" w:ascii="仿宋" w:hAnsi="仿宋" w:eastAsia="仿宋" w:cs="仿宋"/>
          <w:b/>
          <w:bCs/>
          <w:sz w:val="28"/>
          <w:szCs w:val="28"/>
        </w:rPr>
      </w:pPr>
      <w:bookmarkStart w:id="66" w:name="_Toc8781"/>
      <w:r>
        <w:rPr>
          <w:rFonts w:hint="eastAsia" w:eastAsia="仿宋" w:cs="仿宋"/>
          <w:b/>
          <w:bCs/>
          <w:sz w:val="28"/>
          <w:szCs w:val="28"/>
          <w:lang w:val="en-US" w:eastAsia="zh-CN"/>
        </w:rPr>
        <w:t>八</w:t>
      </w:r>
      <w:r>
        <w:rPr>
          <w:rFonts w:hint="eastAsia" w:ascii="仿宋" w:hAnsi="仿宋" w:eastAsia="仿宋" w:cs="仿宋"/>
          <w:b/>
          <w:bCs/>
          <w:sz w:val="28"/>
          <w:szCs w:val="28"/>
          <w:lang w:eastAsia="zh-CN"/>
        </w:rPr>
        <w:t>、</w:t>
      </w:r>
      <w:r>
        <w:rPr>
          <w:rFonts w:hint="eastAsia" w:ascii="仿宋" w:hAnsi="仿宋" w:eastAsia="仿宋" w:cs="仿宋"/>
          <w:b/>
          <w:bCs/>
          <w:sz w:val="28"/>
          <w:szCs w:val="28"/>
        </w:rPr>
        <w:t>备注</w:t>
      </w:r>
      <w:bookmarkEnd w:id="60"/>
      <w:bookmarkEnd w:id="61"/>
      <w:bookmarkEnd w:id="62"/>
      <w:bookmarkEnd w:id="63"/>
      <w:bookmarkEnd w:id="64"/>
      <w:bookmarkEnd w:id="66"/>
    </w:p>
    <w:p w14:paraId="02DCC972">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eastAsia="zh-CN"/>
        </w:rPr>
        <w:t>（一）</w:t>
      </w:r>
      <w:r>
        <w:rPr>
          <w:rFonts w:hint="eastAsia" w:ascii="仿宋" w:hAnsi="仿宋" w:eastAsia="仿宋" w:cs="仿宋"/>
          <w:sz w:val="28"/>
          <w:szCs w:val="28"/>
        </w:rPr>
        <w:t>供应商所供服务必须满足上述技术参数要求及采购需求，否则为无效竞标。</w:t>
      </w:r>
    </w:p>
    <w:p w14:paraId="4163D9AE">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eastAsia="仿宋" w:cs="仿宋"/>
          <w:sz w:val="28"/>
          <w:szCs w:val="28"/>
          <w:lang w:val="en-US" w:eastAsia="zh-CN"/>
        </w:rPr>
        <w:t>二</w:t>
      </w:r>
      <w:r>
        <w:rPr>
          <w:rFonts w:hint="eastAsia" w:ascii="仿宋" w:hAnsi="仿宋" w:eastAsia="仿宋" w:cs="仿宋"/>
          <w:sz w:val="28"/>
          <w:szCs w:val="28"/>
          <w:lang w:eastAsia="zh-CN"/>
        </w:rPr>
        <w:t>）</w:t>
      </w:r>
      <w:r>
        <w:rPr>
          <w:rFonts w:hint="eastAsia" w:ascii="仿宋" w:hAnsi="仿宋" w:eastAsia="仿宋" w:cs="仿宋"/>
          <w:sz w:val="28"/>
          <w:szCs w:val="28"/>
        </w:rPr>
        <w:t>成交供应商不得将本项目进行分包或转包。</w:t>
      </w:r>
    </w:p>
    <w:p w14:paraId="4973F663">
      <w:pPr>
        <w:keepNext w:val="0"/>
        <w:keepLines w:val="0"/>
        <w:pageBreakBefore w:val="0"/>
        <w:widowControl w:val="0"/>
        <w:kinsoku/>
        <w:wordWrap/>
        <w:overflowPunct/>
        <w:topLinePunct w:val="0"/>
        <w:autoSpaceDE/>
        <w:autoSpaceDN/>
        <w:bidi w:val="0"/>
        <w:adjustRightInd/>
        <w:snapToGrid/>
        <w:ind w:firstLine="560" w:firstLineChars="200"/>
        <w:jc w:val="center"/>
        <w:textAlignment w:val="auto"/>
        <w:rPr>
          <w:rFonts w:hint="eastAsia" w:ascii="仿宋" w:hAnsi="仿宋" w:eastAsia="仿宋" w:cs="仿宋"/>
          <w:b/>
          <w:bCs/>
          <w:sz w:val="28"/>
          <w:szCs w:val="28"/>
        </w:rPr>
      </w:pPr>
      <w:r>
        <w:rPr>
          <w:rFonts w:hint="eastAsia" w:ascii="仿宋" w:hAnsi="仿宋" w:eastAsia="仿宋" w:cs="仿宋"/>
          <w:sz w:val="28"/>
          <w:szCs w:val="28"/>
          <w:lang w:eastAsia="zh-CN"/>
        </w:rPr>
        <w:t>（</w:t>
      </w:r>
      <w:r>
        <w:rPr>
          <w:rFonts w:hint="eastAsia" w:eastAsia="仿宋" w:cs="仿宋"/>
          <w:sz w:val="28"/>
          <w:szCs w:val="28"/>
          <w:lang w:val="en-US" w:eastAsia="zh-CN"/>
        </w:rPr>
        <w:t>三</w:t>
      </w:r>
      <w:r>
        <w:rPr>
          <w:rFonts w:hint="eastAsia" w:ascii="仿宋" w:hAnsi="仿宋" w:eastAsia="仿宋" w:cs="仿宋"/>
          <w:sz w:val="28"/>
          <w:szCs w:val="28"/>
          <w:lang w:eastAsia="zh-CN"/>
        </w:rPr>
        <w:t>）供应商</w:t>
      </w:r>
      <w:r>
        <w:rPr>
          <w:rFonts w:hint="eastAsia" w:ascii="仿宋" w:hAnsi="仿宋" w:eastAsia="仿宋" w:cs="仿宋"/>
          <w:sz w:val="28"/>
          <w:szCs w:val="28"/>
        </w:rPr>
        <w:t>投标前自行到现场踏勘并对考察中获取的现场资料负责。</w:t>
      </w:r>
      <w:bookmarkStart w:id="67" w:name="_Toc75877206"/>
      <w:bookmarkStart w:id="68" w:name="_Toc232759608"/>
      <w:bookmarkStart w:id="69" w:name="_Toc513518876_WPSOffice_Level1"/>
      <w:bookmarkStart w:id="70" w:name="_Toc12789058"/>
      <w:r>
        <w:rPr>
          <w:rFonts w:hint="eastAsia" w:ascii="仿宋" w:hAnsi="仿宋" w:eastAsia="仿宋" w:cs="仿宋"/>
          <w:color w:val="C00000"/>
          <w:sz w:val="28"/>
          <w:szCs w:val="28"/>
          <w:lang w:val="en-US" w:eastAsia="zh-CN"/>
        </w:rPr>
        <w:br w:type="page"/>
      </w:r>
      <w:bookmarkStart w:id="71" w:name="_Toc2317"/>
      <w:bookmarkStart w:id="72" w:name="_Toc14424"/>
      <w:bookmarkStart w:id="73" w:name="_Toc1090"/>
      <w:r>
        <w:rPr>
          <w:rFonts w:hint="eastAsia" w:ascii="仿宋" w:hAnsi="仿宋" w:eastAsia="仿宋" w:cs="仿宋"/>
          <w:b/>
          <w:bCs/>
          <w:sz w:val="52"/>
          <w:szCs w:val="52"/>
        </w:rPr>
        <w:t>第</w:t>
      </w:r>
      <w:r>
        <w:rPr>
          <w:rFonts w:hint="eastAsia" w:ascii="仿宋" w:hAnsi="仿宋" w:eastAsia="仿宋" w:cs="仿宋"/>
          <w:b/>
          <w:bCs/>
          <w:sz w:val="52"/>
          <w:szCs w:val="52"/>
          <w:lang w:val="en-US" w:eastAsia="zh-CN"/>
        </w:rPr>
        <w:t>三</w:t>
      </w:r>
      <w:r>
        <w:rPr>
          <w:rFonts w:hint="eastAsia" w:ascii="仿宋" w:hAnsi="仿宋" w:eastAsia="仿宋" w:cs="仿宋"/>
          <w:b/>
          <w:bCs/>
          <w:sz w:val="52"/>
          <w:szCs w:val="52"/>
        </w:rPr>
        <w:t xml:space="preserve">篇 </w:t>
      </w:r>
      <w:bookmarkEnd w:id="67"/>
      <w:bookmarkEnd w:id="68"/>
      <w:bookmarkEnd w:id="69"/>
      <w:bookmarkEnd w:id="70"/>
      <w:bookmarkStart w:id="74" w:name="_Toc232759609"/>
      <w:bookmarkStart w:id="75" w:name="_Toc12789060"/>
      <w:r>
        <w:rPr>
          <w:rFonts w:hint="eastAsia" w:ascii="仿宋" w:hAnsi="仿宋" w:eastAsia="仿宋" w:cs="仿宋"/>
          <w:b/>
          <w:bCs/>
          <w:sz w:val="52"/>
          <w:szCs w:val="52"/>
        </w:rPr>
        <w:t>项目</w:t>
      </w:r>
      <w:r>
        <w:rPr>
          <w:rFonts w:hint="eastAsia" w:ascii="仿宋" w:hAnsi="仿宋" w:eastAsia="仿宋" w:cs="仿宋"/>
          <w:b/>
          <w:bCs/>
          <w:sz w:val="52"/>
          <w:szCs w:val="52"/>
          <w:lang w:eastAsia="zh-CN"/>
        </w:rPr>
        <w:t>商务</w:t>
      </w:r>
      <w:r>
        <w:rPr>
          <w:rFonts w:hint="eastAsia" w:ascii="仿宋" w:hAnsi="仿宋" w:eastAsia="仿宋" w:cs="仿宋"/>
          <w:b/>
          <w:bCs/>
          <w:sz w:val="52"/>
          <w:szCs w:val="52"/>
        </w:rPr>
        <w:t>需求</w:t>
      </w:r>
      <w:bookmarkEnd w:id="71"/>
      <w:bookmarkEnd w:id="72"/>
      <w:bookmarkEnd w:id="73"/>
      <w:bookmarkEnd w:id="74"/>
      <w:bookmarkEnd w:id="75"/>
      <w:bookmarkStart w:id="76" w:name="_Toc75877207"/>
      <w:bookmarkStart w:id="77" w:name="_Toc846117667_WPSOffice_Level2"/>
      <w:bookmarkStart w:id="78" w:name="_Toc21816"/>
      <w:bookmarkStart w:id="79" w:name="_Toc232759612"/>
      <w:bookmarkStart w:id="80" w:name="_Toc12789069"/>
    </w:p>
    <w:p w14:paraId="72A5B5BF">
      <w:pPr>
        <w:keepNext w:val="0"/>
        <w:keepLines w:val="0"/>
        <w:pageBreakBefore w:val="0"/>
        <w:widowControl w:val="0"/>
        <w:kinsoku/>
        <w:wordWrap/>
        <w:overflowPunct/>
        <w:topLinePunct w:val="0"/>
        <w:autoSpaceDE/>
        <w:autoSpaceDN/>
        <w:bidi w:val="0"/>
        <w:adjustRightInd/>
        <w:snapToGrid/>
        <w:spacing w:line="240" w:lineRule="auto"/>
        <w:textAlignment w:val="auto"/>
        <w:outlineLvl w:val="1"/>
        <w:rPr>
          <w:rFonts w:hint="eastAsia" w:ascii="仿宋" w:hAnsi="仿宋" w:eastAsia="仿宋" w:cs="仿宋"/>
          <w:b/>
          <w:bCs/>
          <w:sz w:val="28"/>
          <w:szCs w:val="28"/>
        </w:rPr>
      </w:pPr>
      <w:bookmarkStart w:id="81" w:name="_Toc28819"/>
      <w:r>
        <w:rPr>
          <w:rFonts w:hint="eastAsia" w:ascii="仿宋" w:hAnsi="仿宋" w:eastAsia="仿宋" w:cs="仿宋"/>
          <w:b/>
          <w:bCs/>
          <w:sz w:val="28"/>
          <w:szCs w:val="28"/>
        </w:rPr>
        <w:t>一、履约期、服务地点及验收方式</w:t>
      </w:r>
      <w:bookmarkEnd w:id="76"/>
      <w:bookmarkEnd w:id="77"/>
      <w:bookmarkEnd w:id="78"/>
      <w:bookmarkEnd w:id="81"/>
    </w:p>
    <w:p w14:paraId="74414E88">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（一）履约期</w:t>
      </w:r>
    </w:p>
    <w:p w14:paraId="128C59C8">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u w:val="none"/>
          <w:lang w:val="en-US" w:eastAsia="zh-CN"/>
        </w:rPr>
      </w:pPr>
      <w:r>
        <w:rPr>
          <w:rFonts w:hint="eastAsia" w:ascii="仿宋" w:hAnsi="仿宋" w:eastAsia="仿宋" w:cs="仿宋"/>
          <w:color w:val="auto"/>
          <w:sz w:val="28"/>
          <w:szCs w:val="28"/>
          <w:u w:val="none"/>
        </w:rPr>
        <w:t>本项目的服务期限为合同签订后</w:t>
      </w:r>
      <w:r>
        <w:rPr>
          <w:rFonts w:hint="eastAsia" w:eastAsia="仿宋" w:cs="仿宋"/>
          <w:color w:val="auto"/>
          <w:sz w:val="28"/>
          <w:szCs w:val="28"/>
          <w:highlight w:val="none"/>
          <w:u w:val="none"/>
          <w:lang w:val="en-US" w:eastAsia="zh-CN"/>
        </w:rPr>
        <w:t>12</w:t>
      </w:r>
      <w:r>
        <w:rPr>
          <w:rFonts w:hint="eastAsia" w:ascii="仿宋" w:hAnsi="仿宋" w:eastAsia="仿宋" w:cs="仿宋"/>
          <w:color w:val="auto"/>
          <w:sz w:val="28"/>
          <w:szCs w:val="28"/>
          <w:highlight w:val="none"/>
          <w:u w:val="none"/>
        </w:rPr>
        <w:t>个月</w:t>
      </w:r>
      <w:r>
        <w:rPr>
          <w:rFonts w:hint="eastAsia" w:ascii="仿宋" w:hAnsi="仿宋" w:eastAsia="仿宋" w:cs="仿宋"/>
          <w:color w:val="auto"/>
          <w:sz w:val="28"/>
          <w:szCs w:val="28"/>
          <w:u w:val="none"/>
        </w:rPr>
        <w:t>，</w:t>
      </w:r>
      <w:r>
        <w:rPr>
          <w:rFonts w:hint="eastAsia" w:eastAsia="仿宋" w:cs="仿宋"/>
          <w:color w:val="auto"/>
          <w:sz w:val="28"/>
          <w:szCs w:val="28"/>
          <w:u w:val="none"/>
          <w:lang w:val="en-US" w:eastAsia="zh-CN"/>
        </w:rPr>
        <w:t>履约期内</w:t>
      </w:r>
      <w:r>
        <w:rPr>
          <w:rFonts w:hint="eastAsia" w:ascii="仿宋" w:hAnsi="仿宋" w:eastAsia="仿宋" w:cs="仿宋"/>
          <w:color w:val="auto"/>
          <w:sz w:val="28"/>
          <w:szCs w:val="28"/>
          <w:u w:val="none"/>
        </w:rPr>
        <w:t>服务标准和价格保持不变。</w:t>
      </w:r>
    </w:p>
    <w:p w14:paraId="3094557C">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（二）服务地点</w:t>
      </w:r>
    </w:p>
    <w:p w14:paraId="29666BBD">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采购人指定地点</w:t>
      </w:r>
      <w:r>
        <w:rPr>
          <w:rFonts w:hint="eastAsia" w:eastAsia="仿宋" w:cs="仿宋"/>
          <w:sz w:val="28"/>
          <w:szCs w:val="28"/>
          <w:lang w:val="en-US" w:eastAsia="zh-CN"/>
        </w:rPr>
        <w:t>。</w:t>
      </w:r>
    </w:p>
    <w:p w14:paraId="50C35703">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（三）验收方式</w:t>
      </w:r>
    </w:p>
    <w:p w14:paraId="47A9EF14">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1.按照国家、行业相关标准及</w:t>
      </w:r>
      <w:r>
        <w:rPr>
          <w:rFonts w:hint="eastAsia" w:ascii="仿宋" w:hAnsi="仿宋" w:eastAsia="仿宋" w:cs="仿宋"/>
          <w:sz w:val="28"/>
          <w:szCs w:val="28"/>
          <w:lang w:eastAsia="zh-CN"/>
        </w:rPr>
        <w:t>竞采</w:t>
      </w:r>
      <w:r>
        <w:rPr>
          <w:rFonts w:hint="eastAsia" w:ascii="仿宋" w:hAnsi="仿宋" w:eastAsia="仿宋" w:cs="仿宋"/>
          <w:sz w:val="28"/>
          <w:szCs w:val="28"/>
        </w:rPr>
        <w:t>文件和采购合同规定的内容进行验收，如验收达不到规定要求，对采购人造成一定的影响，</w:t>
      </w:r>
      <w:r>
        <w:rPr>
          <w:rFonts w:hint="eastAsia" w:ascii="仿宋" w:hAnsi="仿宋" w:eastAsia="仿宋" w:cs="仿宋"/>
          <w:sz w:val="28"/>
          <w:szCs w:val="28"/>
          <w:lang w:eastAsia="zh-CN"/>
        </w:rPr>
        <w:t>成交供应商</w:t>
      </w:r>
      <w:r>
        <w:rPr>
          <w:rFonts w:hint="eastAsia" w:ascii="仿宋" w:hAnsi="仿宋" w:eastAsia="仿宋" w:cs="仿宋"/>
          <w:sz w:val="28"/>
          <w:szCs w:val="28"/>
        </w:rPr>
        <w:t>承担一切责任，并赔偿所造成的损失。</w:t>
      </w:r>
    </w:p>
    <w:p w14:paraId="7C747D83">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2.采购人组织相关人员对</w:t>
      </w:r>
      <w:r>
        <w:rPr>
          <w:rFonts w:hint="eastAsia" w:ascii="仿宋" w:hAnsi="仿宋" w:eastAsia="仿宋" w:cs="仿宋"/>
          <w:sz w:val="28"/>
          <w:szCs w:val="28"/>
          <w:lang w:eastAsia="zh-CN"/>
        </w:rPr>
        <w:t>中标供应商</w:t>
      </w:r>
      <w:r>
        <w:rPr>
          <w:rFonts w:hint="eastAsia" w:ascii="仿宋" w:hAnsi="仿宋" w:eastAsia="仿宋" w:cs="仿宋"/>
          <w:sz w:val="28"/>
          <w:szCs w:val="28"/>
        </w:rPr>
        <w:t>在本项目实际到场工作人员等进行核实，并在项目实施过程中对项目实施情况进行不定期巡查和月考核，如月考核不合格，采购人有权要求解除合同。</w:t>
      </w:r>
    </w:p>
    <w:p w14:paraId="5E022ED4">
      <w:pPr>
        <w:keepNext w:val="0"/>
        <w:keepLines w:val="0"/>
        <w:pageBreakBefore w:val="0"/>
        <w:widowControl w:val="0"/>
        <w:kinsoku/>
        <w:wordWrap/>
        <w:overflowPunct/>
        <w:topLinePunct w:val="0"/>
        <w:autoSpaceDE/>
        <w:autoSpaceDN/>
        <w:bidi w:val="0"/>
        <w:adjustRightInd/>
        <w:snapToGrid/>
        <w:spacing w:line="240" w:lineRule="auto"/>
        <w:textAlignment w:val="auto"/>
        <w:outlineLvl w:val="1"/>
        <w:rPr>
          <w:rFonts w:hint="eastAsia" w:ascii="仿宋" w:hAnsi="仿宋" w:eastAsia="仿宋" w:cs="仿宋"/>
          <w:b/>
          <w:bCs/>
          <w:sz w:val="28"/>
          <w:szCs w:val="28"/>
        </w:rPr>
      </w:pPr>
      <w:bookmarkStart w:id="82" w:name="_Toc1338779672_WPSOffice_Level2"/>
      <w:bookmarkStart w:id="83" w:name="_Toc8635"/>
      <w:bookmarkStart w:id="84" w:name="_Toc75877208"/>
      <w:r>
        <w:rPr>
          <w:rFonts w:hint="eastAsia" w:ascii="仿宋" w:hAnsi="仿宋" w:eastAsia="仿宋" w:cs="仿宋"/>
          <w:b/>
          <w:bCs/>
          <w:sz w:val="28"/>
          <w:szCs w:val="28"/>
        </w:rPr>
        <w:t>二、报价要求</w:t>
      </w:r>
      <w:bookmarkEnd w:id="82"/>
      <w:bookmarkEnd w:id="83"/>
      <w:bookmarkEnd w:id="84"/>
    </w:p>
    <w:p w14:paraId="44084236">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0000FF"/>
          <w:sz w:val="28"/>
          <w:szCs w:val="28"/>
        </w:rPr>
      </w:pPr>
      <w:r>
        <w:rPr>
          <w:rFonts w:hint="eastAsia" w:ascii="仿宋" w:hAnsi="仿宋" w:eastAsia="仿宋" w:cs="仿宋"/>
          <w:color w:val="auto"/>
          <w:sz w:val="28"/>
          <w:szCs w:val="28"/>
          <w:u w:val="none"/>
        </w:rPr>
        <w:t>本次报价为人民币报价，</w:t>
      </w:r>
      <w:r>
        <w:rPr>
          <w:rFonts w:hint="eastAsia" w:ascii="仿宋" w:hAnsi="仿宋" w:eastAsia="仿宋" w:cs="仿宋"/>
          <w:color w:val="auto"/>
          <w:sz w:val="28"/>
          <w:szCs w:val="28"/>
          <w:u w:val="none"/>
          <w:lang w:val="en-US" w:eastAsia="zh-CN"/>
        </w:rPr>
        <w:t>投标报价不得超过最高限价，</w:t>
      </w:r>
      <w:r>
        <w:rPr>
          <w:rFonts w:hint="eastAsia" w:ascii="仿宋" w:hAnsi="仿宋" w:eastAsia="仿宋" w:cs="仿宋"/>
          <w:color w:val="auto"/>
          <w:sz w:val="28"/>
          <w:szCs w:val="28"/>
          <w:lang w:val="zh-CN"/>
        </w:rPr>
        <w:t>报价包括但</w:t>
      </w:r>
      <w:r>
        <w:rPr>
          <w:rFonts w:hint="eastAsia" w:ascii="仿宋" w:hAnsi="仿宋" w:eastAsia="仿宋" w:cs="仿宋"/>
          <w:color w:val="FF0000"/>
          <w:sz w:val="28"/>
          <w:szCs w:val="28"/>
          <w:lang w:val="zh-CN"/>
        </w:rPr>
        <w:t>不限于员工工资</w:t>
      </w:r>
      <w:r>
        <w:rPr>
          <w:rFonts w:hint="eastAsia" w:ascii="仿宋" w:hAnsi="仿宋" w:eastAsia="仿宋" w:cs="仿宋"/>
          <w:color w:val="auto"/>
          <w:sz w:val="28"/>
          <w:szCs w:val="28"/>
          <w:lang w:val="zh-CN"/>
        </w:rPr>
        <w:t>、各类保险费、福利费、加班费、服装费、通讯费、低值易耗品费、管理费、税费、公众责任险，合理利润等在内的一切费用。</w:t>
      </w:r>
      <w:r>
        <w:rPr>
          <w:rFonts w:hint="eastAsia" w:ascii="仿宋" w:hAnsi="仿宋" w:eastAsia="仿宋" w:cs="仿宋"/>
          <w:color w:val="0000FF"/>
          <w:sz w:val="28"/>
          <w:szCs w:val="28"/>
          <w:lang w:val="zh-CN"/>
        </w:rPr>
        <w:t>其中</w:t>
      </w:r>
      <w:r>
        <w:rPr>
          <w:rFonts w:hint="eastAsia" w:eastAsia="仿宋" w:cs="仿宋"/>
          <w:color w:val="0000FF"/>
          <w:sz w:val="28"/>
          <w:szCs w:val="28"/>
          <w:lang w:val="en-US" w:eastAsia="zh-CN"/>
        </w:rPr>
        <w:t>报价中</w:t>
      </w:r>
      <w:r>
        <w:rPr>
          <w:rFonts w:hint="eastAsia" w:ascii="仿宋" w:hAnsi="仿宋" w:eastAsia="仿宋" w:cs="仿宋"/>
          <w:color w:val="FF0000"/>
          <w:sz w:val="28"/>
          <w:szCs w:val="28"/>
          <w:lang w:val="zh-CN"/>
        </w:rPr>
        <w:t>人员</w:t>
      </w:r>
      <w:r>
        <w:rPr>
          <w:rFonts w:hint="eastAsia" w:eastAsia="仿宋" w:cs="仿宋"/>
          <w:color w:val="FF0000"/>
          <w:sz w:val="28"/>
          <w:szCs w:val="28"/>
          <w:lang w:val="en-US" w:eastAsia="zh-CN"/>
        </w:rPr>
        <w:t>报价</w:t>
      </w:r>
      <w:r>
        <w:rPr>
          <w:rFonts w:hint="eastAsia" w:eastAsia="仿宋" w:cs="仿宋"/>
          <w:color w:val="0000FF"/>
          <w:sz w:val="28"/>
          <w:szCs w:val="28"/>
          <w:lang w:val="en-US" w:eastAsia="zh-CN"/>
        </w:rPr>
        <w:t>包括每个人报价工资和汇总人员报价工资总额均不得低于垫江县当年最低工资标准。该标准随政府每年发布的官方标准动态</w:t>
      </w:r>
      <w:r>
        <w:rPr>
          <w:rFonts w:hint="eastAsia" w:ascii="仿宋" w:hAnsi="仿宋" w:eastAsia="仿宋" w:cs="仿宋"/>
          <w:color w:val="0000FF"/>
          <w:sz w:val="28"/>
          <w:szCs w:val="28"/>
          <w:lang w:val="zh-CN"/>
        </w:rPr>
        <w:t>调整。</w:t>
      </w:r>
    </w:p>
    <w:p w14:paraId="07627DC2">
      <w:pPr>
        <w:keepNext w:val="0"/>
        <w:keepLines w:val="0"/>
        <w:pageBreakBefore w:val="0"/>
        <w:widowControl w:val="0"/>
        <w:kinsoku/>
        <w:wordWrap/>
        <w:overflowPunct/>
        <w:topLinePunct w:val="0"/>
        <w:autoSpaceDE/>
        <w:autoSpaceDN/>
        <w:bidi w:val="0"/>
        <w:adjustRightInd/>
        <w:snapToGrid/>
        <w:spacing w:line="240" w:lineRule="auto"/>
        <w:textAlignment w:val="auto"/>
        <w:outlineLvl w:val="1"/>
        <w:rPr>
          <w:rFonts w:hint="eastAsia" w:ascii="仿宋" w:hAnsi="仿宋" w:eastAsia="仿宋" w:cs="仿宋"/>
          <w:b/>
          <w:bCs/>
          <w:color w:val="auto"/>
          <w:sz w:val="28"/>
          <w:szCs w:val="28"/>
        </w:rPr>
      </w:pPr>
      <w:bookmarkStart w:id="85" w:name="_Toc26093"/>
      <w:bookmarkStart w:id="86" w:name="_Toc75877209"/>
      <w:bookmarkStart w:id="87" w:name="_Toc153060746_WPSOffice_Level2"/>
      <w:bookmarkStart w:id="88" w:name="_Toc466546915"/>
      <w:r>
        <w:rPr>
          <w:rFonts w:hint="eastAsia" w:ascii="仿宋" w:hAnsi="仿宋" w:eastAsia="仿宋" w:cs="仿宋"/>
          <w:b/>
          <w:bCs/>
          <w:color w:val="auto"/>
          <w:sz w:val="28"/>
          <w:szCs w:val="28"/>
        </w:rPr>
        <w:t>三、付款方式</w:t>
      </w:r>
      <w:bookmarkEnd w:id="85"/>
      <w:bookmarkEnd w:id="86"/>
      <w:bookmarkEnd w:id="87"/>
    </w:p>
    <w:p w14:paraId="71B606E1">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0000FF"/>
          <w:sz w:val="28"/>
          <w:szCs w:val="28"/>
          <w:u w:val="none"/>
        </w:rPr>
      </w:pPr>
      <w:r>
        <w:rPr>
          <w:rFonts w:hint="eastAsia" w:ascii="仿宋" w:hAnsi="仿宋" w:eastAsia="仿宋" w:cs="仿宋"/>
          <w:b w:val="0"/>
          <w:bCs w:val="0"/>
          <w:color w:val="000000"/>
          <w:sz w:val="28"/>
          <w:szCs w:val="28"/>
          <w:lang w:val="en-US" w:eastAsia="zh-CN"/>
        </w:rPr>
        <w:t>采购人于次月对上月服务考核验收合格后15个工作日内，支付上月服务费用。中标供应商须提供合法有效的发票。具体支付细节以双方最终签订的合同为准。</w:t>
      </w:r>
    </w:p>
    <w:p w14:paraId="2E381022">
      <w:pPr>
        <w:keepNext w:val="0"/>
        <w:keepLines w:val="0"/>
        <w:pageBreakBefore w:val="0"/>
        <w:widowControl w:val="0"/>
        <w:kinsoku/>
        <w:wordWrap/>
        <w:overflowPunct/>
        <w:topLinePunct w:val="0"/>
        <w:autoSpaceDE/>
        <w:autoSpaceDN/>
        <w:bidi w:val="0"/>
        <w:adjustRightInd/>
        <w:snapToGrid/>
        <w:spacing w:line="240" w:lineRule="auto"/>
        <w:textAlignment w:val="auto"/>
        <w:outlineLvl w:val="1"/>
        <w:rPr>
          <w:rFonts w:hint="eastAsia" w:ascii="仿宋" w:hAnsi="仿宋" w:eastAsia="仿宋" w:cs="仿宋"/>
          <w:b/>
          <w:bCs/>
          <w:sz w:val="28"/>
          <w:szCs w:val="28"/>
        </w:rPr>
      </w:pPr>
      <w:bookmarkStart w:id="89" w:name="_Toc816214415_WPSOffice_Level2"/>
      <w:bookmarkStart w:id="90" w:name="_Toc8906"/>
      <w:bookmarkStart w:id="91" w:name="_Toc75877210"/>
      <w:r>
        <w:rPr>
          <w:rFonts w:hint="eastAsia" w:eastAsia="仿宋" w:cs="仿宋"/>
          <w:sz w:val="28"/>
          <w:szCs w:val="28"/>
          <w:lang w:val="en-US" w:eastAsia="zh-CN"/>
        </w:rPr>
        <w:t xml:space="preserve"> </w:t>
      </w:r>
      <w:r>
        <w:rPr>
          <w:rFonts w:hint="eastAsia" w:ascii="仿宋" w:hAnsi="仿宋" w:eastAsia="仿宋" w:cs="仿宋"/>
          <w:b/>
          <w:bCs/>
          <w:sz w:val="28"/>
          <w:szCs w:val="28"/>
        </w:rPr>
        <w:t>四、人员要求</w:t>
      </w:r>
      <w:bookmarkEnd w:id="89"/>
      <w:bookmarkEnd w:id="90"/>
      <w:bookmarkEnd w:id="91"/>
    </w:p>
    <w:p w14:paraId="126C4E67">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sz w:val="28"/>
          <w:szCs w:val="28"/>
          <w:lang w:val="zh-CN" w:eastAsia="zh-CN"/>
        </w:rPr>
      </w:pPr>
      <w:r>
        <w:rPr>
          <w:rFonts w:hint="eastAsia" w:ascii="仿宋" w:hAnsi="仿宋" w:eastAsia="仿宋" w:cs="仿宋"/>
          <w:sz w:val="28"/>
          <w:szCs w:val="28"/>
          <w:lang w:val="zh-CN"/>
        </w:rPr>
        <w:t>（一）人员</w:t>
      </w:r>
      <w:r>
        <w:rPr>
          <w:rFonts w:hint="eastAsia" w:ascii="仿宋" w:hAnsi="仿宋" w:eastAsia="仿宋" w:cs="仿宋"/>
          <w:sz w:val="28"/>
          <w:szCs w:val="28"/>
          <w:lang w:val="en-US" w:eastAsia="zh-CN"/>
        </w:rPr>
        <w:t>要求</w:t>
      </w:r>
    </w:p>
    <w:p w14:paraId="05A9575C">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仿宋" w:hAnsi="仿宋" w:eastAsia="仿宋" w:cs="仿宋"/>
          <w:sz w:val="21"/>
          <w:szCs w:val="21"/>
          <w:highlight w:val="none"/>
          <w:lang w:eastAsia="zh-CN"/>
        </w:rPr>
      </w:pPr>
      <w:r>
        <w:rPr>
          <w:rFonts w:hint="eastAsia" w:eastAsia="仿宋" w:cs="仿宋"/>
          <w:sz w:val="21"/>
          <w:szCs w:val="21"/>
          <w:highlight w:val="none"/>
          <w:lang w:val="en-US" w:eastAsia="zh-CN"/>
        </w:rPr>
        <w:t>1</w:t>
      </w:r>
      <w:r>
        <w:rPr>
          <w:rFonts w:hint="eastAsia" w:ascii="仿宋" w:hAnsi="仿宋" w:eastAsia="仿宋" w:cs="仿宋"/>
          <w:sz w:val="21"/>
          <w:szCs w:val="21"/>
          <w:highlight w:val="none"/>
        </w:rPr>
        <w:t>.高安</w:t>
      </w:r>
      <w:r>
        <w:rPr>
          <w:rFonts w:hint="eastAsia" w:eastAsia="仿宋" w:cs="仿宋"/>
          <w:sz w:val="21"/>
          <w:szCs w:val="21"/>
          <w:highlight w:val="none"/>
          <w:lang w:eastAsia="zh-CN"/>
        </w:rPr>
        <w:t>中心</w:t>
      </w:r>
      <w:r>
        <w:rPr>
          <w:rFonts w:hint="eastAsia" w:ascii="仿宋" w:hAnsi="仿宋" w:eastAsia="仿宋" w:cs="仿宋"/>
          <w:sz w:val="21"/>
          <w:szCs w:val="21"/>
          <w:highlight w:val="none"/>
        </w:rPr>
        <w:t>卫生院招标人员明细表</w:t>
      </w:r>
      <w:r>
        <w:rPr>
          <w:rFonts w:hint="eastAsia" w:eastAsia="仿宋" w:cs="仿宋"/>
          <w:sz w:val="21"/>
          <w:szCs w:val="21"/>
          <w:highlight w:val="none"/>
          <w:lang w:eastAsia="zh-CN"/>
        </w:rPr>
        <w:t>：</w:t>
      </w:r>
    </w:p>
    <w:tbl>
      <w:tblPr>
        <w:tblStyle w:val="3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36"/>
        <w:gridCol w:w="2421"/>
        <w:gridCol w:w="1050"/>
        <w:gridCol w:w="794"/>
        <w:gridCol w:w="975"/>
        <w:gridCol w:w="1900"/>
        <w:gridCol w:w="1100"/>
        <w:gridCol w:w="752"/>
      </w:tblGrid>
      <w:tr w14:paraId="7ED118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5" w:hRule="atLeast"/>
        </w:trPr>
        <w:tc>
          <w:tcPr>
            <w:tcW w:w="636" w:type="dxa"/>
            <w:tcBorders>
              <w:top w:val="single" w:color="000000" w:sz="4" w:space="0"/>
              <w:left w:val="single" w:color="000000" w:sz="4" w:space="0"/>
              <w:bottom w:val="single" w:color="000000" w:sz="4" w:space="0"/>
              <w:right w:val="single" w:color="000000" w:sz="4" w:space="0"/>
            </w:tcBorders>
            <w:noWrap/>
            <w:vAlign w:val="center"/>
          </w:tcPr>
          <w:p w14:paraId="251CFC5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序号</w:t>
            </w:r>
          </w:p>
        </w:tc>
        <w:tc>
          <w:tcPr>
            <w:tcW w:w="2421" w:type="dxa"/>
            <w:tcBorders>
              <w:top w:val="single" w:color="000000" w:sz="4" w:space="0"/>
              <w:left w:val="single" w:color="000000" w:sz="4" w:space="0"/>
              <w:bottom w:val="single" w:color="000000" w:sz="4" w:space="0"/>
              <w:right w:val="single" w:color="000000" w:sz="4" w:space="0"/>
            </w:tcBorders>
            <w:noWrap/>
            <w:vAlign w:val="center"/>
          </w:tcPr>
          <w:p w14:paraId="5B50600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楼层</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5FCC1E7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面积（㎡）</w:t>
            </w:r>
          </w:p>
        </w:tc>
        <w:tc>
          <w:tcPr>
            <w:tcW w:w="794" w:type="dxa"/>
            <w:tcBorders>
              <w:top w:val="single" w:color="000000" w:sz="4" w:space="0"/>
              <w:left w:val="single" w:color="000000" w:sz="4" w:space="0"/>
              <w:bottom w:val="single" w:color="000000" w:sz="4" w:space="0"/>
              <w:right w:val="single" w:color="000000" w:sz="4" w:space="0"/>
            </w:tcBorders>
            <w:noWrap w:val="0"/>
            <w:vAlign w:val="center"/>
          </w:tcPr>
          <w:p w14:paraId="2981AAA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病房数</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5A9FEE8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办公室数</w:t>
            </w:r>
          </w:p>
        </w:tc>
        <w:tc>
          <w:tcPr>
            <w:tcW w:w="1900" w:type="dxa"/>
            <w:tcBorders>
              <w:top w:val="single" w:color="000000" w:sz="4" w:space="0"/>
              <w:left w:val="single" w:color="000000" w:sz="4" w:space="0"/>
              <w:bottom w:val="single" w:color="000000" w:sz="4" w:space="0"/>
              <w:right w:val="single" w:color="000000" w:sz="4" w:space="0"/>
            </w:tcBorders>
            <w:noWrap/>
            <w:vAlign w:val="center"/>
          </w:tcPr>
          <w:p w14:paraId="0B85DBA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其他房间</w:t>
            </w:r>
          </w:p>
        </w:tc>
        <w:tc>
          <w:tcPr>
            <w:tcW w:w="1100" w:type="dxa"/>
            <w:tcBorders>
              <w:top w:val="single" w:color="000000" w:sz="4" w:space="0"/>
              <w:left w:val="single" w:color="000000" w:sz="4" w:space="0"/>
              <w:bottom w:val="single" w:color="000000" w:sz="4" w:space="0"/>
              <w:right w:val="single" w:color="000000" w:sz="4" w:space="0"/>
            </w:tcBorders>
            <w:noWrap w:val="0"/>
            <w:vAlign w:val="center"/>
          </w:tcPr>
          <w:p w14:paraId="2231DA2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保洁人员人数</w:t>
            </w:r>
          </w:p>
        </w:tc>
        <w:tc>
          <w:tcPr>
            <w:tcW w:w="752" w:type="dxa"/>
            <w:tcBorders>
              <w:top w:val="single" w:color="000000" w:sz="4" w:space="0"/>
              <w:left w:val="single" w:color="000000" w:sz="4" w:space="0"/>
              <w:bottom w:val="single" w:color="000000" w:sz="4" w:space="0"/>
              <w:right w:val="single" w:color="000000" w:sz="4" w:space="0"/>
            </w:tcBorders>
            <w:noWrap/>
            <w:vAlign w:val="center"/>
          </w:tcPr>
          <w:p w14:paraId="4FA89A4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备注</w:t>
            </w:r>
          </w:p>
        </w:tc>
      </w:tr>
      <w:tr w14:paraId="3729E9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ign w:val="center"/>
          </w:tcPr>
          <w:p w14:paraId="2DC4142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2421" w:type="dxa"/>
            <w:tcBorders>
              <w:top w:val="single" w:color="000000" w:sz="4" w:space="0"/>
              <w:left w:val="single" w:color="000000" w:sz="4" w:space="0"/>
              <w:bottom w:val="single" w:color="000000" w:sz="4" w:space="0"/>
              <w:right w:val="single" w:color="000000" w:sz="4" w:space="0"/>
            </w:tcBorders>
            <w:noWrap/>
            <w:vAlign w:val="center"/>
          </w:tcPr>
          <w:p w14:paraId="11E89038">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rPr>
            </w:pPr>
            <w:r>
              <w:rPr>
                <w:rFonts w:hint="eastAsia" w:ascii="仿宋" w:hAnsi="仿宋" w:eastAsia="仿宋" w:cs="仿宋"/>
                <w:i w:val="0"/>
                <w:iCs w:val="0"/>
                <w:color w:val="000000"/>
                <w:kern w:val="0"/>
                <w:sz w:val="21"/>
                <w:szCs w:val="21"/>
                <w:u w:val="none"/>
                <w:lang w:val="en-US" w:eastAsia="zh-CN" w:bidi="ar"/>
              </w:rPr>
              <w:t>住院部1楼</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3E20CC1A">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1201</w:t>
            </w:r>
          </w:p>
        </w:tc>
        <w:tc>
          <w:tcPr>
            <w:tcW w:w="794" w:type="dxa"/>
            <w:tcBorders>
              <w:top w:val="single" w:color="000000" w:sz="4" w:space="0"/>
              <w:left w:val="single" w:color="000000" w:sz="4" w:space="0"/>
              <w:bottom w:val="single" w:color="000000" w:sz="4" w:space="0"/>
              <w:right w:val="single" w:color="000000" w:sz="4" w:space="0"/>
            </w:tcBorders>
            <w:noWrap/>
            <w:vAlign w:val="center"/>
          </w:tcPr>
          <w:p w14:paraId="54187F2C">
            <w:pPr>
              <w:jc w:val="center"/>
              <w:rPr>
                <w:rFonts w:hint="eastAsia" w:ascii="仿宋" w:hAnsi="仿宋" w:eastAsia="仿宋" w:cs="仿宋"/>
                <w:i w:val="0"/>
                <w:iCs w:val="0"/>
                <w:color w:val="000000"/>
                <w:sz w:val="21"/>
                <w:szCs w:val="21"/>
                <w:u w:val="none"/>
                <w:lang w:val="en-US" w:eastAsia="zh-CN"/>
              </w:rPr>
            </w:pPr>
          </w:p>
        </w:tc>
        <w:tc>
          <w:tcPr>
            <w:tcW w:w="975" w:type="dxa"/>
            <w:tcBorders>
              <w:top w:val="single" w:color="000000" w:sz="4" w:space="0"/>
              <w:left w:val="single" w:color="000000" w:sz="4" w:space="0"/>
              <w:bottom w:val="single" w:color="000000" w:sz="4" w:space="0"/>
              <w:right w:val="single" w:color="000000" w:sz="4" w:space="0"/>
            </w:tcBorders>
            <w:noWrap/>
            <w:vAlign w:val="center"/>
          </w:tcPr>
          <w:p w14:paraId="642C0498">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rPr>
            </w:pP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5637FF80">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eastAsia="zh-CN"/>
              </w:rPr>
            </w:pPr>
            <w:r>
              <w:rPr>
                <w:rFonts w:hint="eastAsia" w:ascii="仿宋" w:hAnsi="仿宋" w:eastAsia="仿宋" w:cs="仿宋"/>
                <w:i w:val="0"/>
                <w:iCs w:val="0"/>
                <w:color w:val="000000"/>
                <w:sz w:val="21"/>
                <w:szCs w:val="21"/>
                <w:u w:val="none"/>
                <w:lang w:eastAsia="zh-CN"/>
              </w:rPr>
              <w:t>职工会议室</w:t>
            </w:r>
          </w:p>
        </w:tc>
        <w:tc>
          <w:tcPr>
            <w:tcW w:w="1100" w:type="dxa"/>
            <w:tcBorders>
              <w:top w:val="single" w:color="000000" w:sz="4" w:space="0"/>
              <w:left w:val="single" w:color="000000" w:sz="4" w:space="0"/>
              <w:bottom w:val="single" w:color="000000" w:sz="4" w:space="0"/>
              <w:right w:val="single" w:color="000000" w:sz="4" w:space="0"/>
            </w:tcBorders>
            <w:noWrap/>
            <w:vAlign w:val="center"/>
          </w:tcPr>
          <w:p w14:paraId="21FE62F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752" w:type="dxa"/>
            <w:tcBorders>
              <w:top w:val="single" w:color="000000" w:sz="4" w:space="0"/>
              <w:left w:val="single" w:color="000000" w:sz="4" w:space="0"/>
              <w:bottom w:val="single" w:color="000000" w:sz="4" w:space="0"/>
              <w:right w:val="single" w:color="000000" w:sz="4" w:space="0"/>
            </w:tcBorders>
            <w:noWrap/>
            <w:vAlign w:val="center"/>
          </w:tcPr>
          <w:p w14:paraId="2117632C">
            <w:pPr>
              <w:rPr>
                <w:rFonts w:hint="eastAsia" w:ascii="仿宋" w:hAnsi="仿宋" w:eastAsia="仿宋" w:cs="仿宋"/>
                <w:i w:val="0"/>
                <w:iCs w:val="0"/>
                <w:color w:val="000000"/>
                <w:sz w:val="21"/>
                <w:szCs w:val="21"/>
                <w:u w:val="none"/>
              </w:rPr>
            </w:pPr>
          </w:p>
        </w:tc>
      </w:tr>
      <w:tr w14:paraId="5DCD53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6" w:hRule="atLeast"/>
        </w:trPr>
        <w:tc>
          <w:tcPr>
            <w:tcW w:w="636" w:type="dxa"/>
            <w:tcBorders>
              <w:top w:val="single" w:color="000000" w:sz="4" w:space="0"/>
              <w:left w:val="single" w:color="000000" w:sz="4" w:space="0"/>
              <w:bottom w:val="single" w:color="000000" w:sz="4" w:space="0"/>
              <w:right w:val="single" w:color="000000" w:sz="4" w:space="0"/>
            </w:tcBorders>
            <w:noWrap/>
            <w:vAlign w:val="center"/>
          </w:tcPr>
          <w:p w14:paraId="35FB08C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2421" w:type="dxa"/>
            <w:tcBorders>
              <w:top w:val="single" w:color="000000" w:sz="4" w:space="0"/>
              <w:left w:val="single" w:color="000000" w:sz="4" w:space="0"/>
              <w:bottom w:val="single" w:color="000000" w:sz="4" w:space="0"/>
              <w:right w:val="single" w:color="000000" w:sz="4" w:space="0"/>
            </w:tcBorders>
            <w:noWrap/>
            <w:vAlign w:val="center"/>
          </w:tcPr>
          <w:p w14:paraId="6D0132D5">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rPr>
            </w:pPr>
            <w:r>
              <w:rPr>
                <w:rFonts w:hint="eastAsia" w:ascii="仿宋" w:hAnsi="仿宋" w:eastAsia="仿宋" w:cs="仿宋"/>
                <w:i w:val="0"/>
                <w:iCs w:val="0"/>
                <w:color w:val="000000"/>
                <w:kern w:val="0"/>
                <w:sz w:val="21"/>
                <w:szCs w:val="21"/>
                <w:u w:val="none"/>
                <w:lang w:val="en-US" w:eastAsia="zh-CN" w:bidi="ar"/>
              </w:rPr>
              <w:t>住院部2楼/功检科1楼</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588EF452">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1457</w:t>
            </w:r>
          </w:p>
        </w:tc>
        <w:tc>
          <w:tcPr>
            <w:tcW w:w="794" w:type="dxa"/>
            <w:tcBorders>
              <w:top w:val="single" w:color="000000" w:sz="4" w:space="0"/>
              <w:left w:val="single" w:color="000000" w:sz="4" w:space="0"/>
              <w:bottom w:val="single" w:color="000000" w:sz="4" w:space="0"/>
              <w:right w:val="single" w:color="000000" w:sz="4" w:space="0"/>
            </w:tcBorders>
            <w:noWrap/>
            <w:vAlign w:val="center"/>
          </w:tcPr>
          <w:p w14:paraId="6662EF7E">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rPr>
            </w:pPr>
          </w:p>
        </w:tc>
        <w:tc>
          <w:tcPr>
            <w:tcW w:w="975" w:type="dxa"/>
            <w:tcBorders>
              <w:top w:val="single" w:color="000000" w:sz="4" w:space="0"/>
              <w:left w:val="single" w:color="000000" w:sz="4" w:space="0"/>
              <w:bottom w:val="single" w:color="000000" w:sz="4" w:space="0"/>
              <w:right w:val="single" w:color="000000" w:sz="4" w:space="0"/>
            </w:tcBorders>
            <w:noWrap/>
            <w:vAlign w:val="center"/>
          </w:tcPr>
          <w:p w14:paraId="06DEA65E">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rPr>
            </w:pP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68F574C7">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eastAsia="zh-CN"/>
              </w:rPr>
            </w:pPr>
            <w:r>
              <w:rPr>
                <w:rFonts w:hint="eastAsia" w:ascii="仿宋" w:hAnsi="仿宋" w:eastAsia="仿宋" w:cs="仿宋"/>
                <w:i w:val="0"/>
                <w:iCs w:val="0"/>
                <w:color w:val="000000"/>
                <w:sz w:val="21"/>
                <w:szCs w:val="21"/>
                <w:u w:val="none"/>
                <w:lang w:eastAsia="zh-CN"/>
              </w:rPr>
              <w:t>手术室</w:t>
            </w:r>
          </w:p>
        </w:tc>
        <w:tc>
          <w:tcPr>
            <w:tcW w:w="1100" w:type="dxa"/>
            <w:tcBorders>
              <w:top w:val="single" w:color="000000" w:sz="4" w:space="0"/>
              <w:left w:val="single" w:color="000000" w:sz="4" w:space="0"/>
              <w:bottom w:val="single" w:color="000000" w:sz="4" w:space="0"/>
              <w:right w:val="single" w:color="000000" w:sz="4" w:space="0"/>
            </w:tcBorders>
            <w:noWrap/>
            <w:vAlign w:val="center"/>
          </w:tcPr>
          <w:p w14:paraId="614738E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752" w:type="dxa"/>
            <w:tcBorders>
              <w:top w:val="single" w:color="000000" w:sz="4" w:space="0"/>
              <w:left w:val="single" w:color="000000" w:sz="4" w:space="0"/>
              <w:bottom w:val="single" w:color="000000" w:sz="4" w:space="0"/>
              <w:right w:val="single" w:color="000000" w:sz="4" w:space="0"/>
            </w:tcBorders>
            <w:noWrap w:val="0"/>
            <w:vAlign w:val="center"/>
          </w:tcPr>
          <w:p w14:paraId="09D4F1E7">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p>
        </w:tc>
      </w:tr>
      <w:tr w14:paraId="4F80FF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9" w:hRule="atLeast"/>
        </w:trPr>
        <w:tc>
          <w:tcPr>
            <w:tcW w:w="636" w:type="dxa"/>
            <w:tcBorders>
              <w:top w:val="single" w:color="000000" w:sz="4" w:space="0"/>
              <w:left w:val="single" w:color="000000" w:sz="4" w:space="0"/>
              <w:bottom w:val="single" w:color="000000" w:sz="4" w:space="0"/>
              <w:right w:val="single" w:color="000000" w:sz="4" w:space="0"/>
            </w:tcBorders>
            <w:noWrap/>
            <w:vAlign w:val="center"/>
          </w:tcPr>
          <w:p w14:paraId="36EA429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w:t>
            </w:r>
          </w:p>
        </w:tc>
        <w:tc>
          <w:tcPr>
            <w:tcW w:w="2421" w:type="dxa"/>
            <w:tcBorders>
              <w:top w:val="single" w:color="000000" w:sz="4" w:space="0"/>
              <w:left w:val="single" w:color="000000" w:sz="4" w:space="0"/>
              <w:bottom w:val="single" w:color="000000" w:sz="4" w:space="0"/>
              <w:right w:val="single" w:color="000000" w:sz="4" w:space="0"/>
            </w:tcBorders>
            <w:noWrap/>
            <w:vAlign w:val="center"/>
          </w:tcPr>
          <w:p w14:paraId="12FBEF7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住院部3楼</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04CB233B">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1220</w:t>
            </w:r>
          </w:p>
        </w:tc>
        <w:tc>
          <w:tcPr>
            <w:tcW w:w="794" w:type="dxa"/>
            <w:tcBorders>
              <w:top w:val="single" w:color="000000" w:sz="4" w:space="0"/>
              <w:left w:val="single" w:color="000000" w:sz="4" w:space="0"/>
              <w:bottom w:val="single" w:color="000000" w:sz="4" w:space="0"/>
              <w:right w:val="single" w:color="000000" w:sz="4" w:space="0"/>
            </w:tcBorders>
            <w:noWrap/>
            <w:vAlign w:val="center"/>
          </w:tcPr>
          <w:p w14:paraId="4B5A3B94">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rPr>
            </w:pPr>
          </w:p>
        </w:tc>
        <w:tc>
          <w:tcPr>
            <w:tcW w:w="975" w:type="dxa"/>
            <w:tcBorders>
              <w:top w:val="single" w:color="000000" w:sz="4" w:space="0"/>
              <w:left w:val="single" w:color="000000" w:sz="4" w:space="0"/>
              <w:bottom w:val="single" w:color="000000" w:sz="4" w:space="0"/>
              <w:right w:val="single" w:color="000000" w:sz="4" w:space="0"/>
            </w:tcBorders>
            <w:noWrap/>
            <w:vAlign w:val="center"/>
          </w:tcPr>
          <w:p w14:paraId="35F70591">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rPr>
            </w:pP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3123E42D">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eastAsia="zh-CN"/>
              </w:rPr>
            </w:pPr>
            <w:r>
              <w:rPr>
                <w:rFonts w:hint="eastAsia" w:ascii="仿宋" w:hAnsi="仿宋" w:eastAsia="仿宋" w:cs="仿宋"/>
                <w:i w:val="0"/>
                <w:iCs w:val="0"/>
                <w:color w:val="000000"/>
                <w:sz w:val="21"/>
                <w:szCs w:val="21"/>
                <w:u w:val="none"/>
                <w:lang w:eastAsia="zh-CN"/>
              </w:rPr>
              <w:t>健康小屋</w:t>
            </w:r>
          </w:p>
        </w:tc>
        <w:tc>
          <w:tcPr>
            <w:tcW w:w="1100" w:type="dxa"/>
            <w:tcBorders>
              <w:top w:val="single" w:color="000000" w:sz="4" w:space="0"/>
              <w:left w:val="single" w:color="000000" w:sz="4" w:space="0"/>
              <w:bottom w:val="single" w:color="000000" w:sz="4" w:space="0"/>
              <w:right w:val="single" w:color="000000" w:sz="4" w:space="0"/>
            </w:tcBorders>
            <w:noWrap/>
            <w:vAlign w:val="center"/>
          </w:tcPr>
          <w:p w14:paraId="63AE3B7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752" w:type="dxa"/>
            <w:tcBorders>
              <w:top w:val="single" w:color="000000" w:sz="4" w:space="0"/>
              <w:left w:val="single" w:color="000000" w:sz="4" w:space="0"/>
              <w:bottom w:val="single" w:color="000000" w:sz="4" w:space="0"/>
              <w:right w:val="single" w:color="000000" w:sz="4" w:space="0"/>
            </w:tcBorders>
            <w:noWrap w:val="0"/>
            <w:vAlign w:val="center"/>
          </w:tcPr>
          <w:p w14:paraId="31AA8296">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p>
        </w:tc>
      </w:tr>
      <w:tr w14:paraId="025E71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9" w:hRule="atLeast"/>
        </w:trPr>
        <w:tc>
          <w:tcPr>
            <w:tcW w:w="636" w:type="dxa"/>
            <w:tcBorders>
              <w:top w:val="single" w:color="000000" w:sz="4" w:space="0"/>
              <w:left w:val="single" w:color="000000" w:sz="4" w:space="0"/>
              <w:bottom w:val="single" w:color="000000" w:sz="4" w:space="0"/>
              <w:right w:val="single" w:color="000000" w:sz="4" w:space="0"/>
            </w:tcBorders>
            <w:noWrap/>
            <w:vAlign w:val="center"/>
          </w:tcPr>
          <w:p w14:paraId="75BB2AF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w:t>
            </w:r>
          </w:p>
        </w:tc>
        <w:tc>
          <w:tcPr>
            <w:tcW w:w="2421" w:type="dxa"/>
            <w:tcBorders>
              <w:top w:val="single" w:color="000000" w:sz="4" w:space="0"/>
              <w:left w:val="single" w:color="000000" w:sz="4" w:space="0"/>
              <w:bottom w:val="single" w:color="000000" w:sz="4" w:space="0"/>
              <w:right w:val="single" w:color="000000" w:sz="4" w:space="0"/>
            </w:tcBorders>
            <w:noWrap/>
            <w:vAlign w:val="center"/>
          </w:tcPr>
          <w:p w14:paraId="12927A82">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eastAsia="zh-CN"/>
              </w:rPr>
            </w:pPr>
            <w:r>
              <w:rPr>
                <w:rFonts w:hint="eastAsia" w:ascii="仿宋" w:hAnsi="仿宋" w:eastAsia="仿宋" w:cs="仿宋"/>
                <w:i w:val="0"/>
                <w:iCs w:val="0"/>
                <w:color w:val="000000"/>
                <w:kern w:val="0"/>
                <w:sz w:val="21"/>
                <w:szCs w:val="21"/>
                <w:u w:val="none"/>
                <w:lang w:val="en-US" w:eastAsia="zh-CN" w:bidi="ar"/>
              </w:rPr>
              <w:t>门诊楼1楼、外坝</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25F6A204">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4306</w:t>
            </w:r>
          </w:p>
        </w:tc>
        <w:tc>
          <w:tcPr>
            <w:tcW w:w="794" w:type="dxa"/>
            <w:tcBorders>
              <w:top w:val="single" w:color="000000" w:sz="4" w:space="0"/>
              <w:left w:val="single" w:color="000000" w:sz="4" w:space="0"/>
              <w:bottom w:val="single" w:color="000000" w:sz="4" w:space="0"/>
              <w:right w:val="single" w:color="000000" w:sz="4" w:space="0"/>
            </w:tcBorders>
            <w:noWrap/>
            <w:vAlign w:val="center"/>
          </w:tcPr>
          <w:p w14:paraId="28759A8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noWrap/>
            <w:vAlign w:val="center"/>
          </w:tcPr>
          <w:p w14:paraId="0ACC20C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1B76615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sz w:val="21"/>
                <w:szCs w:val="21"/>
                <w:u w:val="none"/>
                <w:lang w:eastAsia="zh-CN"/>
              </w:rPr>
              <w:t>功检科</w:t>
            </w:r>
            <w:r>
              <w:rPr>
                <w:rFonts w:hint="eastAsia" w:ascii="仿宋" w:hAnsi="仿宋" w:eastAsia="仿宋" w:cs="仿宋"/>
                <w:i w:val="0"/>
                <w:iCs w:val="0"/>
                <w:color w:val="000000"/>
                <w:sz w:val="21"/>
                <w:szCs w:val="21"/>
                <w:u w:val="none"/>
                <w:lang w:val="en-US" w:eastAsia="zh-CN"/>
              </w:rPr>
              <w:t>2楼</w:t>
            </w:r>
          </w:p>
        </w:tc>
        <w:tc>
          <w:tcPr>
            <w:tcW w:w="1100" w:type="dxa"/>
            <w:tcBorders>
              <w:top w:val="single" w:color="000000" w:sz="4" w:space="0"/>
              <w:left w:val="single" w:color="000000" w:sz="4" w:space="0"/>
              <w:bottom w:val="single" w:color="000000" w:sz="4" w:space="0"/>
              <w:right w:val="single" w:color="000000" w:sz="4" w:space="0"/>
            </w:tcBorders>
            <w:noWrap/>
            <w:vAlign w:val="center"/>
          </w:tcPr>
          <w:p w14:paraId="3A3BE78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752" w:type="dxa"/>
            <w:tcBorders>
              <w:top w:val="single" w:color="000000" w:sz="4" w:space="0"/>
              <w:left w:val="single" w:color="000000" w:sz="4" w:space="0"/>
              <w:bottom w:val="single" w:color="000000" w:sz="4" w:space="0"/>
              <w:right w:val="single" w:color="000000" w:sz="4" w:space="0"/>
            </w:tcBorders>
            <w:noWrap/>
            <w:vAlign w:val="center"/>
          </w:tcPr>
          <w:p w14:paraId="394C66F9">
            <w:pPr>
              <w:rPr>
                <w:rFonts w:hint="eastAsia" w:ascii="仿宋" w:hAnsi="仿宋" w:eastAsia="仿宋" w:cs="仿宋"/>
                <w:i w:val="0"/>
                <w:iCs w:val="0"/>
                <w:color w:val="000000"/>
                <w:sz w:val="21"/>
                <w:szCs w:val="21"/>
                <w:u w:val="none"/>
              </w:rPr>
            </w:pPr>
          </w:p>
        </w:tc>
      </w:tr>
      <w:tr w14:paraId="297FC2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7" w:hRule="atLeast"/>
        </w:trPr>
        <w:tc>
          <w:tcPr>
            <w:tcW w:w="636" w:type="dxa"/>
            <w:tcBorders>
              <w:top w:val="single" w:color="000000" w:sz="4" w:space="0"/>
              <w:left w:val="single" w:color="000000" w:sz="4" w:space="0"/>
              <w:bottom w:val="single" w:color="000000" w:sz="4" w:space="0"/>
              <w:right w:val="single" w:color="000000" w:sz="4" w:space="0"/>
            </w:tcBorders>
            <w:noWrap/>
            <w:vAlign w:val="center"/>
          </w:tcPr>
          <w:p w14:paraId="784CD65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2421" w:type="dxa"/>
            <w:tcBorders>
              <w:top w:val="single" w:color="000000" w:sz="4" w:space="0"/>
              <w:left w:val="single" w:color="000000" w:sz="4" w:space="0"/>
              <w:bottom w:val="single" w:color="000000" w:sz="4" w:space="0"/>
              <w:right w:val="single" w:color="000000" w:sz="4" w:space="0"/>
            </w:tcBorders>
            <w:noWrap/>
            <w:vAlign w:val="center"/>
          </w:tcPr>
          <w:p w14:paraId="6C2FC0F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门诊楼2楼、3楼</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279C90FA">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2475</w:t>
            </w:r>
          </w:p>
        </w:tc>
        <w:tc>
          <w:tcPr>
            <w:tcW w:w="794" w:type="dxa"/>
            <w:tcBorders>
              <w:top w:val="single" w:color="000000" w:sz="4" w:space="0"/>
              <w:left w:val="single" w:color="000000" w:sz="4" w:space="0"/>
              <w:bottom w:val="single" w:color="000000" w:sz="4" w:space="0"/>
              <w:right w:val="single" w:color="000000" w:sz="4" w:space="0"/>
            </w:tcBorders>
            <w:noWrap/>
            <w:vAlign w:val="center"/>
          </w:tcPr>
          <w:p w14:paraId="1ADEEE4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noWrap/>
            <w:vAlign w:val="center"/>
          </w:tcPr>
          <w:p w14:paraId="17048AC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56A37A11">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eastAsia="zh-CN"/>
              </w:rPr>
              <w:t>功检科</w:t>
            </w:r>
            <w:r>
              <w:rPr>
                <w:rFonts w:hint="eastAsia" w:ascii="仿宋" w:hAnsi="仿宋" w:eastAsia="仿宋" w:cs="仿宋"/>
                <w:i w:val="0"/>
                <w:iCs w:val="0"/>
                <w:color w:val="000000"/>
                <w:sz w:val="21"/>
                <w:szCs w:val="21"/>
                <w:u w:val="none"/>
                <w:lang w:val="en-US" w:eastAsia="zh-CN"/>
              </w:rPr>
              <w:t>3楼</w:t>
            </w:r>
          </w:p>
        </w:tc>
        <w:tc>
          <w:tcPr>
            <w:tcW w:w="1100" w:type="dxa"/>
            <w:tcBorders>
              <w:top w:val="single" w:color="000000" w:sz="4" w:space="0"/>
              <w:left w:val="single" w:color="000000" w:sz="4" w:space="0"/>
              <w:bottom w:val="single" w:color="000000" w:sz="4" w:space="0"/>
              <w:right w:val="single" w:color="000000" w:sz="4" w:space="0"/>
            </w:tcBorders>
            <w:noWrap/>
            <w:vAlign w:val="center"/>
          </w:tcPr>
          <w:p w14:paraId="1E58327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752" w:type="dxa"/>
            <w:tcBorders>
              <w:top w:val="single" w:color="000000" w:sz="4" w:space="0"/>
              <w:left w:val="single" w:color="000000" w:sz="4" w:space="0"/>
              <w:bottom w:val="single" w:color="000000" w:sz="4" w:space="0"/>
              <w:right w:val="single" w:color="000000" w:sz="4" w:space="0"/>
            </w:tcBorders>
            <w:noWrap/>
            <w:vAlign w:val="center"/>
          </w:tcPr>
          <w:p w14:paraId="095939A8">
            <w:pPr>
              <w:rPr>
                <w:rFonts w:hint="eastAsia" w:ascii="仿宋" w:hAnsi="仿宋" w:eastAsia="仿宋" w:cs="仿宋"/>
                <w:i w:val="0"/>
                <w:iCs w:val="0"/>
                <w:color w:val="000000"/>
                <w:sz w:val="21"/>
                <w:szCs w:val="21"/>
                <w:u w:val="none"/>
              </w:rPr>
            </w:pPr>
          </w:p>
        </w:tc>
      </w:tr>
      <w:tr w14:paraId="7BEDC6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636" w:type="dxa"/>
            <w:tcBorders>
              <w:top w:val="single" w:color="000000" w:sz="4" w:space="0"/>
              <w:left w:val="single" w:color="000000" w:sz="4" w:space="0"/>
              <w:bottom w:val="single" w:color="000000" w:sz="4" w:space="0"/>
              <w:right w:val="single" w:color="000000" w:sz="4" w:space="0"/>
            </w:tcBorders>
            <w:noWrap/>
            <w:vAlign w:val="center"/>
          </w:tcPr>
          <w:p w14:paraId="1ECEEB5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w:t>
            </w:r>
          </w:p>
        </w:tc>
        <w:tc>
          <w:tcPr>
            <w:tcW w:w="2421" w:type="dxa"/>
            <w:tcBorders>
              <w:top w:val="single" w:color="000000" w:sz="4" w:space="0"/>
              <w:left w:val="single" w:color="000000" w:sz="4" w:space="0"/>
              <w:bottom w:val="single" w:color="000000" w:sz="4" w:space="0"/>
              <w:right w:val="single" w:color="000000" w:sz="4" w:space="0"/>
            </w:tcBorders>
            <w:noWrap/>
            <w:vAlign w:val="center"/>
          </w:tcPr>
          <w:p w14:paraId="1583320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sz w:val="21"/>
                <w:szCs w:val="21"/>
                <w:u w:val="none"/>
                <w:lang w:eastAsia="zh-CN"/>
              </w:rPr>
              <w:t>医废收集处置</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25AB1380">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eastAsia="zh-CN"/>
              </w:rPr>
            </w:pPr>
            <w:r>
              <w:rPr>
                <w:rFonts w:hint="eastAsia" w:ascii="仿宋" w:hAnsi="仿宋" w:eastAsia="仿宋" w:cs="仿宋"/>
                <w:i w:val="0"/>
                <w:iCs w:val="0"/>
                <w:color w:val="000000"/>
                <w:sz w:val="21"/>
                <w:szCs w:val="21"/>
                <w:u w:val="none"/>
                <w:lang w:eastAsia="zh-CN"/>
              </w:rPr>
              <w:t>辖区</w:t>
            </w:r>
          </w:p>
        </w:tc>
        <w:tc>
          <w:tcPr>
            <w:tcW w:w="794" w:type="dxa"/>
            <w:tcBorders>
              <w:top w:val="single" w:color="000000" w:sz="4" w:space="0"/>
              <w:left w:val="single" w:color="000000" w:sz="4" w:space="0"/>
              <w:bottom w:val="single" w:color="000000" w:sz="4" w:space="0"/>
              <w:right w:val="single" w:color="000000" w:sz="4" w:space="0"/>
            </w:tcBorders>
            <w:noWrap/>
            <w:vAlign w:val="center"/>
          </w:tcPr>
          <w:p w14:paraId="5749E59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noWrap/>
            <w:vAlign w:val="center"/>
          </w:tcPr>
          <w:p w14:paraId="4C14CA7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4918544B">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eastAsia="zh-CN"/>
              </w:rPr>
            </w:pPr>
            <w:r>
              <w:rPr>
                <w:rFonts w:hint="eastAsia" w:ascii="仿宋" w:hAnsi="仿宋" w:eastAsia="仿宋" w:cs="仿宋"/>
                <w:i w:val="0"/>
                <w:iCs w:val="0"/>
                <w:color w:val="000000"/>
                <w:sz w:val="21"/>
                <w:szCs w:val="21"/>
                <w:u w:val="none"/>
                <w:lang w:eastAsia="zh-CN"/>
              </w:rPr>
              <w:t>消毒供应室</w:t>
            </w:r>
          </w:p>
        </w:tc>
        <w:tc>
          <w:tcPr>
            <w:tcW w:w="1100" w:type="dxa"/>
            <w:tcBorders>
              <w:top w:val="single" w:color="000000" w:sz="4" w:space="0"/>
              <w:left w:val="single" w:color="000000" w:sz="4" w:space="0"/>
              <w:bottom w:val="single" w:color="000000" w:sz="4" w:space="0"/>
              <w:right w:val="single" w:color="000000" w:sz="4" w:space="0"/>
            </w:tcBorders>
            <w:noWrap/>
            <w:vAlign w:val="center"/>
          </w:tcPr>
          <w:p w14:paraId="6E4B663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752" w:type="dxa"/>
            <w:tcBorders>
              <w:top w:val="single" w:color="000000" w:sz="4" w:space="0"/>
              <w:left w:val="single" w:color="000000" w:sz="4" w:space="0"/>
              <w:bottom w:val="single" w:color="000000" w:sz="4" w:space="0"/>
              <w:right w:val="single" w:color="000000" w:sz="4" w:space="0"/>
            </w:tcBorders>
            <w:noWrap/>
            <w:vAlign w:val="center"/>
          </w:tcPr>
          <w:p w14:paraId="0C713F66">
            <w:pPr>
              <w:rPr>
                <w:rFonts w:hint="eastAsia" w:ascii="仿宋" w:hAnsi="仿宋" w:eastAsia="仿宋" w:cs="仿宋"/>
                <w:i w:val="0"/>
                <w:iCs w:val="0"/>
                <w:color w:val="000000"/>
                <w:sz w:val="21"/>
                <w:szCs w:val="21"/>
                <w:u w:val="none"/>
              </w:rPr>
            </w:pPr>
          </w:p>
        </w:tc>
      </w:tr>
      <w:tr w14:paraId="3AFBA9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636" w:type="dxa"/>
            <w:tcBorders>
              <w:top w:val="single" w:color="000000" w:sz="4" w:space="0"/>
              <w:left w:val="single" w:color="000000" w:sz="4" w:space="0"/>
              <w:bottom w:val="single" w:color="000000" w:sz="4" w:space="0"/>
              <w:right w:val="single" w:color="000000" w:sz="4" w:space="0"/>
            </w:tcBorders>
            <w:noWrap/>
            <w:vAlign w:val="center"/>
          </w:tcPr>
          <w:p w14:paraId="276BBA4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w:t>
            </w:r>
          </w:p>
        </w:tc>
        <w:tc>
          <w:tcPr>
            <w:tcW w:w="2421" w:type="dxa"/>
            <w:tcBorders>
              <w:top w:val="single" w:color="000000" w:sz="4" w:space="0"/>
              <w:left w:val="single" w:color="000000" w:sz="4" w:space="0"/>
              <w:bottom w:val="single" w:color="000000" w:sz="4" w:space="0"/>
              <w:right w:val="single" w:color="000000" w:sz="4" w:space="0"/>
            </w:tcBorders>
            <w:noWrap/>
            <w:vAlign w:val="center"/>
          </w:tcPr>
          <w:p w14:paraId="2275FA0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养老服务中心</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1F425F8F">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1305</w:t>
            </w:r>
          </w:p>
        </w:tc>
        <w:tc>
          <w:tcPr>
            <w:tcW w:w="794" w:type="dxa"/>
            <w:tcBorders>
              <w:top w:val="single" w:color="000000" w:sz="4" w:space="0"/>
              <w:left w:val="single" w:color="000000" w:sz="4" w:space="0"/>
              <w:bottom w:val="single" w:color="000000" w:sz="4" w:space="0"/>
              <w:right w:val="single" w:color="000000" w:sz="4" w:space="0"/>
            </w:tcBorders>
            <w:noWrap/>
            <w:vAlign w:val="center"/>
          </w:tcPr>
          <w:p w14:paraId="483B6EF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noWrap/>
            <w:vAlign w:val="center"/>
          </w:tcPr>
          <w:p w14:paraId="3912E16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15F1B8F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100" w:type="dxa"/>
            <w:tcBorders>
              <w:top w:val="single" w:color="000000" w:sz="4" w:space="0"/>
              <w:left w:val="single" w:color="000000" w:sz="4" w:space="0"/>
              <w:bottom w:val="single" w:color="000000" w:sz="4" w:space="0"/>
              <w:right w:val="single" w:color="000000" w:sz="4" w:space="0"/>
            </w:tcBorders>
            <w:noWrap/>
            <w:vAlign w:val="center"/>
          </w:tcPr>
          <w:p w14:paraId="0B97A52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752" w:type="dxa"/>
            <w:tcBorders>
              <w:top w:val="single" w:color="000000" w:sz="4" w:space="0"/>
              <w:left w:val="single" w:color="000000" w:sz="4" w:space="0"/>
              <w:bottom w:val="single" w:color="000000" w:sz="4" w:space="0"/>
              <w:right w:val="single" w:color="000000" w:sz="4" w:space="0"/>
            </w:tcBorders>
            <w:noWrap/>
            <w:vAlign w:val="center"/>
          </w:tcPr>
          <w:p w14:paraId="37C266AB">
            <w:pPr>
              <w:rPr>
                <w:rFonts w:hint="eastAsia" w:ascii="仿宋" w:hAnsi="仿宋" w:eastAsia="仿宋" w:cs="仿宋"/>
                <w:i w:val="0"/>
                <w:iCs w:val="0"/>
                <w:color w:val="000000"/>
                <w:sz w:val="21"/>
                <w:szCs w:val="21"/>
                <w:u w:val="none"/>
                <w:lang w:eastAsia="zh-CN"/>
              </w:rPr>
            </w:pPr>
            <w:r>
              <w:rPr>
                <w:rFonts w:hint="eastAsia" w:ascii="仿宋" w:hAnsi="仿宋" w:eastAsia="仿宋" w:cs="仿宋"/>
                <w:i w:val="0"/>
                <w:iCs w:val="0"/>
                <w:color w:val="000000"/>
                <w:sz w:val="21"/>
                <w:szCs w:val="21"/>
                <w:u w:val="none"/>
                <w:lang w:eastAsia="zh-CN"/>
              </w:rPr>
              <w:t>物资管理、器械清洗</w:t>
            </w:r>
          </w:p>
        </w:tc>
      </w:tr>
      <w:tr w14:paraId="20D617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3" w:hRule="atLeast"/>
        </w:trPr>
        <w:tc>
          <w:tcPr>
            <w:tcW w:w="636" w:type="dxa"/>
            <w:tcBorders>
              <w:top w:val="single" w:color="000000" w:sz="4" w:space="0"/>
              <w:left w:val="single" w:color="000000" w:sz="4" w:space="0"/>
              <w:bottom w:val="single" w:color="000000" w:sz="4" w:space="0"/>
              <w:right w:val="single" w:color="000000" w:sz="4" w:space="0"/>
            </w:tcBorders>
            <w:noWrap/>
            <w:vAlign w:val="center"/>
          </w:tcPr>
          <w:p w14:paraId="5F75BA2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w:t>
            </w:r>
          </w:p>
        </w:tc>
        <w:tc>
          <w:tcPr>
            <w:tcW w:w="2421" w:type="dxa"/>
            <w:tcBorders>
              <w:top w:val="single" w:color="000000" w:sz="4" w:space="0"/>
              <w:left w:val="single" w:color="000000" w:sz="4" w:space="0"/>
              <w:bottom w:val="single" w:color="000000" w:sz="4" w:space="0"/>
              <w:right w:val="single" w:color="000000" w:sz="4" w:space="0"/>
            </w:tcBorders>
            <w:noWrap/>
            <w:vAlign w:val="center"/>
          </w:tcPr>
          <w:p w14:paraId="14AECC9D">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eastAsia="zh-CN"/>
              </w:rPr>
            </w:pPr>
            <w:r>
              <w:rPr>
                <w:rFonts w:hint="eastAsia" w:ascii="仿宋" w:hAnsi="仿宋" w:eastAsia="仿宋" w:cs="仿宋"/>
                <w:i w:val="0"/>
                <w:iCs w:val="0"/>
                <w:color w:val="000000"/>
                <w:sz w:val="21"/>
                <w:szCs w:val="21"/>
                <w:u w:val="none"/>
                <w:lang w:eastAsia="zh-CN"/>
              </w:rPr>
              <w:t>全院区</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6FAEC21D">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eastAsia="zh-CN"/>
              </w:rPr>
            </w:pPr>
          </w:p>
        </w:tc>
        <w:tc>
          <w:tcPr>
            <w:tcW w:w="794" w:type="dxa"/>
            <w:tcBorders>
              <w:top w:val="single" w:color="000000" w:sz="4" w:space="0"/>
              <w:left w:val="single" w:color="000000" w:sz="4" w:space="0"/>
              <w:bottom w:val="single" w:color="000000" w:sz="4" w:space="0"/>
              <w:right w:val="single" w:color="000000" w:sz="4" w:space="0"/>
            </w:tcBorders>
            <w:noWrap/>
            <w:vAlign w:val="center"/>
          </w:tcPr>
          <w:p w14:paraId="6639C457">
            <w:pPr>
              <w:jc w:val="center"/>
              <w:rPr>
                <w:rFonts w:hint="eastAsia" w:ascii="仿宋" w:hAnsi="仿宋" w:eastAsia="仿宋" w:cs="仿宋"/>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noWrap/>
            <w:vAlign w:val="center"/>
          </w:tcPr>
          <w:p w14:paraId="6252B32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900" w:type="dxa"/>
            <w:tcBorders>
              <w:top w:val="single" w:color="000000" w:sz="4" w:space="0"/>
              <w:left w:val="single" w:color="000000" w:sz="4" w:space="0"/>
              <w:bottom w:val="single" w:color="000000" w:sz="4" w:space="0"/>
              <w:right w:val="single" w:color="000000" w:sz="4" w:space="0"/>
            </w:tcBorders>
            <w:noWrap/>
            <w:vAlign w:val="center"/>
          </w:tcPr>
          <w:p w14:paraId="136DF729">
            <w:pPr>
              <w:jc w:val="center"/>
              <w:rPr>
                <w:rFonts w:hint="eastAsia" w:ascii="仿宋" w:hAnsi="仿宋" w:eastAsia="仿宋" w:cs="仿宋"/>
                <w:i w:val="0"/>
                <w:iCs w:val="0"/>
                <w:color w:val="000000"/>
                <w:sz w:val="21"/>
                <w:szCs w:val="21"/>
                <w:u w:val="none"/>
              </w:rPr>
            </w:pPr>
          </w:p>
        </w:tc>
        <w:tc>
          <w:tcPr>
            <w:tcW w:w="1100" w:type="dxa"/>
            <w:tcBorders>
              <w:top w:val="single" w:color="000000" w:sz="4" w:space="0"/>
              <w:left w:val="single" w:color="000000" w:sz="4" w:space="0"/>
              <w:bottom w:val="single" w:color="000000" w:sz="4" w:space="0"/>
              <w:right w:val="single" w:color="000000" w:sz="4" w:space="0"/>
            </w:tcBorders>
            <w:noWrap/>
            <w:vAlign w:val="center"/>
          </w:tcPr>
          <w:p w14:paraId="67EFBC7A">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2</w:t>
            </w:r>
          </w:p>
        </w:tc>
        <w:tc>
          <w:tcPr>
            <w:tcW w:w="752" w:type="dxa"/>
            <w:tcBorders>
              <w:top w:val="single" w:color="000000" w:sz="4" w:space="0"/>
              <w:left w:val="single" w:color="000000" w:sz="4" w:space="0"/>
              <w:bottom w:val="single" w:color="000000" w:sz="4" w:space="0"/>
              <w:right w:val="single" w:color="000000" w:sz="4" w:space="0"/>
            </w:tcBorders>
            <w:noWrap/>
            <w:vAlign w:val="center"/>
          </w:tcPr>
          <w:p w14:paraId="6A07030D">
            <w:pPr>
              <w:rPr>
                <w:rFonts w:hint="eastAsia" w:ascii="仿宋" w:hAnsi="仿宋" w:eastAsia="仿宋" w:cs="仿宋"/>
                <w:i w:val="0"/>
                <w:iCs w:val="0"/>
                <w:color w:val="000000"/>
                <w:sz w:val="21"/>
                <w:szCs w:val="21"/>
                <w:u w:val="none"/>
                <w:lang w:eastAsia="zh-CN"/>
              </w:rPr>
            </w:pPr>
            <w:r>
              <w:rPr>
                <w:rFonts w:hint="eastAsia" w:ascii="仿宋" w:hAnsi="仿宋" w:eastAsia="仿宋" w:cs="仿宋"/>
                <w:i w:val="0"/>
                <w:iCs w:val="0"/>
                <w:color w:val="000000"/>
                <w:sz w:val="21"/>
                <w:szCs w:val="21"/>
                <w:u w:val="none"/>
                <w:lang w:eastAsia="zh-CN"/>
              </w:rPr>
              <w:t>保安</w:t>
            </w:r>
          </w:p>
        </w:tc>
      </w:tr>
      <w:tr w14:paraId="3FC90A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636" w:type="dxa"/>
            <w:tcBorders>
              <w:top w:val="single" w:color="000000" w:sz="4" w:space="0"/>
              <w:left w:val="single" w:color="000000" w:sz="4" w:space="0"/>
              <w:bottom w:val="single" w:color="000000" w:sz="4" w:space="0"/>
              <w:right w:val="single" w:color="000000" w:sz="4" w:space="0"/>
            </w:tcBorders>
            <w:noWrap/>
            <w:vAlign w:val="center"/>
          </w:tcPr>
          <w:p w14:paraId="362C5B0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合计</w:t>
            </w:r>
          </w:p>
        </w:tc>
        <w:tc>
          <w:tcPr>
            <w:tcW w:w="2421" w:type="dxa"/>
            <w:tcBorders>
              <w:top w:val="single" w:color="000000" w:sz="4" w:space="0"/>
              <w:left w:val="single" w:color="000000" w:sz="4" w:space="0"/>
              <w:bottom w:val="single" w:color="000000" w:sz="4" w:space="0"/>
              <w:right w:val="single" w:color="000000" w:sz="4" w:space="0"/>
            </w:tcBorders>
            <w:noWrap/>
            <w:vAlign w:val="center"/>
          </w:tcPr>
          <w:p w14:paraId="355D935C">
            <w:pPr>
              <w:jc w:val="center"/>
              <w:rPr>
                <w:rFonts w:hint="eastAsia" w:ascii="仿宋" w:hAnsi="仿宋" w:eastAsia="仿宋" w:cs="仿宋"/>
                <w:i w:val="0"/>
                <w:iCs w:val="0"/>
                <w:color w:val="000000"/>
                <w:sz w:val="21"/>
                <w:szCs w:val="21"/>
                <w:u w:val="none"/>
              </w:rPr>
            </w:pP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3D65E088">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11964</w:t>
            </w:r>
          </w:p>
        </w:tc>
        <w:tc>
          <w:tcPr>
            <w:tcW w:w="794" w:type="dxa"/>
            <w:tcBorders>
              <w:top w:val="single" w:color="000000" w:sz="4" w:space="0"/>
              <w:left w:val="single" w:color="000000" w:sz="4" w:space="0"/>
              <w:bottom w:val="single" w:color="000000" w:sz="4" w:space="0"/>
              <w:right w:val="single" w:color="000000" w:sz="4" w:space="0"/>
            </w:tcBorders>
            <w:noWrap/>
            <w:vAlign w:val="center"/>
          </w:tcPr>
          <w:p w14:paraId="4101236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noWrap/>
            <w:vAlign w:val="center"/>
          </w:tcPr>
          <w:p w14:paraId="59D3D8D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900" w:type="dxa"/>
            <w:tcBorders>
              <w:top w:val="single" w:color="000000" w:sz="4" w:space="0"/>
              <w:left w:val="single" w:color="000000" w:sz="4" w:space="0"/>
              <w:bottom w:val="single" w:color="000000" w:sz="4" w:space="0"/>
              <w:right w:val="single" w:color="000000" w:sz="4" w:space="0"/>
            </w:tcBorders>
            <w:noWrap/>
            <w:vAlign w:val="center"/>
          </w:tcPr>
          <w:p w14:paraId="003ABAE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100" w:type="dxa"/>
            <w:tcBorders>
              <w:top w:val="single" w:color="000000" w:sz="4" w:space="0"/>
              <w:left w:val="single" w:color="000000" w:sz="4" w:space="0"/>
              <w:bottom w:val="single" w:color="000000" w:sz="4" w:space="0"/>
              <w:right w:val="single" w:color="000000" w:sz="4" w:space="0"/>
            </w:tcBorders>
            <w:noWrap/>
            <w:vAlign w:val="center"/>
          </w:tcPr>
          <w:p w14:paraId="0A8419BF">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9</w:t>
            </w:r>
          </w:p>
        </w:tc>
        <w:tc>
          <w:tcPr>
            <w:tcW w:w="752" w:type="dxa"/>
            <w:tcBorders>
              <w:top w:val="single" w:color="000000" w:sz="4" w:space="0"/>
              <w:left w:val="single" w:color="000000" w:sz="4" w:space="0"/>
              <w:bottom w:val="single" w:color="000000" w:sz="4" w:space="0"/>
              <w:right w:val="single" w:color="000000" w:sz="4" w:space="0"/>
            </w:tcBorders>
            <w:noWrap/>
            <w:vAlign w:val="center"/>
          </w:tcPr>
          <w:p w14:paraId="55702E15">
            <w:pPr>
              <w:rPr>
                <w:rFonts w:hint="eastAsia" w:ascii="仿宋" w:hAnsi="仿宋" w:eastAsia="仿宋" w:cs="仿宋"/>
                <w:i w:val="0"/>
                <w:iCs w:val="0"/>
                <w:color w:val="000000"/>
                <w:sz w:val="21"/>
                <w:szCs w:val="21"/>
                <w:u w:val="none"/>
              </w:rPr>
            </w:pPr>
          </w:p>
        </w:tc>
      </w:tr>
    </w:tbl>
    <w:p w14:paraId="7822FB7B">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sz w:val="28"/>
          <w:szCs w:val="28"/>
        </w:rPr>
      </w:pPr>
      <w:r>
        <w:rPr>
          <w:rFonts w:hint="eastAsia" w:eastAsia="仿宋" w:cs="仿宋"/>
          <w:sz w:val="28"/>
          <w:szCs w:val="28"/>
          <w:lang w:val="en-US" w:eastAsia="zh-CN"/>
        </w:rPr>
        <w:t>2</w:t>
      </w:r>
      <w:r>
        <w:rPr>
          <w:rFonts w:hint="eastAsia" w:ascii="仿宋" w:hAnsi="仿宋" w:eastAsia="仿宋" w:cs="仿宋"/>
          <w:sz w:val="28"/>
          <w:szCs w:val="28"/>
        </w:rPr>
        <w:t>.其他未尽事宜由供需双方在采购合同中详细约定。</w:t>
      </w:r>
    </w:p>
    <w:p w14:paraId="38209DE5">
      <w:pPr>
        <w:spacing w:line="240" w:lineRule="auto"/>
        <w:rPr>
          <w:rFonts w:hint="eastAsia" w:ascii="仿宋" w:hAnsi="仿宋" w:eastAsia="仿宋" w:cs="仿宋"/>
          <w:sz w:val="28"/>
          <w:szCs w:val="28"/>
        </w:rPr>
      </w:pPr>
      <w:r>
        <w:rPr>
          <w:rFonts w:hint="eastAsia" w:ascii="仿宋" w:hAnsi="仿宋" w:eastAsia="仿宋" w:cs="仿宋"/>
          <w:sz w:val="28"/>
          <w:szCs w:val="28"/>
        </w:rPr>
        <w:t>注：</w:t>
      </w:r>
    </w:p>
    <w:p w14:paraId="0C496919">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1.上述人员配置为采购人最低要求，</w:t>
      </w:r>
      <w:r>
        <w:rPr>
          <w:rFonts w:hint="eastAsia" w:ascii="仿宋" w:hAnsi="仿宋" w:eastAsia="仿宋" w:cs="仿宋"/>
          <w:sz w:val="28"/>
          <w:szCs w:val="28"/>
          <w:lang w:eastAsia="zh-CN"/>
        </w:rPr>
        <w:t>供应商</w:t>
      </w:r>
      <w:r>
        <w:rPr>
          <w:rFonts w:hint="eastAsia" w:ascii="仿宋" w:hAnsi="仿宋" w:eastAsia="仿宋" w:cs="仿宋"/>
          <w:sz w:val="28"/>
          <w:szCs w:val="28"/>
        </w:rPr>
        <w:t>的人员配置不得低于该要求，若低于该人员配置要求，则按无效投标处理。</w:t>
      </w:r>
    </w:p>
    <w:p w14:paraId="7C87EFAF">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2.所有人员上岗须经采购人审核同意，</w:t>
      </w:r>
      <w:r>
        <w:rPr>
          <w:rFonts w:hint="eastAsia" w:ascii="仿宋" w:hAnsi="仿宋" w:eastAsia="仿宋" w:cs="仿宋"/>
          <w:sz w:val="28"/>
          <w:szCs w:val="28"/>
          <w:lang w:eastAsia="zh-CN"/>
        </w:rPr>
        <w:t>中标供应商</w:t>
      </w:r>
      <w:r>
        <w:rPr>
          <w:rFonts w:hint="eastAsia" w:ascii="仿宋" w:hAnsi="仿宋" w:eastAsia="仿宋" w:cs="仿宋"/>
          <w:sz w:val="28"/>
          <w:szCs w:val="28"/>
        </w:rPr>
        <w:t>不得随意调整，如有调整或更换，应提前告知采购人。如采购人对管理人员不满意，</w:t>
      </w:r>
      <w:r>
        <w:rPr>
          <w:rFonts w:hint="eastAsia" w:ascii="仿宋" w:hAnsi="仿宋" w:eastAsia="仿宋" w:cs="仿宋"/>
          <w:sz w:val="28"/>
          <w:szCs w:val="28"/>
          <w:lang w:eastAsia="zh-CN"/>
        </w:rPr>
        <w:t>中标供应商</w:t>
      </w:r>
      <w:r>
        <w:rPr>
          <w:rFonts w:hint="eastAsia" w:ascii="仿宋" w:hAnsi="仿宋" w:eastAsia="仿宋" w:cs="仿宋"/>
          <w:sz w:val="28"/>
          <w:szCs w:val="28"/>
        </w:rPr>
        <w:t>应根据采购人要求及时调整更换管理人员。</w:t>
      </w:r>
    </w:p>
    <w:p w14:paraId="6B0EC171">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3.采购人有权按上表所述对</w:t>
      </w:r>
      <w:r>
        <w:rPr>
          <w:rFonts w:hint="eastAsia" w:ascii="仿宋" w:hAnsi="仿宋" w:eastAsia="仿宋" w:cs="仿宋"/>
          <w:sz w:val="28"/>
          <w:szCs w:val="28"/>
          <w:lang w:eastAsia="zh-CN"/>
        </w:rPr>
        <w:t>中标供应商</w:t>
      </w:r>
      <w:r>
        <w:rPr>
          <w:rFonts w:hint="eastAsia" w:ascii="仿宋" w:hAnsi="仿宋" w:eastAsia="仿宋" w:cs="仿宋"/>
          <w:sz w:val="28"/>
          <w:szCs w:val="28"/>
        </w:rPr>
        <w:t>岗位及上岗人员不定期进行巡查、抽查。人员配置为本服务项目当月考核的重要内容。</w:t>
      </w:r>
    </w:p>
    <w:p w14:paraId="6EC30852">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（三）要求</w:t>
      </w:r>
    </w:p>
    <w:p w14:paraId="0B9246C9">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sz w:val="28"/>
          <w:szCs w:val="28"/>
          <w:lang w:val="zh-CN"/>
        </w:rPr>
      </w:pPr>
      <w:r>
        <w:rPr>
          <w:rFonts w:hint="eastAsia" w:ascii="仿宋" w:hAnsi="仿宋" w:eastAsia="仿宋" w:cs="仿宋"/>
          <w:sz w:val="28"/>
          <w:szCs w:val="28"/>
          <w:lang w:val="en-US" w:eastAsia="zh-CN"/>
        </w:rPr>
        <w:t>1.</w:t>
      </w:r>
      <w:r>
        <w:rPr>
          <w:rFonts w:hint="eastAsia" w:ascii="仿宋" w:hAnsi="仿宋" w:eastAsia="仿宋" w:cs="仿宋"/>
          <w:sz w:val="28"/>
          <w:szCs w:val="28"/>
          <w:lang w:val="zh-CN"/>
        </w:rPr>
        <w:t>成交供应商负责加强对员工的业务和素质培训，树立业主单位良好形象。</w:t>
      </w:r>
    </w:p>
    <w:p w14:paraId="514BF757">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sz w:val="28"/>
          <w:szCs w:val="28"/>
          <w:lang w:val="zh-CN"/>
        </w:rPr>
      </w:pPr>
      <w:r>
        <w:rPr>
          <w:rFonts w:hint="eastAsia" w:ascii="仿宋" w:hAnsi="仿宋" w:eastAsia="仿宋" w:cs="仿宋"/>
          <w:sz w:val="28"/>
          <w:szCs w:val="28"/>
          <w:lang w:val="en-US" w:eastAsia="zh-CN"/>
        </w:rPr>
        <w:t>2.</w:t>
      </w:r>
      <w:r>
        <w:rPr>
          <w:rFonts w:hint="eastAsia" w:ascii="仿宋" w:hAnsi="仿宋" w:eastAsia="仿宋" w:cs="仿宋"/>
          <w:sz w:val="28"/>
          <w:szCs w:val="28"/>
          <w:lang w:val="zh-CN"/>
        </w:rPr>
        <w:t>成交供应商需确保国家法定节假日（全员上岗）加班、突击任务加班、重要接待加班及增加人员应急等加班。如成交供应商未按采购人要求实施或未达到标准由此给采购人造成影响和损失，由成交供应商承担全部损失直至解除合同。</w:t>
      </w:r>
    </w:p>
    <w:p w14:paraId="01537A3F">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sz w:val="28"/>
          <w:szCs w:val="28"/>
          <w:lang w:val="zh-CN"/>
        </w:rPr>
      </w:pPr>
      <w:r>
        <w:rPr>
          <w:rFonts w:hint="eastAsia" w:ascii="仿宋" w:hAnsi="仿宋" w:eastAsia="仿宋" w:cs="仿宋"/>
          <w:sz w:val="28"/>
          <w:szCs w:val="28"/>
          <w:lang w:val="en-US" w:eastAsia="zh-CN"/>
        </w:rPr>
        <w:t>3.</w:t>
      </w:r>
      <w:r>
        <w:rPr>
          <w:rFonts w:hint="eastAsia" w:ascii="仿宋" w:hAnsi="仿宋" w:eastAsia="仿宋" w:cs="仿宋"/>
          <w:sz w:val="28"/>
          <w:szCs w:val="28"/>
          <w:lang w:val="zh-CN"/>
        </w:rPr>
        <w:t>在履约服务期限内，成交供应商自行组织人员完成合同约定事务，并按国家法律法规的要求完善用工制度，成交供应商为完成合同约定事务自行聘请的人员工资、福利、社保等用工责任由成交供应商自行承担，因成交供应商未完善而引起的劳动争议由成交供应商自行负责。</w:t>
      </w:r>
    </w:p>
    <w:p w14:paraId="5C76AD52">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4.</w:t>
      </w:r>
      <w:r>
        <w:rPr>
          <w:rFonts w:hint="eastAsia" w:ascii="仿宋" w:hAnsi="仿宋" w:eastAsia="仿宋" w:cs="仿宋"/>
          <w:sz w:val="28"/>
          <w:szCs w:val="28"/>
          <w:lang w:val="zh-CN"/>
        </w:rPr>
        <w:t>定期组织开展系统的安全教育培训，制定安全责任制度及措施，落实安全责任负责人，做好各项安全记录台账和签到，如员工因病因事发生一切安全事故由成交供应商负全责。</w:t>
      </w:r>
    </w:p>
    <w:bookmarkEnd w:id="88"/>
    <w:p w14:paraId="2E5359C1">
      <w:pPr>
        <w:keepNext w:val="0"/>
        <w:keepLines w:val="0"/>
        <w:pageBreakBefore w:val="0"/>
        <w:widowControl w:val="0"/>
        <w:kinsoku/>
        <w:wordWrap/>
        <w:overflowPunct/>
        <w:topLinePunct w:val="0"/>
        <w:autoSpaceDE/>
        <w:autoSpaceDN/>
        <w:bidi w:val="0"/>
        <w:adjustRightInd/>
        <w:snapToGrid/>
        <w:spacing w:line="240" w:lineRule="auto"/>
        <w:textAlignment w:val="auto"/>
        <w:outlineLvl w:val="1"/>
        <w:rPr>
          <w:rFonts w:hint="eastAsia" w:ascii="仿宋" w:hAnsi="仿宋" w:eastAsia="仿宋" w:cs="仿宋"/>
          <w:b/>
          <w:bCs/>
          <w:sz w:val="28"/>
          <w:szCs w:val="28"/>
        </w:rPr>
      </w:pPr>
      <w:bookmarkStart w:id="92" w:name="_Toc24198"/>
      <w:bookmarkStart w:id="93" w:name="_Toc95354584_WPSOffice_Level2"/>
      <w:bookmarkStart w:id="94" w:name="_Toc75877214"/>
      <w:bookmarkStart w:id="95" w:name="_Toc25042"/>
      <w:r>
        <w:rPr>
          <w:rFonts w:hint="eastAsia" w:ascii="仿宋" w:hAnsi="仿宋" w:eastAsia="仿宋" w:cs="仿宋"/>
          <w:b/>
          <w:bCs/>
          <w:sz w:val="28"/>
          <w:szCs w:val="28"/>
          <w:lang w:val="en-US" w:eastAsia="zh-CN"/>
        </w:rPr>
        <w:t>五</w:t>
      </w:r>
      <w:r>
        <w:rPr>
          <w:rFonts w:hint="eastAsia" w:ascii="仿宋" w:hAnsi="仿宋" w:eastAsia="仿宋" w:cs="仿宋"/>
          <w:b/>
          <w:bCs/>
          <w:sz w:val="28"/>
          <w:szCs w:val="28"/>
        </w:rPr>
        <w:t>、其他</w:t>
      </w:r>
      <w:bookmarkEnd w:id="92"/>
      <w:bookmarkEnd w:id="93"/>
      <w:bookmarkEnd w:id="94"/>
      <w:bookmarkEnd w:id="95"/>
    </w:p>
    <w:p w14:paraId="71605F5A">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240" w:leftChars="0"/>
        <w:textAlignment w:val="auto"/>
        <w:rPr>
          <w:rFonts w:hint="eastAsia" w:ascii="仿宋" w:hAnsi="仿宋" w:eastAsia="仿宋" w:cs="仿宋"/>
          <w:sz w:val="28"/>
          <w:szCs w:val="28"/>
        </w:rPr>
      </w:pPr>
      <w:bookmarkStart w:id="96" w:name="_Toc24418"/>
      <w:bookmarkStart w:id="97" w:name="_Toc7509"/>
      <w:bookmarkStart w:id="98" w:name="_Toc117"/>
      <w:bookmarkStart w:id="99" w:name="_Toc26892"/>
      <w:r>
        <w:rPr>
          <w:rFonts w:hint="eastAsia" w:ascii="仿宋" w:hAnsi="仿宋" w:eastAsia="仿宋" w:cs="仿宋"/>
          <w:sz w:val="28"/>
          <w:szCs w:val="28"/>
        </w:rPr>
        <w:t>其他未尽事宜由采购人和</w:t>
      </w:r>
      <w:r>
        <w:rPr>
          <w:rFonts w:hint="eastAsia" w:ascii="仿宋" w:hAnsi="仿宋" w:eastAsia="仿宋" w:cs="仿宋"/>
          <w:sz w:val="28"/>
          <w:szCs w:val="28"/>
          <w:lang w:eastAsia="zh-CN"/>
        </w:rPr>
        <w:t>中标供应商</w:t>
      </w:r>
      <w:r>
        <w:rPr>
          <w:rFonts w:hint="eastAsia" w:ascii="仿宋" w:hAnsi="仿宋" w:eastAsia="仿宋" w:cs="仿宋"/>
          <w:sz w:val="28"/>
          <w:szCs w:val="28"/>
        </w:rPr>
        <w:t>双方在采购合同中详细约定。</w:t>
      </w:r>
      <w:bookmarkEnd w:id="96"/>
      <w:bookmarkEnd w:id="97"/>
      <w:bookmarkEnd w:id="98"/>
      <w:bookmarkEnd w:id="99"/>
    </w:p>
    <w:p w14:paraId="3C548F5A">
      <w:pPr>
        <w:keepNext w:val="0"/>
        <w:keepLines w:val="0"/>
        <w:pageBreakBefore w:val="0"/>
        <w:widowControl w:val="0"/>
        <w:kinsoku/>
        <w:wordWrap/>
        <w:overflowPunct/>
        <w:topLinePunct w:val="0"/>
        <w:autoSpaceDE/>
        <w:autoSpaceDN/>
        <w:bidi w:val="0"/>
        <w:adjustRightInd/>
        <w:snapToGrid/>
        <w:spacing w:line="240" w:lineRule="auto"/>
        <w:textAlignment w:val="auto"/>
        <w:outlineLvl w:val="1"/>
        <w:rPr>
          <w:rFonts w:hint="eastAsia" w:ascii="仿宋" w:hAnsi="仿宋" w:eastAsia="仿宋" w:cs="仿宋"/>
          <w:b/>
          <w:bCs/>
          <w:sz w:val="28"/>
          <w:szCs w:val="28"/>
        </w:rPr>
      </w:pPr>
      <w:bookmarkStart w:id="100" w:name="_Toc537263662_WPSOffice_Level2"/>
      <w:bookmarkStart w:id="101" w:name="_Toc7565"/>
      <w:bookmarkStart w:id="102" w:name="_Toc26695"/>
      <w:bookmarkStart w:id="103" w:name="_Toc75877215"/>
      <w:r>
        <w:rPr>
          <w:rFonts w:hint="eastAsia" w:ascii="仿宋" w:hAnsi="仿宋" w:eastAsia="仿宋" w:cs="仿宋"/>
          <w:b/>
          <w:bCs/>
          <w:sz w:val="28"/>
          <w:szCs w:val="28"/>
          <w:lang w:val="en-US" w:eastAsia="zh-CN"/>
        </w:rPr>
        <w:t>六、</w:t>
      </w:r>
      <w:r>
        <w:rPr>
          <w:rFonts w:hint="eastAsia" w:ascii="仿宋" w:hAnsi="仿宋" w:eastAsia="仿宋" w:cs="仿宋"/>
          <w:b/>
          <w:bCs/>
          <w:sz w:val="28"/>
          <w:szCs w:val="28"/>
        </w:rPr>
        <w:t>合同的签订</w:t>
      </w:r>
      <w:bookmarkEnd w:id="79"/>
      <w:bookmarkEnd w:id="80"/>
      <w:bookmarkEnd w:id="100"/>
      <w:bookmarkEnd w:id="101"/>
      <w:bookmarkEnd w:id="102"/>
      <w:bookmarkEnd w:id="103"/>
    </w:p>
    <w:p w14:paraId="483E52AD">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成交供应商凭《成交通知书》与采购人签订合同。</w:t>
      </w:r>
      <w:bookmarkStart w:id="104" w:name="_Toc232759613"/>
      <w:bookmarkStart w:id="105" w:name="_Toc154033190"/>
    </w:p>
    <w:p w14:paraId="3E7F1FD8">
      <w:pPr>
        <w:rPr>
          <w:rFonts w:hint="eastAsia" w:ascii="仿宋" w:hAnsi="仿宋" w:eastAsia="仿宋" w:cs="仿宋"/>
          <w:sz w:val="28"/>
          <w:szCs w:val="28"/>
        </w:rPr>
      </w:pPr>
      <w:r>
        <w:rPr>
          <w:rFonts w:hint="eastAsia" w:ascii="仿宋" w:hAnsi="仿宋" w:eastAsia="仿宋" w:cs="仿宋"/>
          <w:sz w:val="28"/>
          <w:szCs w:val="28"/>
        </w:rPr>
        <w:br w:type="page"/>
      </w:r>
    </w:p>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104"/>
    <w:bookmarkEnd w:id="105"/>
    <w:p w14:paraId="37A7B4FC">
      <w:pPr>
        <w:pStyle w:val="2"/>
        <w:bidi w:val="0"/>
        <w:jc w:val="center"/>
        <w:rPr>
          <w:rFonts w:hint="eastAsia" w:ascii="仿宋" w:hAnsi="仿宋" w:eastAsia="仿宋" w:cs="仿宋"/>
          <w:sz w:val="28"/>
          <w:szCs w:val="28"/>
        </w:rPr>
      </w:pPr>
      <w:bookmarkStart w:id="106" w:name="_Toc6232"/>
      <w:bookmarkStart w:id="107" w:name="_Toc7415"/>
      <w:bookmarkStart w:id="108" w:name="_Toc141081405"/>
      <w:bookmarkStart w:id="109" w:name="_Toc9861"/>
      <w:bookmarkStart w:id="110" w:name="_Toc53751340"/>
      <w:bookmarkStart w:id="111" w:name="_Toc41037557"/>
      <w:r>
        <w:rPr>
          <w:rFonts w:hint="eastAsia" w:ascii="仿宋" w:hAnsi="仿宋" w:eastAsia="仿宋" w:cs="仿宋"/>
          <w:sz w:val="48"/>
          <w:szCs w:val="48"/>
          <w:lang w:val="en-US" w:eastAsia="zh-CN"/>
        </w:rPr>
        <w:t xml:space="preserve">第四篇 </w:t>
      </w:r>
      <w:r>
        <w:rPr>
          <w:rFonts w:hint="eastAsia" w:ascii="仿宋" w:hAnsi="仿宋" w:eastAsia="仿宋" w:cs="仿宋"/>
          <w:sz w:val="48"/>
          <w:szCs w:val="48"/>
          <w:lang w:val="en-US" w:eastAsia="zh-TW"/>
        </w:rPr>
        <w:t>竞采程序及方法、评审标准、无效响应和采购终止</w:t>
      </w:r>
      <w:bookmarkEnd w:id="106"/>
      <w:bookmarkEnd w:id="107"/>
      <w:bookmarkEnd w:id="108"/>
      <w:bookmarkEnd w:id="109"/>
      <w:bookmarkEnd w:id="110"/>
      <w:bookmarkStart w:id="112" w:name="_Toc141081406"/>
      <w:bookmarkStart w:id="113" w:name="_Toc53751341"/>
      <w:bookmarkStart w:id="114" w:name="_Toc25035"/>
    </w:p>
    <w:bookmarkEnd w:id="111"/>
    <w:bookmarkEnd w:id="112"/>
    <w:bookmarkEnd w:id="113"/>
    <w:bookmarkEnd w:id="114"/>
    <w:p w14:paraId="5FDCD354">
      <w:pPr>
        <w:keepNext w:val="0"/>
        <w:keepLines w:val="0"/>
        <w:pageBreakBefore w:val="0"/>
        <w:widowControl w:val="0"/>
        <w:kinsoku/>
        <w:wordWrap/>
        <w:overflowPunct/>
        <w:topLinePunct w:val="0"/>
        <w:autoSpaceDE/>
        <w:autoSpaceDN/>
        <w:bidi w:val="0"/>
        <w:adjustRightInd/>
        <w:snapToGrid/>
        <w:ind w:firstLine="562" w:firstLineChars="200"/>
        <w:textAlignment w:val="auto"/>
        <w:outlineLvl w:val="1"/>
        <w:rPr>
          <w:rFonts w:hint="eastAsia" w:ascii="仿宋" w:hAnsi="仿宋" w:eastAsia="仿宋" w:cs="仿宋"/>
          <w:b/>
          <w:bCs/>
          <w:sz w:val="28"/>
          <w:szCs w:val="28"/>
          <w:highlight w:val="none"/>
          <w:lang w:val="en-US" w:eastAsia="zh-CN"/>
        </w:rPr>
      </w:pPr>
      <w:bookmarkStart w:id="115" w:name="_Toc21396"/>
      <w:bookmarkStart w:id="116" w:name="_Toc1214294833"/>
      <w:r>
        <w:rPr>
          <w:rFonts w:hint="eastAsia" w:ascii="仿宋" w:hAnsi="仿宋" w:eastAsia="仿宋" w:cs="仿宋"/>
          <w:b/>
          <w:bCs/>
          <w:sz w:val="28"/>
          <w:szCs w:val="28"/>
          <w:highlight w:val="none"/>
          <w:lang w:val="en-US" w:eastAsia="zh-CN"/>
        </w:rPr>
        <w:t>一、竞采程序及方法</w:t>
      </w:r>
      <w:bookmarkEnd w:id="115"/>
      <w:bookmarkEnd w:id="116"/>
    </w:p>
    <w:p w14:paraId="70538C0B">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（一）竞采按竞采文件规定的时间和地点进行。</w:t>
      </w:r>
    </w:p>
    <w:p w14:paraId="00383207">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（二）竞采小组对各供应商的资格条件、响应文件的有效性、完整性和响应程度进行审查。各供应商只有在完全符合要求的前提下，才能参与正式竞采采购。</w:t>
      </w:r>
    </w:p>
    <w:p w14:paraId="41C3152B">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1.资格性检查。依据法律法规和竞争性竞采文件的规定，对响应文件中的资格证明等进行审查，以确定供应商是否具备竞采资格。资格性检查资料表如下：</w:t>
      </w:r>
    </w:p>
    <w:tbl>
      <w:tblPr>
        <w:tblStyle w:val="34"/>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7"/>
        <w:gridCol w:w="785"/>
        <w:gridCol w:w="2959"/>
        <w:gridCol w:w="4823"/>
      </w:tblGrid>
      <w:tr w14:paraId="26651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9" w:type="pct"/>
            <w:vAlign w:val="center"/>
          </w:tcPr>
          <w:p w14:paraId="5F9C1F94">
            <w:pPr>
              <w:spacing w:line="480" w:lineRule="atLeast"/>
              <w:jc w:val="center"/>
              <w:rPr>
                <w:rFonts w:hint="eastAsia" w:ascii="仿宋" w:hAnsi="仿宋" w:eastAsia="仿宋" w:cs="仿宋"/>
                <w:b/>
                <w:kern w:val="0"/>
                <w:sz w:val="28"/>
                <w:szCs w:val="28"/>
                <w:highlight w:val="none"/>
              </w:rPr>
            </w:pPr>
            <w:r>
              <w:rPr>
                <w:rFonts w:hint="eastAsia" w:ascii="仿宋" w:hAnsi="仿宋" w:eastAsia="仿宋" w:cs="仿宋"/>
                <w:b/>
                <w:kern w:val="0"/>
                <w:sz w:val="28"/>
                <w:szCs w:val="28"/>
                <w:highlight w:val="none"/>
              </w:rPr>
              <w:t>序号</w:t>
            </w:r>
          </w:p>
        </w:tc>
        <w:tc>
          <w:tcPr>
            <w:tcW w:w="1945" w:type="pct"/>
            <w:gridSpan w:val="2"/>
            <w:vAlign w:val="center"/>
          </w:tcPr>
          <w:p w14:paraId="66D1A5D5">
            <w:pPr>
              <w:spacing w:line="480" w:lineRule="atLeast"/>
              <w:jc w:val="center"/>
              <w:rPr>
                <w:rFonts w:hint="eastAsia" w:ascii="仿宋" w:hAnsi="仿宋" w:eastAsia="仿宋" w:cs="仿宋"/>
                <w:b/>
                <w:kern w:val="0"/>
                <w:sz w:val="28"/>
                <w:szCs w:val="28"/>
                <w:highlight w:val="none"/>
              </w:rPr>
            </w:pPr>
            <w:r>
              <w:rPr>
                <w:rFonts w:hint="eastAsia" w:ascii="仿宋" w:hAnsi="仿宋" w:eastAsia="仿宋" w:cs="仿宋"/>
                <w:b/>
                <w:kern w:val="0"/>
                <w:sz w:val="28"/>
                <w:szCs w:val="28"/>
                <w:highlight w:val="none"/>
              </w:rPr>
              <w:t>检查因素</w:t>
            </w:r>
          </w:p>
        </w:tc>
        <w:tc>
          <w:tcPr>
            <w:tcW w:w="2505" w:type="pct"/>
            <w:vAlign w:val="center"/>
          </w:tcPr>
          <w:p w14:paraId="1697260E">
            <w:pPr>
              <w:spacing w:line="480" w:lineRule="atLeast"/>
              <w:jc w:val="center"/>
              <w:rPr>
                <w:rFonts w:hint="eastAsia" w:ascii="仿宋" w:hAnsi="仿宋" w:eastAsia="仿宋" w:cs="仿宋"/>
                <w:b/>
                <w:kern w:val="0"/>
                <w:sz w:val="28"/>
                <w:szCs w:val="28"/>
                <w:highlight w:val="none"/>
              </w:rPr>
            </w:pPr>
            <w:r>
              <w:rPr>
                <w:rFonts w:hint="eastAsia" w:ascii="仿宋" w:hAnsi="仿宋" w:eastAsia="仿宋" w:cs="仿宋"/>
                <w:b/>
                <w:kern w:val="0"/>
                <w:sz w:val="28"/>
                <w:szCs w:val="28"/>
                <w:highlight w:val="none"/>
              </w:rPr>
              <w:t>检查内容</w:t>
            </w:r>
          </w:p>
        </w:tc>
      </w:tr>
      <w:tr w14:paraId="4074F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9" w:type="pct"/>
            <w:vMerge w:val="restart"/>
            <w:vAlign w:val="center"/>
          </w:tcPr>
          <w:p w14:paraId="2E788A4C">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（一）</w:t>
            </w:r>
          </w:p>
        </w:tc>
        <w:tc>
          <w:tcPr>
            <w:tcW w:w="408" w:type="pct"/>
            <w:vMerge w:val="restart"/>
            <w:vAlign w:val="center"/>
          </w:tcPr>
          <w:p w14:paraId="665B1A2A">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zh-CN"/>
              </w:rPr>
              <w:t>《中华人民共和国政府采购法》第二十二条规定</w:t>
            </w:r>
          </w:p>
        </w:tc>
        <w:tc>
          <w:tcPr>
            <w:tcW w:w="1536" w:type="pct"/>
            <w:vAlign w:val="center"/>
          </w:tcPr>
          <w:p w14:paraId="17CEC644">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1.具有独立承担民事责任的能力</w:t>
            </w:r>
          </w:p>
        </w:tc>
        <w:tc>
          <w:tcPr>
            <w:tcW w:w="2505" w:type="pct"/>
            <w:vAlign w:val="center"/>
          </w:tcPr>
          <w:p w14:paraId="461E7D17">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1.供应商法人营业执照（副本）或事业单位法人证书（副本）或个体工商户营业执照或有效的自然人身份证明或社会团体法人登记证书（提供复印件）。 </w:t>
            </w:r>
          </w:p>
          <w:p w14:paraId="79554895">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2.供应商法定代表人身份证明和法定代表人授权代表委托书。</w:t>
            </w:r>
          </w:p>
        </w:tc>
      </w:tr>
      <w:tr w14:paraId="28F03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9" w:type="pct"/>
            <w:vMerge w:val="continue"/>
            <w:vAlign w:val="center"/>
          </w:tcPr>
          <w:p w14:paraId="50E48C92">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 w:hAnsi="仿宋" w:eastAsia="仿宋" w:cs="仿宋"/>
                <w:sz w:val="28"/>
                <w:szCs w:val="28"/>
                <w:highlight w:val="none"/>
              </w:rPr>
            </w:pPr>
          </w:p>
        </w:tc>
        <w:tc>
          <w:tcPr>
            <w:tcW w:w="408" w:type="pct"/>
            <w:vMerge w:val="continue"/>
            <w:vAlign w:val="center"/>
          </w:tcPr>
          <w:p w14:paraId="40E54859">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sz w:val="28"/>
                <w:szCs w:val="28"/>
                <w:highlight w:val="none"/>
                <w:lang w:val="zh-CN"/>
              </w:rPr>
            </w:pPr>
          </w:p>
        </w:tc>
        <w:tc>
          <w:tcPr>
            <w:tcW w:w="1536" w:type="pct"/>
            <w:vAlign w:val="center"/>
          </w:tcPr>
          <w:p w14:paraId="5051379F">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zh-CN"/>
              </w:rPr>
              <w:t>2.</w:t>
            </w:r>
            <w:r>
              <w:rPr>
                <w:rFonts w:hint="eastAsia" w:ascii="仿宋" w:hAnsi="仿宋" w:eastAsia="仿宋" w:cs="仿宋"/>
                <w:sz w:val="28"/>
                <w:szCs w:val="28"/>
                <w:highlight w:val="none"/>
              </w:rPr>
              <w:t>具有良好的商业信誉和健全的财务会计制度</w:t>
            </w:r>
          </w:p>
        </w:tc>
        <w:tc>
          <w:tcPr>
            <w:tcW w:w="2505" w:type="pct"/>
            <w:vMerge w:val="restart"/>
            <w:vAlign w:val="center"/>
          </w:tcPr>
          <w:p w14:paraId="4E9D0736">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供应商提供“基本资格条件承诺函”（格式详见第六篇）</w:t>
            </w:r>
          </w:p>
          <w:p w14:paraId="670117AF">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b/>
                <w:sz w:val="28"/>
                <w:szCs w:val="28"/>
                <w:highlight w:val="none"/>
              </w:rPr>
            </w:pPr>
          </w:p>
        </w:tc>
      </w:tr>
      <w:tr w14:paraId="09D8D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9" w:type="pct"/>
            <w:vMerge w:val="continue"/>
            <w:vAlign w:val="center"/>
          </w:tcPr>
          <w:p w14:paraId="2CBD8578">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 w:hAnsi="仿宋" w:eastAsia="仿宋" w:cs="仿宋"/>
                <w:sz w:val="28"/>
                <w:szCs w:val="28"/>
                <w:highlight w:val="none"/>
              </w:rPr>
            </w:pPr>
          </w:p>
        </w:tc>
        <w:tc>
          <w:tcPr>
            <w:tcW w:w="408" w:type="pct"/>
            <w:vMerge w:val="continue"/>
            <w:vAlign w:val="center"/>
          </w:tcPr>
          <w:p w14:paraId="7FB4BC7C">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sz w:val="28"/>
                <w:szCs w:val="28"/>
                <w:highlight w:val="none"/>
                <w:lang w:val="zh-CN"/>
              </w:rPr>
            </w:pPr>
          </w:p>
        </w:tc>
        <w:tc>
          <w:tcPr>
            <w:tcW w:w="1536" w:type="pct"/>
            <w:vAlign w:val="center"/>
          </w:tcPr>
          <w:p w14:paraId="21B8E9B9">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zh-CN"/>
              </w:rPr>
              <w:t>3.具有履行合同所必需的设备和专业技术能力</w:t>
            </w:r>
          </w:p>
        </w:tc>
        <w:tc>
          <w:tcPr>
            <w:tcW w:w="2505" w:type="pct"/>
            <w:vMerge w:val="continue"/>
            <w:vAlign w:val="center"/>
          </w:tcPr>
          <w:p w14:paraId="75310092">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sz w:val="28"/>
                <w:szCs w:val="28"/>
                <w:highlight w:val="none"/>
              </w:rPr>
            </w:pPr>
          </w:p>
        </w:tc>
      </w:tr>
      <w:tr w14:paraId="63AB8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9" w:type="pct"/>
            <w:vMerge w:val="continue"/>
            <w:vAlign w:val="center"/>
          </w:tcPr>
          <w:p w14:paraId="6BCD616D">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 w:hAnsi="仿宋" w:eastAsia="仿宋" w:cs="仿宋"/>
                <w:sz w:val="28"/>
                <w:szCs w:val="28"/>
                <w:highlight w:val="none"/>
              </w:rPr>
            </w:pPr>
          </w:p>
        </w:tc>
        <w:tc>
          <w:tcPr>
            <w:tcW w:w="408" w:type="pct"/>
            <w:vMerge w:val="continue"/>
            <w:vAlign w:val="center"/>
          </w:tcPr>
          <w:p w14:paraId="25D7238B">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sz w:val="28"/>
                <w:szCs w:val="28"/>
                <w:highlight w:val="none"/>
                <w:lang w:val="zh-CN"/>
              </w:rPr>
            </w:pPr>
          </w:p>
        </w:tc>
        <w:tc>
          <w:tcPr>
            <w:tcW w:w="1536" w:type="pct"/>
            <w:vAlign w:val="center"/>
          </w:tcPr>
          <w:p w14:paraId="04083B54">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zh-CN"/>
              </w:rPr>
              <w:t>4.有依法缴纳税收和社会保障金的良好记录</w:t>
            </w:r>
          </w:p>
        </w:tc>
        <w:tc>
          <w:tcPr>
            <w:tcW w:w="2505" w:type="pct"/>
            <w:vMerge w:val="continue"/>
            <w:vAlign w:val="center"/>
          </w:tcPr>
          <w:p w14:paraId="4EC1B0D3">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sz w:val="28"/>
                <w:szCs w:val="28"/>
                <w:highlight w:val="none"/>
              </w:rPr>
            </w:pPr>
          </w:p>
        </w:tc>
      </w:tr>
      <w:tr w14:paraId="75BC7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9" w:type="pct"/>
            <w:vMerge w:val="continue"/>
            <w:vAlign w:val="center"/>
          </w:tcPr>
          <w:p w14:paraId="5ED32753">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 w:hAnsi="仿宋" w:eastAsia="仿宋" w:cs="仿宋"/>
                <w:sz w:val="28"/>
                <w:szCs w:val="28"/>
                <w:highlight w:val="none"/>
              </w:rPr>
            </w:pPr>
          </w:p>
        </w:tc>
        <w:tc>
          <w:tcPr>
            <w:tcW w:w="408" w:type="pct"/>
            <w:vMerge w:val="continue"/>
            <w:vAlign w:val="center"/>
          </w:tcPr>
          <w:p w14:paraId="37E50BF1">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sz w:val="28"/>
                <w:szCs w:val="28"/>
                <w:highlight w:val="none"/>
                <w:lang w:val="zh-CN"/>
              </w:rPr>
            </w:pPr>
          </w:p>
        </w:tc>
        <w:tc>
          <w:tcPr>
            <w:tcW w:w="1536" w:type="pct"/>
            <w:vAlign w:val="center"/>
          </w:tcPr>
          <w:p w14:paraId="44427058">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sz w:val="28"/>
                <w:szCs w:val="28"/>
                <w:highlight w:val="none"/>
                <w:lang w:val="zh-CN"/>
              </w:rPr>
            </w:pPr>
            <w:r>
              <w:rPr>
                <w:rFonts w:hint="eastAsia" w:ascii="仿宋" w:hAnsi="仿宋" w:eastAsia="仿宋" w:cs="仿宋"/>
                <w:sz w:val="28"/>
                <w:szCs w:val="28"/>
                <w:highlight w:val="none"/>
              </w:rPr>
              <w:t>5.</w:t>
            </w:r>
            <w:r>
              <w:rPr>
                <w:rFonts w:hint="eastAsia" w:ascii="仿宋" w:hAnsi="仿宋" w:eastAsia="仿宋" w:cs="仿宋"/>
                <w:sz w:val="28"/>
                <w:szCs w:val="28"/>
                <w:highlight w:val="none"/>
                <w:lang w:eastAsia="zh-CN"/>
              </w:rPr>
              <w:t>参加政府采购活动前三年内，在经营活动中没有重大违法记录；</w:t>
            </w:r>
          </w:p>
        </w:tc>
        <w:tc>
          <w:tcPr>
            <w:tcW w:w="2505" w:type="pct"/>
            <w:vMerge w:val="continue"/>
            <w:vAlign w:val="center"/>
          </w:tcPr>
          <w:p w14:paraId="44F31925">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b/>
                <w:sz w:val="28"/>
                <w:szCs w:val="28"/>
                <w:highlight w:val="none"/>
              </w:rPr>
            </w:pPr>
          </w:p>
        </w:tc>
      </w:tr>
      <w:tr w14:paraId="10B53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549" w:type="pct"/>
            <w:vMerge w:val="continue"/>
            <w:vAlign w:val="center"/>
          </w:tcPr>
          <w:p w14:paraId="64722ABE">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 w:hAnsi="仿宋" w:eastAsia="仿宋" w:cs="仿宋"/>
                <w:sz w:val="28"/>
                <w:szCs w:val="28"/>
                <w:highlight w:val="none"/>
              </w:rPr>
            </w:pPr>
          </w:p>
        </w:tc>
        <w:tc>
          <w:tcPr>
            <w:tcW w:w="408" w:type="pct"/>
            <w:vMerge w:val="continue"/>
            <w:vAlign w:val="center"/>
          </w:tcPr>
          <w:p w14:paraId="0D638D18">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sz w:val="28"/>
                <w:szCs w:val="28"/>
                <w:highlight w:val="none"/>
              </w:rPr>
            </w:pPr>
          </w:p>
        </w:tc>
        <w:tc>
          <w:tcPr>
            <w:tcW w:w="1536" w:type="pct"/>
            <w:vAlign w:val="center"/>
          </w:tcPr>
          <w:p w14:paraId="67D82FBA">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6.法律、行政法规规定的其他条件</w:t>
            </w:r>
          </w:p>
        </w:tc>
        <w:tc>
          <w:tcPr>
            <w:tcW w:w="2505" w:type="pct"/>
            <w:vMerge w:val="continue"/>
            <w:vAlign w:val="center"/>
          </w:tcPr>
          <w:p w14:paraId="2ACE7948">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sz w:val="28"/>
                <w:szCs w:val="28"/>
                <w:highlight w:val="none"/>
              </w:rPr>
            </w:pPr>
          </w:p>
        </w:tc>
      </w:tr>
      <w:tr w14:paraId="488E1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549" w:type="pct"/>
            <w:vMerge w:val="continue"/>
            <w:vAlign w:val="center"/>
          </w:tcPr>
          <w:p w14:paraId="11B06286">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 w:hAnsi="仿宋" w:eastAsia="仿宋" w:cs="仿宋"/>
                <w:sz w:val="28"/>
                <w:szCs w:val="28"/>
                <w:highlight w:val="none"/>
              </w:rPr>
            </w:pPr>
          </w:p>
        </w:tc>
        <w:tc>
          <w:tcPr>
            <w:tcW w:w="408" w:type="pct"/>
            <w:vMerge w:val="continue"/>
            <w:vAlign w:val="center"/>
          </w:tcPr>
          <w:p w14:paraId="1F95DDD9">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sz w:val="28"/>
                <w:szCs w:val="28"/>
                <w:highlight w:val="none"/>
              </w:rPr>
            </w:pPr>
          </w:p>
        </w:tc>
        <w:tc>
          <w:tcPr>
            <w:tcW w:w="1536" w:type="pct"/>
            <w:vAlign w:val="center"/>
          </w:tcPr>
          <w:p w14:paraId="514E27F3">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7.本项目的特定资格要求</w:t>
            </w:r>
          </w:p>
        </w:tc>
        <w:tc>
          <w:tcPr>
            <w:tcW w:w="2505" w:type="pct"/>
            <w:vAlign w:val="center"/>
          </w:tcPr>
          <w:p w14:paraId="4F6635A2">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按“第一篇 竞采邀请书”的要求提交（如果有）。</w:t>
            </w:r>
          </w:p>
        </w:tc>
      </w:tr>
    </w:tbl>
    <w:p w14:paraId="40F6FEF4">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注：①以上资格检查证明材料，该年审的应当年审合格，设有效期的应当在有效期内，提供原件的应当有效。提供复印件的应当清晰可见并加盖供应商公章。</w:t>
      </w:r>
    </w:p>
    <w:p w14:paraId="1FCD280D">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②供应商按“</w:t>
      </w:r>
      <w:r>
        <w:rPr>
          <w:rFonts w:hint="eastAsia" w:eastAsia="仿宋" w:cs="仿宋"/>
          <w:sz w:val="28"/>
          <w:szCs w:val="28"/>
          <w:highlight w:val="none"/>
          <w:lang w:val="en-US" w:eastAsia="zh-CN"/>
        </w:rPr>
        <w:t>多</w:t>
      </w:r>
      <w:r>
        <w:rPr>
          <w:rFonts w:hint="eastAsia" w:ascii="仿宋" w:hAnsi="仿宋" w:eastAsia="仿宋" w:cs="仿宋"/>
          <w:sz w:val="28"/>
          <w:szCs w:val="28"/>
          <w:highlight w:val="none"/>
          <w:lang w:val="en-US" w:eastAsia="zh-CN"/>
        </w:rPr>
        <w:t>证合一”登记制度办理营业执照的，组织机构代码证和税务登记证（副本）以供应商所提供的营业执照（副本）复印件为准。</w:t>
      </w:r>
    </w:p>
    <w:p w14:paraId="0A791B61">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③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额”的认定标准，由被执行人所在的省、自治区、直辖市人民政府制定，国务院有关部门规定了较大数额标准的，从其规定。</w:t>
      </w:r>
    </w:p>
    <w:p w14:paraId="374F9EC2">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2.符合性检查。依据竞争性竞采文件的规定，从响应文件的有效性、完整性和对竞争性竞采文件的响应程度进行审查，以确定是否对竞争性竞采文件的实质性要求作出响应。符合性检查资料表如下：</w:t>
      </w:r>
    </w:p>
    <w:tbl>
      <w:tblPr>
        <w:tblStyle w:val="34"/>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9"/>
        <w:gridCol w:w="1427"/>
        <w:gridCol w:w="1702"/>
        <w:gridCol w:w="5688"/>
      </w:tblGrid>
      <w:tr w14:paraId="6A9DC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26EE4E44">
            <w:pPr>
              <w:jc w:val="center"/>
              <w:rPr>
                <w:rFonts w:hint="eastAsia" w:ascii="仿宋" w:hAnsi="仿宋" w:eastAsia="仿宋" w:cs="仿宋"/>
                <w:b/>
                <w:kern w:val="0"/>
                <w:sz w:val="28"/>
                <w:szCs w:val="28"/>
                <w:highlight w:val="none"/>
              </w:rPr>
            </w:pPr>
            <w:r>
              <w:rPr>
                <w:rFonts w:hint="eastAsia" w:ascii="仿宋" w:hAnsi="仿宋" w:eastAsia="仿宋" w:cs="仿宋"/>
                <w:b/>
                <w:kern w:val="0"/>
                <w:sz w:val="28"/>
                <w:szCs w:val="28"/>
                <w:highlight w:val="none"/>
              </w:rPr>
              <w:t>序号</w:t>
            </w:r>
          </w:p>
        </w:tc>
        <w:tc>
          <w:tcPr>
            <w:tcW w:w="1625" w:type="pct"/>
            <w:gridSpan w:val="2"/>
            <w:vAlign w:val="center"/>
          </w:tcPr>
          <w:p w14:paraId="168DD944">
            <w:pPr>
              <w:jc w:val="center"/>
              <w:rPr>
                <w:rFonts w:hint="eastAsia" w:ascii="仿宋" w:hAnsi="仿宋" w:eastAsia="仿宋" w:cs="仿宋"/>
                <w:b/>
                <w:kern w:val="0"/>
                <w:sz w:val="28"/>
                <w:szCs w:val="28"/>
                <w:highlight w:val="none"/>
              </w:rPr>
            </w:pPr>
            <w:r>
              <w:rPr>
                <w:rFonts w:hint="eastAsia" w:ascii="仿宋" w:hAnsi="仿宋" w:eastAsia="仿宋" w:cs="仿宋"/>
                <w:b/>
                <w:kern w:val="0"/>
                <w:sz w:val="28"/>
                <w:szCs w:val="28"/>
                <w:highlight w:val="none"/>
              </w:rPr>
              <w:t>评审因素</w:t>
            </w:r>
          </w:p>
        </w:tc>
        <w:tc>
          <w:tcPr>
            <w:tcW w:w="2954" w:type="pct"/>
            <w:vAlign w:val="center"/>
          </w:tcPr>
          <w:p w14:paraId="5CAF205B">
            <w:pPr>
              <w:jc w:val="center"/>
              <w:rPr>
                <w:rFonts w:hint="eastAsia" w:ascii="仿宋" w:hAnsi="仿宋" w:eastAsia="仿宋" w:cs="仿宋"/>
                <w:b/>
                <w:kern w:val="0"/>
                <w:sz w:val="28"/>
                <w:szCs w:val="28"/>
                <w:highlight w:val="none"/>
              </w:rPr>
            </w:pPr>
            <w:r>
              <w:rPr>
                <w:rFonts w:hint="eastAsia" w:ascii="仿宋" w:hAnsi="仿宋" w:eastAsia="仿宋" w:cs="仿宋"/>
                <w:b/>
                <w:kern w:val="0"/>
                <w:sz w:val="28"/>
                <w:szCs w:val="28"/>
                <w:highlight w:val="none"/>
              </w:rPr>
              <w:t>评审标准</w:t>
            </w:r>
          </w:p>
        </w:tc>
      </w:tr>
      <w:tr w14:paraId="74A75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trPr>
        <w:tc>
          <w:tcPr>
            <w:tcW w:w="420" w:type="pct"/>
            <w:vMerge w:val="restart"/>
            <w:vAlign w:val="center"/>
          </w:tcPr>
          <w:p w14:paraId="4DDF05A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1</w:t>
            </w:r>
          </w:p>
        </w:tc>
        <w:tc>
          <w:tcPr>
            <w:tcW w:w="741" w:type="pct"/>
            <w:vMerge w:val="restart"/>
            <w:vAlign w:val="center"/>
          </w:tcPr>
          <w:p w14:paraId="18D5D7B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有效性审查</w:t>
            </w:r>
          </w:p>
        </w:tc>
        <w:tc>
          <w:tcPr>
            <w:tcW w:w="884" w:type="pct"/>
            <w:vAlign w:val="center"/>
          </w:tcPr>
          <w:p w14:paraId="450CB86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kern w:val="0"/>
                <w:sz w:val="28"/>
                <w:szCs w:val="28"/>
                <w:highlight w:val="none"/>
              </w:rPr>
            </w:pPr>
            <w:r>
              <w:rPr>
                <w:rFonts w:hint="eastAsia" w:ascii="仿宋" w:hAnsi="仿宋" w:eastAsia="仿宋" w:cs="仿宋"/>
                <w:sz w:val="28"/>
                <w:szCs w:val="28"/>
                <w:highlight w:val="none"/>
              </w:rPr>
              <w:t>响应文件签署或盖章</w:t>
            </w:r>
          </w:p>
        </w:tc>
        <w:tc>
          <w:tcPr>
            <w:tcW w:w="2954" w:type="pct"/>
            <w:vAlign w:val="center"/>
          </w:tcPr>
          <w:p w14:paraId="166BD01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kern w:val="0"/>
                <w:sz w:val="28"/>
                <w:szCs w:val="28"/>
                <w:highlight w:val="none"/>
              </w:rPr>
            </w:pPr>
            <w:r>
              <w:rPr>
                <w:rFonts w:hint="eastAsia" w:ascii="仿宋" w:hAnsi="仿宋" w:eastAsia="仿宋" w:cs="仿宋"/>
                <w:sz w:val="28"/>
                <w:szCs w:val="28"/>
                <w:highlight w:val="none"/>
              </w:rPr>
              <w:t>响应文件上法定代表人（或其授权代表）或自然人（供应商为自然人）的签署或盖章齐全。</w:t>
            </w:r>
          </w:p>
        </w:tc>
      </w:tr>
      <w:tr w14:paraId="4985A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420" w:type="pct"/>
            <w:vMerge w:val="continue"/>
            <w:vAlign w:val="center"/>
          </w:tcPr>
          <w:p w14:paraId="4C41AB4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kern w:val="0"/>
                <w:sz w:val="28"/>
                <w:szCs w:val="28"/>
                <w:highlight w:val="none"/>
              </w:rPr>
            </w:pPr>
          </w:p>
        </w:tc>
        <w:tc>
          <w:tcPr>
            <w:tcW w:w="741" w:type="pct"/>
            <w:vMerge w:val="continue"/>
            <w:vAlign w:val="center"/>
          </w:tcPr>
          <w:p w14:paraId="471F25C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kern w:val="0"/>
                <w:sz w:val="28"/>
                <w:szCs w:val="28"/>
                <w:highlight w:val="none"/>
              </w:rPr>
            </w:pPr>
          </w:p>
        </w:tc>
        <w:tc>
          <w:tcPr>
            <w:tcW w:w="884" w:type="pct"/>
            <w:vAlign w:val="center"/>
          </w:tcPr>
          <w:p w14:paraId="79CDC08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highlight w:val="none"/>
                <w:lang w:val="zh-CN"/>
              </w:rPr>
            </w:pPr>
            <w:r>
              <w:rPr>
                <w:rFonts w:hint="eastAsia" w:ascii="仿宋" w:hAnsi="仿宋" w:eastAsia="仿宋" w:cs="仿宋"/>
                <w:sz w:val="28"/>
                <w:szCs w:val="28"/>
                <w:highlight w:val="none"/>
              </w:rPr>
              <w:t>响应</w:t>
            </w:r>
            <w:r>
              <w:rPr>
                <w:rFonts w:hint="eastAsia" w:ascii="仿宋" w:hAnsi="仿宋" w:eastAsia="仿宋" w:cs="仿宋"/>
                <w:sz w:val="28"/>
                <w:szCs w:val="28"/>
                <w:highlight w:val="none"/>
                <w:lang w:val="zh-CN"/>
              </w:rPr>
              <w:t>方案</w:t>
            </w:r>
          </w:p>
        </w:tc>
        <w:tc>
          <w:tcPr>
            <w:tcW w:w="2954" w:type="pct"/>
            <w:vAlign w:val="center"/>
          </w:tcPr>
          <w:p w14:paraId="607B937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kern w:val="0"/>
                <w:sz w:val="28"/>
                <w:szCs w:val="28"/>
                <w:highlight w:val="none"/>
              </w:rPr>
            </w:pPr>
            <w:r>
              <w:rPr>
                <w:rFonts w:hint="eastAsia" w:ascii="仿宋" w:hAnsi="仿宋" w:eastAsia="仿宋" w:cs="仿宋"/>
                <w:sz w:val="28"/>
                <w:szCs w:val="28"/>
                <w:highlight w:val="none"/>
                <w:lang w:val="zh-CN"/>
              </w:rPr>
              <w:t>每个包只能有一个</w:t>
            </w:r>
            <w:r>
              <w:rPr>
                <w:rFonts w:hint="eastAsia" w:ascii="仿宋" w:hAnsi="仿宋" w:eastAsia="仿宋" w:cs="仿宋"/>
                <w:sz w:val="28"/>
                <w:szCs w:val="28"/>
                <w:highlight w:val="none"/>
              </w:rPr>
              <w:t>响应</w:t>
            </w:r>
            <w:r>
              <w:rPr>
                <w:rFonts w:hint="eastAsia" w:ascii="仿宋" w:hAnsi="仿宋" w:eastAsia="仿宋" w:cs="仿宋"/>
                <w:sz w:val="28"/>
                <w:szCs w:val="28"/>
                <w:highlight w:val="none"/>
                <w:lang w:val="zh-CN"/>
              </w:rPr>
              <w:t>方案。</w:t>
            </w:r>
          </w:p>
        </w:tc>
      </w:tr>
      <w:tr w14:paraId="010CC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trPr>
        <w:tc>
          <w:tcPr>
            <w:tcW w:w="420" w:type="pct"/>
            <w:vMerge w:val="continue"/>
            <w:vAlign w:val="center"/>
          </w:tcPr>
          <w:p w14:paraId="0679B7F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kern w:val="0"/>
                <w:sz w:val="28"/>
                <w:szCs w:val="28"/>
                <w:highlight w:val="none"/>
              </w:rPr>
            </w:pPr>
          </w:p>
        </w:tc>
        <w:tc>
          <w:tcPr>
            <w:tcW w:w="741" w:type="pct"/>
            <w:vMerge w:val="continue"/>
            <w:vAlign w:val="center"/>
          </w:tcPr>
          <w:p w14:paraId="342E685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kern w:val="0"/>
                <w:sz w:val="28"/>
                <w:szCs w:val="28"/>
                <w:highlight w:val="none"/>
              </w:rPr>
            </w:pPr>
          </w:p>
        </w:tc>
        <w:tc>
          <w:tcPr>
            <w:tcW w:w="884" w:type="pct"/>
            <w:vAlign w:val="center"/>
          </w:tcPr>
          <w:p w14:paraId="11A3AA4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highlight w:val="none"/>
                <w:lang w:val="zh-CN"/>
              </w:rPr>
            </w:pPr>
            <w:r>
              <w:rPr>
                <w:rFonts w:hint="eastAsia" w:ascii="仿宋" w:hAnsi="仿宋" w:eastAsia="仿宋" w:cs="仿宋"/>
                <w:sz w:val="28"/>
                <w:szCs w:val="28"/>
                <w:highlight w:val="none"/>
              </w:rPr>
              <w:t>报价唯一</w:t>
            </w:r>
          </w:p>
        </w:tc>
        <w:tc>
          <w:tcPr>
            <w:tcW w:w="2954" w:type="pct"/>
            <w:vAlign w:val="center"/>
          </w:tcPr>
          <w:p w14:paraId="53E38D8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kern w:val="0"/>
                <w:sz w:val="28"/>
                <w:szCs w:val="28"/>
                <w:highlight w:val="none"/>
              </w:rPr>
            </w:pPr>
            <w:r>
              <w:rPr>
                <w:rFonts w:hint="eastAsia" w:ascii="仿宋" w:hAnsi="仿宋" w:eastAsia="仿宋" w:cs="仿宋"/>
                <w:sz w:val="28"/>
                <w:szCs w:val="28"/>
                <w:highlight w:val="none"/>
                <w:lang w:val="zh-CN"/>
              </w:rPr>
              <w:t>只能在预算金额和限价内报价，</w:t>
            </w:r>
            <w:r>
              <w:rPr>
                <w:rFonts w:hint="eastAsia" w:ascii="仿宋" w:hAnsi="仿宋" w:eastAsia="仿宋" w:cs="仿宋"/>
                <w:sz w:val="28"/>
                <w:szCs w:val="28"/>
                <w:highlight w:val="none"/>
              </w:rPr>
              <w:t>只能有一个有效报价，不得提交选择性报价。</w:t>
            </w:r>
          </w:p>
        </w:tc>
      </w:tr>
      <w:tr w14:paraId="369DF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420" w:type="pct"/>
            <w:vAlign w:val="center"/>
          </w:tcPr>
          <w:p w14:paraId="7BE332A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2</w:t>
            </w:r>
          </w:p>
        </w:tc>
        <w:tc>
          <w:tcPr>
            <w:tcW w:w="741" w:type="pct"/>
            <w:vAlign w:val="center"/>
          </w:tcPr>
          <w:p w14:paraId="5DB04D0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完整性审查</w:t>
            </w:r>
          </w:p>
        </w:tc>
        <w:tc>
          <w:tcPr>
            <w:tcW w:w="884" w:type="pct"/>
            <w:vAlign w:val="center"/>
          </w:tcPr>
          <w:p w14:paraId="3799F93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kern w:val="0"/>
                <w:sz w:val="28"/>
                <w:szCs w:val="28"/>
                <w:highlight w:val="none"/>
              </w:rPr>
            </w:pPr>
            <w:r>
              <w:rPr>
                <w:rFonts w:hint="eastAsia" w:ascii="仿宋" w:hAnsi="仿宋" w:eastAsia="仿宋" w:cs="仿宋"/>
                <w:sz w:val="28"/>
                <w:szCs w:val="28"/>
                <w:highlight w:val="none"/>
                <w:lang w:val="zh-CN"/>
              </w:rPr>
              <w:t>响应文件份数</w:t>
            </w:r>
          </w:p>
        </w:tc>
        <w:tc>
          <w:tcPr>
            <w:tcW w:w="2954" w:type="pct"/>
            <w:vAlign w:val="center"/>
          </w:tcPr>
          <w:p w14:paraId="5A99CDF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kern w:val="0"/>
                <w:sz w:val="28"/>
                <w:szCs w:val="28"/>
                <w:highlight w:val="none"/>
              </w:rPr>
            </w:pPr>
            <w:r>
              <w:rPr>
                <w:rFonts w:hint="eastAsia" w:ascii="仿宋" w:hAnsi="仿宋" w:eastAsia="仿宋" w:cs="仿宋"/>
                <w:sz w:val="28"/>
                <w:szCs w:val="28"/>
                <w:highlight w:val="none"/>
                <w:lang w:val="zh-CN"/>
              </w:rPr>
              <w:t>响应文件数量符合竞采文件要求。</w:t>
            </w:r>
          </w:p>
        </w:tc>
      </w:tr>
      <w:tr w14:paraId="24E2A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420" w:type="pct"/>
            <w:vAlign w:val="center"/>
          </w:tcPr>
          <w:p w14:paraId="514FE14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3</w:t>
            </w:r>
          </w:p>
        </w:tc>
        <w:tc>
          <w:tcPr>
            <w:tcW w:w="741" w:type="pct"/>
            <w:vAlign w:val="center"/>
          </w:tcPr>
          <w:p w14:paraId="1D8190D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kern w:val="0"/>
                <w:sz w:val="28"/>
                <w:szCs w:val="28"/>
                <w:highlight w:val="none"/>
              </w:rPr>
            </w:pPr>
            <w:r>
              <w:rPr>
                <w:rFonts w:hint="eastAsia" w:eastAsia="仿宋" w:cs="仿宋"/>
                <w:kern w:val="0"/>
                <w:sz w:val="28"/>
                <w:szCs w:val="28"/>
                <w:highlight w:val="none"/>
                <w:lang w:val="en-US" w:eastAsia="zh-CN"/>
              </w:rPr>
              <w:t>服务</w:t>
            </w:r>
            <w:r>
              <w:rPr>
                <w:rFonts w:hint="eastAsia" w:ascii="仿宋" w:hAnsi="仿宋" w:eastAsia="仿宋" w:cs="仿宋"/>
                <w:kern w:val="0"/>
                <w:sz w:val="28"/>
                <w:szCs w:val="28"/>
                <w:highlight w:val="none"/>
              </w:rPr>
              <w:t>部分</w:t>
            </w:r>
          </w:p>
        </w:tc>
        <w:tc>
          <w:tcPr>
            <w:tcW w:w="884" w:type="pct"/>
            <w:vAlign w:val="center"/>
          </w:tcPr>
          <w:p w14:paraId="7687D92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响应文件内容</w:t>
            </w:r>
          </w:p>
        </w:tc>
        <w:tc>
          <w:tcPr>
            <w:tcW w:w="2954" w:type="pct"/>
            <w:vAlign w:val="center"/>
          </w:tcPr>
          <w:p w14:paraId="19B8AB6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本</w:t>
            </w:r>
            <w:r>
              <w:rPr>
                <w:rFonts w:hint="eastAsia" w:ascii="仿宋" w:hAnsi="仿宋" w:eastAsia="仿宋" w:cs="仿宋"/>
                <w:kern w:val="0"/>
                <w:sz w:val="28"/>
                <w:szCs w:val="28"/>
                <w:highlight w:val="none"/>
                <w:lang w:eastAsia="zh-CN"/>
              </w:rPr>
              <w:t>竞采文件</w:t>
            </w:r>
            <w:r>
              <w:rPr>
                <w:rFonts w:hint="eastAsia" w:ascii="仿宋" w:hAnsi="仿宋" w:eastAsia="仿宋" w:cs="仿宋"/>
                <w:kern w:val="0"/>
                <w:sz w:val="28"/>
                <w:szCs w:val="28"/>
                <w:highlight w:val="none"/>
              </w:rPr>
              <w:t>第二篇全部内容。</w:t>
            </w:r>
          </w:p>
        </w:tc>
      </w:tr>
      <w:tr w14:paraId="4778E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420" w:type="pct"/>
            <w:vAlign w:val="center"/>
          </w:tcPr>
          <w:p w14:paraId="66042B5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4</w:t>
            </w:r>
          </w:p>
        </w:tc>
        <w:tc>
          <w:tcPr>
            <w:tcW w:w="741" w:type="pct"/>
            <w:vAlign w:val="center"/>
          </w:tcPr>
          <w:p w14:paraId="670C502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商务部分</w:t>
            </w:r>
          </w:p>
        </w:tc>
        <w:tc>
          <w:tcPr>
            <w:tcW w:w="884" w:type="pct"/>
            <w:vAlign w:val="center"/>
          </w:tcPr>
          <w:p w14:paraId="02BC54C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响应文件内容</w:t>
            </w:r>
          </w:p>
        </w:tc>
        <w:tc>
          <w:tcPr>
            <w:tcW w:w="2954" w:type="pct"/>
            <w:vAlign w:val="center"/>
          </w:tcPr>
          <w:p w14:paraId="4313B3E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本</w:t>
            </w:r>
            <w:r>
              <w:rPr>
                <w:rFonts w:hint="eastAsia" w:ascii="仿宋" w:hAnsi="仿宋" w:eastAsia="仿宋" w:cs="仿宋"/>
                <w:kern w:val="0"/>
                <w:sz w:val="28"/>
                <w:szCs w:val="28"/>
                <w:highlight w:val="none"/>
                <w:lang w:eastAsia="zh-CN"/>
              </w:rPr>
              <w:t>竞采文件</w:t>
            </w:r>
            <w:r>
              <w:rPr>
                <w:rFonts w:hint="eastAsia" w:ascii="仿宋" w:hAnsi="仿宋" w:eastAsia="仿宋" w:cs="仿宋"/>
                <w:kern w:val="0"/>
                <w:sz w:val="28"/>
                <w:szCs w:val="28"/>
                <w:highlight w:val="none"/>
              </w:rPr>
              <w:t>第三篇全部内容。</w:t>
            </w:r>
          </w:p>
        </w:tc>
      </w:tr>
      <w:tr w14:paraId="0E418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420" w:type="pct"/>
            <w:vAlign w:val="center"/>
          </w:tcPr>
          <w:p w14:paraId="6A5A50B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5</w:t>
            </w:r>
          </w:p>
        </w:tc>
        <w:tc>
          <w:tcPr>
            <w:tcW w:w="741" w:type="pct"/>
            <w:vAlign w:val="center"/>
          </w:tcPr>
          <w:p w14:paraId="5DF2F51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color w:val="auto"/>
                <w:kern w:val="0"/>
                <w:sz w:val="28"/>
                <w:szCs w:val="28"/>
                <w:highlight w:val="none"/>
                <w:u w:val="none"/>
              </w:rPr>
            </w:pPr>
            <w:r>
              <w:rPr>
                <w:rFonts w:hint="eastAsia" w:ascii="仿宋" w:hAnsi="仿宋" w:eastAsia="仿宋" w:cs="仿宋"/>
                <w:color w:val="auto"/>
                <w:kern w:val="0"/>
                <w:sz w:val="28"/>
                <w:szCs w:val="28"/>
                <w:highlight w:val="none"/>
                <w:u w:val="none"/>
              </w:rPr>
              <w:t>竞采有效期</w:t>
            </w:r>
          </w:p>
        </w:tc>
        <w:tc>
          <w:tcPr>
            <w:tcW w:w="884" w:type="pct"/>
            <w:vAlign w:val="center"/>
          </w:tcPr>
          <w:p w14:paraId="59A41FC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color w:val="auto"/>
                <w:kern w:val="0"/>
                <w:sz w:val="28"/>
                <w:szCs w:val="28"/>
                <w:highlight w:val="none"/>
                <w:u w:val="none"/>
              </w:rPr>
            </w:pPr>
            <w:r>
              <w:rPr>
                <w:rFonts w:hint="eastAsia" w:ascii="仿宋" w:hAnsi="仿宋" w:eastAsia="仿宋" w:cs="仿宋"/>
                <w:color w:val="auto"/>
                <w:kern w:val="0"/>
                <w:sz w:val="28"/>
                <w:szCs w:val="28"/>
                <w:highlight w:val="none"/>
                <w:u w:val="none"/>
              </w:rPr>
              <w:t>响应文件内容</w:t>
            </w:r>
          </w:p>
        </w:tc>
        <w:tc>
          <w:tcPr>
            <w:tcW w:w="2954" w:type="pct"/>
            <w:vAlign w:val="center"/>
          </w:tcPr>
          <w:p w14:paraId="3C620E9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color w:val="auto"/>
                <w:kern w:val="0"/>
                <w:sz w:val="28"/>
                <w:szCs w:val="28"/>
                <w:highlight w:val="none"/>
                <w:u w:val="none"/>
              </w:rPr>
            </w:pPr>
            <w:r>
              <w:rPr>
                <w:rFonts w:hint="eastAsia" w:ascii="仿宋" w:hAnsi="仿宋" w:eastAsia="仿宋" w:cs="仿宋"/>
                <w:color w:val="auto"/>
                <w:kern w:val="0"/>
                <w:sz w:val="28"/>
                <w:szCs w:val="28"/>
                <w:highlight w:val="none"/>
                <w:u w:val="none"/>
              </w:rPr>
              <w:t>竞采有效期为竞采截止时间起90天。</w:t>
            </w:r>
          </w:p>
        </w:tc>
      </w:tr>
    </w:tbl>
    <w:p w14:paraId="2F5B9761">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评审原则：供应商提交的响应文件对采购文件中的技术（质量）和服务等实质性要求均能满足，报价最低的供应商为成交候选人。</w:t>
      </w:r>
    </w:p>
    <w:p w14:paraId="28FAEAE1">
      <w:pPr>
        <w:keepNext w:val="0"/>
        <w:keepLines w:val="0"/>
        <w:pageBreakBefore w:val="0"/>
        <w:widowControl w:val="0"/>
        <w:kinsoku/>
        <w:wordWrap/>
        <w:overflowPunct/>
        <w:topLinePunct w:val="0"/>
        <w:autoSpaceDE/>
        <w:autoSpaceDN/>
        <w:bidi w:val="0"/>
        <w:adjustRightInd/>
        <w:snapToGrid/>
        <w:ind w:firstLine="562" w:firstLineChars="200"/>
        <w:textAlignment w:val="auto"/>
        <w:outlineLvl w:val="1"/>
        <w:rPr>
          <w:rFonts w:hint="eastAsia" w:ascii="仿宋" w:hAnsi="仿宋" w:eastAsia="仿宋" w:cs="仿宋"/>
          <w:b/>
          <w:bCs/>
          <w:sz w:val="28"/>
          <w:szCs w:val="28"/>
          <w:highlight w:val="none"/>
          <w:lang w:val="en-US" w:eastAsia="zh-CN"/>
        </w:rPr>
      </w:pPr>
      <w:bookmarkStart w:id="117" w:name="_Toc29140"/>
      <w:bookmarkStart w:id="118" w:name="_Toc26796"/>
      <w:bookmarkStart w:id="119" w:name="_Toc14824"/>
      <w:bookmarkStart w:id="120" w:name="_Toc27015"/>
      <w:bookmarkStart w:id="121" w:name="_Toc28549"/>
      <w:bookmarkStart w:id="122" w:name="_Toc31997"/>
      <w:bookmarkStart w:id="123" w:name="_Toc25341"/>
      <w:bookmarkStart w:id="124" w:name="_Toc21650"/>
      <w:bookmarkStart w:id="125" w:name="_Toc4750"/>
      <w:bookmarkStart w:id="126" w:name="_Toc5620"/>
      <w:bookmarkStart w:id="127" w:name="_Toc25929"/>
      <w:bookmarkStart w:id="128" w:name="_Toc1116160790"/>
      <w:bookmarkStart w:id="129" w:name="_Toc9094"/>
      <w:bookmarkStart w:id="130" w:name="_Toc30717"/>
      <w:bookmarkStart w:id="131" w:name="_Toc75793519"/>
      <w:bookmarkStart w:id="132" w:name="_Toc30011"/>
      <w:bookmarkStart w:id="133" w:name="_Toc20171"/>
      <w:bookmarkStart w:id="134" w:name="_Toc27633"/>
      <w:r>
        <w:rPr>
          <w:rFonts w:hint="eastAsia" w:ascii="仿宋" w:hAnsi="仿宋" w:eastAsia="仿宋" w:cs="仿宋"/>
          <w:b/>
          <w:bCs/>
          <w:sz w:val="28"/>
          <w:szCs w:val="28"/>
          <w:highlight w:val="none"/>
          <w:lang w:val="en-US" w:eastAsia="zh-CN"/>
        </w:rPr>
        <w:t>二、评标方法</w:t>
      </w:r>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p>
    <w:p w14:paraId="05B0D422">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本项目采用</w:t>
      </w:r>
      <w:r>
        <w:rPr>
          <w:rFonts w:hint="eastAsia" w:ascii="仿宋" w:hAnsi="仿宋" w:eastAsia="仿宋" w:cs="仿宋"/>
          <w:b/>
          <w:bCs/>
          <w:sz w:val="28"/>
          <w:szCs w:val="28"/>
          <w:highlight w:val="none"/>
          <w:lang w:val="en-US" w:eastAsia="zh-CN"/>
        </w:rPr>
        <w:t>最低评标价法</w:t>
      </w:r>
      <w:r>
        <w:rPr>
          <w:rFonts w:hint="eastAsia" w:ascii="仿宋" w:hAnsi="仿宋" w:eastAsia="仿宋" w:cs="仿宋"/>
          <w:sz w:val="28"/>
          <w:szCs w:val="28"/>
          <w:highlight w:val="none"/>
          <w:lang w:val="en-US" w:eastAsia="zh-CN"/>
        </w:rPr>
        <w:t>进行评标。</w:t>
      </w:r>
    </w:p>
    <w:p w14:paraId="455539F5">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最低评标价法，是指响应文件满足竞采文件全部实质性要求且投标报价最低的供应商为中标候选人的评标方法。</w:t>
      </w:r>
    </w:p>
    <w:p w14:paraId="2CBB354C">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澄清有关问题。对响应文件中含义不明确、同类问题表述不一致或者有明显文字和计算错误的内容，评标委员会可以书面形式（应当由评标委员会成员签字）要求供应商作出必要澄清、说明或者纠正。供应商的澄清、说明或者补正应当采用书面形式，由其法定代表人（或其授权代表）或自然人（供应商为自然人）签字，其澄清的内容不得超出响应文件的范围或者改变响应文件的实质性内容。</w:t>
      </w:r>
    </w:p>
    <w:p w14:paraId="048B7325">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（一）比较与评价。按竞采文件中规定的评标方法和标准，对资格审查和符合性审查合格的响应文件进行商务和技术评估。</w:t>
      </w:r>
    </w:p>
    <w:p w14:paraId="2A5268CE">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（二）推荐中标候选人名单。</w:t>
      </w:r>
    </w:p>
    <w:p w14:paraId="32659058">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推荐响应文件满足竞采文件全部实质性要求，投标报价价格按照由低到高的顺序排名前三的供应商为中标候选人，其中排名第一的供应商为第一中标候选人。</w:t>
      </w:r>
    </w:p>
    <w:p w14:paraId="7096AC7C">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color w:val="0000FF"/>
          <w:sz w:val="28"/>
          <w:szCs w:val="28"/>
          <w:highlight w:val="none"/>
          <w:lang w:val="en-US" w:eastAsia="zh-CN"/>
        </w:rPr>
        <w:t>评标结果按投标报价由低到高顺序排列，若投标报价相同的按投标人提供医院类似服务业绩数量多少顺序排名，若业绩数量相同，则按若投标报价相同的按技术（质量）的优劣顺序排列；若供应商的技术（质量）相同，按商务条款的优劣顺序排列；以上都相同的，由比选人或者比选人委托评标委员会按照随机抽取方式确定排列顺序。</w:t>
      </w:r>
    </w:p>
    <w:p w14:paraId="175C4901">
      <w:pPr>
        <w:keepNext w:val="0"/>
        <w:keepLines w:val="0"/>
        <w:pageBreakBefore w:val="0"/>
        <w:widowControl w:val="0"/>
        <w:kinsoku/>
        <w:wordWrap/>
        <w:overflowPunct/>
        <w:topLinePunct w:val="0"/>
        <w:autoSpaceDE/>
        <w:autoSpaceDN/>
        <w:bidi w:val="0"/>
        <w:adjustRightInd/>
        <w:snapToGrid/>
        <w:ind w:firstLine="562" w:firstLineChars="200"/>
        <w:textAlignment w:val="auto"/>
        <w:outlineLvl w:val="1"/>
        <w:rPr>
          <w:rFonts w:hint="eastAsia" w:ascii="仿宋" w:hAnsi="仿宋" w:eastAsia="仿宋" w:cs="仿宋"/>
          <w:b/>
          <w:bCs/>
          <w:sz w:val="28"/>
          <w:szCs w:val="28"/>
          <w:highlight w:val="none"/>
          <w:lang w:val="en-US" w:eastAsia="zh-CN"/>
        </w:rPr>
      </w:pPr>
      <w:bookmarkStart w:id="135" w:name="_Toc1055"/>
      <w:bookmarkStart w:id="136" w:name="_Toc19924"/>
      <w:bookmarkStart w:id="137" w:name="_Toc106030396"/>
      <w:bookmarkStart w:id="138" w:name="_Toc6342"/>
      <w:bookmarkStart w:id="139" w:name="_Toc15716"/>
      <w:bookmarkStart w:id="140" w:name="_Toc17311"/>
      <w:bookmarkStart w:id="141" w:name="_Toc20800"/>
      <w:bookmarkStart w:id="142" w:name="_Toc20875"/>
      <w:bookmarkStart w:id="143" w:name="_Toc75793520"/>
      <w:bookmarkStart w:id="144" w:name="_Toc1044740985"/>
      <w:bookmarkStart w:id="145" w:name="_Toc30713"/>
      <w:bookmarkStart w:id="146" w:name="_Toc20354"/>
      <w:bookmarkStart w:id="147" w:name="_Toc267320057"/>
      <w:bookmarkStart w:id="148" w:name="_Toc13541"/>
      <w:bookmarkStart w:id="149" w:name="_Toc5799"/>
      <w:bookmarkStart w:id="150" w:name="_Toc4511"/>
      <w:bookmarkStart w:id="151" w:name="_Toc25814"/>
      <w:bookmarkStart w:id="152" w:name="_Toc20699"/>
      <w:bookmarkStart w:id="153" w:name="_Toc17116"/>
      <w:bookmarkStart w:id="154" w:name="_Toc22772"/>
      <w:r>
        <w:rPr>
          <w:rFonts w:hint="eastAsia" w:ascii="仿宋" w:hAnsi="仿宋" w:eastAsia="仿宋" w:cs="仿宋"/>
          <w:b/>
          <w:bCs/>
          <w:sz w:val="28"/>
          <w:szCs w:val="28"/>
          <w:highlight w:val="none"/>
          <w:lang w:val="en-US" w:eastAsia="zh-CN"/>
        </w:rPr>
        <w:t>三、评标标准</w:t>
      </w:r>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p>
    <w:p w14:paraId="6160A19F">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（一）关于技术（质量）、商务偏离</w:t>
      </w:r>
    </w:p>
    <w:p w14:paraId="4CD46580">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1.响应文件投标应答有一条及以上不满足竞采文件“第二篇 项目服务需求”要求的，供应商将失去成为中标候选人的资格；</w:t>
      </w:r>
    </w:p>
    <w:p w14:paraId="324CBB08">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2.响应文件投标应答有一条及以上不满足竞采文件“第三篇 项目商务需求”要求的，供应商将失去成为中标候选人的资格；</w:t>
      </w:r>
    </w:p>
    <w:p w14:paraId="46F00F37">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3.评标委员会认为供应商的报价明显低于其他通过符合性审查供应商的报价，有可能影响产品质量或者不能诚信履约的，应当要求其在评标现场合理的时间内提供书面说明，必要时提交相关证明材料；供应商不能证明其报价合理性的，评标委员会应当将其作为无效投标处理。</w:t>
      </w:r>
    </w:p>
    <w:p w14:paraId="0B42BD15">
      <w:pPr>
        <w:keepNext w:val="0"/>
        <w:keepLines w:val="0"/>
        <w:pageBreakBefore w:val="0"/>
        <w:widowControl w:val="0"/>
        <w:kinsoku/>
        <w:wordWrap/>
        <w:overflowPunct/>
        <w:topLinePunct w:val="0"/>
        <w:autoSpaceDE/>
        <w:autoSpaceDN/>
        <w:bidi w:val="0"/>
        <w:adjustRightInd/>
        <w:snapToGrid/>
        <w:ind w:firstLine="562" w:firstLineChars="200"/>
        <w:textAlignment w:val="auto"/>
        <w:outlineLvl w:val="1"/>
        <w:rPr>
          <w:rFonts w:hint="eastAsia" w:ascii="仿宋" w:hAnsi="仿宋" w:eastAsia="仿宋" w:cs="仿宋"/>
          <w:b/>
          <w:bCs/>
          <w:sz w:val="28"/>
          <w:szCs w:val="28"/>
          <w:highlight w:val="none"/>
          <w:lang w:val="en-US" w:eastAsia="zh-CN"/>
        </w:rPr>
      </w:pPr>
      <w:bookmarkStart w:id="155" w:name="_Toc1135437023"/>
      <w:bookmarkStart w:id="156" w:name="_Toc2831"/>
      <w:bookmarkStart w:id="157" w:name="_Toc29233"/>
      <w:r>
        <w:rPr>
          <w:rFonts w:hint="eastAsia" w:ascii="仿宋" w:hAnsi="仿宋" w:eastAsia="仿宋" w:cs="仿宋"/>
          <w:b/>
          <w:bCs/>
          <w:sz w:val="28"/>
          <w:szCs w:val="28"/>
          <w:highlight w:val="none"/>
          <w:lang w:val="en-US" w:eastAsia="zh-CN"/>
        </w:rPr>
        <w:t>四、供应商提交响应文件</w:t>
      </w:r>
      <w:bookmarkEnd w:id="155"/>
      <w:bookmarkEnd w:id="156"/>
      <w:bookmarkEnd w:id="157"/>
    </w:p>
    <w:p w14:paraId="1420DF6B">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（一）投标人应当按照</w:t>
      </w:r>
      <w:r>
        <w:rPr>
          <w:rFonts w:hint="eastAsia" w:eastAsia="仿宋" w:cs="仿宋"/>
          <w:sz w:val="28"/>
          <w:szCs w:val="28"/>
          <w:highlight w:val="none"/>
          <w:lang w:val="en-US" w:eastAsia="zh-CN"/>
        </w:rPr>
        <w:t>竞采文件</w:t>
      </w:r>
      <w:r>
        <w:rPr>
          <w:rFonts w:hint="eastAsia" w:ascii="仿宋" w:hAnsi="仿宋" w:eastAsia="仿宋" w:cs="仿宋"/>
          <w:sz w:val="28"/>
          <w:szCs w:val="28"/>
          <w:highlight w:val="none"/>
          <w:lang w:val="en-US" w:eastAsia="zh-CN"/>
        </w:rPr>
        <w:t>的要求编制</w:t>
      </w:r>
      <w:r>
        <w:rPr>
          <w:rFonts w:hint="eastAsia" w:eastAsia="仿宋" w:cs="仿宋"/>
          <w:sz w:val="28"/>
          <w:szCs w:val="28"/>
          <w:highlight w:val="none"/>
          <w:lang w:val="en-US" w:eastAsia="zh-CN"/>
        </w:rPr>
        <w:t>响应</w:t>
      </w:r>
      <w:r>
        <w:rPr>
          <w:rFonts w:hint="eastAsia" w:ascii="仿宋" w:hAnsi="仿宋" w:eastAsia="仿宋" w:cs="仿宋"/>
          <w:sz w:val="28"/>
          <w:szCs w:val="28"/>
          <w:highlight w:val="none"/>
          <w:lang w:val="en-US" w:eastAsia="zh-CN"/>
        </w:rPr>
        <w:t>文件，并对</w:t>
      </w:r>
      <w:r>
        <w:rPr>
          <w:rFonts w:hint="eastAsia" w:eastAsia="仿宋" w:cs="仿宋"/>
          <w:sz w:val="28"/>
          <w:szCs w:val="28"/>
          <w:highlight w:val="none"/>
          <w:lang w:val="en-US" w:eastAsia="zh-CN"/>
        </w:rPr>
        <w:t>竞采文件</w:t>
      </w:r>
      <w:r>
        <w:rPr>
          <w:rFonts w:hint="eastAsia" w:ascii="仿宋" w:hAnsi="仿宋" w:eastAsia="仿宋" w:cs="仿宋"/>
          <w:sz w:val="28"/>
          <w:szCs w:val="28"/>
          <w:highlight w:val="none"/>
          <w:lang w:val="en-US" w:eastAsia="zh-CN"/>
        </w:rPr>
        <w:t>提出的要求和条件作出实质性响应，</w:t>
      </w:r>
      <w:r>
        <w:rPr>
          <w:rFonts w:hint="eastAsia" w:eastAsia="仿宋" w:cs="仿宋"/>
          <w:sz w:val="28"/>
          <w:szCs w:val="28"/>
          <w:highlight w:val="none"/>
          <w:lang w:val="en-US" w:eastAsia="zh-CN"/>
        </w:rPr>
        <w:t>响应文件</w:t>
      </w:r>
      <w:r>
        <w:rPr>
          <w:rFonts w:hint="eastAsia" w:ascii="仿宋" w:hAnsi="仿宋" w:eastAsia="仿宋" w:cs="仿宋"/>
          <w:sz w:val="28"/>
          <w:szCs w:val="28"/>
          <w:highlight w:val="none"/>
          <w:lang w:val="en-US" w:eastAsia="zh-CN"/>
        </w:rPr>
        <w:t>原则上采用软面订本，同时应编制完整的页码、目录</w:t>
      </w:r>
      <w:r>
        <w:rPr>
          <w:rFonts w:hint="eastAsia" w:eastAsia="仿宋" w:cs="仿宋"/>
          <w:sz w:val="28"/>
          <w:szCs w:val="28"/>
          <w:highlight w:val="none"/>
          <w:lang w:val="en-US" w:eastAsia="zh-CN"/>
        </w:rPr>
        <w:t>。</w:t>
      </w:r>
    </w:p>
    <w:p w14:paraId="3C14A1F3">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highlight w:val="none"/>
          <w:lang w:val="en-US" w:eastAsia="zh-CN"/>
        </w:rPr>
      </w:pPr>
      <w:r>
        <w:rPr>
          <w:rFonts w:hint="eastAsia" w:eastAsia="仿宋" w:cs="仿宋"/>
          <w:sz w:val="28"/>
          <w:szCs w:val="28"/>
          <w:highlight w:val="none"/>
          <w:lang w:val="en-US" w:eastAsia="zh-CN"/>
        </w:rPr>
        <w:t>（二）</w:t>
      </w:r>
      <w:r>
        <w:rPr>
          <w:rFonts w:hint="eastAsia" w:ascii="仿宋" w:hAnsi="仿宋" w:eastAsia="仿宋" w:cs="仿宋"/>
          <w:sz w:val="28"/>
          <w:szCs w:val="28"/>
          <w:highlight w:val="none"/>
          <w:lang w:val="en-US" w:eastAsia="zh-CN"/>
        </w:rPr>
        <w:t>响应文件递交的截止时间（投标截止时间）详见竞争性比选文件，地点详细见竞争性比选文件。</w:t>
      </w:r>
    </w:p>
    <w:p w14:paraId="0F8F0312">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w:t>
      </w:r>
      <w:r>
        <w:rPr>
          <w:rFonts w:hint="eastAsia" w:eastAsia="仿宋" w:cs="仿宋"/>
          <w:sz w:val="28"/>
          <w:szCs w:val="28"/>
          <w:highlight w:val="none"/>
          <w:lang w:val="en-US" w:eastAsia="zh-CN"/>
        </w:rPr>
        <w:t>三</w:t>
      </w:r>
      <w:r>
        <w:rPr>
          <w:rFonts w:hint="eastAsia" w:ascii="仿宋" w:hAnsi="仿宋" w:eastAsia="仿宋" w:cs="仿宋"/>
          <w:sz w:val="28"/>
          <w:szCs w:val="28"/>
          <w:highlight w:val="none"/>
          <w:lang w:val="en-US" w:eastAsia="zh-CN"/>
        </w:rPr>
        <w:t>）逾期送达的或者未送达指定地点的</w:t>
      </w:r>
      <w:r>
        <w:rPr>
          <w:rFonts w:hint="eastAsia" w:eastAsia="仿宋" w:cs="仿宋"/>
          <w:sz w:val="28"/>
          <w:szCs w:val="28"/>
          <w:highlight w:val="none"/>
          <w:lang w:val="en-US" w:eastAsia="zh-CN"/>
        </w:rPr>
        <w:t>响应文件</w:t>
      </w:r>
      <w:r>
        <w:rPr>
          <w:rFonts w:hint="eastAsia" w:ascii="仿宋" w:hAnsi="仿宋" w:eastAsia="仿宋" w:cs="仿宋"/>
          <w:sz w:val="28"/>
          <w:szCs w:val="28"/>
          <w:highlight w:val="none"/>
          <w:lang w:val="en-US" w:eastAsia="zh-CN"/>
        </w:rPr>
        <w:t>，发包人不予受理。</w:t>
      </w:r>
    </w:p>
    <w:p w14:paraId="28DEBC11">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w:t>
      </w:r>
      <w:r>
        <w:rPr>
          <w:rFonts w:hint="eastAsia" w:eastAsia="仿宋" w:cs="仿宋"/>
          <w:sz w:val="28"/>
          <w:szCs w:val="28"/>
          <w:highlight w:val="none"/>
          <w:lang w:val="en-US" w:eastAsia="zh-CN"/>
        </w:rPr>
        <w:t>四</w:t>
      </w:r>
      <w:r>
        <w:rPr>
          <w:rFonts w:hint="eastAsia" w:ascii="仿宋" w:hAnsi="仿宋" w:eastAsia="仿宋" w:cs="仿宋"/>
          <w:sz w:val="28"/>
          <w:szCs w:val="28"/>
          <w:highlight w:val="none"/>
          <w:lang w:val="en-US" w:eastAsia="zh-CN"/>
        </w:rPr>
        <w:t>）供应商制作的响应文件，须按照要求制作，规定签字、盖章的地方必须按其规定签字、盖章，未按要求制作响应文件的</w:t>
      </w:r>
      <w:r>
        <w:rPr>
          <w:rFonts w:hint="eastAsia" w:eastAsia="仿宋" w:cs="仿宋"/>
          <w:sz w:val="28"/>
          <w:szCs w:val="28"/>
          <w:highlight w:val="none"/>
          <w:lang w:val="en-US" w:eastAsia="zh-CN"/>
        </w:rPr>
        <w:t>按照</w:t>
      </w:r>
      <w:r>
        <w:rPr>
          <w:rFonts w:hint="eastAsia" w:ascii="仿宋" w:hAnsi="仿宋" w:eastAsia="仿宋" w:cs="仿宋"/>
          <w:b w:val="0"/>
          <w:bCs w:val="0"/>
          <w:color w:val="FF0000"/>
          <w:sz w:val="28"/>
          <w:szCs w:val="28"/>
          <w:lang w:val="en-US" w:eastAsia="zh-CN"/>
        </w:rPr>
        <w:t>无效响应</w:t>
      </w:r>
      <w:r>
        <w:rPr>
          <w:rFonts w:hint="eastAsia" w:ascii="仿宋" w:hAnsi="仿宋" w:eastAsia="仿宋" w:cs="仿宋"/>
          <w:sz w:val="28"/>
          <w:szCs w:val="28"/>
          <w:highlight w:val="none"/>
          <w:lang w:val="en-US" w:eastAsia="zh-CN"/>
        </w:rPr>
        <w:t>处理。</w:t>
      </w:r>
    </w:p>
    <w:p w14:paraId="2294BC62">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highlight w:val="none"/>
          <w:lang w:val="en-US" w:eastAsia="zh-CN"/>
        </w:rPr>
      </w:pPr>
      <w:r>
        <w:rPr>
          <w:rFonts w:hint="eastAsia" w:eastAsia="仿宋" w:cs="仿宋"/>
          <w:sz w:val="28"/>
          <w:szCs w:val="28"/>
          <w:highlight w:val="none"/>
          <w:lang w:val="en-US" w:eastAsia="zh-CN"/>
        </w:rPr>
        <w:t>（五）</w:t>
      </w:r>
      <w:r>
        <w:rPr>
          <w:rFonts w:hint="eastAsia" w:ascii="仿宋" w:hAnsi="仿宋" w:eastAsia="仿宋" w:cs="仿宋"/>
          <w:sz w:val="28"/>
          <w:szCs w:val="28"/>
          <w:highlight w:val="none"/>
          <w:lang w:val="en-US" w:eastAsia="zh-CN"/>
        </w:rPr>
        <w:t>响应</w:t>
      </w:r>
      <w:r>
        <w:rPr>
          <w:rFonts w:hint="eastAsia" w:eastAsia="仿宋" w:cs="仿宋"/>
          <w:sz w:val="28"/>
          <w:szCs w:val="28"/>
          <w:highlight w:val="none"/>
          <w:lang w:val="en-US" w:eastAsia="zh-CN"/>
        </w:rPr>
        <w:t>文件应密封送达至线下报价地点，</w:t>
      </w:r>
      <w:r>
        <w:rPr>
          <w:rFonts w:hint="eastAsia" w:ascii="仿宋" w:hAnsi="仿宋" w:eastAsia="仿宋" w:cs="仿宋"/>
          <w:sz w:val="28"/>
          <w:szCs w:val="28"/>
        </w:rPr>
        <w:t>电报、电话、传真形式的响应文件概不接受</w:t>
      </w:r>
      <w:r>
        <w:rPr>
          <w:rFonts w:hint="eastAsia" w:eastAsia="仿宋" w:cs="仿宋"/>
          <w:sz w:val="28"/>
          <w:szCs w:val="28"/>
          <w:lang w:eastAsia="zh-CN"/>
        </w:rPr>
        <w:t>。</w:t>
      </w:r>
    </w:p>
    <w:p w14:paraId="2ADD609E">
      <w:pPr>
        <w:keepNext w:val="0"/>
        <w:keepLines w:val="0"/>
        <w:pageBreakBefore w:val="0"/>
        <w:widowControl w:val="0"/>
        <w:kinsoku/>
        <w:wordWrap/>
        <w:overflowPunct/>
        <w:topLinePunct w:val="0"/>
        <w:autoSpaceDE/>
        <w:autoSpaceDN/>
        <w:bidi w:val="0"/>
        <w:adjustRightInd/>
        <w:snapToGrid/>
        <w:ind w:firstLine="562" w:firstLineChars="200"/>
        <w:textAlignment w:val="auto"/>
        <w:outlineLvl w:val="1"/>
        <w:rPr>
          <w:rFonts w:hint="eastAsia" w:ascii="仿宋" w:hAnsi="仿宋" w:eastAsia="仿宋" w:cs="仿宋"/>
          <w:b/>
          <w:bCs/>
          <w:sz w:val="28"/>
          <w:szCs w:val="28"/>
          <w:highlight w:val="none"/>
          <w:lang w:val="en-US" w:eastAsia="zh-CN"/>
        </w:rPr>
      </w:pPr>
      <w:bookmarkStart w:id="158" w:name="_Toc82"/>
      <w:bookmarkStart w:id="159" w:name="_Toc750358319"/>
      <w:bookmarkStart w:id="160" w:name="_Toc4152"/>
      <w:bookmarkStart w:id="161" w:name="_Toc3"/>
      <w:r>
        <w:rPr>
          <w:rFonts w:hint="eastAsia" w:ascii="仿宋" w:hAnsi="仿宋" w:eastAsia="仿宋" w:cs="仿宋"/>
          <w:b/>
          <w:bCs/>
          <w:sz w:val="28"/>
          <w:szCs w:val="28"/>
          <w:highlight w:val="none"/>
          <w:lang w:val="en-US" w:eastAsia="zh-CN"/>
        </w:rPr>
        <w:t>五、无效响应</w:t>
      </w:r>
      <w:bookmarkEnd w:id="158"/>
      <w:bookmarkEnd w:id="159"/>
      <w:bookmarkEnd w:id="160"/>
      <w:bookmarkEnd w:id="161"/>
    </w:p>
    <w:p w14:paraId="5D81D657">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供应商发生以下条款情况之一者，视为无效响应，其响应文件将被拒绝：</w:t>
      </w:r>
    </w:p>
    <w:p w14:paraId="0B11C7A1">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（一）供应商不符合规定的基本资格条件或特定资格条件的；</w:t>
      </w:r>
    </w:p>
    <w:p w14:paraId="365C44DD">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（二）供应商所提交的响应文件不按响应文件要求规定签字、盖章；</w:t>
      </w:r>
    </w:p>
    <w:p w14:paraId="0C690BC1">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（三）供应商的报价超过采购限价的；</w:t>
      </w:r>
    </w:p>
    <w:p w14:paraId="28D30273">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（四）法定代表人为同一个人的两个及两个以上法人，母公司、全资子公司及其控股公司，在同一分包采购中同时参与投标；</w:t>
      </w:r>
    </w:p>
    <w:p w14:paraId="2599CF5B">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（五）单位负责人为同一人或者存在直接控股、管理关系的不同供应商，参加同一合同项下的政府采购活动的；</w:t>
      </w:r>
    </w:p>
    <w:p w14:paraId="6AB9DF60">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（六）为采购项目提供整体设计、规范编制或者项目管理、监理、检测等服务的供应商，再参加该采购项目的其他采购活动；</w:t>
      </w:r>
    </w:p>
    <w:p w14:paraId="0E6C97E8">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（七）供应商的服务期、质量保证期及投标有效期不满足采购文件要求的；</w:t>
      </w:r>
    </w:p>
    <w:p w14:paraId="554DE970">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（八）供应商响应文件内容有与国家现行法律法规相违背的内容，或附有采购人无法接受的条件。</w:t>
      </w:r>
    </w:p>
    <w:p w14:paraId="2EE630A3">
      <w:pPr>
        <w:keepNext w:val="0"/>
        <w:keepLines w:val="0"/>
        <w:pageBreakBefore w:val="0"/>
        <w:widowControl w:val="0"/>
        <w:kinsoku/>
        <w:wordWrap/>
        <w:overflowPunct/>
        <w:topLinePunct w:val="0"/>
        <w:autoSpaceDE/>
        <w:autoSpaceDN/>
        <w:bidi w:val="0"/>
        <w:adjustRightInd/>
        <w:snapToGrid/>
        <w:ind w:firstLine="562" w:firstLineChars="200"/>
        <w:textAlignment w:val="auto"/>
        <w:outlineLvl w:val="1"/>
        <w:rPr>
          <w:rFonts w:hint="eastAsia" w:ascii="仿宋" w:hAnsi="仿宋" w:eastAsia="仿宋" w:cs="仿宋"/>
          <w:b/>
          <w:bCs/>
          <w:sz w:val="28"/>
          <w:szCs w:val="28"/>
          <w:highlight w:val="none"/>
          <w:lang w:val="en-US" w:eastAsia="zh-CN"/>
        </w:rPr>
      </w:pPr>
      <w:bookmarkStart w:id="162" w:name="_Toc320747737"/>
      <w:bookmarkStart w:id="163" w:name="_Toc1248292249"/>
      <w:bookmarkStart w:id="164" w:name="_Toc14847"/>
      <w:bookmarkStart w:id="165" w:name="_Toc1460293275"/>
      <w:bookmarkStart w:id="166" w:name="_Toc760"/>
      <w:bookmarkStart w:id="167" w:name="_Toc10109"/>
      <w:bookmarkStart w:id="168" w:name="_Toc13776"/>
      <w:r>
        <w:rPr>
          <w:rFonts w:hint="eastAsia" w:ascii="仿宋" w:hAnsi="仿宋" w:eastAsia="仿宋" w:cs="仿宋"/>
          <w:b/>
          <w:bCs/>
          <w:sz w:val="28"/>
          <w:szCs w:val="28"/>
          <w:highlight w:val="none"/>
          <w:lang w:val="en-US" w:eastAsia="zh-CN"/>
        </w:rPr>
        <w:t>六、废标条款</w:t>
      </w:r>
      <w:bookmarkEnd w:id="162"/>
      <w:bookmarkEnd w:id="163"/>
      <w:bookmarkEnd w:id="164"/>
      <w:bookmarkEnd w:id="165"/>
      <w:bookmarkEnd w:id="166"/>
      <w:bookmarkEnd w:id="167"/>
      <w:bookmarkEnd w:id="168"/>
    </w:p>
    <w:p w14:paraId="6A202E47">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出现下列情形之一的，采购人或者采购代理机构应当终止竞采采购活动，发布项目终止公告并说明原因，重新开展采购活动：</w:t>
      </w:r>
    </w:p>
    <w:p w14:paraId="4AF880CD">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1、因情况变化，不再符合规定的竞采采购方式适用情形的；</w:t>
      </w:r>
    </w:p>
    <w:p w14:paraId="35088568">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2、出现影响采购公正的违法、违规行为的；</w:t>
      </w:r>
    </w:p>
    <w:p w14:paraId="3619828C">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sz w:val="28"/>
          <w:szCs w:val="28"/>
          <w:highlight w:val="none"/>
          <w:lang w:val="en-US" w:eastAsia="zh-CN"/>
        </w:rPr>
        <w:t>3、</w:t>
      </w:r>
      <w:r>
        <w:rPr>
          <w:rFonts w:hint="eastAsia" w:ascii="仿宋" w:hAnsi="仿宋" w:eastAsia="仿宋" w:cs="仿宋"/>
          <w:color w:val="auto"/>
          <w:sz w:val="28"/>
          <w:szCs w:val="28"/>
          <w:highlight w:val="none"/>
          <w:lang w:val="en-US" w:eastAsia="zh-CN"/>
        </w:rPr>
        <w:t>在采购过程中符合竞争要求的供应商或者报价未超过采购预算的供应商不足</w:t>
      </w:r>
      <w:r>
        <w:rPr>
          <w:rFonts w:hint="eastAsia" w:eastAsia="仿宋" w:cs="仿宋"/>
          <w:color w:val="auto"/>
          <w:sz w:val="28"/>
          <w:szCs w:val="28"/>
          <w:highlight w:val="none"/>
          <w:lang w:val="en-US" w:eastAsia="zh-CN"/>
        </w:rPr>
        <w:t>3</w:t>
      </w:r>
      <w:r>
        <w:rPr>
          <w:rFonts w:hint="eastAsia" w:ascii="仿宋" w:hAnsi="仿宋" w:eastAsia="仿宋" w:cs="仿宋"/>
          <w:color w:val="auto"/>
          <w:sz w:val="28"/>
          <w:szCs w:val="28"/>
          <w:highlight w:val="none"/>
          <w:lang w:val="en-US" w:eastAsia="zh-CN"/>
        </w:rPr>
        <w:t>家的。</w:t>
      </w:r>
    </w:p>
    <w:p w14:paraId="3BAAD957">
      <w:pPr>
        <w:keepNext w:val="0"/>
        <w:keepLines w:val="0"/>
        <w:pageBreakBefore w:val="0"/>
        <w:widowControl w:val="0"/>
        <w:kinsoku/>
        <w:wordWrap/>
        <w:overflowPunct/>
        <w:topLinePunct w:val="0"/>
        <w:autoSpaceDE/>
        <w:autoSpaceDN/>
        <w:bidi w:val="0"/>
        <w:adjustRightInd/>
        <w:snapToGrid/>
        <w:ind w:firstLine="562" w:firstLineChars="200"/>
        <w:textAlignment w:val="auto"/>
        <w:outlineLvl w:val="1"/>
        <w:rPr>
          <w:rFonts w:hint="eastAsia" w:ascii="仿宋" w:hAnsi="仿宋" w:eastAsia="仿宋" w:cs="仿宋"/>
          <w:b/>
          <w:bCs/>
          <w:sz w:val="28"/>
          <w:szCs w:val="28"/>
          <w:highlight w:val="none"/>
          <w:lang w:val="en-US" w:eastAsia="zh-CN"/>
        </w:rPr>
      </w:pPr>
      <w:bookmarkStart w:id="169" w:name="_Toc13941"/>
      <w:bookmarkStart w:id="170" w:name="_Toc6121"/>
      <w:bookmarkStart w:id="171" w:name="_Toc2001959147"/>
      <w:bookmarkStart w:id="172" w:name="_Toc28797"/>
      <w:bookmarkStart w:id="173" w:name="_Toc1705955009"/>
      <w:bookmarkStart w:id="174" w:name="_Toc1280081400"/>
      <w:bookmarkStart w:id="175" w:name="_Toc6141"/>
      <w:bookmarkStart w:id="176" w:name="_Toc16894"/>
      <w:r>
        <w:rPr>
          <w:rFonts w:hint="eastAsia" w:ascii="仿宋" w:hAnsi="仿宋" w:eastAsia="仿宋" w:cs="仿宋"/>
          <w:b/>
          <w:bCs/>
          <w:sz w:val="28"/>
          <w:szCs w:val="28"/>
          <w:highlight w:val="none"/>
          <w:lang w:val="en-US" w:eastAsia="zh-CN"/>
        </w:rPr>
        <w:t>七、其他</w:t>
      </w:r>
      <w:bookmarkEnd w:id="169"/>
      <w:bookmarkEnd w:id="170"/>
      <w:bookmarkEnd w:id="171"/>
      <w:bookmarkEnd w:id="172"/>
      <w:bookmarkEnd w:id="173"/>
      <w:bookmarkEnd w:id="174"/>
      <w:bookmarkEnd w:id="175"/>
      <w:bookmarkEnd w:id="176"/>
    </w:p>
    <w:p w14:paraId="63723C3B">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中标供应商放弃中标</w:t>
      </w:r>
      <w:r>
        <w:rPr>
          <w:rFonts w:hint="eastAsia" w:eastAsia="仿宋" w:cs="仿宋"/>
          <w:sz w:val="28"/>
          <w:szCs w:val="28"/>
          <w:highlight w:val="none"/>
          <w:lang w:val="en-US" w:eastAsia="zh-CN"/>
        </w:rPr>
        <w:t>，或者</w:t>
      </w:r>
      <w:r>
        <w:rPr>
          <w:rFonts w:hint="eastAsia" w:ascii="仿宋" w:hAnsi="仿宋" w:eastAsia="仿宋" w:cs="仿宋"/>
          <w:sz w:val="28"/>
          <w:szCs w:val="28"/>
          <w:highlight w:val="none"/>
          <w:lang w:val="en-US" w:eastAsia="zh-CN"/>
        </w:rPr>
        <w:t>在竞采文件规定的时间内</w:t>
      </w:r>
      <w:r>
        <w:rPr>
          <w:rFonts w:hint="eastAsia" w:eastAsia="仿宋" w:cs="仿宋"/>
          <w:sz w:val="28"/>
          <w:szCs w:val="28"/>
          <w:highlight w:val="none"/>
          <w:lang w:val="en-US" w:eastAsia="zh-CN"/>
        </w:rPr>
        <w:t>不签订</w:t>
      </w:r>
      <w:r>
        <w:rPr>
          <w:rFonts w:hint="eastAsia" w:ascii="仿宋" w:hAnsi="仿宋" w:eastAsia="仿宋" w:cs="仿宋"/>
          <w:sz w:val="28"/>
          <w:szCs w:val="28"/>
          <w:highlight w:val="none"/>
          <w:lang w:val="en-US" w:eastAsia="zh-CN"/>
        </w:rPr>
        <w:t>采购合同的，采购人将依序确定第二中标候选人为中标供应商。若第一中标候选人与第二中标候选人的投标报价的差额部分，第一中标候选人还应对超过部分予以赔偿，</w:t>
      </w:r>
      <w:r>
        <w:rPr>
          <w:rFonts w:hint="eastAsia" w:eastAsia="仿宋" w:cs="仿宋"/>
          <w:sz w:val="28"/>
          <w:szCs w:val="28"/>
          <w:highlight w:val="none"/>
          <w:lang w:val="en-US" w:eastAsia="zh-CN"/>
        </w:rPr>
        <w:t>依此类推</w:t>
      </w:r>
      <w:r>
        <w:rPr>
          <w:rFonts w:hint="eastAsia" w:ascii="仿宋" w:hAnsi="仿宋" w:eastAsia="仿宋" w:cs="仿宋"/>
          <w:sz w:val="28"/>
          <w:szCs w:val="28"/>
          <w:highlight w:val="none"/>
          <w:lang w:val="en-US" w:eastAsia="zh-CN"/>
        </w:rPr>
        <w:t>。</w:t>
      </w:r>
    </w:p>
    <w:p w14:paraId="18A917F7">
      <w:pP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br w:type="page"/>
      </w:r>
    </w:p>
    <w:p w14:paraId="7F52AA17">
      <w:pPr>
        <w:pStyle w:val="2"/>
        <w:jc w:val="center"/>
        <w:rPr>
          <w:rFonts w:hint="eastAsia" w:ascii="仿宋" w:hAnsi="仿宋" w:eastAsia="仿宋" w:cs="仿宋"/>
          <w:sz w:val="48"/>
          <w:szCs w:val="48"/>
          <w:highlight w:val="none"/>
        </w:rPr>
      </w:pPr>
      <w:bookmarkStart w:id="177" w:name="_Toc21000"/>
      <w:bookmarkStart w:id="178" w:name="_Toc20379"/>
      <w:bookmarkStart w:id="179" w:name="_Toc21720"/>
      <w:bookmarkStart w:id="180" w:name="_Toc75793523"/>
      <w:bookmarkStart w:id="181" w:name="_Toc106030399"/>
      <w:bookmarkStart w:id="182" w:name="_Toc29546"/>
      <w:bookmarkStart w:id="183" w:name="_Toc14416"/>
      <w:bookmarkStart w:id="184" w:name="_Toc25962"/>
      <w:bookmarkStart w:id="185" w:name="_Toc22201"/>
      <w:bookmarkStart w:id="186" w:name="_Toc13159"/>
      <w:bookmarkStart w:id="187" w:name="_Toc18502"/>
      <w:bookmarkStart w:id="188" w:name="_Toc31747"/>
      <w:bookmarkStart w:id="189" w:name="_Toc1982"/>
      <w:bookmarkStart w:id="190" w:name="_Toc25755"/>
      <w:bookmarkStart w:id="191" w:name="_Toc22256"/>
      <w:bookmarkStart w:id="192" w:name="_Toc29988"/>
      <w:bookmarkStart w:id="193" w:name="_Toc12533"/>
      <w:bookmarkStart w:id="194" w:name="_Toc32211"/>
      <w:bookmarkStart w:id="195" w:name="_Toc4735"/>
      <w:bookmarkStart w:id="196" w:name="_Toc19831"/>
      <w:bookmarkStart w:id="197" w:name="_Toc25570"/>
      <w:bookmarkStart w:id="198" w:name="_Toc5106"/>
      <w:bookmarkStart w:id="199" w:name="_Toc690491649_WPSOffice_Level2"/>
      <w:r>
        <w:rPr>
          <w:rFonts w:hint="eastAsia" w:ascii="仿宋" w:hAnsi="仿宋" w:eastAsia="仿宋" w:cs="仿宋"/>
          <w:bCs/>
          <w:sz w:val="48"/>
          <w:szCs w:val="48"/>
          <w:highlight w:val="none"/>
        </w:rPr>
        <w:t>第五篇 供应商须知</w:t>
      </w:r>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p>
    <w:p w14:paraId="22769C26">
      <w:pPr>
        <w:keepNext w:val="0"/>
        <w:keepLines w:val="0"/>
        <w:pageBreakBefore w:val="0"/>
        <w:widowControl w:val="0"/>
        <w:kinsoku/>
        <w:wordWrap/>
        <w:overflowPunct/>
        <w:topLinePunct w:val="0"/>
        <w:autoSpaceDE/>
        <w:autoSpaceDN/>
        <w:bidi w:val="0"/>
        <w:adjustRightInd/>
        <w:snapToGrid/>
        <w:ind w:firstLine="562" w:firstLineChars="200"/>
        <w:textAlignment w:val="auto"/>
        <w:outlineLvl w:val="1"/>
        <w:rPr>
          <w:rFonts w:hint="eastAsia" w:ascii="仿宋" w:hAnsi="仿宋" w:eastAsia="仿宋" w:cs="仿宋"/>
          <w:b/>
          <w:bCs/>
          <w:sz w:val="28"/>
          <w:szCs w:val="28"/>
        </w:rPr>
      </w:pPr>
      <w:bookmarkStart w:id="200" w:name="_Toc29047"/>
      <w:bookmarkStart w:id="201" w:name="_Toc9833"/>
      <w:r>
        <w:rPr>
          <w:rFonts w:hint="eastAsia" w:ascii="仿宋" w:hAnsi="仿宋" w:eastAsia="仿宋" w:cs="仿宋"/>
          <w:b/>
          <w:bCs/>
          <w:sz w:val="28"/>
          <w:szCs w:val="28"/>
        </w:rPr>
        <w:t>一、供应商</w:t>
      </w:r>
      <w:bookmarkEnd w:id="200"/>
      <w:bookmarkEnd w:id="201"/>
    </w:p>
    <w:p w14:paraId="16CAF9C7">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（一）供应商</w:t>
      </w:r>
    </w:p>
    <w:p w14:paraId="7D61230F">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供应商是指响应竞采采购、参加竞采竞争的法人、其他组织或者自然人。</w:t>
      </w:r>
    </w:p>
    <w:p w14:paraId="43A0610F">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（二）合格供应商条件</w:t>
      </w:r>
    </w:p>
    <w:p w14:paraId="12E59D4B">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合格供应商应完全符合</w:t>
      </w:r>
      <w:r>
        <w:rPr>
          <w:rFonts w:hint="eastAsia" w:ascii="仿宋" w:hAnsi="仿宋" w:eastAsia="仿宋" w:cs="仿宋"/>
          <w:sz w:val="28"/>
          <w:szCs w:val="28"/>
          <w:lang w:eastAsia="zh-CN"/>
        </w:rPr>
        <w:t>竞采文件</w:t>
      </w:r>
      <w:r>
        <w:rPr>
          <w:rFonts w:hint="eastAsia" w:ascii="仿宋" w:hAnsi="仿宋" w:eastAsia="仿宋" w:cs="仿宋"/>
          <w:sz w:val="28"/>
          <w:szCs w:val="28"/>
        </w:rPr>
        <w:t>第一篇中规定的供应商资格条件，并对</w:t>
      </w:r>
      <w:r>
        <w:rPr>
          <w:rFonts w:hint="eastAsia" w:ascii="仿宋" w:hAnsi="仿宋" w:eastAsia="仿宋" w:cs="仿宋"/>
          <w:sz w:val="28"/>
          <w:szCs w:val="28"/>
          <w:lang w:eastAsia="zh-CN"/>
        </w:rPr>
        <w:t>竞采文件</w:t>
      </w:r>
      <w:r>
        <w:rPr>
          <w:rFonts w:hint="eastAsia" w:ascii="仿宋" w:hAnsi="仿宋" w:eastAsia="仿宋" w:cs="仿宋"/>
          <w:sz w:val="28"/>
          <w:szCs w:val="28"/>
        </w:rPr>
        <w:t>作出实质性响应。</w:t>
      </w:r>
    </w:p>
    <w:p w14:paraId="0865B611">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（三）供应商的风险</w:t>
      </w:r>
    </w:p>
    <w:p w14:paraId="730D5A4D">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供应商没有按照</w:t>
      </w:r>
      <w:r>
        <w:rPr>
          <w:rFonts w:hint="eastAsia" w:ascii="仿宋" w:hAnsi="仿宋" w:eastAsia="仿宋" w:cs="仿宋"/>
          <w:sz w:val="28"/>
          <w:szCs w:val="28"/>
          <w:lang w:eastAsia="zh-CN"/>
        </w:rPr>
        <w:t>竞采文件</w:t>
      </w:r>
      <w:r>
        <w:rPr>
          <w:rFonts w:hint="eastAsia" w:ascii="仿宋" w:hAnsi="仿宋" w:eastAsia="仿宋" w:cs="仿宋"/>
          <w:sz w:val="28"/>
          <w:szCs w:val="28"/>
        </w:rPr>
        <w:t>要求提供全部资料，或者供应商没有对</w:t>
      </w:r>
      <w:r>
        <w:rPr>
          <w:rFonts w:hint="eastAsia" w:ascii="仿宋" w:hAnsi="仿宋" w:eastAsia="仿宋" w:cs="仿宋"/>
          <w:sz w:val="28"/>
          <w:szCs w:val="28"/>
          <w:lang w:eastAsia="zh-CN"/>
        </w:rPr>
        <w:t>竞采文件</w:t>
      </w:r>
      <w:r>
        <w:rPr>
          <w:rFonts w:hint="eastAsia" w:ascii="仿宋" w:hAnsi="仿宋" w:eastAsia="仿宋" w:cs="仿宋"/>
          <w:sz w:val="28"/>
          <w:szCs w:val="28"/>
        </w:rPr>
        <w:t>在各方面作出实质性响应，可能导致响应被拒绝或评定为无效响应。</w:t>
      </w:r>
    </w:p>
    <w:p w14:paraId="6297F566">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（四）法律责任</w:t>
      </w:r>
    </w:p>
    <w:p w14:paraId="19BC1EDD">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供应商违反《中华人民共和国政府采购法》《</w:t>
      </w:r>
      <w:r>
        <w:rPr>
          <w:rFonts w:hint="eastAsia" w:eastAsia="仿宋" w:cs="仿宋"/>
          <w:sz w:val="28"/>
          <w:szCs w:val="28"/>
          <w:lang w:eastAsia="zh-CN"/>
        </w:rPr>
        <w:t>中华人民共和国政府采购法实施条例</w:t>
      </w:r>
      <w:r>
        <w:rPr>
          <w:rFonts w:hint="eastAsia" w:ascii="仿宋" w:hAnsi="仿宋" w:eastAsia="仿宋" w:cs="仿宋"/>
          <w:sz w:val="28"/>
          <w:szCs w:val="28"/>
        </w:rPr>
        <w:t>》等相关规定，将按规定追究供应商法律责任。</w:t>
      </w:r>
    </w:p>
    <w:p w14:paraId="4BE1C70B">
      <w:pPr>
        <w:keepNext w:val="0"/>
        <w:keepLines w:val="0"/>
        <w:pageBreakBefore w:val="0"/>
        <w:widowControl w:val="0"/>
        <w:kinsoku/>
        <w:wordWrap/>
        <w:overflowPunct/>
        <w:topLinePunct w:val="0"/>
        <w:autoSpaceDE/>
        <w:autoSpaceDN/>
        <w:bidi w:val="0"/>
        <w:adjustRightInd/>
        <w:snapToGrid/>
        <w:ind w:firstLine="562" w:firstLineChars="200"/>
        <w:textAlignment w:val="auto"/>
        <w:outlineLvl w:val="1"/>
        <w:rPr>
          <w:rFonts w:hint="eastAsia" w:ascii="仿宋" w:hAnsi="仿宋" w:eastAsia="仿宋" w:cs="仿宋"/>
          <w:b/>
          <w:bCs/>
          <w:sz w:val="28"/>
          <w:szCs w:val="28"/>
        </w:rPr>
      </w:pPr>
      <w:bookmarkStart w:id="202" w:name="_Toc24271"/>
      <w:bookmarkStart w:id="203" w:name="_Toc22680"/>
      <w:r>
        <w:rPr>
          <w:rFonts w:hint="eastAsia" w:ascii="仿宋" w:hAnsi="仿宋" w:eastAsia="仿宋" w:cs="仿宋"/>
          <w:b/>
          <w:bCs/>
          <w:sz w:val="28"/>
          <w:szCs w:val="28"/>
        </w:rPr>
        <w:t>二、</w:t>
      </w:r>
      <w:r>
        <w:rPr>
          <w:rFonts w:hint="eastAsia" w:ascii="仿宋" w:hAnsi="仿宋" w:eastAsia="仿宋" w:cs="仿宋"/>
          <w:b/>
          <w:bCs/>
          <w:sz w:val="28"/>
          <w:szCs w:val="28"/>
          <w:lang w:eastAsia="zh-CN"/>
        </w:rPr>
        <w:t>竞采</w:t>
      </w:r>
      <w:r>
        <w:rPr>
          <w:rFonts w:hint="eastAsia" w:ascii="仿宋" w:hAnsi="仿宋" w:eastAsia="仿宋" w:cs="仿宋"/>
          <w:b/>
          <w:bCs/>
          <w:sz w:val="28"/>
          <w:szCs w:val="28"/>
        </w:rPr>
        <w:t>文件</w:t>
      </w:r>
      <w:bookmarkEnd w:id="202"/>
      <w:bookmarkEnd w:id="203"/>
    </w:p>
    <w:p w14:paraId="689E491B">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竞采文件是供应商编制响应文件的依据，是竞采小组评判依据和标准。竞采文件也是采购人与成交供应商签订合同的基础。</w:t>
      </w:r>
    </w:p>
    <w:p w14:paraId="5DCB9D29">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（一）竞采文件由竞采邀请书、项目服务需求、项目商务需求、评审办法、供应商须知、响应文件格式等六部分组成。</w:t>
      </w:r>
    </w:p>
    <w:p w14:paraId="368CE3E7">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（二）</w:t>
      </w:r>
      <w:r>
        <w:rPr>
          <w:rFonts w:hint="eastAsia" w:eastAsia="仿宋" w:cs="仿宋"/>
          <w:sz w:val="28"/>
          <w:szCs w:val="28"/>
          <w:lang w:val="en-US" w:eastAsia="zh-CN"/>
        </w:rPr>
        <w:t>采购人</w:t>
      </w:r>
      <w:r>
        <w:rPr>
          <w:rFonts w:hint="eastAsia" w:ascii="仿宋" w:hAnsi="仿宋" w:eastAsia="仿宋" w:cs="仿宋"/>
          <w:sz w:val="28"/>
          <w:szCs w:val="28"/>
        </w:rPr>
        <w:t>对竞采文件所作的一切有效的书面通知、修改及补充，都是竞采文件不可分割的部分。</w:t>
      </w:r>
    </w:p>
    <w:p w14:paraId="37557CDE">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（三）本项目的竞采文件、澄清文件（如果有）一律在</w:t>
      </w:r>
      <w:r>
        <w:rPr>
          <w:rFonts w:hint="eastAsia" w:eastAsia="仿宋" w:cs="仿宋"/>
          <w:sz w:val="28"/>
          <w:szCs w:val="28"/>
          <w:lang w:eastAsia="zh-CN"/>
        </w:rPr>
        <w:t>“行采家”（</w:t>
      </w:r>
      <w:r>
        <w:rPr>
          <w:rFonts w:hint="eastAsia"/>
        </w:rPr>
        <w:t>https://www.gec123.com</w:t>
      </w:r>
      <w:r>
        <w:rPr>
          <w:rFonts w:hint="eastAsia" w:eastAsia="仿宋" w:cs="仿宋"/>
          <w:sz w:val="28"/>
          <w:szCs w:val="28"/>
          <w:lang w:eastAsia="zh-CN"/>
        </w:rPr>
        <w:t>）</w:t>
      </w:r>
      <w:r>
        <w:rPr>
          <w:rFonts w:hint="eastAsia" w:ascii="仿宋" w:hAnsi="仿宋" w:eastAsia="仿宋" w:cs="仿宋"/>
          <w:sz w:val="28"/>
          <w:szCs w:val="28"/>
        </w:rPr>
        <w:t>上发布，请各供应商注意下载；无论供应商下载与否，均视同供应商已知晓本项目竞采文件、澄清文件的内容。</w:t>
      </w:r>
    </w:p>
    <w:p w14:paraId="22209606">
      <w:pPr>
        <w:keepNext w:val="0"/>
        <w:keepLines w:val="0"/>
        <w:pageBreakBefore w:val="0"/>
        <w:widowControl w:val="0"/>
        <w:kinsoku/>
        <w:wordWrap/>
        <w:overflowPunct/>
        <w:topLinePunct w:val="0"/>
        <w:autoSpaceDE/>
        <w:autoSpaceDN/>
        <w:bidi w:val="0"/>
        <w:adjustRightInd/>
        <w:snapToGrid/>
        <w:ind w:firstLine="562" w:firstLineChars="200"/>
        <w:textAlignment w:val="auto"/>
        <w:outlineLvl w:val="1"/>
        <w:rPr>
          <w:rFonts w:hint="eastAsia" w:ascii="仿宋" w:hAnsi="仿宋" w:eastAsia="仿宋" w:cs="仿宋"/>
          <w:b/>
          <w:bCs/>
          <w:sz w:val="28"/>
          <w:szCs w:val="28"/>
        </w:rPr>
      </w:pPr>
      <w:bookmarkStart w:id="204" w:name="_Toc21372"/>
      <w:bookmarkStart w:id="205" w:name="_Toc2180"/>
      <w:r>
        <w:rPr>
          <w:rFonts w:hint="eastAsia" w:ascii="仿宋" w:hAnsi="仿宋" w:eastAsia="仿宋" w:cs="仿宋"/>
          <w:b/>
          <w:bCs/>
          <w:sz w:val="28"/>
          <w:szCs w:val="28"/>
        </w:rPr>
        <w:t>三、响应文件</w:t>
      </w:r>
      <w:bookmarkEnd w:id="204"/>
      <w:bookmarkEnd w:id="205"/>
    </w:p>
    <w:p w14:paraId="6239383D">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供应商应当按照竞采文件的要求编制响应文件，并对竞采文件提出的要求和条件作出实质性响应。</w:t>
      </w:r>
    </w:p>
    <w:p w14:paraId="60DF5CF7">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（一）响应文件组成</w:t>
      </w:r>
    </w:p>
    <w:p w14:paraId="6A3B51EC">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响应文件由第六篇“响应文件格式”规定的部分和供应商所作的一切有效补充、修改和承诺等文件组成，供应商应按照第六篇“响应文件格式”规定的目录顺序组织编写和装订，否则有可能影响评委对响应文件的评审。</w:t>
      </w:r>
    </w:p>
    <w:p w14:paraId="1A384B73">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（二）竞采有效期</w:t>
      </w:r>
    </w:p>
    <w:p w14:paraId="790EA754">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color w:val="FF0000"/>
          <w:sz w:val="28"/>
          <w:szCs w:val="28"/>
          <w:u w:val="single"/>
        </w:rPr>
      </w:pPr>
      <w:r>
        <w:rPr>
          <w:rFonts w:hint="eastAsia" w:ascii="仿宋" w:hAnsi="仿宋" w:eastAsia="仿宋" w:cs="仿宋"/>
          <w:color w:val="auto"/>
          <w:sz w:val="28"/>
          <w:szCs w:val="28"/>
          <w:u w:val="none"/>
        </w:rPr>
        <w:t>竞采有效期为</w:t>
      </w:r>
      <w:r>
        <w:rPr>
          <w:rFonts w:hint="eastAsia" w:ascii="仿宋" w:hAnsi="仿宋" w:eastAsia="仿宋" w:cs="仿宋"/>
          <w:color w:val="auto"/>
          <w:kern w:val="0"/>
          <w:sz w:val="28"/>
          <w:szCs w:val="28"/>
          <w:highlight w:val="none"/>
          <w:u w:val="none"/>
        </w:rPr>
        <w:t>竞采截止时间起90天。</w:t>
      </w:r>
    </w:p>
    <w:p w14:paraId="6A437E0F">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（三）响应文件的份数和签署</w:t>
      </w:r>
    </w:p>
    <w:p w14:paraId="2145C2E3">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w:t>
      </w:r>
      <w:r>
        <w:rPr>
          <w:rFonts w:hint="eastAsia" w:eastAsia="仿宋" w:cs="仿宋"/>
          <w:sz w:val="28"/>
          <w:szCs w:val="28"/>
          <w:lang w:val="en-US" w:eastAsia="zh-CN"/>
        </w:rPr>
        <w:t>响应文件包含资格文件（单独装订密封）、经济文件（单独装订密封）、技术和商务文件（单独装订密封）。</w:t>
      </w:r>
      <w:r>
        <w:rPr>
          <w:rFonts w:hint="eastAsia" w:ascii="仿宋" w:hAnsi="仿宋" w:eastAsia="仿宋" w:cs="仿宋"/>
          <w:sz w:val="28"/>
          <w:szCs w:val="28"/>
        </w:rPr>
        <w:t>响应文件</w:t>
      </w:r>
      <w:r>
        <w:rPr>
          <w:rFonts w:hint="eastAsia" w:eastAsia="仿宋" w:cs="仿宋"/>
          <w:sz w:val="28"/>
          <w:szCs w:val="28"/>
          <w:lang w:eastAsia="zh-CN"/>
        </w:rPr>
        <w:t>一式两份，</w:t>
      </w:r>
      <w:r>
        <w:rPr>
          <w:rFonts w:hint="eastAsia" w:eastAsia="仿宋" w:cs="仿宋"/>
          <w:sz w:val="28"/>
          <w:szCs w:val="28"/>
          <w:lang w:val="en-US" w:eastAsia="zh-CN"/>
        </w:rPr>
        <w:t>其中正本一份，副本一份，副本可为正本的复印件。副本与正本不一致时，以正本为准</w:t>
      </w:r>
      <w:r>
        <w:rPr>
          <w:rFonts w:hint="eastAsia" w:ascii="仿宋" w:hAnsi="仿宋" w:eastAsia="仿宋" w:cs="仿宋"/>
          <w:sz w:val="28"/>
          <w:szCs w:val="28"/>
        </w:rPr>
        <w:t>。</w:t>
      </w:r>
    </w:p>
    <w:p w14:paraId="554E5E03">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2.在响应文件正本中，</w:t>
      </w:r>
      <w:r>
        <w:rPr>
          <w:rFonts w:hint="eastAsia" w:ascii="仿宋" w:hAnsi="仿宋" w:eastAsia="仿宋" w:cs="仿宋"/>
          <w:sz w:val="28"/>
          <w:szCs w:val="28"/>
          <w:lang w:eastAsia="zh-CN"/>
        </w:rPr>
        <w:t>竞采</w:t>
      </w:r>
      <w:r>
        <w:rPr>
          <w:rFonts w:hint="eastAsia" w:ascii="仿宋" w:hAnsi="仿宋" w:eastAsia="仿宋" w:cs="仿宋"/>
          <w:sz w:val="28"/>
          <w:szCs w:val="28"/>
        </w:rPr>
        <w:t>通知书第</w:t>
      </w:r>
      <w:r>
        <w:rPr>
          <w:rFonts w:hint="eastAsia" w:eastAsia="仿宋" w:cs="仿宋"/>
          <w:sz w:val="28"/>
          <w:szCs w:val="28"/>
          <w:lang w:val="en-US" w:eastAsia="zh-CN"/>
        </w:rPr>
        <w:t>六</w:t>
      </w:r>
      <w:r>
        <w:rPr>
          <w:rFonts w:hint="eastAsia" w:ascii="仿宋" w:hAnsi="仿宋" w:eastAsia="仿宋" w:cs="仿宋"/>
          <w:sz w:val="28"/>
          <w:szCs w:val="28"/>
        </w:rPr>
        <w:t>篇响应文件格式中规定签署、盖章的地方必须按其规定签署、盖章。</w:t>
      </w:r>
    </w:p>
    <w:p w14:paraId="5CFADAD1">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3.若供应商对响应文件的错处作必要修改，则应在修改处加盖供应商公章或由法定代表人（或其授权代表）或自然人（供应商为自然人）签署确认。</w:t>
      </w:r>
    </w:p>
    <w:p w14:paraId="1024962E">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4.电报、电话、传真形式的响应文件概不接受。</w:t>
      </w:r>
    </w:p>
    <w:p w14:paraId="6D0D1F34">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（四）竞采报价</w:t>
      </w:r>
    </w:p>
    <w:p w14:paraId="4F2F1CD6">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1.供应商应严格按照“响应文件格式”中“</w:t>
      </w:r>
      <w:r>
        <w:rPr>
          <w:rFonts w:hint="eastAsia" w:ascii="仿宋" w:hAnsi="仿宋" w:eastAsia="仿宋" w:cs="仿宋"/>
          <w:sz w:val="28"/>
          <w:szCs w:val="28"/>
          <w:lang w:eastAsia="zh-CN"/>
        </w:rPr>
        <w:t>报价函</w:t>
      </w:r>
      <w:r>
        <w:rPr>
          <w:rFonts w:hint="eastAsia" w:ascii="仿宋" w:hAnsi="仿宋" w:eastAsia="仿宋" w:cs="仿宋"/>
          <w:sz w:val="28"/>
          <w:szCs w:val="28"/>
        </w:rPr>
        <w:t>”</w:t>
      </w:r>
      <w:r>
        <w:rPr>
          <w:rFonts w:hint="eastAsia" w:eastAsia="仿宋" w:cs="仿宋"/>
          <w:sz w:val="28"/>
          <w:szCs w:val="28"/>
          <w:lang w:val="en-US" w:eastAsia="zh-CN"/>
        </w:rPr>
        <w:t>和“</w:t>
      </w:r>
      <w:r>
        <w:rPr>
          <w:rFonts w:hint="eastAsia" w:ascii="仿宋" w:hAnsi="仿宋" w:eastAsia="仿宋" w:cs="仿宋"/>
          <w:sz w:val="28"/>
          <w:szCs w:val="28"/>
        </w:rPr>
        <w:t>报价明细表</w:t>
      </w:r>
      <w:r>
        <w:rPr>
          <w:rFonts w:hint="eastAsia" w:eastAsia="仿宋" w:cs="仿宋"/>
          <w:sz w:val="28"/>
          <w:szCs w:val="28"/>
          <w:lang w:val="en-US" w:eastAsia="zh-CN"/>
        </w:rPr>
        <w:t>”</w:t>
      </w:r>
      <w:r>
        <w:rPr>
          <w:rFonts w:hint="eastAsia" w:ascii="仿宋" w:hAnsi="仿宋" w:eastAsia="仿宋" w:cs="仿宋"/>
          <w:sz w:val="28"/>
          <w:szCs w:val="28"/>
        </w:rPr>
        <w:t>的格式填写报价。</w:t>
      </w:r>
    </w:p>
    <w:p w14:paraId="5F840A0C">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2.供应商的报价为一次性报价，即在竞采有效期内竞采价格固定不变。</w:t>
      </w:r>
    </w:p>
    <w:p w14:paraId="31A7172F">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3.本项目只接受一个竞采报价，有选择的或有条件的报价将不予接受。</w:t>
      </w:r>
    </w:p>
    <w:p w14:paraId="097F033D">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（五）修正错误</w:t>
      </w:r>
    </w:p>
    <w:p w14:paraId="42A85A3C">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若响应文件出现计算或表达上的错误，修正错误的原则如下：</w:t>
      </w:r>
    </w:p>
    <w:p w14:paraId="129FA771">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1.响应文件中</w:t>
      </w:r>
      <w:r>
        <w:rPr>
          <w:rFonts w:hint="eastAsia" w:ascii="仿宋" w:hAnsi="仿宋" w:eastAsia="仿宋" w:cs="仿宋"/>
          <w:sz w:val="28"/>
          <w:szCs w:val="28"/>
          <w:lang w:eastAsia="zh-CN"/>
        </w:rPr>
        <w:t>报价函</w:t>
      </w:r>
      <w:r>
        <w:rPr>
          <w:rFonts w:hint="eastAsia" w:ascii="仿宋" w:hAnsi="仿宋" w:eastAsia="仿宋" w:cs="仿宋"/>
          <w:sz w:val="28"/>
          <w:szCs w:val="28"/>
        </w:rPr>
        <w:t>（报价表）内容与响应文件中相应内容不一致的，以</w:t>
      </w:r>
      <w:r>
        <w:rPr>
          <w:rFonts w:hint="eastAsia" w:ascii="仿宋" w:hAnsi="仿宋" w:eastAsia="仿宋" w:cs="仿宋"/>
          <w:sz w:val="28"/>
          <w:szCs w:val="28"/>
          <w:lang w:eastAsia="zh-CN"/>
        </w:rPr>
        <w:t>报价函</w:t>
      </w:r>
      <w:r>
        <w:rPr>
          <w:rFonts w:hint="eastAsia" w:ascii="仿宋" w:hAnsi="仿宋" w:eastAsia="仿宋" w:cs="仿宋"/>
          <w:sz w:val="28"/>
          <w:szCs w:val="28"/>
        </w:rPr>
        <w:t>（报价表）为准；</w:t>
      </w:r>
    </w:p>
    <w:p w14:paraId="1BF1D03E">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2.大写金额和小写金额不一致的，以大写金额为准；</w:t>
      </w:r>
    </w:p>
    <w:p w14:paraId="368D37D1">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3.单价金额小数点或者百分比有明显错位的，以</w:t>
      </w:r>
      <w:r>
        <w:rPr>
          <w:rFonts w:hint="eastAsia" w:ascii="仿宋" w:hAnsi="仿宋" w:eastAsia="仿宋" w:cs="仿宋"/>
          <w:sz w:val="28"/>
          <w:szCs w:val="28"/>
          <w:lang w:eastAsia="zh-CN"/>
        </w:rPr>
        <w:t>报价函</w:t>
      </w:r>
      <w:r>
        <w:rPr>
          <w:rFonts w:hint="eastAsia" w:ascii="仿宋" w:hAnsi="仿宋" w:eastAsia="仿宋" w:cs="仿宋"/>
          <w:sz w:val="28"/>
          <w:szCs w:val="28"/>
        </w:rPr>
        <w:t>的总价为准，并修改单价；</w:t>
      </w:r>
    </w:p>
    <w:p w14:paraId="76C6BA23">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4.总价金额与按单价汇总金额不一致的，以单价金额计算结果为准。</w:t>
      </w:r>
    </w:p>
    <w:p w14:paraId="60D58AF0">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竞采小组按上述修正错误的原则及方法调整或修正供应商竞采报价，若同时出现两种以上不一致的，按照前款规定的顺序修正，供应商同意并签字确认后，调整后的竞采报价对供应商具有约束作用。如果供应商不接受修正后的报价，则其响应将作为无效响应处理。</w:t>
      </w:r>
    </w:p>
    <w:p w14:paraId="1662DE38">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outlineLvl w:val="1"/>
        <w:rPr>
          <w:rFonts w:hint="eastAsia" w:ascii="仿宋" w:hAnsi="仿宋" w:eastAsia="仿宋" w:cs="仿宋"/>
          <w:b/>
          <w:bCs/>
          <w:sz w:val="28"/>
          <w:szCs w:val="28"/>
        </w:rPr>
      </w:pPr>
      <w:bookmarkStart w:id="206" w:name="_Toc18950"/>
      <w:bookmarkStart w:id="207" w:name="_Toc23216"/>
      <w:r>
        <w:rPr>
          <w:rFonts w:hint="eastAsia" w:ascii="仿宋" w:hAnsi="仿宋" w:eastAsia="仿宋" w:cs="仿宋"/>
          <w:b/>
          <w:bCs/>
          <w:sz w:val="28"/>
          <w:szCs w:val="28"/>
          <w:lang w:val="en-US" w:eastAsia="zh-CN"/>
        </w:rPr>
        <w:t>四</w:t>
      </w:r>
      <w:r>
        <w:rPr>
          <w:rFonts w:hint="eastAsia" w:ascii="仿宋" w:hAnsi="仿宋" w:eastAsia="仿宋" w:cs="仿宋"/>
          <w:b/>
          <w:bCs/>
          <w:sz w:val="28"/>
          <w:szCs w:val="28"/>
        </w:rPr>
        <w:t>、确认成交供应商</w:t>
      </w:r>
      <w:bookmarkEnd w:id="206"/>
      <w:bookmarkEnd w:id="207"/>
    </w:p>
    <w:p w14:paraId="601CACAD">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（一）原则</w:t>
      </w:r>
    </w:p>
    <w:p w14:paraId="3FF393E1">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采购人或其授权的竞采小组应按照评审报告中推荐的成交候选人排名顺序确定成交供应商。</w:t>
      </w:r>
    </w:p>
    <w:p w14:paraId="3B3D94E9">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rPr>
        <w:t>（二）</w:t>
      </w:r>
      <w:r>
        <w:rPr>
          <w:rFonts w:hint="eastAsia" w:ascii="仿宋" w:hAnsi="仿宋" w:eastAsia="仿宋" w:cs="仿宋"/>
          <w:sz w:val="28"/>
          <w:szCs w:val="28"/>
          <w:highlight w:val="none"/>
        </w:rPr>
        <w:t>程序</w:t>
      </w:r>
    </w:p>
    <w:p w14:paraId="49642616">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u w:val="none"/>
        </w:rPr>
      </w:pPr>
      <w:r>
        <w:rPr>
          <w:rFonts w:hint="eastAsia" w:ascii="仿宋" w:hAnsi="仿宋" w:eastAsia="仿宋" w:cs="仿宋"/>
          <w:color w:val="auto"/>
          <w:sz w:val="28"/>
          <w:szCs w:val="28"/>
          <w:highlight w:val="none"/>
          <w:u w:val="none"/>
          <w:lang w:val="en-US" w:eastAsia="zh-CN"/>
        </w:rPr>
        <w:t>1</w:t>
      </w:r>
      <w:r>
        <w:rPr>
          <w:rFonts w:hint="eastAsia" w:ascii="仿宋" w:hAnsi="仿宋" w:eastAsia="仿宋" w:cs="仿宋"/>
          <w:color w:val="auto"/>
          <w:sz w:val="28"/>
          <w:szCs w:val="28"/>
          <w:highlight w:val="none"/>
          <w:u w:val="none"/>
        </w:rPr>
        <w:t>.</w:t>
      </w:r>
      <w:r>
        <w:rPr>
          <w:rFonts w:hint="eastAsia" w:ascii="仿宋" w:hAnsi="仿宋" w:eastAsia="仿宋" w:cs="仿宋"/>
          <w:color w:val="auto"/>
          <w:sz w:val="28"/>
          <w:szCs w:val="28"/>
          <w:highlight w:val="none"/>
          <w:u w:val="none"/>
          <w:lang w:val="en-US" w:eastAsia="zh-CN"/>
        </w:rPr>
        <w:t>评审后</w:t>
      </w:r>
      <w:r>
        <w:rPr>
          <w:rFonts w:hint="eastAsia" w:eastAsia="仿宋" w:cs="仿宋"/>
          <w:color w:val="auto"/>
          <w:sz w:val="28"/>
          <w:szCs w:val="28"/>
          <w:highlight w:val="none"/>
          <w:u w:val="none"/>
          <w:lang w:val="en-US" w:eastAsia="zh-CN"/>
        </w:rPr>
        <w:t>1</w:t>
      </w:r>
      <w:r>
        <w:rPr>
          <w:rFonts w:hint="eastAsia" w:ascii="仿宋" w:hAnsi="仿宋" w:eastAsia="仿宋" w:cs="仿宋"/>
          <w:color w:val="auto"/>
          <w:sz w:val="28"/>
          <w:szCs w:val="28"/>
          <w:highlight w:val="none"/>
          <w:u w:val="none"/>
        </w:rPr>
        <w:t>个工作</w:t>
      </w:r>
      <w:r>
        <w:rPr>
          <w:rFonts w:hint="eastAsia" w:ascii="仿宋" w:hAnsi="仿宋" w:eastAsia="仿宋" w:cs="仿宋"/>
          <w:color w:val="auto"/>
          <w:sz w:val="28"/>
          <w:szCs w:val="28"/>
          <w:u w:val="none"/>
        </w:rPr>
        <w:t>日内按评审</w:t>
      </w:r>
      <w:r>
        <w:rPr>
          <w:rFonts w:hint="eastAsia" w:ascii="仿宋" w:hAnsi="仿宋" w:eastAsia="仿宋" w:cs="仿宋"/>
          <w:color w:val="auto"/>
          <w:sz w:val="28"/>
          <w:szCs w:val="28"/>
          <w:u w:val="none"/>
          <w:lang w:val="en-US" w:eastAsia="zh-CN"/>
        </w:rPr>
        <w:t>结果</w:t>
      </w:r>
      <w:r>
        <w:rPr>
          <w:rFonts w:hint="eastAsia" w:ascii="仿宋" w:hAnsi="仿宋" w:eastAsia="仿宋" w:cs="仿宋"/>
          <w:color w:val="auto"/>
          <w:sz w:val="28"/>
          <w:szCs w:val="28"/>
          <w:u w:val="none"/>
        </w:rPr>
        <w:t>的成交候选人顺序确定成交供应商。</w:t>
      </w:r>
    </w:p>
    <w:p w14:paraId="0A40984C">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3.应当自成交供应商确定之日起</w:t>
      </w:r>
      <w:r>
        <w:rPr>
          <w:rFonts w:hint="eastAsia" w:eastAsia="仿宋" w:cs="仿宋"/>
          <w:sz w:val="28"/>
          <w:szCs w:val="28"/>
          <w:lang w:val="en-US" w:eastAsia="zh-CN"/>
        </w:rPr>
        <w:t>1</w:t>
      </w:r>
      <w:r>
        <w:rPr>
          <w:rFonts w:hint="eastAsia" w:ascii="仿宋" w:hAnsi="仿宋" w:eastAsia="仿宋" w:cs="仿宋"/>
          <w:sz w:val="28"/>
          <w:szCs w:val="28"/>
        </w:rPr>
        <w:t>个工作日内，在</w:t>
      </w:r>
      <w:r>
        <w:rPr>
          <w:rFonts w:hint="eastAsia" w:eastAsia="仿宋" w:cs="仿宋"/>
          <w:sz w:val="28"/>
          <w:szCs w:val="28"/>
          <w:lang w:eastAsia="zh-CN"/>
        </w:rPr>
        <w:t>“行采家”（</w:t>
      </w:r>
      <w:r>
        <w:rPr>
          <w:rFonts w:hint="eastAsia"/>
        </w:rPr>
        <w:t>https://www.gec123.com</w:t>
      </w:r>
      <w:r>
        <w:rPr>
          <w:rFonts w:hint="eastAsia" w:eastAsia="仿宋" w:cs="仿宋"/>
          <w:sz w:val="28"/>
          <w:szCs w:val="28"/>
          <w:lang w:eastAsia="zh-CN"/>
        </w:rPr>
        <w:t>）</w:t>
      </w:r>
      <w:r>
        <w:rPr>
          <w:rFonts w:hint="eastAsia" w:ascii="仿宋" w:hAnsi="仿宋" w:eastAsia="仿宋" w:cs="仿宋"/>
          <w:sz w:val="28"/>
          <w:szCs w:val="28"/>
        </w:rPr>
        <w:t>上公告成交结果。结果公告期限为</w:t>
      </w:r>
      <w:r>
        <w:rPr>
          <w:rFonts w:hint="eastAsia" w:eastAsia="仿宋" w:cs="仿宋"/>
          <w:sz w:val="28"/>
          <w:szCs w:val="28"/>
          <w:lang w:val="en-US" w:eastAsia="zh-CN"/>
        </w:rPr>
        <w:t>3</w:t>
      </w:r>
      <w:r>
        <w:rPr>
          <w:rFonts w:hint="eastAsia" w:ascii="仿宋" w:hAnsi="仿宋" w:eastAsia="仿宋" w:cs="仿宋"/>
          <w:sz w:val="28"/>
          <w:szCs w:val="28"/>
        </w:rPr>
        <w:t>个工作日。</w:t>
      </w:r>
    </w:p>
    <w:p w14:paraId="67EADE70">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4.成交供应商变更</w:t>
      </w:r>
    </w:p>
    <w:p w14:paraId="759196A6">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成交供应商拒绝与采购人签订合同的，可以按照评审报告推荐的成交候选人顺序，确定排名下一位的候选人为成交供应商，也可以重新开展采购活动。</w:t>
      </w:r>
    </w:p>
    <w:p w14:paraId="7D7F2EE9">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outlineLvl w:val="1"/>
        <w:rPr>
          <w:rFonts w:hint="eastAsia" w:ascii="仿宋" w:hAnsi="仿宋" w:eastAsia="仿宋" w:cs="仿宋"/>
          <w:b/>
          <w:bCs/>
          <w:sz w:val="28"/>
          <w:szCs w:val="28"/>
        </w:rPr>
      </w:pPr>
      <w:bookmarkStart w:id="208" w:name="_Toc7093"/>
      <w:bookmarkStart w:id="209" w:name="_Toc20003"/>
      <w:r>
        <w:rPr>
          <w:rFonts w:hint="eastAsia" w:ascii="仿宋" w:hAnsi="仿宋" w:eastAsia="仿宋" w:cs="仿宋"/>
          <w:b/>
          <w:bCs/>
          <w:sz w:val="28"/>
          <w:szCs w:val="28"/>
          <w:lang w:val="en-US" w:eastAsia="zh-CN"/>
        </w:rPr>
        <w:t>五</w:t>
      </w:r>
      <w:r>
        <w:rPr>
          <w:rFonts w:hint="eastAsia" w:ascii="仿宋" w:hAnsi="仿宋" w:eastAsia="仿宋" w:cs="仿宋"/>
          <w:b/>
          <w:bCs/>
          <w:sz w:val="28"/>
          <w:szCs w:val="28"/>
        </w:rPr>
        <w:t>、成交</w:t>
      </w:r>
      <w:bookmarkEnd w:id="208"/>
      <w:bookmarkEnd w:id="209"/>
    </w:p>
    <w:p w14:paraId="3F209592">
      <w:pPr>
        <w:spacing w:line="360" w:lineRule="auto"/>
        <w:ind w:firstLine="560" w:firstLineChars="200"/>
        <w:rPr>
          <w:rFonts w:hint="eastAsia" w:ascii="仿宋" w:hAnsi="仿宋" w:eastAsia="仿宋" w:cs="仿宋"/>
          <w:sz w:val="28"/>
          <w:szCs w:val="28"/>
        </w:rPr>
      </w:pPr>
      <w:bookmarkStart w:id="210" w:name="_Toc12557"/>
      <w:r>
        <w:rPr>
          <w:rFonts w:hint="eastAsia" w:ascii="仿宋" w:hAnsi="仿宋" w:eastAsia="仿宋" w:cs="仿宋"/>
          <w:sz w:val="28"/>
          <w:szCs w:val="28"/>
        </w:rPr>
        <w:t>（一）成交供应商确定后，将在</w:t>
      </w:r>
      <w:r>
        <w:rPr>
          <w:rFonts w:hint="eastAsia" w:eastAsia="仿宋" w:cs="仿宋"/>
          <w:sz w:val="28"/>
          <w:szCs w:val="28"/>
          <w:lang w:eastAsia="zh-CN"/>
        </w:rPr>
        <w:t>“行采家”（</w:t>
      </w:r>
      <w:r>
        <w:rPr>
          <w:rFonts w:hint="eastAsia"/>
        </w:rPr>
        <w:t>https://www.gec123.com</w:t>
      </w:r>
      <w:r>
        <w:rPr>
          <w:rFonts w:hint="eastAsia" w:eastAsia="仿宋" w:cs="仿宋"/>
          <w:sz w:val="28"/>
          <w:szCs w:val="28"/>
          <w:lang w:eastAsia="zh-CN"/>
        </w:rPr>
        <w:t>）</w:t>
      </w:r>
      <w:r>
        <w:rPr>
          <w:rFonts w:hint="eastAsia" w:ascii="仿宋" w:hAnsi="仿宋" w:eastAsia="仿宋" w:cs="仿宋"/>
          <w:sz w:val="28"/>
          <w:szCs w:val="28"/>
        </w:rPr>
        <w:t>上发布成交结果公告。</w:t>
      </w:r>
    </w:p>
    <w:p w14:paraId="7161004D">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w:t>
      </w:r>
      <w:r>
        <w:rPr>
          <w:rFonts w:hint="eastAsia" w:ascii="仿宋" w:hAnsi="仿宋" w:eastAsia="仿宋" w:cs="仿宋"/>
          <w:sz w:val="28"/>
          <w:szCs w:val="28"/>
          <w:lang w:val="en-US" w:eastAsia="zh-CN"/>
        </w:rPr>
        <w:t>二</w:t>
      </w:r>
      <w:r>
        <w:rPr>
          <w:rFonts w:hint="eastAsia" w:ascii="仿宋" w:hAnsi="仿宋" w:eastAsia="仿宋" w:cs="仿宋"/>
          <w:sz w:val="28"/>
          <w:szCs w:val="28"/>
        </w:rPr>
        <w:t>）如有供应商对成交结果提出质疑的，在质疑处理完毕后发出成交通知书。</w:t>
      </w:r>
    </w:p>
    <w:bookmarkEnd w:id="210"/>
    <w:p w14:paraId="0EB95B99">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outlineLvl w:val="1"/>
        <w:rPr>
          <w:rFonts w:hint="eastAsia" w:ascii="仿宋" w:hAnsi="仿宋" w:eastAsia="仿宋" w:cs="仿宋"/>
          <w:b/>
          <w:bCs/>
          <w:sz w:val="28"/>
          <w:szCs w:val="28"/>
        </w:rPr>
      </w:pPr>
      <w:bookmarkStart w:id="211" w:name="_Toc28733"/>
      <w:bookmarkStart w:id="212" w:name="_Toc29332"/>
      <w:r>
        <w:rPr>
          <w:rFonts w:hint="eastAsia" w:ascii="仿宋" w:hAnsi="仿宋" w:eastAsia="仿宋" w:cs="仿宋"/>
          <w:b/>
          <w:bCs/>
          <w:sz w:val="28"/>
          <w:szCs w:val="28"/>
          <w:lang w:val="en-US" w:eastAsia="zh-CN"/>
        </w:rPr>
        <w:t>六</w:t>
      </w:r>
      <w:r>
        <w:rPr>
          <w:rFonts w:hint="eastAsia" w:ascii="仿宋" w:hAnsi="仿宋" w:eastAsia="仿宋" w:cs="仿宋"/>
          <w:b/>
          <w:bCs/>
          <w:sz w:val="28"/>
          <w:szCs w:val="28"/>
        </w:rPr>
        <w:t>、签订合同</w:t>
      </w:r>
      <w:bookmarkEnd w:id="211"/>
      <w:bookmarkEnd w:id="212"/>
    </w:p>
    <w:p w14:paraId="32A1818E">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一）原则上应在成交确认书发出之日起二十日内和成交供应商签订采购合同，无正当理由不得拒绝或拖延合同签订。所签订的合同不得对竞采文件和成交供应商响应文件作实质性修改。其他未尽事宜由采购人和成交供应商在采购合同中详细约定。</w:t>
      </w:r>
    </w:p>
    <w:p w14:paraId="3D6725EC">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（二）竞采文件、成交供应商的响应文件及澄清文件等，均为签订采购合同的依据。</w:t>
      </w:r>
    </w:p>
    <w:p w14:paraId="3D13D904">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（三）合同生效条款由供需双方约定，法律、行政法规规定应当办理批准、登记等手续后生效的合同，依照其规定。</w:t>
      </w:r>
    </w:p>
    <w:p w14:paraId="419DFB9B">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（四）合同原则上应按照《重庆市政府采购合同》签订，相关单位要求适用合同通用格式版本的，应按其要求另行签订其他合同。</w:t>
      </w:r>
    </w:p>
    <w:p w14:paraId="521ECDD1">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outlineLvl w:val="1"/>
        <w:rPr>
          <w:rFonts w:hint="eastAsia" w:ascii="仿宋" w:hAnsi="仿宋" w:eastAsia="仿宋" w:cs="仿宋"/>
          <w:b/>
          <w:bCs/>
          <w:sz w:val="28"/>
          <w:szCs w:val="28"/>
          <w:lang w:val="en-US" w:eastAsia="zh-CN"/>
        </w:rPr>
      </w:pPr>
      <w:bookmarkStart w:id="213" w:name="_Toc4826"/>
      <w:r>
        <w:rPr>
          <w:rFonts w:hint="eastAsia" w:eastAsia="仿宋" w:cs="仿宋"/>
          <w:b/>
          <w:bCs/>
          <w:sz w:val="28"/>
          <w:szCs w:val="28"/>
          <w:lang w:val="en-US" w:eastAsia="zh-CN"/>
        </w:rPr>
        <w:t>七</w:t>
      </w:r>
      <w:r>
        <w:rPr>
          <w:rFonts w:hint="eastAsia" w:ascii="仿宋" w:hAnsi="仿宋" w:eastAsia="仿宋" w:cs="仿宋"/>
          <w:b/>
          <w:bCs/>
          <w:sz w:val="28"/>
          <w:szCs w:val="28"/>
          <w:lang w:val="en-US" w:eastAsia="zh-CN"/>
        </w:rPr>
        <w:t>、质疑和投诉</w:t>
      </w:r>
      <w:bookmarkEnd w:id="213"/>
    </w:p>
    <w:p w14:paraId="42FB68F0">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（一）质疑</w:t>
      </w:r>
    </w:p>
    <w:p w14:paraId="4DE93C5D">
      <w:pPr>
        <w:ind w:firstLine="472" w:firstLine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供应商认为竞采文件、竞采过程和中选结果使自己的权益受到伤害的，可向采购人以书面形式提出质疑。</w:t>
      </w:r>
    </w:p>
    <w:p w14:paraId="2DD39EB6">
      <w:pPr>
        <w:ind w:firstLine="472" w:firstLine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提出质疑的应当是参与所质疑项目采购活动的供应商。 </w:t>
      </w:r>
    </w:p>
    <w:p w14:paraId="3D226993">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1.质疑时限、内容</w:t>
      </w:r>
    </w:p>
    <w:p w14:paraId="35A882EE">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1.1供应商对竞采文件提出质疑的，应当在</w:t>
      </w:r>
      <w:r>
        <w:rPr>
          <w:rFonts w:hint="eastAsia" w:eastAsia="仿宋" w:cs="仿宋"/>
          <w:sz w:val="28"/>
          <w:szCs w:val="28"/>
          <w:lang w:val="en-US" w:eastAsia="zh-CN"/>
        </w:rPr>
        <w:t>规定时限前</w:t>
      </w:r>
      <w:r>
        <w:rPr>
          <w:rFonts w:hint="eastAsia" w:ascii="仿宋" w:hAnsi="仿宋" w:eastAsia="仿宋" w:cs="仿宋"/>
          <w:sz w:val="28"/>
          <w:szCs w:val="28"/>
          <w:lang w:val="en-US" w:eastAsia="zh-CN"/>
        </w:rPr>
        <w:t>向采购人提出，逾期提出的质疑，采购人不予受理。</w:t>
      </w:r>
    </w:p>
    <w:p w14:paraId="4E4CDD1D">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1.2 供应商对竞采过程有质疑的，应当在竞采现场提出，逾期提出的质疑，采购人不予受理；采购人在竞采现场对质疑作出答复。</w:t>
      </w:r>
    </w:p>
    <w:p w14:paraId="5DED8F7A">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1.3供应商对中选结果提出质疑的，应当在中选结果公告期内提出，逾期提出的质疑，采购人不予受理。</w:t>
      </w:r>
    </w:p>
    <w:p w14:paraId="7F4E36AA">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1.4供应商提出质疑应当提交质疑函和必要的证明材料，质疑函应当包括下列内容：</w:t>
      </w:r>
    </w:p>
    <w:p w14:paraId="58AC9696">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1.4.1供应商的姓名或者名称、地址、邮编、联系人及联系电话；</w:t>
      </w:r>
    </w:p>
    <w:p w14:paraId="35AF4FC6">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1.4.2质疑项目的名称、项目编号；</w:t>
      </w:r>
    </w:p>
    <w:p w14:paraId="5166D41D">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1.4.3具体、明确的质疑事项和与质疑事项相关的请求；</w:t>
      </w:r>
    </w:p>
    <w:p w14:paraId="7E3395E2">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1.4.4事实依据；</w:t>
      </w:r>
    </w:p>
    <w:p w14:paraId="6BD4E378">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1.4.5必要的法律依据；</w:t>
      </w:r>
    </w:p>
    <w:p w14:paraId="1659106E">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1.4.6提出质疑的日期；</w:t>
      </w:r>
    </w:p>
    <w:p w14:paraId="57EF4E2B">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1.4.7营业执照（或事业单位法人证书）复印件；</w:t>
      </w:r>
    </w:p>
    <w:p w14:paraId="317C34FF">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1.4.8法定代表人授权委托书原件、法定代表人身份证复印件和其委托代理人的身份证复印件；</w:t>
      </w:r>
    </w:p>
    <w:p w14:paraId="38AC99C9">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1.5供应商为法人或者其他组织的，质疑函应当由法定代表人或者其委托代理人签字或者盖章，并加盖供应商公章。</w:t>
      </w:r>
    </w:p>
    <w:p w14:paraId="17DE0F29">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2.质疑答复</w:t>
      </w:r>
    </w:p>
    <w:p w14:paraId="750B1E5D">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采购人、采购代理机构应当在收到供应商的竞采文件或中选结果书面质疑后3个工作日内作出答复，并以书面形式通知质疑供应商和其他有关供应商。</w:t>
      </w:r>
    </w:p>
    <w:p w14:paraId="763C718B">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3.其他：供应商应在法定质疑期内一次性提出针对同一采购程序环节的质疑。</w:t>
      </w:r>
    </w:p>
    <w:p w14:paraId="0BB40DA8">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（三）投诉</w:t>
      </w:r>
    </w:p>
    <w:p w14:paraId="6F7B474A">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1.供应商对采购人、采购代理机构的答复不满意，或者采购人、采购代理机构未在规定时间内作出答复的，可以在答复期满后3个工作日内按照相关法律法规提起投诉。</w:t>
      </w:r>
    </w:p>
    <w:p w14:paraId="655F9920">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2.投诉、举报须以书面形式进行。</w:t>
      </w:r>
    </w:p>
    <w:p w14:paraId="55322E5F">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br w:type="page"/>
      </w:r>
    </w:p>
    <w:p w14:paraId="2A636B3B">
      <w:pPr>
        <w:pStyle w:val="2"/>
        <w:bidi w:val="0"/>
        <w:jc w:val="center"/>
        <w:rPr>
          <w:rFonts w:hint="eastAsia" w:ascii="仿宋" w:hAnsi="仿宋" w:eastAsia="仿宋" w:cs="仿宋"/>
          <w:sz w:val="52"/>
          <w:szCs w:val="52"/>
          <w:lang w:val="en-US" w:eastAsia="zh-CN"/>
        </w:rPr>
      </w:pPr>
      <w:bookmarkStart w:id="214" w:name="_Toc26983"/>
      <w:bookmarkStart w:id="215" w:name="_Toc17867"/>
      <w:bookmarkStart w:id="216" w:name="_Toc10635"/>
      <w:r>
        <w:rPr>
          <w:rFonts w:hint="eastAsia" w:ascii="仿宋" w:hAnsi="仿宋" w:eastAsia="仿宋" w:cs="仿宋"/>
          <w:sz w:val="52"/>
          <w:szCs w:val="52"/>
          <w:lang w:val="en-US" w:eastAsia="zh-CN"/>
        </w:rPr>
        <w:t>第六篇 响应文件格式</w:t>
      </w:r>
      <w:bookmarkEnd w:id="199"/>
      <w:bookmarkEnd w:id="214"/>
      <w:bookmarkEnd w:id="215"/>
      <w:bookmarkEnd w:id="216"/>
    </w:p>
    <w:p w14:paraId="4883F4AA">
      <w:pPr>
        <w:keepNext w:val="0"/>
        <w:keepLines w:val="0"/>
        <w:pageBreakBefore w:val="0"/>
        <w:widowControl w:val="0"/>
        <w:kinsoku/>
        <w:wordWrap/>
        <w:overflowPunct/>
        <w:topLinePunct w:val="0"/>
        <w:autoSpaceDE/>
        <w:autoSpaceDN/>
        <w:bidi w:val="0"/>
        <w:adjustRightInd/>
        <w:snapToGrid/>
        <w:ind w:firstLine="562" w:firstLineChars="200"/>
        <w:textAlignment w:val="auto"/>
        <w:outlineLvl w:val="9"/>
        <w:rPr>
          <w:rFonts w:hint="eastAsia" w:ascii="仿宋" w:hAnsi="仿宋" w:eastAsia="仿宋" w:cs="仿宋"/>
          <w:b/>
          <w:bCs/>
          <w:sz w:val="28"/>
          <w:szCs w:val="28"/>
          <w:lang w:eastAsia="zh-CN"/>
        </w:rPr>
      </w:pPr>
      <w:bookmarkStart w:id="217" w:name="_Toc30939"/>
      <w:bookmarkStart w:id="218" w:name="_Toc15251"/>
      <w:bookmarkStart w:id="219" w:name="_Toc22811"/>
      <w:bookmarkStart w:id="220" w:name="_Toc9790"/>
      <w:bookmarkStart w:id="221" w:name="_Toc10248"/>
      <w:r>
        <w:rPr>
          <w:rFonts w:hint="eastAsia" w:ascii="仿宋" w:hAnsi="仿宋" w:eastAsia="仿宋" w:cs="仿宋"/>
          <w:b/>
          <w:bCs/>
          <w:sz w:val="28"/>
          <w:szCs w:val="28"/>
        </w:rPr>
        <w:t>一、经济</w:t>
      </w:r>
      <w:bookmarkEnd w:id="217"/>
      <w:bookmarkEnd w:id="218"/>
      <w:bookmarkEnd w:id="219"/>
      <w:bookmarkEnd w:id="220"/>
      <w:r>
        <w:rPr>
          <w:rFonts w:hint="eastAsia" w:ascii="仿宋" w:hAnsi="仿宋" w:eastAsia="仿宋" w:cs="仿宋"/>
          <w:b/>
          <w:bCs/>
          <w:sz w:val="28"/>
          <w:szCs w:val="28"/>
        </w:rPr>
        <w:t>文件</w:t>
      </w:r>
      <w:bookmarkEnd w:id="221"/>
      <w:r>
        <w:rPr>
          <w:rFonts w:hint="eastAsia" w:eastAsia="仿宋" w:cs="仿宋"/>
          <w:b/>
          <w:bCs/>
          <w:sz w:val="28"/>
          <w:szCs w:val="28"/>
          <w:lang w:eastAsia="zh-CN"/>
        </w:rPr>
        <w:t>（</w:t>
      </w:r>
      <w:r>
        <w:rPr>
          <w:rFonts w:hint="eastAsia" w:eastAsia="仿宋" w:cs="仿宋"/>
          <w:b/>
          <w:bCs/>
          <w:sz w:val="28"/>
          <w:szCs w:val="28"/>
          <w:lang w:val="en-US" w:eastAsia="zh-CN"/>
        </w:rPr>
        <w:t>单独装订密封</w:t>
      </w:r>
      <w:r>
        <w:rPr>
          <w:rFonts w:hint="eastAsia" w:eastAsia="仿宋" w:cs="仿宋"/>
          <w:b/>
          <w:bCs/>
          <w:sz w:val="28"/>
          <w:szCs w:val="28"/>
          <w:lang w:eastAsia="zh-CN"/>
        </w:rPr>
        <w:t>）</w:t>
      </w:r>
    </w:p>
    <w:p w14:paraId="030FA46D">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9"/>
        <w:rPr>
          <w:rFonts w:hint="eastAsia" w:ascii="仿宋" w:hAnsi="仿宋" w:eastAsia="仿宋" w:cs="仿宋"/>
          <w:sz w:val="28"/>
          <w:szCs w:val="28"/>
          <w:lang w:eastAsia="zh-CN"/>
        </w:rPr>
      </w:pPr>
      <w:r>
        <w:rPr>
          <w:rFonts w:hint="eastAsia" w:ascii="仿宋" w:hAnsi="仿宋" w:eastAsia="仿宋" w:cs="仿宋"/>
          <w:sz w:val="28"/>
          <w:szCs w:val="28"/>
        </w:rPr>
        <w:t>（一）</w:t>
      </w:r>
      <w:r>
        <w:rPr>
          <w:rFonts w:hint="eastAsia" w:ascii="仿宋" w:hAnsi="仿宋" w:eastAsia="仿宋" w:cs="仿宋"/>
          <w:sz w:val="28"/>
          <w:szCs w:val="28"/>
          <w:lang w:eastAsia="zh-CN"/>
        </w:rPr>
        <w:t>报价函</w:t>
      </w:r>
    </w:p>
    <w:p w14:paraId="4494F19D">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9"/>
        <w:rPr>
          <w:rFonts w:hint="eastAsia" w:ascii="仿宋" w:hAnsi="仿宋" w:eastAsia="仿宋" w:cs="仿宋"/>
          <w:sz w:val="28"/>
          <w:szCs w:val="28"/>
        </w:rPr>
      </w:pPr>
      <w:r>
        <w:rPr>
          <w:rFonts w:hint="eastAsia" w:ascii="仿宋" w:hAnsi="仿宋" w:eastAsia="仿宋" w:cs="仿宋"/>
          <w:sz w:val="28"/>
          <w:szCs w:val="28"/>
        </w:rPr>
        <w:t>（二）报价明细表</w:t>
      </w:r>
    </w:p>
    <w:p w14:paraId="7341EF69">
      <w:pPr>
        <w:keepNext w:val="0"/>
        <w:keepLines w:val="0"/>
        <w:pageBreakBefore w:val="0"/>
        <w:widowControl w:val="0"/>
        <w:kinsoku/>
        <w:wordWrap/>
        <w:overflowPunct/>
        <w:topLinePunct w:val="0"/>
        <w:autoSpaceDE/>
        <w:autoSpaceDN/>
        <w:bidi w:val="0"/>
        <w:adjustRightInd/>
        <w:snapToGrid/>
        <w:ind w:firstLine="562" w:firstLineChars="200"/>
        <w:textAlignment w:val="auto"/>
        <w:outlineLvl w:val="9"/>
        <w:rPr>
          <w:rFonts w:hint="eastAsia" w:ascii="仿宋" w:hAnsi="仿宋" w:eastAsia="仿宋" w:cs="仿宋"/>
          <w:b/>
          <w:bCs/>
          <w:sz w:val="28"/>
          <w:szCs w:val="28"/>
          <w:lang w:eastAsia="zh-CN"/>
        </w:rPr>
      </w:pPr>
      <w:bookmarkStart w:id="222" w:name="_Toc18890"/>
      <w:bookmarkStart w:id="223" w:name="_Toc26002"/>
      <w:bookmarkStart w:id="224" w:name="_Toc254"/>
      <w:bookmarkStart w:id="225" w:name="_Toc26419"/>
      <w:bookmarkStart w:id="226" w:name="_Toc24000"/>
      <w:r>
        <w:rPr>
          <w:rFonts w:hint="eastAsia" w:ascii="仿宋" w:hAnsi="仿宋" w:eastAsia="仿宋" w:cs="仿宋"/>
          <w:b/>
          <w:bCs/>
          <w:sz w:val="28"/>
          <w:szCs w:val="28"/>
        </w:rPr>
        <w:t>二、资格</w:t>
      </w:r>
      <w:bookmarkEnd w:id="222"/>
      <w:bookmarkEnd w:id="223"/>
      <w:bookmarkEnd w:id="224"/>
      <w:bookmarkEnd w:id="225"/>
      <w:r>
        <w:rPr>
          <w:rFonts w:hint="eastAsia" w:ascii="仿宋" w:hAnsi="仿宋" w:eastAsia="仿宋" w:cs="仿宋"/>
          <w:b/>
          <w:bCs/>
          <w:sz w:val="28"/>
          <w:szCs w:val="28"/>
        </w:rPr>
        <w:t>文件</w:t>
      </w:r>
      <w:bookmarkEnd w:id="226"/>
      <w:r>
        <w:rPr>
          <w:rFonts w:hint="eastAsia" w:eastAsia="仿宋" w:cs="仿宋"/>
          <w:b/>
          <w:bCs/>
          <w:sz w:val="28"/>
          <w:szCs w:val="28"/>
          <w:lang w:eastAsia="zh-CN"/>
        </w:rPr>
        <w:t>（</w:t>
      </w:r>
      <w:r>
        <w:rPr>
          <w:rFonts w:hint="eastAsia" w:eastAsia="仿宋" w:cs="仿宋"/>
          <w:b/>
          <w:bCs/>
          <w:sz w:val="28"/>
          <w:szCs w:val="28"/>
          <w:lang w:val="en-US" w:eastAsia="zh-CN"/>
        </w:rPr>
        <w:t>单独装订密封</w:t>
      </w:r>
      <w:r>
        <w:rPr>
          <w:rFonts w:hint="eastAsia" w:eastAsia="仿宋" w:cs="仿宋"/>
          <w:b/>
          <w:bCs/>
          <w:sz w:val="28"/>
          <w:szCs w:val="28"/>
          <w:lang w:eastAsia="zh-CN"/>
        </w:rPr>
        <w:t>）</w:t>
      </w:r>
    </w:p>
    <w:p w14:paraId="792E84F2">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9"/>
        <w:rPr>
          <w:rFonts w:hint="eastAsia" w:ascii="仿宋" w:hAnsi="仿宋" w:eastAsia="仿宋" w:cs="仿宋"/>
          <w:sz w:val="28"/>
          <w:szCs w:val="28"/>
        </w:rPr>
      </w:pPr>
      <w:r>
        <w:rPr>
          <w:rFonts w:hint="eastAsia" w:ascii="仿宋" w:hAnsi="仿宋" w:eastAsia="仿宋" w:cs="仿宋"/>
          <w:sz w:val="28"/>
          <w:szCs w:val="28"/>
        </w:rPr>
        <w:t>（一）法人营业执照（副本）或事业单位法人证书（副本）或个体工商户营业执照或有效的自然人身份证明或社会团体法人登记证书复印件</w:t>
      </w:r>
    </w:p>
    <w:p w14:paraId="39035A9B">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9"/>
        <w:rPr>
          <w:rFonts w:hint="eastAsia" w:ascii="仿宋" w:hAnsi="仿宋" w:eastAsia="仿宋" w:cs="仿宋"/>
          <w:sz w:val="28"/>
          <w:szCs w:val="28"/>
        </w:rPr>
      </w:pPr>
      <w:r>
        <w:rPr>
          <w:rFonts w:hint="eastAsia" w:ascii="仿宋" w:hAnsi="仿宋" w:eastAsia="仿宋" w:cs="仿宋"/>
          <w:sz w:val="28"/>
          <w:szCs w:val="28"/>
        </w:rPr>
        <w:t>（二）法定代表人身份证明书（格式）</w:t>
      </w:r>
    </w:p>
    <w:p w14:paraId="2082C8B1">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9"/>
        <w:rPr>
          <w:rFonts w:hint="eastAsia" w:ascii="仿宋" w:hAnsi="仿宋" w:eastAsia="仿宋" w:cs="仿宋"/>
          <w:sz w:val="28"/>
          <w:szCs w:val="28"/>
        </w:rPr>
      </w:pPr>
      <w:r>
        <w:rPr>
          <w:rFonts w:hint="eastAsia" w:ascii="仿宋" w:hAnsi="仿宋" w:eastAsia="仿宋" w:cs="仿宋"/>
          <w:sz w:val="28"/>
          <w:szCs w:val="28"/>
        </w:rPr>
        <w:t>（三）法定代表人授权委托书（格式）</w:t>
      </w:r>
    </w:p>
    <w:p w14:paraId="3A28DF4B">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9"/>
        <w:rPr>
          <w:rFonts w:hint="eastAsia" w:ascii="仿宋" w:hAnsi="仿宋" w:eastAsia="仿宋" w:cs="仿宋"/>
          <w:sz w:val="28"/>
          <w:szCs w:val="28"/>
        </w:rPr>
      </w:pPr>
      <w:r>
        <w:rPr>
          <w:rFonts w:hint="eastAsia" w:ascii="仿宋" w:hAnsi="仿宋" w:eastAsia="仿宋" w:cs="仿宋"/>
          <w:sz w:val="28"/>
          <w:szCs w:val="28"/>
        </w:rPr>
        <w:t>（四）基本资格条件承诺函（格式）</w:t>
      </w:r>
    </w:p>
    <w:p w14:paraId="1AC1D32E">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9"/>
        <w:rPr>
          <w:rFonts w:hint="eastAsia" w:ascii="仿宋" w:hAnsi="仿宋" w:eastAsia="仿宋" w:cs="仿宋"/>
          <w:sz w:val="28"/>
          <w:szCs w:val="28"/>
        </w:rPr>
      </w:pPr>
      <w:r>
        <w:rPr>
          <w:rFonts w:hint="eastAsia" w:ascii="仿宋" w:hAnsi="仿宋" w:eastAsia="仿宋" w:cs="仿宋"/>
          <w:sz w:val="28"/>
          <w:szCs w:val="28"/>
        </w:rPr>
        <w:t>（五）特定资格条件（如有）</w:t>
      </w:r>
    </w:p>
    <w:p w14:paraId="0E96BC14">
      <w:pPr>
        <w:keepNext w:val="0"/>
        <w:keepLines w:val="0"/>
        <w:pageBreakBefore w:val="0"/>
        <w:widowControl w:val="0"/>
        <w:kinsoku/>
        <w:wordWrap/>
        <w:overflowPunct/>
        <w:topLinePunct w:val="0"/>
        <w:autoSpaceDE/>
        <w:autoSpaceDN/>
        <w:bidi w:val="0"/>
        <w:adjustRightInd/>
        <w:snapToGrid/>
        <w:ind w:firstLine="562" w:firstLineChars="200"/>
        <w:textAlignment w:val="auto"/>
        <w:outlineLvl w:val="9"/>
        <w:rPr>
          <w:rFonts w:hint="default" w:ascii="仿宋" w:hAnsi="仿宋" w:eastAsia="仿宋" w:cs="仿宋"/>
          <w:b/>
          <w:bCs/>
          <w:sz w:val="28"/>
          <w:szCs w:val="28"/>
          <w:lang w:val="en-US" w:eastAsia="zh-CN"/>
        </w:rPr>
      </w:pPr>
      <w:bookmarkStart w:id="227" w:name="_Toc16080"/>
      <w:bookmarkStart w:id="228" w:name="_Toc6114"/>
      <w:bookmarkStart w:id="229" w:name="_Toc19972"/>
      <w:bookmarkStart w:id="230" w:name="_Toc7698"/>
      <w:bookmarkStart w:id="231" w:name="_Toc11535"/>
      <w:r>
        <w:rPr>
          <w:rFonts w:hint="eastAsia" w:ascii="仿宋" w:hAnsi="仿宋" w:eastAsia="仿宋" w:cs="仿宋"/>
          <w:b/>
          <w:bCs/>
          <w:sz w:val="28"/>
          <w:szCs w:val="28"/>
        </w:rPr>
        <w:t>三、技术</w:t>
      </w:r>
      <w:bookmarkEnd w:id="227"/>
      <w:bookmarkEnd w:id="228"/>
      <w:bookmarkEnd w:id="229"/>
      <w:bookmarkEnd w:id="230"/>
      <w:bookmarkEnd w:id="231"/>
      <w:r>
        <w:rPr>
          <w:rFonts w:hint="eastAsia" w:eastAsia="仿宋" w:cs="仿宋"/>
          <w:b/>
          <w:bCs/>
          <w:sz w:val="28"/>
          <w:szCs w:val="28"/>
          <w:lang w:val="en-US" w:eastAsia="zh-CN"/>
        </w:rPr>
        <w:t>和商务</w:t>
      </w:r>
      <w:r>
        <w:rPr>
          <w:rFonts w:hint="eastAsia" w:eastAsia="仿宋" w:cs="仿宋"/>
          <w:b/>
          <w:bCs/>
          <w:sz w:val="28"/>
          <w:szCs w:val="28"/>
          <w:lang w:eastAsia="zh-CN"/>
        </w:rPr>
        <w:t>（</w:t>
      </w:r>
      <w:r>
        <w:rPr>
          <w:rFonts w:hint="eastAsia" w:eastAsia="仿宋" w:cs="仿宋"/>
          <w:b/>
          <w:bCs/>
          <w:sz w:val="28"/>
          <w:szCs w:val="28"/>
          <w:lang w:val="en-US" w:eastAsia="zh-CN"/>
        </w:rPr>
        <w:t>单独装订密封</w:t>
      </w:r>
      <w:r>
        <w:rPr>
          <w:rFonts w:hint="eastAsia" w:eastAsia="仿宋" w:cs="仿宋"/>
          <w:b/>
          <w:bCs/>
          <w:sz w:val="28"/>
          <w:szCs w:val="28"/>
          <w:lang w:eastAsia="zh-CN"/>
        </w:rPr>
        <w:t>）</w:t>
      </w:r>
    </w:p>
    <w:p w14:paraId="282356A3">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9"/>
        <w:rPr>
          <w:rFonts w:hint="eastAsia" w:ascii="仿宋" w:hAnsi="仿宋" w:eastAsia="仿宋" w:cs="仿宋"/>
          <w:sz w:val="28"/>
          <w:szCs w:val="28"/>
        </w:rPr>
      </w:pPr>
      <w:r>
        <w:rPr>
          <w:rFonts w:hint="eastAsia" w:ascii="仿宋" w:hAnsi="仿宋" w:eastAsia="仿宋" w:cs="仿宋"/>
          <w:sz w:val="28"/>
          <w:szCs w:val="28"/>
        </w:rPr>
        <w:t>（一）服务条款差异表</w:t>
      </w:r>
    </w:p>
    <w:p w14:paraId="0627B45C">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9"/>
        <w:rPr>
          <w:rFonts w:hint="eastAsia" w:ascii="仿宋" w:hAnsi="仿宋" w:eastAsia="仿宋" w:cs="仿宋"/>
          <w:sz w:val="28"/>
          <w:szCs w:val="28"/>
        </w:rPr>
      </w:pPr>
      <w:r>
        <w:rPr>
          <w:rFonts w:hint="eastAsia" w:ascii="仿宋" w:hAnsi="仿宋" w:eastAsia="仿宋" w:cs="仿宋"/>
          <w:sz w:val="28"/>
          <w:szCs w:val="28"/>
        </w:rPr>
        <w:t>（二）技术服务方案</w:t>
      </w:r>
    </w:p>
    <w:p w14:paraId="5A711767">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9"/>
        <w:rPr>
          <w:rFonts w:hint="eastAsia" w:ascii="仿宋" w:hAnsi="仿宋" w:eastAsia="仿宋" w:cs="仿宋"/>
          <w:sz w:val="28"/>
          <w:szCs w:val="28"/>
        </w:rPr>
      </w:pPr>
      <w:r>
        <w:rPr>
          <w:rFonts w:hint="eastAsia" w:ascii="仿宋" w:hAnsi="仿宋" w:eastAsia="仿宋" w:cs="仿宋"/>
          <w:sz w:val="28"/>
          <w:szCs w:val="28"/>
        </w:rPr>
        <w:t>（三）技术部分相关证明材料</w:t>
      </w:r>
    </w:p>
    <w:p w14:paraId="3631A220">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9"/>
        <w:rPr>
          <w:rFonts w:hint="eastAsia" w:ascii="仿宋" w:hAnsi="仿宋" w:eastAsia="仿宋" w:cs="仿宋"/>
          <w:sz w:val="28"/>
          <w:szCs w:val="28"/>
        </w:rPr>
      </w:pPr>
      <w:r>
        <w:rPr>
          <w:rFonts w:hint="eastAsia" w:ascii="仿宋" w:hAnsi="仿宋" w:eastAsia="仿宋" w:cs="仿宋"/>
          <w:sz w:val="28"/>
          <w:szCs w:val="28"/>
        </w:rPr>
        <w:t>（</w:t>
      </w:r>
      <w:r>
        <w:rPr>
          <w:rFonts w:hint="eastAsia" w:eastAsia="仿宋" w:cs="仿宋"/>
          <w:sz w:val="28"/>
          <w:szCs w:val="28"/>
          <w:lang w:val="en-US" w:eastAsia="zh-CN"/>
        </w:rPr>
        <w:t>四</w:t>
      </w:r>
      <w:r>
        <w:rPr>
          <w:rFonts w:hint="eastAsia" w:ascii="仿宋" w:hAnsi="仿宋" w:eastAsia="仿宋" w:cs="仿宋"/>
          <w:sz w:val="28"/>
          <w:szCs w:val="28"/>
        </w:rPr>
        <w:t>）响应函</w:t>
      </w:r>
    </w:p>
    <w:p w14:paraId="74DDB01D">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9"/>
        <w:rPr>
          <w:rFonts w:hint="eastAsia" w:ascii="仿宋" w:hAnsi="仿宋" w:eastAsia="仿宋" w:cs="仿宋"/>
          <w:sz w:val="28"/>
          <w:szCs w:val="28"/>
        </w:rPr>
      </w:pPr>
      <w:r>
        <w:rPr>
          <w:rFonts w:hint="eastAsia" w:ascii="仿宋" w:hAnsi="仿宋" w:eastAsia="仿宋" w:cs="仿宋"/>
          <w:sz w:val="28"/>
          <w:szCs w:val="28"/>
        </w:rPr>
        <w:t>（</w:t>
      </w:r>
      <w:r>
        <w:rPr>
          <w:rFonts w:hint="eastAsia" w:eastAsia="仿宋" w:cs="仿宋"/>
          <w:sz w:val="28"/>
          <w:szCs w:val="28"/>
          <w:lang w:val="en-US" w:eastAsia="zh-CN"/>
        </w:rPr>
        <w:t>五</w:t>
      </w:r>
      <w:r>
        <w:rPr>
          <w:rFonts w:hint="eastAsia" w:ascii="仿宋" w:hAnsi="仿宋" w:eastAsia="仿宋" w:cs="仿宋"/>
          <w:sz w:val="28"/>
          <w:szCs w:val="28"/>
        </w:rPr>
        <w:t>）商务条款差异表</w:t>
      </w:r>
    </w:p>
    <w:p w14:paraId="3ED550D6">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9"/>
        <w:rPr>
          <w:rFonts w:hint="eastAsia" w:ascii="仿宋" w:hAnsi="仿宋" w:eastAsia="仿宋" w:cs="仿宋"/>
          <w:sz w:val="28"/>
          <w:szCs w:val="28"/>
        </w:rPr>
      </w:pPr>
      <w:r>
        <w:rPr>
          <w:rFonts w:hint="eastAsia" w:ascii="仿宋" w:hAnsi="仿宋" w:eastAsia="仿宋" w:cs="仿宋"/>
          <w:sz w:val="28"/>
          <w:szCs w:val="28"/>
        </w:rPr>
        <w:t>（</w:t>
      </w:r>
      <w:r>
        <w:rPr>
          <w:rFonts w:hint="eastAsia" w:eastAsia="仿宋" w:cs="仿宋"/>
          <w:sz w:val="28"/>
          <w:szCs w:val="28"/>
          <w:lang w:val="en-US" w:eastAsia="zh-CN"/>
        </w:rPr>
        <w:t>六</w:t>
      </w:r>
      <w:r>
        <w:rPr>
          <w:rFonts w:hint="eastAsia" w:ascii="仿宋" w:hAnsi="仿宋" w:eastAsia="仿宋" w:cs="仿宋"/>
          <w:sz w:val="28"/>
          <w:szCs w:val="28"/>
        </w:rPr>
        <w:t>）商务部分相关证明材料</w:t>
      </w:r>
    </w:p>
    <w:p w14:paraId="66FAD77C">
      <w:pPr>
        <w:pStyle w:val="26"/>
        <w:rPr>
          <w:rFonts w:hint="eastAsia" w:ascii="仿宋" w:hAnsi="仿宋" w:eastAsia="仿宋" w:cs="仿宋"/>
          <w:sz w:val="28"/>
          <w:szCs w:val="28"/>
          <w:highlight w:val="none"/>
        </w:rPr>
      </w:pPr>
    </w:p>
    <w:p w14:paraId="2E8C0F62">
      <w:pPr>
        <w:pStyle w:val="26"/>
        <w:rPr>
          <w:rFonts w:hint="eastAsia" w:ascii="仿宋" w:hAnsi="仿宋" w:eastAsia="仿宋" w:cs="仿宋"/>
          <w:b/>
          <w:bCs/>
          <w:color w:val="000000" w:themeColor="text1"/>
          <w:sz w:val="28"/>
          <w:szCs w:val="28"/>
          <w:highlight w:val="none"/>
          <w14:textFill>
            <w14:solidFill>
              <w14:schemeClr w14:val="tx1"/>
            </w14:solidFill>
          </w14:textFill>
        </w:rPr>
      </w:pPr>
    </w:p>
    <w:p w14:paraId="2EE5EA31">
      <w:pPr>
        <w:rPr>
          <w:rFonts w:hint="eastAsia" w:ascii="仿宋" w:hAnsi="仿宋" w:eastAsia="仿宋" w:cs="仿宋"/>
          <w:b/>
          <w:sz w:val="28"/>
          <w:szCs w:val="28"/>
          <w:highlight w:val="none"/>
        </w:rPr>
      </w:pPr>
      <w:bookmarkStart w:id="232" w:name="_Toc13547"/>
      <w:bookmarkStart w:id="233" w:name="_Toc14568"/>
      <w:bookmarkStart w:id="234" w:name="_Toc14552"/>
      <w:bookmarkStart w:id="235" w:name="_Toc31828"/>
      <w:bookmarkStart w:id="236" w:name="_Toc106030417"/>
      <w:bookmarkStart w:id="237" w:name="_Toc23361"/>
      <w:bookmarkStart w:id="238" w:name="_Toc15893"/>
      <w:bookmarkStart w:id="239" w:name="_Toc429584884"/>
      <w:bookmarkStart w:id="240" w:name="_Toc27612"/>
      <w:bookmarkStart w:id="241" w:name="_Toc75793540"/>
      <w:bookmarkStart w:id="242" w:name="_Toc21561"/>
      <w:bookmarkStart w:id="243" w:name="_Toc31914"/>
      <w:bookmarkStart w:id="244" w:name="_Toc10124"/>
      <w:bookmarkStart w:id="245" w:name="_Toc29821"/>
      <w:bookmarkStart w:id="246" w:name="_Toc25659"/>
      <w:bookmarkStart w:id="247" w:name="_Toc27943"/>
      <w:bookmarkStart w:id="248" w:name="_Toc17074"/>
      <w:r>
        <w:rPr>
          <w:rFonts w:hint="eastAsia" w:ascii="仿宋" w:hAnsi="仿宋" w:eastAsia="仿宋" w:cs="仿宋"/>
          <w:b/>
          <w:sz w:val="28"/>
          <w:szCs w:val="28"/>
          <w:highlight w:val="none"/>
        </w:rPr>
        <w:br w:type="page"/>
      </w:r>
    </w:p>
    <w:p w14:paraId="3B329AC4">
      <w:pPr>
        <w:bidi w:val="0"/>
        <w:outlineLvl w:val="9"/>
        <w:rPr>
          <w:rFonts w:hint="eastAsia" w:ascii="仿宋" w:hAnsi="仿宋" w:eastAsia="仿宋" w:cs="仿宋"/>
          <w:b/>
          <w:bCs/>
          <w:sz w:val="28"/>
          <w:szCs w:val="28"/>
        </w:rPr>
      </w:pPr>
      <w:bookmarkStart w:id="249" w:name="_Toc23145"/>
      <w:bookmarkStart w:id="250" w:name="_Toc11398"/>
      <w:bookmarkStart w:id="251" w:name="_Toc27722"/>
      <w:r>
        <w:rPr>
          <w:rFonts w:hint="eastAsia" w:ascii="仿宋" w:hAnsi="仿宋" w:eastAsia="仿宋" w:cs="仿宋"/>
          <w:b/>
          <w:bCs/>
          <w:sz w:val="28"/>
          <w:szCs w:val="28"/>
        </w:rPr>
        <w:t>一、经济文件</w:t>
      </w:r>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9"/>
      <w:bookmarkEnd w:id="250"/>
      <w:bookmarkEnd w:id="251"/>
    </w:p>
    <w:p w14:paraId="17328EE7">
      <w:pPr>
        <w:tabs>
          <w:tab w:val="left" w:pos="6300"/>
        </w:tabs>
        <w:snapToGrid w:val="0"/>
        <w:spacing w:line="312" w:lineRule="auto"/>
        <w:ind w:firstLine="560" w:firstLineChars="200"/>
        <w:rPr>
          <w:rFonts w:hint="eastAsia" w:ascii="仿宋" w:hAnsi="仿宋" w:eastAsia="仿宋" w:cs="仿宋"/>
          <w:color w:val="auto"/>
          <w:sz w:val="28"/>
          <w:szCs w:val="28"/>
        </w:rPr>
      </w:pPr>
      <w:bookmarkStart w:id="252" w:name="_Toc17887"/>
      <w:bookmarkStart w:id="253" w:name="_Toc23238"/>
      <w:r>
        <w:rPr>
          <w:rFonts w:hint="eastAsia" w:ascii="仿宋" w:hAnsi="仿宋" w:eastAsia="仿宋" w:cs="仿宋"/>
          <w:color w:val="auto"/>
          <w:sz w:val="28"/>
          <w:szCs w:val="28"/>
        </w:rPr>
        <w:t>（一）报价函</w:t>
      </w:r>
    </w:p>
    <w:p w14:paraId="391F925A">
      <w:pPr>
        <w:jc w:val="center"/>
        <w:rPr>
          <w:rFonts w:hint="eastAsia" w:ascii="仿宋" w:hAnsi="仿宋" w:eastAsia="仿宋" w:cs="仿宋"/>
          <w:b/>
          <w:color w:val="auto"/>
          <w:sz w:val="28"/>
          <w:szCs w:val="28"/>
        </w:rPr>
      </w:pPr>
      <w:r>
        <w:rPr>
          <w:rFonts w:hint="eastAsia" w:ascii="仿宋" w:hAnsi="仿宋" w:eastAsia="仿宋" w:cs="仿宋"/>
          <w:b/>
          <w:color w:val="auto"/>
          <w:sz w:val="28"/>
          <w:szCs w:val="28"/>
        </w:rPr>
        <w:t>报价函</w:t>
      </w:r>
    </w:p>
    <w:p w14:paraId="2E72CD73">
      <w:pPr>
        <w:tabs>
          <w:tab w:val="left" w:pos="6300"/>
        </w:tabs>
        <w:snapToGrid w:val="0"/>
        <w:spacing w:line="312" w:lineRule="auto"/>
        <w:rPr>
          <w:rFonts w:hint="eastAsia" w:ascii="仿宋" w:hAnsi="仿宋" w:eastAsia="仿宋" w:cs="仿宋"/>
          <w:color w:val="auto"/>
          <w:sz w:val="28"/>
          <w:szCs w:val="28"/>
        </w:rPr>
      </w:pPr>
      <w:r>
        <w:rPr>
          <w:rFonts w:hint="eastAsia" w:ascii="仿宋" w:hAnsi="仿宋" w:eastAsia="仿宋" w:cs="仿宋"/>
          <w:color w:val="auto"/>
          <w:sz w:val="28"/>
          <w:szCs w:val="28"/>
          <w:u w:val="single"/>
        </w:rPr>
        <w:t>（采购</w:t>
      </w:r>
      <w:r>
        <w:rPr>
          <w:rFonts w:hint="eastAsia" w:ascii="仿宋" w:hAnsi="仿宋" w:eastAsia="仿宋" w:cs="仿宋"/>
          <w:color w:val="auto"/>
          <w:sz w:val="28"/>
          <w:szCs w:val="28"/>
          <w:u w:val="single"/>
          <w:lang w:eastAsia="zh-CN"/>
        </w:rPr>
        <w:t>人</w:t>
      </w:r>
      <w:r>
        <w:rPr>
          <w:rFonts w:hint="eastAsia" w:ascii="仿宋" w:hAnsi="仿宋" w:eastAsia="仿宋" w:cs="仿宋"/>
          <w:color w:val="auto"/>
          <w:sz w:val="28"/>
          <w:szCs w:val="28"/>
          <w:u w:val="single"/>
        </w:rPr>
        <w:t>名称）</w:t>
      </w:r>
      <w:r>
        <w:rPr>
          <w:rFonts w:hint="eastAsia" w:eastAsia="仿宋" w:cs="仿宋"/>
          <w:color w:val="auto"/>
          <w:sz w:val="28"/>
          <w:szCs w:val="28"/>
          <w:u w:val="single"/>
          <w:lang w:val="en-US" w:eastAsia="zh-CN"/>
        </w:rPr>
        <w:t xml:space="preserve">         </w:t>
      </w:r>
      <w:r>
        <w:rPr>
          <w:rFonts w:hint="eastAsia" w:ascii="仿宋" w:hAnsi="仿宋" w:eastAsia="仿宋" w:cs="仿宋"/>
          <w:color w:val="auto"/>
          <w:sz w:val="28"/>
          <w:szCs w:val="28"/>
        </w:rPr>
        <w:t>：</w:t>
      </w:r>
    </w:p>
    <w:p w14:paraId="324A5A02">
      <w:pPr>
        <w:tabs>
          <w:tab w:val="left" w:pos="6300"/>
        </w:tabs>
        <w:snapToGrid w:val="0"/>
        <w:spacing w:line="312"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我方收到________________（</w:t>
      </w:r>
      <w:r>
        <w:rPr>
          <w:rFonts w:hint="eastAsia" w:ascii="仿宋" w:hAnsi="仿宋" w:eastAsia="仿宋" w:cs="仿宋"/>
          <w:color w:val="auto"/>
          <w:sz w:val="28"/>
          <w:szCs w:val="28"/>
          <w:lang w:eastAsia="zh-CN"/>
        </w:rPr>
        <w:t>项目</w:t>
      </w:r>
      <w:r>
        <w:rPr>
          <w:rFonts w:hint="eastAsia" w:ascii="仿宋" w:hAnsi="仿宋" w:eastAsia="仿宋" w:cs="仿宋"/>
          <w:color w:val="auto"/>
          <w:sz w:val="28"/>
          <w:szCs w:val="28"/>
        </w:rPr>
        <w:t>名称）的</w:t>
      </w:r>
      <w:r>
        <w:rPr>
          <w:rFonts w:hint="eastAsia" w:ascii="仿宋" w:hAnsi="仿宋" w:eastAsia="仿宋" w:cs="仿宋"/>
          <w:color w:val="auto"/>
          <w:sz w:val="28"/>
          <w:szCs w:val="28"/>
          <w:lang w:eastAsia="zh-CN"/>
        </w:rPr>
        <w:t>竞采采购文件</w:t>
      </w:r>
      <w:r>
        <w:rPr>
          <w:rFonts w:hint="eastAsia" w:ascii="仿宋" w:hAnsi="仿宋" w:eastAsia="仿宋" w:cs="仿宋"/>
          <w:color w:val="auto"/>
          <w:sz w:val="28"/>
          <w:szCs w:val="28"/>
        </w:rPr>
        <w:t>，经详细研究，决定参加该项目的</w:t>
      </w:r>
      <w:r>
        <w:rPr>
          <w:rFonts w:hint="eastAsia" w:ascii="仿宋" w:hAnsi="仿宋" w:eastAsia="仿宋" w:cs="仿宋"/>
          <w:color w:val="auto"/>
          <w:sz w:val="28"/>
          <w:szCs w:val="28"/>
          <w:lang w:eastAsia="zh-CN"/>
        </w:rPr>
        <w:t>竞采</w:t>
      </w:r>
      <w:r>
        <w:rPr>
          <w:rFonts w:hint="eastAsia" w:ascii="仿宋" w:hAnsi="仿宋" w:eastAsia="仿宋" w:cs="仿宋"/>
          <w:color w:val="auto"/>
          <w:sz w:val="28"/>
          <w:szCs w:val="28"/>
        </w:rPr>
        <w:t>。</w:t>
      </w:r>
    </w:p>
    <w:p w14:paraId="49A87934">
      <w:pPr>
        <w:tabs>
          <w:tab w:val="left" w:pos="6300"/>
        </w:tabs>
        <w:snapToGrid w:val="0"/>
        <w:spacing w:line="312"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1.愿意按照</w:t>
      </w:r>
      <w:r>
        <w:rPr>
          <w:rFonts w:hint="eastAsia" w:ascii="仿宋" w:hAnsi="仿宋" w:eastAsia="仿宋" w:cs="仿宋"/>
          <w:color w:val="auto"/>
          <w:sz w:val="28"/>
          <w:szCs w:val="28"/>
          <w:lang w:eastAsia="zh-CN"/>
        </w:rPr>
        <w:t>采购文件</w:t>
      </w:r>
      <w:r>
        <w:rPr>
          <w:rFonts w:hint="eastAsia" w:ascii="仿宋" w:hAnsi="仿宋" w:eastAsia="仿宋" w:cs="仿宋"/>
          <w:color w:val="auto"/>
          <w:sz w:val="28"/>
          <w:szCs w:val="28"/>
        </w:rPr>
        <w:t>中的一切要求，提供本项目的服务，报价为人民币大写：</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元整；人民币小写：</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元。</w:t>
      </w:r>
    </w:p>
    <w:p w14:paraId="3BADF963">
      <w:pPr>
        <w:tabs>
          <w:tab w:val="left" w:pos="6300"/>
        </w:tabs>
        <w:snapToGrid w:val="0"/>
        <w:spacing w:line="312"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2.我方现提交的响应文件为：</w:t>
      </w:r>
      <w:r>
        <w:rPr>
          <w:rFonts w:hint="eastAsia" w:eastAsia="仿宋" w:cs="仿宋"/>
          <w:color w:val="auto"/>
          <w:sz w:val="28"/>
          <w:szCs w:val="28"/>
          <w:lang w:val="en-US" w:eastAsia="zh-CN"/>
        </w:rPr>
        <w:t>一式两份，其中正本一份，副本一份</w:t>
      </w:r>
      <w:r>
        <w:rPr>
          <w:rFonts w:hint="eastAsia" w:ascii="仿宋" w:hAnsi="仿宋" w:eastAsia="仿宋" w:cs="仿宋"/>
          <w:color w:val="auto"/>
          <w:sz w:val="28"/>
          <w:szCs w:val="28"/>
        </w:rPr>
        <w:t>。</w:t>
      </w:r>
    </w:p>
    <w:p w14:paraId="5CCD1C38">
      <w:pPr>
        <w:tabs>
          <w:tab w:val="left" w:pos="6300"/>
        </w:tabs>
        <w:snapToGrid w:val="0"/>
        <w:spacing w:line="312"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3.我方承诺：本次</w:t>
      </w:r>
      <w:r>
        <w:rPr>
          <w:rFonts w:hint="eastAsia" w:ascii="仿宋" w:hAnsi="仿宋" w:eastAsia="仿宋" w:cs="仿宋"/>
          <w:color w:val="auto"/>
          <w:sz w:val="28"/>
          <w:szCs w:val="28"/>
          <w:lang w:eastAsia="zh-CN"/>
        </w:rPr>
        <w:t>投标</w:t>
      </w:r>
      <w:r>
        <w:rPr>
          <w:rFonts w:hint="eastAsia" w:ascii="仿宋" w:hAnsi="仿宋" w:eastAsia="仿宋" w:cs="仿宋"/>
          <w:color w:val="auto"/>
          <w:sz w:val="28"/>
          <w:szCs w:val="28"/>
        </w:rPr>
        <w:t>的有效期为提交响应文件截止时间起90天。</w:t>
      </w:r>
    </w:p>
    <w:p w14:paraId="1266A8CF">
      <w:pPr>
        <w:tabs>
          <w:tab w:val="left" w:pos="6300"/>
        </w:tabs>
        <w:snapToGrid w:val="0"/>
        <w:spacing w:line="312"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4.我方完全理解和接受贵方</w:t>
      </w:r>
      <w:r>
        <w:rPr>
          <w:rFonts w:hint="eastAsia" w:ascii="仿宋" w:hAnsi="仿宋" w:eastAsia="仿宋" w:cs="仿宋"/>
          <w:color w:val="auto"/>
          <w:sz w:val="28"/>
          <w:szCs w:val="28"/>
          <w:lang w:eastAsia="zh-CN"/>
        </w:rPr>
        <w:t>采购文件</w:t>
      </w:r>
      <w:r>
        <w:rPr>
          <w:rFonts w:hint="eastAsia" w:ascii="仿宋" w:hAnsi="仿宋" w:eastAsia="仿宋" w:cs="仿宋"/>
          <w:color w:val="auto"/>
          <w:sz w:val="28"/>
          <w:szCs w:val="28"/>
        </w:rPr>
        <w:t>的一切规定和要求及评审办法。</w:t>
      </w:r>
    </w:p>
    <w:p w14:paraId="4CE6F55C">
      <w:pPr>
        <w:tabs>
          <w:tab w:val="left" w:pos="6300"/>
        </w:tabs>
        <w:snapToGrid w:val="0"/>
        <w:spacing w:line="312"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5.在整个</w:t>
      </w:r>
      <w:r>
        <w:rPr>
          <w:rFonts w:hint="eastAsia" w:ascii="仿宋" w:hAnsi="仿宋" w:eastAsia="仿宋" w:cs="仿宋"/>
          <w:color w:val="auto"/>
          <w:sz w:val="28"/>
          <w:szCs w:val="28"/>
          <w:lang w:eastAsia="zh-CN"/>
        </w:rPr>
        <w:t>投标</w:t>
      </w:r>
      <w:r>
        <w:rPr>
          <w:rFonts w:hint="eastAsia" w:ascii="仿宋" w:hAnsi="仿宋" w:eastAsia="仿宋" w:cs="仿宋"/>
          <w:color w:val="auto"/>
          <w:sz w:val="28"/>
          <w:szCs w:val="28"/>
        </w:rPr>
        <w:t>过程中，我方若有违规行为，接受按照《中华人民共和国政府采购法》和《</w:t>
      </w:r>
      <w:r>
        <w:rPr>
          <w:rFonts w:hint="eastAsia" w:ascii="仿宋" w:hAnsi="仿宋" w:eastAsia="仿宋" w:cs="仿宋"/>
          <w:color w:val="auto"/>
          <w:sz w:val="28"/>
          <w:szCs w:val="28"/>
          <w:lang w:eastAsia="zh-CN"/>
        </w:rPr>
        <w:t>采购文件</w:t>
      </w:r>
      <w:r>
        <w:rPr>
          <w:rFonts w:hint="eastAsia" w:ascii="仿宋" w:hAnsi="仿宋" w:eastAsia="仿宋" w:cs="仿宋"/>
          <w:color w:val="auto"/>
          <w:sz w:val="28"/>
          <w:szCs w:val="28"/>
        </w:rPr>
        <w:t>》之规定给予惩罚。</w:t>
      </w:r>
    </w:p>
    <w:p w14:paraId="11847129">
      <w:pPr>
        <w:tabs>
          <w:tab w:val="left" w:pos="6300"/>
        </w:tabs>
        <w:snapToGrid w:val="0"/>
        <w:spacing w:line="312"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6.我方若成为成交供应商，将按照最终</w:t>
      </w:r>
      <w:r>
        <w:rPr>
          <w:rFonts w:hint="eastAsia" w:ascii="仿宋" w:hAnsi="仿宋" w:eastAsia="仿宋" w:cs="仿宋"/>
          <w:color w:val="auto"/>
          <w:sz w:val="28"/>
          <w:szCs w:val="28"/>
          <w:lang w:eastAsia="zh-CN"/>
        </w:rPr>
        <w:t>竞采</w:t>
      </w:r>
      <w:r>
        <w:rPr>
          <w:rFonts w:hint="eastAsia" w:ascii="仿宋" w:hAnsi="仿宋" w:eastAsia="仿宋" w:cs="仿宋"/>
          <w:color w:val="auto"/>
          <w:sz w:val="28"/>
          <w:szCs w:val="28"/>
        </w:rPr>
        <w:t>结果签订合同，并且严格履行合同义务。本承诺函将成为合同不可分割的一部分，与合同具有同等的法律效力。</w:t>
      </w:r>
    </w:p>
    <w:p w14:paraId="4CA05705">
      <w:pPr>
        <w:tabs>
          <w:tab w:val="left" w:pos="6300"/>
        </w:tabs>
        <w:snapToGrid w:val="0"/>
        <w:spacing w:line="312"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7.如果我方成为成交供应商，保证在接到成交通知书后，向采购代理机构缴纳</w:t>
      </w:r>
      <w:r>
        <w:rPr>
          <w:rFonts w:hint="eastAsia" w:ascii="仿宋" w:hAnsi="仿宋" w:eastAsia="仿宋" w:cs="仿宋"/>
          <w:color w:val="auto"/>
          <w:sz w:val="28"/>
          <w:szCs w:val="28"/>
          <w:lang w:eastAsia="zh-CN"/>
        </w:rPr>
        <w:t>采购文件</w:t>
      </w:r>
      <w:r>
        <w:rPr>
          <w:rFonts w:hint="eastAsia" w:ascii="仿宋" w:hAnsi="仿宋" w:eastAsia="仿宋" w:cs="仿宋"/>
          <w:color w:val="auto"/>
          <w:sz w:val="28"/>
          <w:szCs w:val="28"/>
        </w:rPr>
        <w:t>规定的采购代理服务费。</w:t>
      </w:r>
    </w:p>
    <w:p w14:paraId="01F086BE">
      <w:pPr>
        <w:tabs>
          <w:tab w:val="left" w:pos="6300"/>
        </w:tabs>
        <w:snapToGrid w:val="0"/>
        <w:spacing w:line="312"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8.我</w:t>
      </w:r>
      <w:r>
        <w:rPr>
          <w:rFonts w:hint="eastAsia" w:ascii="仿宋" w:hAnsi="仿宋" w:eastAsia="仿宋" w:cs="仿宋"/>
          <w:color w:val="000000" w:themeColor="text1"/>
          <w:sz w:val="28"/>
          <w:szCs w:val="28"/>
          <w14:textFill>
            <w14:solidFill>
              <w14:schemeClr w14:val="tx1"/>
            </w14:solidFill>
          </w14:textFill>
        </w:rPr>
        <w:t>方理解，最低报价不是成交的唯一条件。</w:t>
      </w:r>
    </w:p>
    <w:p w14:paraId="29CD866F">
      <w:pPr>
        <w:tabs>
          <w:tab w:val="left" w:pos="6300"/>
        </w:tabs>
        <w:snapToGrid w:val="0"/>
        <w:spacing w:line="312" w:lineRule="auto"/>
        <w:ind w:firstLine="570"/>
        <w:rPr>
          <w:rFonts w:hint="eastAsia" w:ascii="仿宋" w:hAnsi="仿宋" w:eastAsia="仿宋" w:cs="仿宋"/>
          <w:color w:val="auto"/>
          <w:sz w:val="28"/>
          <w:szCs w:val="28"/>
        </w:rPr>
      </w:pPr>
    </w:p>
    <w:p w14:paraId="439E1890">
      <w:pPr>
        <w:tabs>
          <w:tab w:val="left" w:pos="6300"/>
        </w:tabs>
        <w:snapToGrid w:val="0"/>
        <w:spacing w:line="312" w:lineRule="auto"/>
        <w:ind w:firstLine="570"/>
        <w:rPr>
          <w:rFonts w:hint="eastAsia" w:ascii="仿宋" w:hAnsi="仿宋" w:eastAsia="仿宋" w:cs="仿宋"/>
          <w:color w:val="auto"/>
          <w:sz w:val="28"/>
          <w:szCs w:val="28"/>
        </w:rPr>
      </w:pPr>
      <w:r>
        <w:rPr>
          <w:rFonts w:hint="eastAsia" w:ascii="仿宋" w:hAnsi="仿宋" w:eastAsia="仿宋" w:cs="仿宋"/>
          <w:color w:val="auto"/>
          <w:sz w:val="28"/>
          <w:szCs w:val="28"/>
        </w:rPr>
        <w:t>供应商（公章）：</w:t>
      </w:r>
    </w:p>
    <w:p w14:paraId="085B5053">
      <w:pPr>
        <w:tabs>
          <w:tab w:val="left" w:pos="6300"/>
        </w:tabs>
        <w:snapToGrid w:val="0"/>
        <w:spacing w:line="312" w:lineRule="auto"/>
        <w:ind w:firstLine="570"/>
        <w:rPr>
          <w:rFonts w:hint="eastAsia" w:ascii="仿宋" w:hAnsi="仿宋" w:eastAsia="仿宋" w:cs="仿宋"/>
          <w:color w:val="auto"/>
          <w:sz w:val="28"/>
          <w:szCs w:val="28"/>
        </w:rPr>
      </w:pPr>
      <w:r>
        <w:rPr>
          <w:rFonts w:hint="eastAsia" w:ascii="仿宋" w:hAnsi="仿宋" w:eastAsia="仿宋" w:cs="仿宋"/>
          <w:color w:val="auto"/>
          <w:sz w:val="28"/>
          <w:szCs w:val="28"/>
        </w:rPr>
        <w:t xml:space="preserve">地址：  </w:t>
      </w:r>
    </w:p>
    <w:p w14:paraId="1B36CFFF">
      <w:pPr>
        <w:tabs>
          <w:tab w:val="left" w:pos="6300"/>
        </w:tabs>
        <w:snapToGrid w:val="0"/>
        <w:spacing w:line="312" w:lineRule="auto"/>
        <w:ind w:firstLine="570"/>
        <w:rPr>
          <w:rFonts w:hint="eastAsia" w:ascii="仿宋" w:hAnsi="仿宋" w:eastAsia="仿宋" w:cs="仿宋"/>
          <w:color w:val="auto"/>
          <w:sz w:val="28"/>
          <w:szCs w:val="28"/>
        </w:rPr>
      </w:pPr>
      <w:r>
        <w:rPr>
          <w:rFonts w:hint="eastAsia" w:ascii="仿宋" w:hAnsi="仿宋" w:eastAsia="仿宋" w:cs="仿宋"/>
          <w:color w:val="auto"/>
          <w:sz w:val="28"/>
          <w:szCs w:val="28"/>
        </w:rPr>
        <w:t>电话：                             传真：</w:t>
      </w:r>
    </w:p>
    <w:p w14:paraId="40F13935">
      <w:pPr>
        <w:tabs>
          <w:tab w:val="left" w:pos="6300"/>
        </w:tabs>
        <w:snapToGrid w:val="0"/>
        <w:spacing w:line="312" w:lineRule="auto"/>
        <w:ind w:firstLine="570"/>
        <w:rPr>
          <w:rFonts w:hint="eastAsia" w:ascii="仿宋" w:hAnsi="仿宋" w:eastAsia="仿宋" w:cs="仿宋"/>
          <w:color w:val="auto"/>
          <w:sz w:val="28"/>
          <w:szCs w:val="28"/>
        </w:rPr>
      </w:pPr>
      <w:r>
        <w:rPr>
          <w:rFonts w:hint="eastAsia" w:ascii="仿宋" w:hAnsi="仿宋" w:eastAsia="仿宋" w:cs="仿宋"/>
          <w:color w:val="auto"/>
          <w:sz w:val="28"/>
          <w:szCs w:val="28"/>
        </w:rPr>
        <w:t>网址：                             邮编：</w:t>
      </w:r>
    </w:p>
    <w:p w14:paraId="7AEEB851">
      <w:pPr>
        <w:tabs>
          <w:tab w:val="left" w:pos="6300"/>
        </w:tabs>
        <w:snapToGrid w:val="0"/>
        <w:spacing w:line="312" w:lineRule="auto"/>
        <w:ind w:firstLine="570"/>
        <w:rPr>
          <w:rFonts w:hint="eastAsia" w:ascii="仿宋" w:hAnsi="仿宋" w:eastAsia="仿宋" w:cs="仿宋"/>
          <w:color w:val="auto"/>
          <w:sz w:val="28"/>
          <w:szCs w:val="28"/>
        </w:rPr>
      </w:pPr>
      <w:r>
        <w:rPr>
          <w:rFonts w:hint="eastAsia" w:ascii="仿宋" w:hAnsi="仿宋" w:eastAsia="仿宋" w:cs="仿宋"/>
          <w:color w:val="auto"/>
          <w:sz w:val="28"/>
          <w:szCs w:val="28"/>
        </w:rPr>
        <w:t>联系人：</w:t>
      </w:r>
    </w:p>
    <w:p w14:paraId="61B19474">
      <w:pPr>
        <w:snapToGrid w:val="0"/>
        <w:spacing w:line="312"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 xml:space="preserve">                                                  年   月   日</w:t>
      </w:r>
    </w:p>
    <w:p w14:paraId="6E71D423">
      <w:pPr>
        <w:rPr>
          <w:rFonts w:hint="eastAsia" w:ascii="仿宋" w:hAnsi="仿宋" w:eastAsia="仿宋" w:cs="仿宋"/>
          <w:color w:val="auto"/>
          <w:sz w:val="28"/>
          <w:szCs w:val="28"/>
        </w:rPr>
      </w:pPr>
      <w:r>
        <w:rPr>
          <w:rFonts w:hint="eastAsia" w:ascii="仿宋" w:hAnsi="仿宋" w:eastAsia="仿宋" w:cs="仿宋"/>
          <w:color w:val="auto"/>
          <w:sz w:val="28"/>
          <w:szCs w:val="28"/>
        </w:rPr>
        <w:br w:type="page"/>
      </w:r>
    </w:p>
    <w:p w14:paraId="0EC2EF0A">
      <w:pPr>
        <w:rPr>
          <w:rFonts w:hint="eastAsia" w:eastAsia="仿宋" w:cs="仿宋"/>
          <w:color w:val="auto"/>
          <w:sz w:val="28"/>
          <w:szCs w:val="28"/>
          <w:lang w:val="en-US" w:eastAsia="zh-CN"/>
        </w:rPr>
      </w:pPr>
      <w:r>
        <w:rPr>
          <w:rFonts w:hint="eastAsia" w:eastAsia="仿宋" w:cs="仿宋"/>
          <w:color w:val="auto"/>
          <w:sz w:val="28"/>
          <w:szCs w:val="28"/>
          <w:lang w:eastAsia="zh-CN"/>
        </w:rPr>
        <w:t>（</w:t>
      </w:r>
      <w:r>
        <w:rPr>
          <w:rFonts w:hint="eastAsia" w:eastAsia="仿宋" w:cs="仿宋"/>
          <w:color w:val="auto"/>
          <w:sz w:val="28"/>
          <w:szCs w:val="28"/>
          <w:lang w:val="en-US" w:eastAsia="zh-CN"/>
        </w:rPr>
        <w:t>二</w:t>
      </w:r>
      <w:r>
        <w:rPr>
          <w:rFonts w:hint="eastAsia" w:eastAsia="仿宋" w:cs="仿宋"/>
          <w:color w:val="auto"/>
          <w:sz w:val="28"/>
          <w:szCs w:val="28"/>
          <w:lang w:eastAsia="zh-CN"/>
        </w:rPr>
        <w:t>）</w:t>
      </w:r>
      <w:r>
        <w:rPr>
          <w:rFonts w:hint="eastAsia" w:ascii="仿宋" w:hAnsi="仿宋" w:eastAsia="仿宋" w:cs="仿宋"/>
          <w:sz w:val="28"/>
          <w:szCs w:val="28"/>
        </w:rPr>
        <w:t>报价明细表</w:t>
      </w:r>
    </w:p>
    <w:p w14:paraId="3E4F7F74">
      <w:pPr>
        <w:tabs>
          <w:tab w:val="left" w:pos="8598"/>
        </w:tabs>
        <w:spacing w:line="360" w:lineRule="auto"/>
        <w:jc w:val="both"/>
        <w:rPr>
          <w:rFonts w:hint="eastAsia" w:eastAsia="仿宋" w:cs="仿宋"/>
          <w:color w:val="auto"/>
          <w:sz w:val="28"/>
          <w:szCs w:val="28"/>
          <w:lang w:val="en-US" w:eastAsia="zh-CN"/>
        </w:rPr>
      </w:pPr>
      <w:r>
        <w:rPr>
          <w:rFonts w:hint="eastAsia" w:eastAsia="仿宋" w:cs="仿宋"/>
          <w:color w:val="auto"/>
          <w:sz w:val="28"/>
          <w:szCs w:val="28"/>
          <w:lang w:val="en-US" w:eastAsia="zh-CN"/>
        </w:rPr>
        <w:t>项目名称：</w:t>
      </w:r>
      <w:r>
        <w:rPr>
          <w:rFonts w:hint="eastAsia" w:eastAsia="仿宋" w:cs="仿宋"/>
          <w:color w:val="auto"/>
          <w:sz w:val="28"/>
          <w:szCs w:val="28"/>
          <w:lang w:eastAsia="zh-CN"/>
        </w:rPr>
        <w:t>垫江县高安中心卫生院保洁保安服务</w:t>
      </w:r>
    </w:p>
    <w:tbl>
      <w:tblPr>
        <w:tblStyle w:val="34"/>
        <w:tblW w:w="4665"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86"/>
        <w:gridCol w:w="2480"/>
        <w:gridCol w:w="1450"/>
        <w:gridCol w:w="1372"/>
        <w:gridCol w:w="1448"/>
        <w:gridCol w:w="1448"/>
      </w:tblGrid>
      <w:tr w14:paraId="137257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437" w:type="pct"/>
            <w:tcBorders>
              <w:top w:val="single" w:color="000000" w:sz="4" w:space="0"/>
              <w:left w:val="single" w:color="000000" w:sz="4" w:space="0"/>
              <w:bottom w:val="single" w:color="000000" w:sz="4" w:space="0"/>
              <w:right w:val="single" w:color="000000" w:sz="4" w:space="0"/>
            </w:tcBorders>
            <w:noWrap/>
            <w:vAlign w:val="center"/>
          </w:tcPr>
          <w:p w14:paraId="4BF1D96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序号</w:t>
            </w:r>
          </w:p>
        </w:tc>
        <w:tc>
          <w:tcPr>
            <w:tcW w:w="1380" w:type="pct"/>
            <w:tcBorders>
              <w:top w:val="single" w:color="000000" w:sz="4" w:space="0"/>
              <w:left w:val="single" w:color="000000" w:sz="4" w:space="0"/>
              <w:bottom w:val="single" w:color="000000" w:sz="4" w:space="0"/>
              <w:right w:val="single" w:color="000000" w:sz="4" w:space="0"/>
            </w:tcBorders>
            <w:noWrap/>
            <w:vAlign w:val="center"/>
          </w:tcPr>
          <w:p w14:paraId="574A63F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楼层</w:t>
            </w:r>
          </w:p>
        </w:tc>
        <w:tc>
          <w:tcPr>
            <w:tcW w:w="806" w:type="pct"/>
            <w:tcBorders>
              <w:top w:val="single" w:color="000000" w:sz="4" w:space="0"/>
              <w:left w:val="single" w:color="000000" w:sz="4" w:space="0"/>
              <w:bottom w:val="single" w:color="000000" w:sz="4" w:space="0"/>
              <w:right w:val="single" w:color="000000" w:sz="4" w:space="0"/>
            </w:tcBorders>
            <w:noWrap/>
            <w:vAlign w:val="center"/>
          </w:tcPr>
          <w:p w14:paraId="1E43DBF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其他房间</w:t>
            </w:r>
          </w:p>
        </w:tc>
        <w:tc>
          <w:tcPr>
            <w:tcW w:w="763" w:type="pct"/>
            <w:tcBorders>
              <w:top w:val="single" w:color="000000" w:sz="4" w:space="0"/>
              <w:left w:val="single" w:color="000000" w:sz="4" w:space="0"/>
              <w:bottom w:val="single" w:color="000000" w:sz="4" w:space="0"/>
              <w:right w:val="single" w:color="000000" w:sz="4" w:space="0"/>
            </w:tcBorders>
            <w:noWrap w:val="0"/>
            <w:vAlign w:val="center"/>
          </w:tcPr>
          <w:p w14:paraId="7CE9DC0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保洁人员人数</w:t>
            </w:r>
          </w:p>
        </w:tc>
        <w:tc>
          <w:tcPr>
            <w:tcW w:w="805" w:type="pct"/>
            <w:tcBorders>
              <w:top w:val="single" w:color="000000" w:sz="4" w:space="0"/>
              <w:left w:val="single" w:color="000000" w:sz="4" w:space="0"/>
              <w:bottom w:val="single" w:color="000000" w:sz="4" w:space="0"/>
              <w:right w:val="single" w:color="000000" w:sz="4" w:space="0"/>
            </w:tcBorders>
            <w:noWrap/>
            <w:vAlign w:val="top"/>
          </w:tcPr>
          <w:p w14:paraId="0E2AF2FD">
            <w:pPr>
              <w:jc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color w:val="auto"/>
                <w:sz w:val="24"/>
                <w:szCs w:val="24"/>
                <w:vertAlign w:val="baseline"/>
                <w:lang w:val="en-US" w:eastAsia="zh-CN"/>
              </w:rPr>
              <w:t>单价（元/月/人）</w:t>
            </w:r>
          </w:p>
        </w:tc>
        <w:tc>
          <w:tcPr>
            <w:tcW w:w="805" w:type="pct"/>
            <w:tcBorders>
              <w:top w:val="single" w:color="000000" w:sz="4" w:space="0"/>
              <w:left w:val="single" w:color="000000" w:sz="4" w:space="0"/>
              <w:bottom w:val="single" w:color="000000" w:sz="4" w:space="0"/>
              <w:right w:val="single" w:color="000000" w:sz="4" w:space="0"/>
            </w:tcBorders>
            <w:noWrap/>
            <w:vAlign w:val="top"/>
          </w:tcPr>
          <w:p w14:paraId="0D864CC6">
            <w:pPr>
              <w:jc w:val="center"/>
              <w:rPr>
                <w:rFonts w:hint="eastAsia" w:ascii="仿宋" w:hAnsi="仿宋" w:eastAsia="仿宋" w:cs="仿宋"/>
                <w:i w:val="0"/>
                <w:iCs w:val="0"/>
                <w:color w:val="000000"/>
                <w:sz w:val="24"/>
                <w:szCs w:val="24"/>
                <w:u w:val="none"/>
              </w:rPr>
            </w:pPr>
            <w:r>
              <w:rPr>
                <w:rFonts w:hint="eastAsia" w:ascii="仿宋" w:hAnsi="仿宋" w:eastAsia="仿宋" w:cs="仿宋"/>
                <w:color w:val="auto"/>
                <w:sz w:val="24"/>
                <w:szCs w:val="24"/>
                <w:vertAlign w:val="baseline"/>
                <w:lang w:val="en-US" w:eastAsia="zh-CN"/>
              </w:rPr>
              <w:t>合计（元/年）</w:t>
            </w:r>
          </w:p>
        </w:tc>
      </w:tr>
      <w:tr w14:paraId="069496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437" w:type="pct"/>
            <w:tcBorders>
              <w:top w:val="single" w:color="000000" w:sz="4" w:space="0"/>
              <w:left w:val="single" w:color="000000" w:sz="4" w:space="0"/>
              <w:bottom w:val="single" w:color="000000" w:sz="4" w:space="0"/>
              <w:right w:val="single" w:color="000000" w:sz="4" w:space="0"/>
            </w:tcBorders>
            <w:noWrap/>
            <w:vAlign w:val="center"/>
          </w:tcPr>
          <w:p w14:paraId="32A8893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380" w:type="pct"/>
            <w:tcBorders>
              <w:top w:val="single" w:color="000000" w:sz="4" w:space="0"/>
              <w:left w:val="single" w:color="000000" w:sz="4" w:space="0"/>
              <w:bottom w:val="single" w:color="000000" w:sz="4" w:space="0"/>
              <w:right w:val="single" w:color="000000" w:sz="4" w:space="0"/>
            </w:tcBorders>
            <w:noWrap/>
            <w:vAlign w:val="center"/>
          </w:tcPr>
          <w:p w14:paraId="08A672E6">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u w:val="none"/>
                <w:lang w:val="en-US" w:eastAsia="zh-CN" w:bidi="ar"/>
              </w:rPr>
              <w:t>住院部1楼</w:t>
            </w:r>
          </w:p>
        </w:tc>
        <w:tc>
          <w:tcPr>
            <w:tcW w:w="806" w:type="pct"/>
            <w:tcBorders>
              <w:top w:val="single" w:color="000000" w:sz="4" w:space="0"/>
              <w:left w:val="single" w:color="000000" w:sz="4" w:space="0"/>
              <w:bottom w:val="single" w:color="000000" w:sz="4" w:space="0"/>
              <w:right w:val="single" w:color="000000" w:sz="4" w:space="0"/>
            </w:tcBorders>
            <w:noWrap w:val="0"/>
            <w:vAlign w:val="center"/>
          </w:tcPr>
          <w:p w14:paraId="50FCDFC9">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eastAsia="zh-CN"/>
              </w:rPr>
            </w:pPr>
            <w:r>
              <w:rPr>
                <w:rFonts w:hint="eastAsia" w:ascii="仿宋" w:hAnsi="仿宋" w:eastAsia="仿宋" w:cs="仿宋"/>
                <w:i w:val="0"/>
                <w:iCs w:val="0"/>
                <w:color w:val="000000"/>
                <w:sz w:val="24"/>
                <w:szCs w:val="24"/>
                <w:u w:val="none"/>
                <w:lang w:eastAsia="zh-CN"/>
              </w:rPr>
              <w:t>职工会议室</w:t>
            </w:r>
          </w:p>
        </w:tc>
        <w:tc>
          <w:tcPr>
            <w:tcW w:w="763" w:type="pct"/>
            <w:tcBorders>
              <w:top w:val="single" w:color="000000" w:sz="4" w:space="0"/>
              <w:left w:val="single" w:color="000000" w:sz="4" w:space="0"/>
              <w:bottom w:val="single" w:color="000000" w:sz="4" w:space="0"/>
              <w:right w:val="single" w:color="000000" w:sz="4" w:space="0"/>
            </w:tcBorders>
            <w:noWrap/>
            <w:vAlign w:val="center"/>
          </w:tcPr>
          <w:p w14:paraId="6539F6A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805" w:type="pct"/>
            <w:tcBorders>
              <w:top w:val="single" w:color="000000" w:sz="4" w:space="0"/>
              <w:left w:val="single" w:color="000000" w:sz="4" w:space="0"/>
              <w:bottom w:val="single" w:color="000000" w:sz="4" w:space="0"/>
              <w:right w:val="single" w:color="000000" w:sz="4" w:space="0"/>
            </w:tcBorders>
            <w:noWrap/>
            <w:vAlign w:val="center"/>
          </w:tcPr>
          <w:p w14:paraId="7061CD7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805" w:type="pct"/>
            <w:tcBorders>
              <w:top w:val="single" w:color="000000" w:sz="4" w:space="0"/>
              <w:left w:val="single" w:color="000000" w:sz="4" w:space="0"/>
              <w:bottom w:val="single" w:color="000000" w:sz="4" w:space="0"/>
              <w:right w:val="single" w:color="000000" w:sz="4" w:space="0"/>
            </w:tcBorders>
            <w:noWrap/>
            <w:vAlign w:val="center"/>
          </w:tcPr>
          <w:p w14:paraId="6D9A47FE">
            <w:pPr>
              <w:rPr>
                <w:rFonts w:hint="eastAsia" w:ascii="仿宋" w:hAnsi="仿宋" w:eastAsia="仿宋" w:cs="仿宋"/>
                <w:i w:val="0"/>
                <w:iCs w:val="0"/>
                <w:color w:val="000000"/>
                <w:sz w:val="24"/>
                <w:szCs w:val="24"/>
                <w:u w:val="none"/>
              </w:rPr>
            </w:pPr>
          </w:p>
        </w:tc>
      </w:tr>
      <w:tr w14:paraId="376E58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9" w:hRule="atLeast"/>
        </w:trPr>
        <w:tc>
          <w:tcPr>
            <w:tcW w:w="437" w:type="pct"/>
            <w:tcBorders>
              <w:top w:val="single" w:color="000000" w:sz="4" w:space="0"/>
              <w:left w:val="single" w:color="000000" w:sz="4" w:space="0"/>
              <w:bottom w:val="single" w:color="000000" w:sz="4" w:space="0"/>
              <w:right w:val="single" w:color="000000" w:sz="4" w:space="0"/>
            </w:tcBorders>
            <w:noWrap/>
            <w:vAlign w:val="center"/>
          </w:tcPr>
          <w:p w14:paraId="191BB12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1380" w:type="pct"/>
            <w:tcBorders>
              <w:top w:val="single" w:color="000000" w:sz="4" w:space="0"/>
              <w:left w:val="single" w:color="000000" w:sz="4" w:space="0"/>
              <w:bottom w:val="single" w:color="000000" w:sz="4" w:space="0"/>
              <w:right w:val="single" w:color="000000" w:sz="4" w:space="0"/>
            </w:tcBorders>
            <w:noWrap/>
            <w:vAlign w:val="center"/>
          </w:tcPr>
          <w:p w14:paraId="03E04131">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u w:val="none"/>
                <w:lang w:val="en-US" w:eastAsia="zh-CN" w:bidi="ar"/>
              </w:rPr>
              <w:t>住院部2楼/功检科1楼</w:t>
            </w:r>
          </w:p>
        </w:tc>
        <w:tc>
          <w:tcPr>
            <w:tcW w:w="806" w:type="pct"/>
            <w:tcBorders>
              <w:top w:val="single" w:color="000000" w:sz="4" w:space="0"/>
              <w:left w:val="single" w:color="000000" w:sz="4" w:space="0"/>
              <w:bottom w:val="single" w:color="000000" w:sz="4" w:space="0"/>
              <w:right w:val="single" w:color="000000" w:sz="4" w:space="0"/>
            </w:tcBorders>
            <w:noWrap w:val="0"/>
            <w:vAlign w:val="center"/>
          </w:tcPr>
          <w:p w14:paraId="7EC134CB">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eastAsia="zh-CN"/>
              </w:rPr>
            </w:pPr>
            <w:r>
              <w:rPr>
                <w:rFonts w:hint="eastAsia" w:ascii="仿宋" w:hAnsi="仿宋" w:eastAsia="仿宋" w:cs="仿宋"/>
                <w:i w:val="0"/>
                <w:iCs w:val="0"/>
                <w:color w:val="000000"/>
                <w:sz w:val="24"/>
                <w:szCs w:val="24"/>
                <w:u w:val="none"/>
                <w:lang w:eastAsia="zh-CN"/>
              </w:rPr>
              <w:t>手术室</w:t>
            </w:r>
          </w:p>
        </w:tc>
        <w:tc>
          <w:tcPr>
            <w:tcW w:w="763" w:type="pct"/>
            <w:tcBorders>
              <w:top w:val="single" w:color="000000" w:sz="4" w:space="0"/>
              <w:left w:val="single" w:color="000000" w:sz="4" w:space="0"/>
              <w:bottom w:val="single" w:color="000000" w:sz="4" w:space="0"/>
              <w:right w:val="single" w:color="000000" w:sz="4" w:space="0"/>
            </w:tcBorders>
            <w:noWrap/>
            <w:vAlign w:val="center"/>
          </w:tcPr>
          <w:p w14:paraId="31CCD07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805" w:type="pct"/>
            <w:tcBorders>
              <w:top w:val="single" w:color="000000" w:sz="4" w:space="0"/>
              <w:left w:val="single" w:color="000000" w:sz="4" w:space="0"/>
              <w:bottom w:val="single" w:color="000000" w:sz="4" w:space="0"/>
              <w:right w:val="single" w:color="000000" w:sz="4" w:space="0"/>
            </w:tcBorders>
            <w:noWrap w:val="0"/>
            <w:vAlign w:val="center"/>
          </w:tcPr>
          <w:p w14:paraId="09BFC4A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805" w:type="pct"/>
            <w:tcBorders>
              <w:top w:val="single" w:color="000000" w:sz="4" w:space="0"/>
              <w:left w:val="single" w:color="000000" w:sz="4" w:space="0"/>
              <w:bottom w:val="single" w:color="000000" w:sz="4" w:space="0"/>
              <w:right w:val="single" w:color="000000" w:sz="4" w:space="0"/>
            </w:tcBorders>
            <w:noWrap w:val="0"/>
            <w:vAlign w:val="center"/>
          </w:tcPr>
          <w:p w14:paraId="4674440C">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p>
        </w:tc>
      </w:tr>
      <w:tr w14:paraId="69982C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9" w:hRule="atLeast"/>
        </w:trPr>
        <w:tc>
          <w:tcPr>
            <w:tcW w:w="437" w:type="pct"/>
            <w:tcBorders>
              <w:top w:val="single" w:color="000000" w:sz="4" w:space="0"/>
              <w:left w:val="single" w:color="000000" w:sz="4" w:space="0"/>
              <w:bottom w:val="single" w:color="000000" w:sz="4" w:space="0"/>
              <w:right w:val="single" w:color="000000" w:sz="4" w:space="0"/>
            </w:tcBorders>
            <w:noWrap/>
            <w:vAlign w:val="center"/>
          </w:tcPr>
          <w:p w14:paraId="12E3248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1380" w:type="pct"/>
            <w:tcBorders>
              <w:top w:val="single" w:color="000000" w:sz="4" w:space="0"/>
              <w:left w:val="single" w:color="000000" w:sz="4" w:space="0"/>
              <w:bottom w:val="single" w:color="000000" w:sz="4" w:space="0"/>
              <w:right w:val="single" w:color="000000" w:sz="4" w:space="0"/>
            </w:tcBorders>
            <w:noWrap/>
            <w:vAlign w:val="center"/>
          </w:tcPr>
          <w:p w14:paraId="4BF5936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住院部3楼</w:t>
            </w:r>
          </w:p>
        </w:tc>
        <w:tc>
          <w:tcPr>
            <w:tcW w:w="806" w:type="pct"/>
            <w:tcBorders>
              <w:top w:val="single" w:color="000000" w:sz="4" w:space="0"/>
              <w:left w:val="single" w:color="000000" w:sz="4" w:space="0"/>
              <w:bottom w:val="single" w:color="000000" w:sz="4" w:space="0"/>
              <w:right w:val="single" w:color="000000" w:sz="4" w:space="0"/>
            </w:tcBorders>
            <w:noWrap w:val="0"/>
            <w:vAlign w:val="center"/>
          </w:tcPr>
          <w:p w14:paraId="6A60405D">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eastAsia="zh-CN"/>
              </w:rPr>
            </w:pPr>
            <w:r>
              <w:rPr>
                <w:rFonts w:hint="eastAsia" w:ascii="仿宋" w:hAnsi="仿宋" w:eastAsia="仿宋" w:cs="仿宋"/>
                <w:i w:val="0"/>
                <w:iCs w:val="0"/>
                <w:color w:val="000000"/>
                <w:sz w:val="24"/>
                <w:szCs w:val="24"/>
                <w:u w:val="none"/>
                <w:lang w:eastAsia="zh-CN"/>
              </w:rPr>
              <w:t>健康小屋</w:t>
            </w:r>
          </w:p>
        </w:tc>
        <w:tc>
          <w:tcPr>
            <w:tcW w:w="763" w:type="pct"/>
            <w:tcBorders>
              <w:top w:val="single" w:color="000000" w:sz="4" w:space="0"/>
              <w:left w:val="single" w:color="000000" w:sz="4" w:space="0"/>
              <w:bottom w:val="single" w:color="000000" w:sz="4" w:space="0"/>
              <w:right w:val="single" w:color="000000" w:sz="4" w:space="0"/>
            </w:tcBorders>
            <w:noWrap/>
            <w:vAlign w:val="center"/>
          </w:tcPr>
          <w:p w14:paraId="174651E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805" w:type="pct"/>
            <w:tcBorders>
              <w:top w:val="single" w:color="000000" w:sz="4" w:space="0"/>
              <w:left w:val="single" w:color="000000" w:sz="4" w:space="0"/>
              <w:bottom w:val="single" w:color="000000" w:sz="4" w:space="0"/>
              <w:right w:val="single" w:color="000000" w:sz="4" w:space="0"/>
            </w:tcBorders>
            <w:noWrap w:val="0"/>
            <w:vAlign w:val="center"/>
          </w:tcPr>
          <w:p w14:paraId="0AF5AEF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805" w:type="pct"/>
            <w:tcBorders>
              <w:top w:val="single" w:color="000000" w:sz="4" w:space="0"/>
              <w:left w:val="single" w:color="000000" w:sz="4" w:space="0"/>
              <w:bottom w:val="single" w:color="000000" w:sz="4" w:space="0"/>
              <w:right w:val="single" w:color="000000" w:sz="4" w:space="0"/>
            </w:tcBorders>
            <w:noWrap w:val="0"/>
            <w:vAlign w:val="center"/>
          </w:tcPr>
          <w:p w14:paraId="3EAB34E3">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p>
        </w:tc>
      </w:tr>
      <w:tr w14:paraId="54DD45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9" w:hRule="atLeast"/>
        </w:trPr>
        <w:tc>
          <w:tcPr>
            <w:tcW w:w="437" w:type="pct"/>
            <w:tcBorders>
              <w:top w:val="single" w:color="000000" w:sz="4" w:space="0"/>
              <w:left w:val="single" w:color="000000" w:sz="4" w:space="0"/>
              <w:bottom w:val="single" w:color="000000" w:sz="4" w:space="0"/>
              <w:right w:val="single" w:color="000000" w:sz="4" w:space="0"/>
            </w:tcBorders>
            <w:noWrap/>
            <w:vAlign w:val="center"/>
          </w:tcPr>
          <w:p w14:paraId="7172D65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1380" w:type="pct"/>
            <w:tcBorders>
              <w:top w:val="single" w:color="000000" w:sz="4" w:space="0"/>
              <w:left w:val="single" w:color="000000" w:sz="4" w:space="0"/>
              <w:bottom w:val="single" w:color="000000" w:sz="4" w:space="0"/>
              <w:right w:val="single" w:color="000000" w:sz="4" w:space="0"/>
            </w:tcBorders>
            <w:noWrap/>
            <w:vAlign w:val="center"/>
          </w:tcPr>
          <w:p w14:paraId="3B761DD3">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eastAsia="zh-CN"/>
              </w:rPr>
            </w:pPr>
            <w:r>
              <w:rPr>
                <w:rFonts w:hint="eastAsia" w:ascii="仿宋" w:hAnsi="仿宋" w:eastAsia="仿宋" w:cs="仿宋"/>
                <w:i w:val="0"/>
                <w:iCs w:val="0"/>
                <w:color w:val="000000"/>
                <w:kern w:val="0"/>
                <w:sz w:val="24"/>
                <w:szCs w:val="24"/>
                <w:u w:val="none"/>
                <w:lang w:val="en-US" w:eastAsia="zh-CN" w:bidi="ar"/>
              </w:rPr>
              <w:t>门诊楼1楼、外坝</w:t>
            </w:r>
          </w:p>
        </w:tc>
        <w:tc>
          <w:tcPr>
            <w:tcW w:w="806" w:type="pct"/>
            <w:tcBorders>
              <w:top w:val="single" w:color="000000" w:sz="4" w:space="0"/>
              <w:left w:val="single" w:color="000000" w:sz="4" w:space="0"/>
              <w:bottom w:val="single" w:color="000000" w:sz="4" w:space="0"/>
              <w:right w:val="single" w:color="000000" w:sz="4" w:space="0"/>
            </w:tcBorders>
            <w:noWrap w:val="0"/>
            <w:vAlign w:val="center"/>
          </w:tcPr>
          <w:p w14:paraId="7CEAF04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eastAsia="zh-CN"/>
              </w:rPr>
              <w:t>功检科</w:t>
            </w:r>
            <w:r>
              <w:rPr>
                <w:rFonts w:hint="eastAsia" w:ascii="仿宋" w:hAnsi="仿宋" w:eastAsia="仿宋" w:cs="仿宋"/>
                <w:i w:val="0"/>
                <w:iCs w:val="0"/>
                <w:color w:val="000000"/>
                <w:sz w:val="24"/>
                <w:szCs w:val="24"/>
                <w:u w:val="none"/>
                <w:lang w:val="en-US" w:eastAsia="zh-CN"/>
              </w:rPr>
              <w:t>2楼</w:t>
            </w:r>
          </w:p>
        </w:tc>
        <w:tc>
          <w:tcPr>
            <w:tcW w:w="763" w:type="pct"/>
            <w:tcBorders>
              <w:top w:val="single" w:color="000000" w:sz="4" w:space="0"/>
              <w:left w:val="single" w:color="000000" w:sz="4" w:space="0"/>
              <w:bottom w:val="single" w:color="000000" w:sz="4" w:space="0"/>
              <w:right w:val="single" w:color="000000" w:sz="4" w:space="0"/>
            </w:tcBorders>
            <w:noWrap/>
            <w:vAlign w:val="center"/>
          </w:tcPr>
          <w:p w14:paraId="796B308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805" w:type="pct"/>
            <w:tcBorders>
              <w:top w:val="single" w:color="000000" w:sz="4" w:space="0"/>
              <w:left w:val="single" w:color="000000" w:sz="4" w:space="0"/>
              <w:bottom w:val="single" w:color="000000" w:sz="4" w:space="0"/>
              <w:right w:val="single" w:color="000000" w:sz="4" w:space="0"/>
            </w:tcBorders>
            <w:noWrap/>
            <w:vAlign w:val="center"/>
          </w:tcPr>
          <w:p w14:paraId="1171CC9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805" w:type="pct"/>
            <w:tcBorders>
              <w:top w:val="single" w:color="000000" w:sz="4" w:space="0"/>
              <w:left w:val="single" w:color="000000" w:sz="4" w:space="0"/>
              <w:bottom w:val="single" w:color="000000" w:sz="4" w:space="0"/>
              <w:right w:val="single" w:color="000000" w:sz="4" w:space="0"/>
            </w:tcBorders>
            <w:noWrap/>
            <w:vAlign w:val="center"/>
          </w:tcPr>
          <w:p w14:paraId="3D74A227">
            <w:pPr>
              <w:rPr>
                <w:rFonts w:hint="eastAsia" w:ascii="仿宋" w:hAnsi="仿宋" w:eastAsia="仿宋" w:cs="仿宋"/>
                <w:i w:val="0"/>
                <w:iCs w:val="0"/>
                <w:color w:val="000000"/>
                <w:sz w:val="24"/>
                <w:szCs w:val="24"/>
                <w:u w:val="none"/>
              </w:rPr>
            </w:pPr>
          </w:p>
        </w:tc>
      </w:tr>
      <w:tr w14:paraId="08C164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7" w:hRule="atLeast"/>
        </w:trPr>
        <w:tc>
          <w:tcPr>
            <w:tcW w:w="437" w:type="pct"/>
            <w:tcBorders>
              <w:top w:val="single" w:color="000000" w:sz="4" w:space="0"/>
              <w:left w:val="single" w:color="000000" w:sz="4" w:space="0"/>
              <w:bottom w:val="single" w:color="000000" w:sz="4" w:space="0"/>
              <w:right w:val="single" w:color="000000" w:sz="4" w:space="0"/>
            </w:tcBorders>
            <w:noWrap/>
            <w:vAlign w:val="center"/>
          </w:tcPr>
          <w:p w14:paraId="607C07C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1380" w:type="pct"/>
            <w:tcBorders>
              <w:top w:val="single" w:color="000000" w:sz="4" w:space="0"/>
              <w:left w:val="single" w:color="000000" w:sz="4" w:space="0"/>
              <w:bottom w:val="single" w:color="000000" w:sz="4" w:space="0"/>
              <w:right w:val="single" w:color="000000" w:sz="4" w:space="0"/>
            </w:tcBorders>
            <w:noWrap/>
            <w:vAlign w:val="center"/>
          </w:tcPr>
          <w:p w14:paraId="6A4B930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门诊楼2楼、3楼</w:t>
            </w:r>
          </w:p>
        </w:tc>
        <w:tc>
          <w:tcPr>
            <w:tcW w:w="806" w:type="pct"/>
            <w:tcBorders>
              <w:top w:val="single" w:color="000000" w:sz="4" w:space="0"/>
              <w:left w:val="single" w:color="000000" w:sz="4" w:space="0"/>
              <w:bottom w:val="single" w:color="000000" w:sz="4" w:space="0"/>
              <w:right w:val="single" w:color="000000" w:sz="4" w:space="0"/>
            </w:tcBorders>
            <w:noWrap w:val="0"/>
            <w:vAlign w:val="center"/>
          </w:tcPr>
          <w:p w14:paraId="15FFFD03">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eastAsia="zh-CN"/>
              </w:rPr>
              <w:t>功检科</w:t>
            </w:r>
            <w:r>
              <w:rPr>
                <w:rFonts w:hint="eastAsia" w:ascii="仿宋" w:hAnsi="仿宋" w:eastAsia="仿宋" w:cs="仿宋"/>
                <w:i w:val="0"/>
                <w:iCs w:val="0"/>
                <w:color w:val="000000"/>
                <w:sz w:val="24"/>
                <w:szCs w:val="24"/>
                <w:u w:val="none"/>
                <w:lang w:val="en-US" w:eastAsia="zh-CN"/>
              </w:rPr>
              <w:t>3楼</w:t>
            </w:r>
          </w:p>
        </w:tc>
        <w:tc>
          <w:tcPr>
            <w:tcW w:w="763" w:type="pct"/>
            <w:tcBorders>
              <w:top w:val="single" w:color="000000" w:sz="4" w:space="0"/>
              <w:left w:val="single" w:color="000000" w:sz="4" w:space="0"/>
              <w:bottom w:val="single" w:color="000000" w:sz="4" w:space="0"/>
              <w:right w:val="single" w:color="000000" w:sz="4" w:space="0"/>
            </w:tcBorders>
            <w:noWrap/>
            <w:vAlign w:val="center"/>
          </w:tcPr>
          <w:p w14:paraId="565C37B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805" w:type="pct"/>
            <w:tcBorders>
              <w:top w:val="single" w:color="000000" w:sz="4" w:space="0"/>
              <w:left w:val="single" w:color="000000" w:sz="4" w:space="0"/>
              <w:bottom w:val="single" w:color="000000" w:sz="4" w:space="0"/>
              <w:right w:val="single" w:color="000000" w:sz="4" w:space="0"/>
            </w:tcBorders>
            <w:noWrap/>
            <w:vAlign w:val="center"/>
          </w:tcPr>
          <w:p w14:paraId="5433300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805" w:type="pct"/>
            <w:tcBorders>
              <w:top w:val="single" w:color="000000" w:sz="4" w:space="0"/>
              <w:left w:val="single" w:color="000000" w:sz="4" w:space="0"/>
              <w:bottom w:val="single" w:color="000000" w:sz="4" w:space="0"/>
              <w:right w:val="single" w:color="000000" w:sz="4" w:space="0"/>
            </w:tcBorders>
            <w:noWrap/>
            <w:vAlign w:val="center"/>
          </w:tcPr>
          <w:p w14:paraId="5D9627C3">
            <w:pPr>
              <w:rPr>
                <w:rFonts w:hint="eastAsia" w:ascii="仿宋" w:hAnsi="仿宋" w:eastAsia="仿宋" w:cs="仿宋"/>
                <w:i w:val="0"/>
                <w:iCs w:val="0"/>
                <w:color w:val="000000"/>
                <w:sz w:val="24"/>
                <w:szCs w:val="24"/>
                <w:u w:val="none"/>
              </w:rPr>
            </w:pPr>
          </w:p>
        </w:tc>
      </w:tr>
      <w:tr w14:paraId="162093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437" w:type="pct"/>
            <w:tcBorders>
              <w:top w:val="single" w:color="000000" w:sz="4" w:space="0"/>
              <w:left w:val="single" w:color="000000" w:sz="4" w:space="0"/>
              <w:bottom w:val="single" w:color="000000" w:sz="4" w:space="0"/>
              <w:right w:val="single" w:color="000000" w:sz="4" w:space="0"/>
            </w:tcBorders>
            <w:noWrap/>
            <w:vAlign w:val="center"/>
          </w:tcPr>
          <w:p w14:paraId="4E94DB5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c>
          <w:tcPr>
            <w:tcW w:w="1380" w:type="pct"/>
            <w:tcBorders>
              <w:top w:val="single" w:color="000000" w:sz="4" w:space="0"/>
              <w:left w:val="single" w:color="000000" w:sz="4" w:space="0"/>
              <w:bottom w:val="single" w:color="000000" w:sz="4" w:space="0"/>
              <w:right w:val="single" w:color="000000" w:sz="4" w:space="0"/>
            </w:tcBorders>
            <w:noWrap/>
            <w:vAlign w:val="center"/>
          </w:tcPr>
          <w:p w14:paraId="6AF3D89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eastAsia="zh-CN"/>
              </w:rPr>
              <w:t>医废收集处置</w:t>
            </w:r>
          </w:p>
        </w:tc>
        <w:tc>
          <w:tcPr>
            <w:tcW w:w="806" w:type="pct"/>
            <w:tcBorders>
              <w:top w:val="single" w:color="000000" w:sz="4" w:space="0"/>
              <w:left w:val="single" w:color="000000" w:sz="4" w:space="0"/>
              <w:bottom w:val="single" w:color="000000" w:sz="4" w:space="0"/>
              <w:right w:val="single" w:color="000000" w:sz="4" w:space="0"/>
            </w:tcBorders>
            <w:noWrap w:val="0"/>
            <w:vAlign w:val="center"/>
          </w:tcPr>
          <w:p w14:paraId="1FA37B54">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eastAsia="zh-CN"/>
              </w:rPr>
            </w:pPr>
            <w:r>
              <w:rPr>
                <w:rFonts w:hint="eastAsia" w:ascii="仿宋" w:hAnsi="仿宋" w:eastAsia="仿宋" w:cs="仿宋"/>
                <w:i w:val="0"/>
                <w:iCs w:val="0"/>
                <w:color w:val="000000"/>
                <w:sz w:val="24"/>
                <w:szCs w:val="24"/>
                <w:u w:val="none"/>
                <w:lang w:eastAsia="zh-CN"/>
              </w:rPr>
              <w:t>消毒供应室</w:t>
            </w:r>
          </w:p>
        </w:tc>
        <w:tc>
          <w:tcPr>
            <w:tcW w:w="763" w:type="pct"/>
            <w:tcBorders>
              <w:top w:val="single" w:color="000000" w:sz="4" w:space="0"/>
              <w:left w:val="single" w:color="000000" w:sz="4" w:space="0"/>
              <w:bottom w:val="single" w:color="000000" w:sz="4" w:space="0"/>
              <w:right w:val="single" w:color="000000" w:sz="4" w:space="0"/>
            </w:tcBorders>
            <w:noWrap/>
            <w:vAlign w:val="center"/>
          </w:tcPr>
          <w:p w14:paraId="696E116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805" w:type="pct"/>
            <w:tcBorders>
              <w:top w:val="single" w:color="000000" w:sz="4" w:space="0"/>
              <w:left w:val="single" w:color="000000" w:sz="4" w:space="0"/>
              <w:bottom w:val="single" w:color="000000" w:sz="4" w:space="0"/>
              <w:right w:val="single" w:color="000000" w:sz="4" w:space="0"/>
            </w:tcBorders>
            <w:noWrap/>
            <w:vAlign w:val="center"/>
          </w:tcPr>
          <w:p w14:paraId="1E2D213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805" w:type="pct"/>
            <w:tcBorders>
              <w:top w:val="single" w:color="000000" w:sz="4" w:space="0"/>
              <w:left w:val="single" w:color="000000" w:sz="4" w:space="0"/>
              <w:bottom w:val="single" w:color="000000" w:sz="4" w:space="0"/>
              <w:right w:val="single" w:color="000000" w:sz="4" w:space="0"/>
            </w:tcBorders>
            <w:noWrap/>
            <w:vAlign w:val="center"/>
          </w:tcPr>
          <w:p w14:paraId="50A24C53">
            <w:pPr>
              <w:rPr>
                <w:rFonts w:hint="eastAsia" w:ascii="仿宋" w:hAnsi="仿宋" w:eastAsia="仿宋" w:cs="仿宋"/>
                <w:i w:val="0"/>
                <w:iCs w:val="0"/>
                <w:color w:val="000000"/>
                <w:sz w:val="24"/>
                <w:szCs w:val="24"/>
                <w:u w:val="none"/>
              </w:rPr>
            </w:pPr>
          </w:p>
        </w:tc>
      </w:tr>
      <w:tr w14:paraId="3465A7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437" w:type="pct"/>
            <w:tcBorders>
              <w:top w:val="single" w:color="000000" w:sz="4" w:space="0"/>
              <w:left w:val="single" w:color="000000" w:sz="4" w:space="0"/>
              <w:bottom w:val="single" w:color="000000" w:sz="4" w:space="0"/>
              <w:right w:val="single" w:color="000000" w:sz="4" w:space="0"/>
            </w:tcBorders>
            <w:noWrap/>
            <w:vAlign w:val="center"/>
          </w:tcPr>
          <w:p w14:paraId="56FAAA3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w:t>
            </w:r>
          </w:p>
        </w:tc>
        <w:tc>
          <w:tcPr>
            <w:tcW w:w="1380" w:type="pct"/>
            <w:tcBorders>
              <w:top w:val="single" w:color="000000" w:sz="4" w:space="0"/>
              <w:left w:val="single" w:color="000000" w:sz="4" w:space="0"/>
              <w:bottom w:val="single" w:color="000000" w:sz="4" w:space="0"/>
              <w:right w:val="single" w:color="000000" w:sz="4" w:space="0"/>
            </w:tcBorders>
            <w:noWrap/>
            <w:vAlign w:val="center"/>
          </w:tcPr>
          <w:p w14:paraId="28CE8B3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养老服务中心</w:t>
            </w:r>
          </w:p>
        </w:tc>
        <w:tc>
          <w:tcPr>
            <w:tcW w:w="806" w:type="pct"/>
            <w:tcBorders>
              <w:top w:val="single" w:color="000000" w:sz="4" w:space="0"/>
              <w:left w:val="single" w:color="000000" w:sz="4" w:space="0"/>
              <w:bottom w:val="single" w:color="000000" w:sz="4" w:space="0"/>
              <w:right w:val="single" w:color="000000" w:sz="4" w:space="0"/>
            </w:tcBorders>
            <w:noWrap w:val="0"/>
            <w:vAlign w:val="center"/>
          </w:tcPr>
          <w:p w14:paraId="5C3C9AC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eastAsia="zh-CN"/>
              </w:rPr>
              <w:t>物资管理、器械清洗</w:t>
            </w:r>
          </w:p>
        </w:tc>
        <w:tc>
          <w:tcPr>
            <w:tcW w:w="763" w:type="pct"/>
            <w:tcBorders>
              <w:top w:val="single" w:color="000000" w:sz="4" w:space="0"/>
              <w:left w:val="single" w:color="000000" w:sz="4" w:space="0"/>
              <w:bottom w:val="single" w:color="000000" w:sz="4" w:space="0"/>
              <w:right w:val="single" w:color="000000" w:sz="4" w:space="0"/>
            </w:tcBorders>
            <w:noWrap/>
            <w:vAlign w:val="center"/>
          </w:tcPr>
          <w:p w14:paraId="79A7053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805" w:type="pct"/>
            <w:tcBorders>
              <w:top w:val="single" w:color="000000" w:sz="4" w:space="0"/>
              <w:left w:val="single" w:color="000000" w:sz="4" w:space="0"/>
              <w:bottom w:val="single" w:color="000000" w:sz="4" w:space="0"/>
              <w:right w:val="single" w:color="000000" w:sz="4" w:space="0"/>
            </w:tcBorders>
            <w:noWrap/>
            <w:vAlign w:val="center"/>
          </w:tcPr>
          <w:p w14:paraId="4CA11AD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805" w:type="pct"/>
            <w:tcBorders>
              <w:top w:val="single" w:color="000000" w:sz="4" w:space="0"/>
              <w:left w:val="single" w:color="000000" w:sz="4" w:space="0"/>
              <w:bottom w:val="single" w:color="000000" w:sz="4" w:space="0"/>
              <w:right w:val="single" w:color="000000" w:sz="4" w:space="0"/>
            </w:tcBorders>
            <w:noWrap/>
            <w:vAlign w:val="center"/>
          </w:tcPr>
          <w:p w14:paraId="752C4F32">
            <w:pPr>
              <w:rPr>
                <w:rFonts w:hint="eastAsia" w:ascii="仿宋" w:hAnsi="仿宋" w:eastAsia="仿宋" w:cs="仿宋"/>
                <w:i w:val="0"/>
                <w:iCs w:val="0"/>
                <w:color w:val="000000"/>
                <w:sz w:val="24"/>
                <w:szCs w:val="24"/>
                <w:u w:val="none"/>
                <w:lang w:eastAsia="zh-CN"/>
              </w:rPr>
            </w:pPr>
          </w:p>
        </w:tc>
      </w:tr>
      <w:tr w14:paraId="2E29F7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3" w:hRule="atLeast"/>
        </w:trPr>
        <w:tc>
          <w:tcPr>
            <w:tcW w:w="437" w:type="pct"/>
            <w:tcBorders>
              <w:top w:val="single" w:color="000000" w:sz="4" w:space="0"/>
              <w:left w:val="single" w:color="000000" w:sz="4" w:space="0"/>
              <w:bottom w:val="single" w:color="000000" w:sz="4" w:space="0"/>
              <w:right w:val="single" w:color="000000" w:sz="4" w:space="0"/>
            </w:tcBorders>
            <w:noWrap/>
            <w:vAlign w:val="center"/>
          </w:tcPr>
          <w:p w14:paraId="3A01017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w:t>
            </w:r>
          </w:p>
        </w:tc>
        <w:tc>
          <w:tcPr>
            <w:tcW w:w="1380" w:type="pct"/>
            <w:tcBorders>
              <w:top w:val="single" w:color="000000" w:sz="4" w:space="0"/>
              <w:left w:val="single" w:color="000000" w:sz="4" w:space="0"/>
              <w:bottom w:val="single" w:color="000000" w:sz="4" w:space="0"/>
              <w:right w:val="single" w:color="000000" w:sz="4" w:space="0"/>
            </w:tcBorders>
            <w:noWrap/>
            <w:vAlign w:val="center"/>
          </w:tcPr>
          <w:p w14:paraId="0E71E5E5">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eastAsia="zh-CN"/>
              </w:rPr>
            </w:pPr>
            <w:r>
              <w:rPr>
                <w:rFonts w:hint="eastAsia" w:ascii="仿宋" w:hAnsi="仿宋" w:eastAsia="仿宋" w:cs="仿宋"/>
                <w:i w:val="0"/>
                <w:iCs w:val="0"/>
                <w:color w:val="000000"/>
                <w:sz w:val="24"/>
                <w:szCs w:val="24"/>
                <w:u w:val="none"/>
                <w:lang w:eastAsia="zh-CN"/>
              </w:rPr>
              <w:t>全院区</w:t>
            </w:r>
          </w:p>
        </w:tc>
        <w:tc>
          <w:tcPr>
            <w:tcW w:w="806" w:type="pct"/>
            <w:tcBorders>
              <w:top w:val="single" w:color="000000" w:sz="4" w:space="0"/>
              <w:left w:val="single" w:color="000000" w:sz="4" w:space="0"/>
              <w:bottom w:val="single" w:color="000000" w:sz="4" w:space="0"/>
              <w:right w:val="single" w:color="000000" w:sz="4" w:space="0"/>
            </w:tcBorders>
            <w:noWrap/>
            <w:vAlign w:val="center"/>
          </w:tcPr>
          <w:p w14:paraId="41A5C47B">
            <w:pPr>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eastAsia="zh-CN"/>
              </w:rPr>
              <w:t>保安</w:t>
            </w:r>
          </w:p>
        </w:tc>
        <w:tc>
          <w:tcPr>
            <w:tcW w:w="763" w:type="pct"/>
            <w:tcBorders>
              <w:top w:val="single" w:color="000000" w:sz="4" w:space="0"/>
              <w:left w:val="single" w:color="000000" w:sz="4" w:space="0"/>
              <w:bottom w:val="single" w:color="000000" w:sz="4" w:space="0"/>
              <w:right w:val="single" w:color="000000" w:sz="4" w:space="0"/>
            </w:tcBorders>
            <w:noWrap/>
            <w:vAlign w:val="center"/>
          </w:tcPr>
          <w:p w14:paraId="441E676E">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2</w:t>
            </w:r>
          </w:p>
        </w:tc>
        <w:tc>
          <w:tcPr>
            <w:tcW w:w="805" w:type="pct"/>
            <w:tcBorders>
              <w:top w:val="single" w:color="000000" w:sz="4" w:space="0"/>
              <w:left w:val="single" w:color="000000" w:sz="4" w:space="0"/>
              <w:bottom w:val="single" w:color="000000" w:sz="4" w:space="0"/>
              <w:right w:val="single" w:color="000000" w:sz="4" w:space="0"/>
            </w:tcBorders>
            <w:noWrap/>
            <w:vAlign w:val="center"/>
          </w:tcPr>
          <w:p w14:paraId="33536405">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val="en-US" w:eastAsia="zh-CN"/>
              </w:rPr>
            </w:pPr>
          </w:p>
        </w:tc>
        <w:tc>
          <w:tcPr>
            <w:tcW w:w="805" w:type="pct"/>
            <w:tcBorders>
              <w:top w:val="single" w:color="000000" w:sz="4" w:space="0"/>
              <w:left w:val="single" w:color="000000" w:sz="4" w:space="0"/>
              <w:bottom w:val="single" w:color="000000" w:sz="4" w:space="0"/>
              <w:right w:val="single" w:color="000000" w:sz="4" w:space="0"/>
            </w:tcBorders>
            <w:noWrap/>
            <w:vAlign w:val="center"/>
          </w:tcPr>
          <w:p w14:paraId="42EC65AA">
            <w:pPr>
              <w:rPr>
                <w:rFonts w:hint="eastAsia" w:ascii="仿宋" w:hAnsi="仿宋" w:eastAsia="仿宋" w:cs="仿宋"/>
                <w:i w:val="0"/>
                <w:iCs w:val="0"/>
                <w:color w:val="000000"/>
                <w:sz w:val="24"/>
                <w:szCs w:val="24"/>
                <w:u w:val="none"/>
                <w:lang w:eastAsia="zh-CN"/>
              </w:rPr>
            </w:pPr>
          </w:p>
        </w:tc>
      </w:tr>
      <w:tr w14:paraId="3C2132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437" w:type="pct"/>
            <w:tcBorders>
              <w:top w:val="single" w:color="000000" w:sz="4" w:space="0"/>
              <w:left w:val="single" w:color="000000" w:sz="4" w:space="0"/>
              <w:bottom w:val="single" w:color="000000" w:sz="4" w:space="0"/>
              <w:right w:val="single" w:color="000000" w:sz="4" w:space="0"/>
            </w:tcBorders>
            <w:noWrap/>
            <w:vAlign w:val="center"/>
          </w:tcPr>
          <w:p w14:paraId="69CCA5FD">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9</w:t>
            </w:r>
          </w:p>
        </w:tc>
        <w:tc>
          <w:tcPr>
            <w:tcW w:w="4562" w:type="pct"/>
            <w:gridSpan w:val="5"/>
            <w:tcBorders>
              <w:top w:val="single" w:color="000000" w:sz="4" w:space="0"/>
              <w:left w:val="single" w:color="000000" w:sz="4" w:space="0"/>
              <w:bottom w:val="single" w:color="000000" w:sz="4" w:space="0"/>
              <w:right w:val="single" w:color="000000" w:sz="4" w:space="0"/>
            </w:tcBorders>
            <w:noWrap/>
            <w:vAlign w:val="center"/>
          </w:tcPr>
          <w:p w14:paraId="45A45C85">
            <w:pP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sz w:val="24"/>
                <w:szCs w:val="24"/>
                <w:u w:val="none"/>
                <w:lang w:val="en-US" w:eastAsia="zh-CN"/>
                <w14:textFill>
                  <w14:solidFill>
                    <w14:schemeClr w14:val="tx1"/>
                  </w14:solidFill>
                </w14:textFill>
              </w:rPr>
              <w:t>管理费、税费及提供的保洁物资等费用</w:t>
            </w:r>
            <w:r>
              <w:rPr>
                <w:rFonts w:hint="eastAsia" w:ascii="仿宋" w:hAnsi="仿宋" w:eastAsia="仿宋" w:cs="仿宋"/>
                <w:color w:val="000000" w:themeColor="text1"/>
                <w:sz w:val="24"/>
                <w:szCs w:val="24"/>
                <w:vertAlign w:val="baseline"/>
                <w:lang w:val="en-US" w:eastAsia="zh-CN"/>
                <w14:textFill>
                  <w14:solidFill>
                    <w14:schemeClr w14:val="tx1"/>
                  </w14:solidFill>
                </w14:textFill>
              </w:rPr>
              <w:t xml:space="preserve">总计：   </w:t>
            </w:r>
            <w:r>
              <w:rPr>
                <w:rFonts w:hint="eastAsia" w:eastAsia="仿宋" w:cs="仿宋"/>
                <w:color w:val="000000" w:themeColor="text1"/>
                <w:sz w:val="24"/>
                <w:szCs w:val="24"/>
                <w:vertAlign w:val="baseline"/>
                <w:lang w:val="en-US" w:eastAsia="zh-CN"/>
                <w14:textFill>
                  <w14:solidFill>
                    <w14:schemeClr w14:val="tx1"/>
                  </w14:solidFill>
                </w14:textFill>
              </w:rPr>
              <w:t xml:space="preserve">        </w:t>
            </w:r>
            <w:r>
              <w:rPr>
                <w:rFonts w:hint="eastAsia" w:ascii="仿宋" w:hAnsi="仿宋" w:eastAsia="仿宋" w:cs="仿宋"/>
                <w:color w:val="000000" w:themeColor="text1"/>
                <w:sz w:val="24"/>
                <w:szCs w:val="24"/>
                <w:vertAlign w:val="baseline"/>
                <w:lang w:val="en-US" w:eastAsia="zh-CN"/>
                <w14:textFill>
                  <w14:solidFill>
                    <w14:schemeClr w14:val="tx1"/>
                  </w14:solidFill>
                </w14:textFill>
              </w:rPr>
              <w:t xml:space="preserve">  </w:t>
            </w:r>
            <w:r>
              <w:rPr>
                <w:rFonts w:hint="eastAsia" w:eastAsia="仿宋" w:cs="仿宋"/>
                <w:color w:val="000000" w:themeColor="text1"/>
                <w:sz w:val="24"/>
                <w:szCs w:val="24"/>
                <w:vertAlign w:val="baseline"/>
                <w:lang w:val="en-US" w:eastAsia="zh-CN"/>
                <w14:textFill>
                  <w14:solidFill>
                    <w14:schemeClr w14:val="tx1"/>
                  </w14:solidFill>
                </w14:textFill>
              </w:rPr>
              <w:t xml:space="preserve">    </w:t>
            </w:r>
            <w:r>
              <w:rPr>
                <w:rFonts w:hint="eastAsia" w:ascii="仿宋" w:hAnsi="仿宋" w:eastAsia="仿宋" w:cs="仿宋"/>
                <w:color w:val="000000" w:themeColor="text1"/>
                <w:sz w:val="24"/>
                <w:szCs w:val="24"/>
                <w:vertAlign w:val="baseline"/>
                <w:lang w:val="en-US" w:eastAsia="zh-CN"/>
                <w14:textFill>
                  <w14:solidFill>
                    <w14:schemeClr w14:val="tx1"/>
                  </w14:solidFill>
                </w14:textFill>
              </w:rPr>
              <w:t>元/年。</w:t>
            </w:r>
          </w:p>
        </w:tc>
      </w:tr>
    </w:tbl>
    <w:p w14:paraId="70F82941">
      <w:pPr>
        <w:spacing w:line="480" w:lineRule="atLeast"/>
        <w:jc w:val="right"/>
        <w:outlineLvl w:val="9"/>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供应商名称（公章）：</w:t>
      </w:r>
    </w:p>
    <w:p w14:paraId="7EC94144">
      <w:pPr>
        <w:spacing w:line="480" w:lineRule="atLeast"/>
        <w:ind w:firstLine="480"/>
        <w:jc w:val="right"/>
        <w:outlineLvl w:val="9"/>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年  月  日</w:t>
      </w:r>
    </w:p>
    <w:p w14:paraId="4DA4E298">
      <w:pPr>
        <w:rPr>
          <w:rFonts w:hint="default" w:eastAsia="仿宋" w:cs="仿宋"/>
          <w:color w:val="auto"/>
          <w:sz w:val="28"/>
          <w:szCs w:val="28"/>
          <w:lang w:val="en-US" w:eastAsia="zh-CN"/>
        </w:rPr>
        <w:sectPr>
          <w:footerReference r:id="rId5" w:type="default"/>
          <w:pgSz w:w="11907" w:h="16840"/>
          <w:pgMar w:top="1134" w:right="1191" w:bottom="1134" w:left="1304" w:header="851" w:footer="992" w:gutter="0"/>
          <w:pgNumType w:fmt="decimal" w:start="1"/>
          <w:cols w:space="720" w:num="1"/>
          <w:docGrid w:linePitch="380" w:charSpace="-5735"/>
        </w:sectPr>
      </w:pPr>
    </w:p>
    <w:bookmarkEnd w:id="252"/>
    <w:bookmarkEnd w:id="253"/>
    <w:p w14:paraId="639664F9">
      <w:pPr>
        <w:numPr>
          <w:ilvl w:val="0"/>
          <w:numId w:val="10"/>
        </w:numPr>
        <w:tabs>
          <w:tab w:val="left" w:pos="6300"/>
        </w:tabs>
        <w:snapToGrid w:val="0"/>
        <w:spacing w:line="480" w:lineRule="atLeast"/>
        <w:ind w:firstLine="570"/>
        <w:outlineLvl w:val="9"/>
        <w:rPr>
          <w:rFonts w:hint="eastAsia" w:ascii="仿宋" w:hAnsi="仿宋" w:eastAsia="仿宋" w:cs="仿宋"/>
          <w:b/>
          <w:bCs/>
          <w:sz w:val="28"/>
          <w:szCs w:val="28"/>
        </w:rPr>
      </w:pPr>
      <w:r>
        <w:rPr>
          <w:rFonts w:hint="eastAsia" w:ascii="仿宋" w:hAnsi="仿宋" w:eastAsia="仿宋" w:cs="仿宋"/>
          <w:b/>
          <w:bCs/>
          <w:sz w:val="28"/>
          <w:szCs w:val="28"/>
        </w:rPr>
        <w:t>资格文件</w:t>
      </w:r>
    </w:p>
    <w:p w14:paraId="5E084AD5">
      <w:pPr>
        <w:numPr>
          <w:ilvl w:val="0"/>
          <w:numId w:val="0"/>
        </w:numPr>
        <w:tabs>
          <w:tab w:val="left" w:pos="6300"/>
        </w:tabs>
        <w:snapToGrid w:val="0"/>
        <w:spacing w:line="480" w:lineRule="atLeast"/>
        <w:outlineLvl w:val="9"/>
        <w:rPr>
          <w:rFonts w:hint="eastAsia" w:ascii="仿宋" w:hAnsi="仿宋" w:eastAsia="仿宋" w:cs="仿宋"/>
          <w:b/>
          <w:bCs/>
          <w:color w:val="000000" w:themeColor="text1"/>
          <w:sz w:val="28"/>
          <w:szCs w:val="28"/>
          <w:highlight w:val="none"/>
          <w14:textFill>
            <w14:solidFill>
              <w14:schemeClr w14:val="tx1"/>
            </w14:solidFill>
          </w14:textFill>
        </w:rPr>
      </w:pPr>
      <w:r>
        <w:rPr>
          <w:rFonts w:hint="eastAsia" w:ascii="仿宋" w:hAnsi="仿宋" w:eastAsia="仿宋" w:cs="仿宋"/>
          <w:b/>
          <w:bCs/>
          <w:color w:val="000000" w:themeColor="text1"/>
          <w:sz w:val="28"/>
          <w:szCs w:val="28"/>
          <w:highlight w:val="none"/>
          <w14:textFill>
            <w14:solidFill>
              <w14:schemeClr w14:val="tx1"/>
            </w14:solidFill>
          </w14:textFill>
        </w:rPr>
        <w:t>（一）法人营业执照（副本）或事业单位法人证书（副本）或个体工商户营业执照或有效的自然人身份证明或社会团体法人登记证书复印件</w:t>
      </w:r>
    </w:p>
    <w:p w14:paraId="7701BEBA">
      <w:pPr>
        <w:spacing w:line="480" w:lineRule="atLeast"/>
        <w:jc w:val="center"/>
        <w:outlineLvl w:val="9"/>
        <w:rPr>
          <w:rFonts w:hint="eastAsia" w:ascii="仿宋" w:hAnsi="仿宋" w:eastAsia="仿宋" w:cs="仿宋"/>
          <w:color w:val="000000" w:themeColor="text1"/>
          <w:sz w:val="28"/>
          <w:szCs w:val="28"/>
          <w:highlight w:val="none"/>
          <w:u w:val="single"/>
          <w14:textFill>
            <w14:solidFill>
              <w14:schemeClr w14:val="tx1"/>
            </w14:solidFill>
          </w14:textFill>
        </w:rPr>
      </w:pPr>
    </w:p>
    <w:p w14:paraId="360C7729">
      <w:pPr>
        <w:outlineLvl w:val="9"/>
        <w:rPr>
          <w:rFonts w:hint="eastAsia" w:ascii="仿宋" w:hAnsi="仿宋" w:eastAsia="仿宋" w:cs="仿宋"/>
          <w:color w:val="000000" w:themeColor="text1"/>
          <w:sz w:val="28"/>
          <w:szCs w:val="28"/>
          <w:highlight w:val="none"/>
          <w14:textFill>
            <w14:solidFill>
              <w14:schemeClr w14:val="tx1"/>
            </w14:solidFill>
          </w14:textFill>
        </w:rPr>
      </w:pPr>
    </w:p>
    <w:p w14:paraId="5FE21547">
      <w:pPr>
        <w:outlineLvl w:val="9"/>
        <w:rPr>
          <w:rFonts w:hint="eastAsia" w:ascii="仿宋" w:hAnsi="仿宋" w:eastAsia="仿宋" w:cs="仿宋"/>
          <w:color w:val="000000" w:themeColor="text1"/>
          <w:sz w:val="28"/>
          <w:szCs w:val="28"/>
          <w:highlight w:val="none"/>
          <w14:textFill>
            <w14:solidFill>
              <w14:schemeClr w14:val="tx1"/>
            </w14:solidFill>
          </w14:textFill>
        </w:rPr>
      </w:pPr>
    </w:p>
    <w:p w14:paraId="1261EB76">
      <w:pPr>
        <w:outlineLvl w:val="9"/>
        <w:rPr>
          <w:rFonts w:hint="eastAsia" w:ascii="仿宋" w:hAnsi="仿宋" w:eastAsia="仿宋" w:cs="仿宋"/>
          <w:color w:val="000000" w:themeColor="text1"/>
          <w:sz w:val="28"/>
          <w:szCs w:val="28"/>
          <w:highlight w:val="none"/>
          <w14:textFill>
            <w14:solidFill>
              <w14:schemeClr w14:val="tx1"/>
            </w14:solidFill>
          </w14:textFill>
        </w:rPr>
      </w:pPr>
    </w:p>
    <w:p w14:paraId="52BC2058">
      <w:pPr>
        <w:outlineLvl w:val="9"/>
        <w:rPr>
          <w:rFonts w:hint="eastAsia" w:ascii="仿宋" w:hAnsi="仿宋" w:eastAsia="仿宋" w:cs="仿宋"/>
          <w:color w:val="000000" w:themeColor="text1"/>
          <w:sz w:val="28"/>
          <w:szCs w:val="28"/>
          <w:highlight w:val="none"/>
          <w14:textFill>
            <w14:solidFill>
              <w14:schemeClr w14:val="tx1"/>
            </w14:solidFill>
          </w14:textFill>
        </w:rPr>
      </w:pPr>
    </w:p>
    <w:p w14:paraId="6F6429FC">
      <w:pPr>
        <w:outlineLvl w:val="9"/>
        <w:rPr>
          <w:rFonts w:hint="eastAsia" w:ascii="仿宋" w:hAnsi="仿宋" w:eastAsia="仿宋" w:cs="仿宋"/>
          <w:color w:val="000000" w:themeColor="text1"/>
          <w:sz w:val="28"/>
          <w:szCs w:val="28"/>
          <w:highlight w:val="none"/>
          <w14:textFill>
            <w14:solidFill>
              <w14:schemeClr w14:val="tx1"/>
            </w14:solidFill>
          </w14:textFill>
        </w:rPr>
      </w:pPr>
    </w:p>
    <w:p w14:paraId="6135F9DB">
      <w:pPr>
        <w:outlineLvl w:val="9"/>
        <w:rPr>
          <w:rFonts w:hint="eastAsia" w:ascii="仿宋" w:hAnsi="仿宋" w:eastAsia="仿宋" w:cs="仿宋"/>
          <w:color w:val="000000" w:themeColor="text1"/>
          <w:sz w:val="28"/>
          <w:szCs w:val="28"/>
          <w:highlight w:val="none"/>
          <w14:textFill>
            <w14:solidFill>
              <w14:schemeClr w14:val="tx1"/>
            </w14:solidFill>
          </w14:textFill>
        </w:rPr>
      </w:pPr>
    </w:p>
    <w:p w14:paraId="15C900D7">
      <w:pPr>
        <w:outlineLvl w:val="9"/>
        <w:rPr>
          <w:rFonts w:hint="eastAsia" w:ascii="仿宋" w:hAnsi="仿宋" w:eastAsia="仿宋" w:cs="仿宋"/>
          <w:color w:val="000000" w:themeColor="text1"/>
          <w:sz w:val="28"/>
          <w:szCs w:val="28"/>
          <w:highlight w:val="none"/>
          <w14:textFill>
            <w14:solidFill>
              <w14:schemeClr w14:val="tx1"/>
            </w14:solidFill>
          </w14:textFill>
        </w:rPr>
      </w:pPr>
    </w:p>
    <w:p w14:paraId="066002F0">
      <w:pPr>
        <w:outlineLvl w:val="9"/>
        <w:rPr>
          <w:rFonts w:hint="eastAsia" w:ascii="仿宋" w:hAnsi="仿宋" w:eastAsia="仿宋" w:cs="仿宋"/>
          <w:color w:val="000000" w:themeColor="text1"/>
          <w:sz w:val="28"/>
          <w:szCs w:val="28"/>
          <w:highlight w:val="none"/>
          <w14:textFill>
            <w14:solidFill>
              <w14:schemeClr w14:val="tx1"/>
            </w14:solidFill>
          </w14:textFill>
        </w:rPr>
      </w:pPr>
    </w:p>
    <w:p w14:paraId="674105EA">
      <w:pPr>
        <w:outlineLvl w:val="9"/>
        <w:rPr>
          <w:rFonts w:hint="eastAsia" w:ascii="仿宋" w:hAnsi="仿宋" w:eastAsia="仿宋" w:cs="仿宋"/>
          <w:color w:val="000000" w:themeColor="text1"/>
          <w:sz w:val="28"/>
          <w:szCs w:val="28"/>
          <w:highlight w:val="none"/>
          <w14:textFill>
            <w14:solidFill>
              <w14:schemeClr w14:val="tx1"/>
            </w14:solidFill>
          </w14:textFill>
        </w:rPr>
      </w:pPr>
    </w:p>
    <w:p w14:paraId="3D1E1672">
      <w:pPr>
        <w:outlineLvl w:val="9"/>
        <w:rPr>
          <w:rFonts w:hint="eastAsia" w:ascii="仿宋" w:hAnsi="仿宋" w:eastAsia="仿宋" w:cs="仿宋"/>
          <w:color w:val="000000" w:themeColor="text1"/>
          <w:sz w:val="28"/>
          <w:szCs w:val="28"/>
          <w:highlight w:val="none"/>
          <w14:textFill>
            <w14:solidFill>
              <w14:schemeClr w14:val="tx1"/>
            </w14:solidFill>
          </w14:textFill>
        </w:rPr>
      </w:pPr>
    </w:p>
    <w:p w14:paraId="623FDCC8">
      <w:pPr>
        <w:outlineLvl w:val="9"/>
        <w:rPr>
          <w:rFonts w:hint="eastAsia" w:ascii="仿宋" w:hAnsi="仿宋" w:eastAsia="仿宋" w:cs="仿宋"/>
          <w:color w:val="000000" w:themeColor="text1"/>
          <w:sz w:val="28"/>
          <w:szCs w:val="28"/>
          <w:highlight w:val="none"/>
          <w14:textFill>
            <w14:solidFill>
              <w14:schemeClr w14:val="tx1"/>
            </w14:solidFill>
          </w14:textFill>
        </w:rPr>
      </w:pPr>
    </w:p>
    <w:p w14:paraId="3D18F054">
      <w:pPr>
        <w:outlineLvl w:val="9"/>
        <w:rPr>
          <w:rFonts w:hint="eastAsia" w:ascii="仿宋" w:hAnsi="仿宋" w:eastAsia="仿宋" w:cs="仿宋"/>
          <w:color w:val="000000" w:themeColor="text1"/>
          <w:sz w:val="28"/>
          <w:szCs w:val="28"/>
          <w:highlight w:val="none"/>
          <w14:textFill>
            <w14:solidFill>
              <w14:schemeClr w14:val="tx1"/>
            </w14:solidFill>
          </w14:textFill>
        </w:rPr>
      </w:pPr>
    </w:p>
    <w:p w14:paraId="776C6ED0">
      <w:pPr>
        <w:outlineLvl w:val="9"/>
        <w:rPr>
          <w:rFonts w:hint="eastAsia" w:ascii="仿宋" w:hAnsi="仿宋" w:eastAsia="仿宋" w:cs="仿宋"/>
          <w:color w:val="000000" w:themeColor="text1"/>
          <w:sz w:val="28"/>
          <w:szCs w:val="28"/>
          <w:highlight w:val="none"/>
          <w14:textFill>
            <w14:solidFill>
              <w14:schemeClr w14:val="tx1"/>
            </w14:solidFill>
          </w14:textFill>
        </w:rPr>
      </w:pPr>
    </w:p>
    <w:p w14:paraId="184C2B29">
      <w:pPr>
        <w:outlineLvl w:val="9"/>
        <w:rPr>
          <w:rFonts w:hint="eastAsia" w:ascii="仿宋" w:hAnsi="仿宋" w:eastAsia="仿宋" w:cs="仿宋"/>
          <w:color w:val="000000" w:themeColor="text1"/>
          <w:sz w:val="28"/>
          <w:szCs w:val="28"/>
          <w:highlight w:val="none"/>
          <w14:textFill>
            <w14:solidFill>
              <w14:schemeClr w14:val="tx1"/>
            </w14:solidFill>
          </w14:textFill>
        </w:rPr>
      </w:pPr>
    </w:p>
    <w:p w14:paraId="2E87F430">
      <w:pPr>
        <w:outlineLvl w:val="9"/>
        <w:rPr>
          <w:rFonts w:hint="eastAsia" w:ascii="仿宋" w:hAnsi="仿宋" w:eastAsia="仿宋" w:cs="仿宋"/>
          <w:color w:val="000000" w:themeColor="text1"/>
          <w:sz w:val="28"/>
          <w:szCs w:val="28"/>
          <w:highlight w:val="none"/>
          <w14:textFill>
            <w14:solidFill>
              <w14:schemeClr w14:val="tx1"/>
            </w14:solidFill>
          </w14:textFill>
        </w:rPr>
      </w:pPr>
    </w:p>
    <w:p w14:paraId="3A5AC724">
      <w:pPr>
        <w:outlineLvl w:val="9"/>
        <w:rPr>
          <w:rFonts w:hint="eastAsia" w:ascii="仿宋" w:hAnsi="仿宋" w:eastAsia="仿宋" w:cs="仿宋"/>
          <w:color w:val="FF0000"/>
          <w:sz w:val="28"/>
          <w:szCs w:val="28"/>
          <w:highlight w:val="none"/>
        </w:rPr>
      </w:pPr>
    </w:p>
    <w:p w14:paraId="745E4669">
      <w:pPr>
        <w:ind w:firstLine="560" w:firstLineChars="200"/>
        <w:jc w:val="center"/>
        <w:outlineLvl w:val="9"/>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br w:type="page"/>
      </w:r>
      <w:bookmarkStart w:id="254" w:name="_Toc13155"/>
      <w:bookmarkStart w:id="255" w:name="_Toc16414"/>
      <w:bookmarkStart w:id="256" w:name="_Toc15489"/>
      <w:bookmarkStart w:id="257" w:name="_Toc22071"/>
    </w:p>
    <w:p w14:paraId="7FBF185B">
      <w:pPr>
        <w:ind w:firstLine="562" w:firstLineChars="200"/>
        <w:jc w:val="center"/>
        <w:outlineLvl w:val="9"/>
        <w:rPr>
          <w:rFonts w:hint="eastAsia" w:ascii="仿宋" w:hAnsi="仿宋" w:eastAsia="仿宋" w:cs="仿宋"/>
          <w:b/>
          <w:color w:val="000000" w:themeColor="text1"/>
          <w:sz w:val="28"/>
          <w:szCs w:val="28"/>
          <w:highlight w:val="none"/>
          <w14:textFill>
            <w14:solidFill>
              <w14:schemeClr w14:val="tx1"/>
            </w14:solidFill>
          </w14:textFill>
        </w:rPr>
      </w:pPr>
      <w:r>
        <w:rPr>
          <w:rFonts w:hint="eastAsia" w:ascii="仿宋" w:hAnsi="仿宋" w:eastAsia="仿宋" w:cs="仿宋"/>
          <w:b/>
          <w:bCs/>
          <w:color w:val="000000" w:themeColor="text1"/>
          <w:sz w:val="28"/>
          <w:szCs w:val="28"/>
          <w:highlight w:val="none"/>
          <w14:textFill>
            <w14:solidFill>
              <w14:schemeClr w14:val="tx1"/>
            </w14:solidFill>
          </w14:textFill>
        </w:rPr>
        <w:t>（二）法定代表人身份证明书</w:t>
      </w:r>
      <w:bookmarkEnd w:id="254"/>
      <w:r>
        <w:rPr>
          <w:rFonts w:hint="eastAsia" w:ascii="仿宋" w:hAnsi="仿宋" w:eastAsia="仿宋" w:cs="仿宋"/>
          <w:b/>
          <w:bCs/>
          <w:color w:val="000000" w:themeColor="text1"/>
          <w:sz w:val="28"/>
          <w:szCs w:val="28"/>
          <w:highlight w:val="none"/>
          <w14:textFill>
            <w14:solidFill>
              <w14:schemeClr w14:val="tx1"/>
            </w14:solidFill>
          </w14:textFill>
        </w:rPr>
        <w:t>（格式）</w:t>
      </w:r>
      <w:bookmarkEnd w:id="255"/>
      <w:bookmarkEnd w:id="256"/>
      <w:bookmarkEnd w:id="257"/>
    </w:p>
    <w:p w14:paraId="490BBA55">
      <w:pPr>
        <w:tabs>
          <w:tab w:val="left" w:pos="6300"/>
        </w:tabs>
        <w:snapToGrid w:val="0"/>
        <w:spacing w:line="480" w:lineRule="atLeast"/>
        <w:ind w:firstLine="480"/>
        <w:outlineLvl w:val="9"/>
        <w:rPr>
          <w:rFonts w:hint="eastAsia" w:ascii="仿宋" w:hAnsi="仿宋" w:eastAsia="仿宋" w:cs="仿宋"/>
          <w:color w:val="000000" w:themeColor="text1"/>
          <w:sz w:val="28"/>
          <w:szCs w:val="28"/>
          <w:highlight w:val="none"/>
          <w14:textFill>
            <w14:solidFill>
              <w14:schemeClr w14:val="tx1"/>
            </w14:solidFill>
          </w14:textFill>
        </w:rPr>
      </w:pPr>
    </w:p>
    <w:p w14:paraId="63171294">
      <w:pPr>
        <w:tabs>
          <w:tab w:val="left" w:pos="6300"/>
        </w:tabs>
        <w:snapToGrid w:val="0"/>
        <w:spacing w:line="480" w:lineRule="atLeast"/>
        <w:ind w:firstLine="570"/>
        <w:outlineLvl w:val="9"/>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项目名称：</w:t>
      </w:r>
    </w:p>
    <w:p w14:paraId="3D3BBF34">
      <w:pPr>
        <w:tabs>
          <w:tab w:val="left" w:pos="6300"/>
        </w:tabs>
        <w:snapToGrid w:val="0"/>
        <w:spacing w:line="480" w:lineRule="atLeast"/>
        <w:ind w:firstLine="570"/>
        <w:outlineLvl w:val="9"/>
        <w:rPr>
          <w:rFonts w:hint="eastAsia" w:ascii="仿宋" w:hAnsi="仿宋" w:eastAsia="仿宋" w:cs="仿宋"/>
          <w:color w:val="000000" w:themeColor="text1"/>
          <w:sz w:val="28"/>
          <w:szCs w:val="28"/>
          <w:highlight w:val="none"/>
          <w14:textFill>
            <w14:solidFill>
              <w14:schemeClr w14:val="tx1"/>
            </w14:solidFill>
          </w14:textFill>
        </w:rPr>
      </w:pPr>
    </w:p>
    <w:p w14:paraId="60A42B1D">
      <w:pPr>
        <w:tabs>
          <w:tab w:val="left" w:pos="6300"/>
        </w:tabs>
        <w:snapToGrid w:val="0"/>
        <w:spacing w:line="480" w:lineRule="atLeast"/>
        <w:outlineLvl w:val="9"/>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致：（</w:t>
      </w:r>
      <w:r>
        <w:rPr>
          <w:rFonts w:hint="eastAsia" w:eastAsia="仿宋" w:cs="仿宋"/>
          <w:color w:val="000000" w:themeColor="text1"/>
          <w:sz w:val="28"/>
          <w:szCs w:val="28"/>
          <w:highlight w:val="none"/>
          <w:lang w:val="en-US" w:eastAsia="zh-CN"/>
          <w14:textFill>
            <w14:solidFill>
              <w14:schemeClr w14:val="tx1"/>
            </w14:solidFill>
          </w14:textFill>
        </w:rPr>
        <w:t>采购人</w:t>
      </w:r>
      <w:r>
        <w:rPr>
          <w:rFonts w:hint="eastAsia" w:ascii="仿宋" w:hAnsi="仿宋" w:eastAsia="仿宋" w:cs="仿宋"/>
          <w:color w:val="000000" w:themeColor="text1"/>
          <w:sz w:val="28"/>
          <w:szCs w:val="28"/>
          <w:highlight w:val="none"/>
          <w14:textFill>
            <w14:solidFill>
              <w14:schemeClr w14:val="tx1"/>
            </w14:solidFill>
          </w14:textFill>
        </w:rPr>
        <w:t>）：</w:t>
      </w:r>
    </w:p>
    <w:p w14:paraId="5EE0014E">
      <w:pPr>
        <w:tabs>
          <w:tab w:val="left" w:pos="6300"/>
        </w:tabs>
        <w:snapToGrid w:val="0"/>
        <w:spacing w:line="480" w:lineRule="atLeast"/>
        <w:ind w:firstLine="570"/>
        <w:outlineLvl w:val="9"/>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（法定代表人姓名）在（供应商名称）任（职务名称）职务，是（供应商名称）的法定代表人。</w:t>
      </w:r>
    </w:p>
    <w:p w14:paraId="4CDF8004">
      <w:pPr>
        <w:tabs>
          <w:tab w:val="left" w:pos="6300"/>
        </w:tabs>
        <w:snapToGrid w:val="0"/>
        <w:spacing w:line="480" w:lineRule="atLeast"/>
        <w:ind w:firstLine="570"/>
        <w:outlineLvl w:val="9"/>
        <w:rPr>
          <w:rFonts w:hint="eastAsia" w:ascii="仿宋" w:hAnsi="仿宋" w:eastAsia="仿宋" w:cs="仿宋"/>
          <w:color w:val="000000" w:themeColor="text1"/>
          <w:sz w:val="28"/>
          <w:szCs w:val="28"/>
          <w:highlight w:val="none"/>
          <w14:textFill>
            <w14:solidFill>
              <w14:schemeClr w14:val="tx1"/>
            </w14:solidFill>
          </w14:textFill>
        </w:rPr>
      </w:pPr>
    </w:p>
    <w:p w14:paraId="1FA8F408">
      <w:pPr>
        <w:tabs>
          <w:tab w:val="left" w:pos="6300"/>
        </w:tabs>
        <w:snapToGrid w:val="0"/>
        <w:spacing w:line="480" w:lineRule="atLeast"/>
        <w:ind w:firstLine="570"/>
        <w:outlineLvl w:val="9"/>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特此证明。</w:t>
      </w:r>
    </w:p>
    <w:p w14:paraId="50051133">
      <w:pPr>
        <w:tabs>
          <w:tab w:val="left" w:pos="6300"/>
        </w:tabs>
        <w:snapToGrid w:val="0"/>
        <w:spacing w:line="480" w:lineRule="atLeast"/>
        <w:ind w:firstLine="570"/>
        <w:outlineLvl w:val="9"/>
        <w:rPr>
          <w:rFonts w:hint="eastAsia" w:ascii="仿宋" w:hAnsi="仿宋" w:eastAsia="仿宋" w:cs="仿宋"/>
          <w:color w:val="000000" w:themeColor="text1"/>
          <w:sz w:val="28"/>
          <w:szCs w:val="28"/>
          <w:highlight w:val="none"/>
          <w14:textFill>
            <w14:solidFill>
              <w14:schemeClr w14:val="tx1"/>
            </w14:solidFill>
          </w14:textFill>
        </w:rPr>
      </w:pPr>
    </w:p>
    <w:p w14:paraId="49BA83FC">
      <w:pPr>
        <w:tabs>
          <w:tab w:val="left" w:pos="6300"/>
        </w:tabs>
        <w:snapToGrid w:val="0"/>
        <w:spacing w:line="480" w:lineRule="atLeast"/>
        <w:ind w:firstLine="570"/>
        <w:outlineLvl w:val="9"/>
        <w:rPr>
          <w:rFonts w:hint="eastAsia" w:ascii="仿宋" w:hAnsi="仿宋" w:eastAsia="仿宋" w:cs="仿宋"/>
          <w:color w:val="000000" w:themeColor="text1"/>
          <w:sz w:val="28"/>
          <w:szCs w:val="28"/>
          <w:highlight w:val="none"/>
          <w14:textFill>
            <w14:solidFill>
              <w14:schemeClr w14:val="tx1"/>
            </w14:solidFill>
          </w14:textFill>
        </w:rPr>
      </w:pPr>
    </w:p>
    <w:p w14:paraId="7D4368E4">
      <w:pPr>
        <w:tabs>
          <w:tab w:val="left" w:pos="6300"/>
        </w:tabs>
        <w:snapToGrid w:val="0"/>
        <w:spacing w:line="480" w:lineRule="atLeast"/>
        <w:ind w:firstLine="570"/>
        <w:outlineLvl w:val="9"/>
        <w:rPr>
          <w:rFonts w:hint="eastAsia" w:ascii="仿宋" w:hAnsi="仿宋" w:eastAsia="仿宋" w:cs="仿宋"/>
          <w:color w:val="000000" w:themeColor="text1"/>
          <w:sz w:val="28"/>
          <w:szCs w:val="28"/>
          <w:highlight w:val="none"/>
          <w14:textFill>
            <w14:solidFill>
              <w14:schemeClr w14:val="tx1"/>
            </w14:solidFill>
          </w14:textFill>
        </w:rPr>
      </w:pPr>
    </w:p>
    <w:p w14:paraId="5553772F">
      <w:pPr>
        <w:tabs>
          <w:tab w:val="left" w:pos="6300"/>
        </w:tabs>
        <w:snapToGrid w:val="0"/>
        <w:spacing w:line="480" w:lineRule="atLeast"/>
        <w:ind w:firstLine="570"/>
        <w:outlineLvl w:val="9"/>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 xml:space="preserve">                                           （供应商公章）</w:t>
      </w:r>
    </w:p>
    <w:p w14:paraId="137C6918">
      <w:pPr>
        <w:tabs>
          <w:tab w:val="left" w:pos="6300"/>
        </w:tabs>
        <w:snapToGrid w:val="0"/>
        <w:spacing w:line="480" w:lineRule="atLeast"/>
        <w:ind w:firstLine="570"/>
        <w:outlineLvl w:val="9"/>
        <w:rPr>
          <w:rFonts w:hint="eastAsia" w:ascii="仿宋" w:hAnsi="仿宋" w:eastAsia="仿宋" w:cs="仿宋"/>
          <w:color w:val="000000" w:themeColor="text1"/>
          <w:sz w:val="28"/>
          <w:szCs w:val="28"/>
          <w:highlight w:val="none"/>
          <w14:textFill>
            <w14:solidFill>
              <w14:schemeClr w14:val="tx1"/>
            </w14:solidFill>
          </w14:textFill>
        </w:rPr>
      </w:pPr>
    </w:p>
    <w:p w14:paraId="44F6FC9D">
      <w:pPr>
        <w:tabs>
          <w:tab w:val="left" w:pos="6300"/>
        </w:tabs>
        <w:snapToGrid w:val="0"/>
        <w:spacing w:line="480" w:lineRule="atLeast"/>
        <w:ind w:firstLine="570"/>
        <w:outlineLvl w:val="9"/>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 xml:space="preserve">                                           年   月   日</w:t>
      </w:r>
    </w:p>
    <w:p w14:paraId="0AD5CC64">
      <w:pPr>
        <w:tabs>
          <w:tab w:val="left" w:pos="6300"/>
        </w:tabs>
        <w:snapToGrid w:val="0"/>
        <w:spacing w:line="480" w:lineRule="atLeast"/>
        <w:ind w:firstLine="570"/>
        <w:outlineLvl w:val="9"/>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法定代表人电话：XXXXXXX      电子邮箱：XXXXXX@XXXXX（若授权他人办理并签署响应文件的可不填写）</w:t>
      </w:r>
    </w:p>
    <w:p w14:paraId="5C1945B8">
      <w:pPr>
        <w:tabs>
          <w:tab w:val="left" w:pos="6300"/>
        </w:tabs>
        <w:snapToGrid w:val="0"/>
        <w:spacing w:line="480" w:lineRule="atLeast"/>
        <w:ind w:firstLine="570"/>
        <w:outlineLvl w:val="9"/>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（附：法定代表人身份证正反面复印件）</w:t>
      </w:r>
    </w:p>
    <w:p w14:paraId="138CB88C">
      <w:pPr>
        <w:spacing w:line="480" w:lineRule="atLeast"/>
        <w:outlineLvl w:val="9"/>
        <w:rPr>
          <w:rFonts w:hint="eastAsia" w:ascii="仿宋" w:hAnsi="仿宋" w:eastAsia="仿宋" w:cs="仿宋"/>
          <w:b/>
          <w:bCs/>
          <w:color w:val="000000" w:themeColor="text1"/>
          <w:sz w:val="28"/>
          <w:szCs w:val="28"/>
          <w:highlight w:val="none"/>
          <w14:textFill>
            <w14:solidFill>
              <w14:schemeClr w14:val="tx1"/>
            </w14:solidFill>
          </w14:textFill>
        </w:rPr>
      </w:pPr>
    </w:p>
    <w:p w14:paraId="73A56BBA">
      <w:pPr>
        <w:spacing w:line="480" w:lineRule="atLeast"/>
        <w:outlineLvl w:val="9"/>
        <w:rPr>
          <w:rFonts w:hint="eastAsia" w:ascii="仿宋" w:hAnsi="仿宋" w:eastAsia="仿宋" w:cs="仿宋"/>
          <w:color w:val="000000" w:themeColor="text1"/>
          <w:sz w:val="28"/>
          <w:szCs w:val="28"/>
          <w:highlight w:val="none"/>
          <w14:textFill>
            <w14:solidFill>
              <w14:schemeClr w14:val="tx1"/>
            </w14:solidFill>
          </w14:textFill>
        </w:rPr>
      </w:pPr>
    </w:p>
    <w:p w14:paraId="124E35D3">
      <w:pPr>
        <w:spacing w:line="480" w:lineRule="atLeast"/>
        <w:outlineLvl w:val="9"/>
        <w:rPr>
          <w:rFonts w:hint="eastAsia" w:ascii="仿宋" w:hAnsi="仿宋" w:eastAsia="仿宋" w:cs="仿宋"/>
          <w:b/>
          <w:color w:val="000000" w:themeColor="text1"/>
          <w:sz w:val="28"/>
          <w:szCs w:val="28"/>
          <w:highlight w:val="none"/>
          <w14:textFill>
            <w14:solidFill>
              <w14:schemeClr w14:val="tx1"/>
            </w14:solidFill>
          </w14:textFill>
        </w:rPr>
      </w:pPr>
    </w:p>
    <w:p w14:paraId="183C1EE2">
      <w:pPr>
        <w:spacing w:line="480" w:lineRule="atLeast"/>
        <w:outlineLvl w:val="9"/>
        <w:rPr>
          <w:rFonts w:hint="eastAsia" w:ascii="仿宋" w:hAnsi="仿宋" w:eastAsia="仿宋" w:cs="仿宋"/>
          <w:b/>
          <w:color w:val="000000" w:themeColor="text1"/>
          <w:sz w:val="28"/>
          <w:szCs w:val="28"/>
          <w:highlight w:val="none"/>
          <w14:textFill>
            <w14:solidFill>
              <w14:schemeClr w14:val="tx1"/>
            </w14:solidFill>
          </w14:textFill>
        </w:rPr>
      </w:pPr>
    </w:p>
    <w:p w14:paraId="4A41E757">
      <w:pPr>
        <w:tabs>
          <w:tab w:val="left" w:pos="6300"/>
        </w:tabs>
        <w:snapToGrid w:val="0"/>
        <w:spacing w:line="480" w:lineRule="atLeast"/>
        <w:ind w:right="480" w:firstLine="570"/>
        <w:jc w:val="left"/>
        <w:outlineLvl w:val="9"/>
        <w:rPr>
          <w:rFonts w:hint="eastAsia" w:ascii="仿宋" w:hAnsi="仿宋" w:eastAsia="仿宋" w:cs="仿宋"/>
          <w:color w:val="000000" w:themeColor="text1"/>
          <w:sz w:val="28"/>
          <w:szCs w:val="28"/>
          <w:highlight w:val="none"/>
          <w14:textFill>
            <w14:solidFill>
              <w14:schemeClr w14:val="tx1"/>
            </w14:solidFill>
          </w14:textFill>
        </w:rPr>
      </w:pPr>
    </w:p>
    <w:p w14:paraId="644F8446">
      <w:pPr>
        <w:tabs>
          <w:tab w:val="left" w:pos="6300"/>
        </w:tabs>
        <w:snapToGrid w:val="0"/>
        <w:spacing w:line="480" w:lineRule="atLeast"/>
        <w:ind w:right="480" w:firstLine="570"/>
        <w:jc w:val="left"/>
        <w:outlineLvl w:val="9"/>
        <w:rPr>
          <w:rFonts w:hint="eastAsia" w:ascii="仿宋" w:hAnsi="仿宋" w:eastAsia="仿宋" w:cs="仿宋"/>
          <w:color w:val="FF0000"/>
          <w:sz w:val="28"/>
          <w:szCs w:val="28"/>
          <w:highlight w:val="none"/>
        </w:rPr>
      </w:pPr>
    </w:p>
    <w:p w14:paraId="390E5D8D">
      <w:pPr>
        <w:spacing w:line="480" w:lineRule="atLeast"/>
        <w:outlineLvl w:val="9"/>
        <w:rPr>
          <w:rFonts w:hint="eastAsia" w:ascii="仿宋" w:hAnsi="仿宋" w:eastAsia="仿宋" w:cs="仿宋"/>
          <w:b/>
          <w:color w:val="000000" w:themeColor="text1"/>
          <w:sz w:val="28"/>
          <w:szCs w:val="28"/>
          <w:highlight w:val="none"/>
          <w14:textFill>
            <w14:solidFill>
              <w14:schemeClr w14:val="tx1"/>
            </w14:solidFill>
          </w14:textFill>
        </w:rPr>
      </w:pPr>
      <w:r>
        <w:rPr>
          <w:rFonts w:hint="eastAsia" w:ascii="仿宋" w:hAnsi="仿宋" w:eastAsia="仿宋" w:cs="仿宋"/>
          <w:b/>
          <w:color w:val="000000" w:themeColor="text1"/>
          <w:sz w:val="28"/>
          <w:szCs w:val="28"/>
          <w:highlight w:val="none"/>
          <w14:textFill>
            <w14:solidFill>
              <w14:schemeClr w14:val="tx1"/>
            </w14:solidFill>
          </w14:textFill>
        </w:rPr>
        <w:br w:type="page"/>
      </w:r>
    </w:p>
    <w:p w14:paraId="26653FAA">
      <w:pPr>
        <w:ind w:firstLine="562" w:firstLineChars="200"/>
        <w:jc w:val="center"/>
        <w:outlineLvl w:val="9"/>
        <w:rPr>
          <w:rFonts w:hint="eastAsia" w:ascii="仿宋" w:hAnsi="仿宋" w:eastAsia="仿宋" w:cs="仿宋"/>
          <w:b/>
          <w:bCs/>
          <w:color w:val="000000" w:themeColor="text1"/>
          <w:sz w:val="28"/>
          <w:szCs w:val="28"/>
          <w:highlight w:val="none"/>
          <w14:textFill>
            <w14:solidFill>
              <w14:schemeClr w14:val="tx1"/>
            </w14:solidFill>
          </w14:textFill>
        </w:rPr>
      </w:pPr>
      <w:bookmarkStart w:id="258" w:name="_Toc5047"/>
      <w:bookmarkStart w:id="259" w:name="_Toc13316"/>
      <w:bookmarkStart w:id="260" w:name="_Toc22622"/>
      <w:bookmarkStart w:id="261" w:name="_Toc13955"/>
      <w:r>
        <w:rPr>
          <w:rFonts w:hint="eastAsia" w:ascii="仿宋" w:hAnsi="仿宋" w:eastAsia="仿宋" w:cs="仿宋"/>
          <w:b/>
          <w:bCs/>
          <w:color w:val="000000" w:themeColor="text1"/>
          <w:sz w:val="28"/>
          <w:szCs w:val="28"/>
          <w:highlight w:val="none"/>
          <w14:textFill>
            <w14:solidFill>
              <w14:schemeClr w14:val="tx1"/>
            </w14:solidFill>
          </w14:textFill>
        </w:rPr>
        <w:t>（三）法定代表人授权委托书</w:t>
      </w:r>
      <w:bookmarkEnd w:id="258"/>
      <w:r>
        <w:rPr>
          <w:rFonts w:hint="eastAsia" w:ascii="仿宋" w:hAnsi="仿宋" w:eastAsia="仿宋" w:cs="仿宋"/>
          <w:b/>
          <w:bCs/>
          <w:color w:val="000000" w:themeColor="text1"/>
          <w:sz w:val="28"/>
          <w:szCs w:val="28"/>
          <w:highlight w:val="none"/>
          <w14:textFill>
            <w14:solidFill>
              <w14:schemeClr w14:val="tx1"/>
            </w14:solidFill>
          </w14:textFill>
        </w:rPr>
        <w:t>（格式）</w:t>
      </w:r>
      <w:bookmarkEnd w:id="259"/>
      <w:bookmarkEnd w:id="260"/>
      <w:bookmarkEnd w:id="261"/>
    </w:p>
    <w:p w14:paraId="5BFD9F23">
      <w:pPr>
        <w:tabs>
          <w:tab w:val="left" w:pos="6300"/>
        </w:tabs>
        <w:snapToGrid w:val="0"/>
        <w:spacing w:line="480" w:lineRule="atLeast"/>
        <w:ind w:firstLine="560" w:firstLineChars="200"/>
        <w:outlineLvl w:val="9"/>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项目名称：</w:t>
      </w:r>
    </w:p>
    <w:p w14:paraId="33672AF6">
      <w:pPr>
        <w:tabs>
          <w:tab w:val="left" w:pos="6300"/>
        </w:tabs>
        <w:snapToGrid w:val="0"/>
        <w:spacing w:line="480" w:lineRule="atLeast"/>
        <w:ind w:firstLine="570"/>
        <w:outlineLvl w:val="9"/>
        <w:rPr>
          <w:rFonts w:hint="eastAsia" w:ascii="仿宋" w:hAnsi="仿宋" w:eastAsia="仿宋" w:cs="仿宋"/>
          <w:color w:val="000000" w:themeColor="text1"/>
          <w:sz w:val="28"/>
          <w:szCs w:val="28"/>
          <w:highlight w:val="none"/>
          <w14:textFill>
            <w14:solidFill>
              <w14:schemeClr w14:val="tx1"/>
            </w14:solidFill>
          </w14:textFill>
        </w:rPr>
      </w:pPr>
    </w:p>
    <w:p w14:paraId="59065688">
      <w:pPr>
        <w:tabs>
          <w:tab w:val="left" w:pos="6300"/>
        </w:tabs>
        <w:snapToGrid w:val="0"/>
        <w:spacing w:line="480" w:lineRule="atLeast"/>
        <w:outlineLvl w:val="9"/>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致：（</w:t>
      </w:r>
      <w:r>
        <w:rPr>
          <w:rFonts w:hint="eastAsia" w:eastAsia="仿宋" w:cs="仿宋"/>
          <w:color w:val="000000" w:themeColor="text1"/>
          <w:sz w:val="28"/>
          <w:szCs w:val="28"/>
          <w:highlight w:val="none"/>
          <w:lang w:val="en-US" w:eastAsia="zh-CN"/>
          <w14:textFill>
            <w14:solidFill>
              <w14:schemeClr w14:val="tx1"/>
            </w14:solidFill>
          </w14:textFill>
        </w:rPr>
        <w:t>采购人</w:t>
      </w:r>
      <w:r>
        <w:rPr>
          <w:rFonts w:hint="eastAsia" w:ascii="仿宋" w:hAnsi="仿宋" w:eastAsia="仿宋" w:cs="仿宋"/>
          <w:color w:val="000000" w:themeColor="text1"/>
          <w:sz w:val="28"/>
          <w:szCs w:val="28"/>
          <w:highlight w:val="none"/>
          <w14:textFill>
            <w14:solidFill>
              <w14:schemeClr w14:val="tx1"/>
            </w14:solidFill>
          </w14:textFill>
        </w:rPr>
        <w:t>）：</w:t>
      </w:r>
    </w:p>
    <w:p w14:paraId="0AAC4331">
      <w:pPr>
        <w:tabs>
          <w:tab w:val="left" w:pos="6300"/>
        </w:tabs>
        <w:snapToGrid w:val="0"/>
        <w:spacing w:line="480" w:lineRule="atLeast"/>
        <w:ind w:firstLine="560" w:firstLineChars="200"/>
        <w:outlineLvl w:val="9"/>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（供应商法定代表人名称）是（供应商名称）的法定代表人，特授权（被授权人姓名及身份证代码）代表我单位全权办理上述项目</w:t>
      </w:r>
      <w:r>
        <w:rPr>
          <w:rFonts w:hint="eastAsia" w:eastAsia="仿宋" w:cs="仿宋"/>
          <w:color w:val="000000" w:themeColor="text1"/>
          <w:sz w:val="28"/>
          <w:szCs w:val="28"/>
          <w:highlight w:val="none"/>
          <w:lang w:eastAsia="zh-CN"/>
          <w14:textFill>
            <w14:solidFill>
              <w14:schemeClr w14:val="tx1"/>
            </w14:solidFill>
          </w14:textFill>
        </w:rPr>
        <w:t>的</w:t>
      </w:r>
      <w:r>
        <w:rPr>
          <w:rFonts w:hint="eastAsia" w:ascii="仿宋" w:hAnsi="仿宋" w:eastAsia="仿宋" w:cs="仿宋"/>
          <w:color w:val="000000" w:themeColor="text1"/>
          <w:sz w:val="28"/>
          <w:szCs w:val="28"/>
          <w:highlight w:val="none"/>
          <w14:textFill>
            <w14:solidFill>
              <w14:schemeClr w14:val="tx1"/>
            </w14:solidFill>
          </w14:textFill>
        </w:rPr>
        <w:t>竞采、签约等具体工作，并签署全部有关文件、协议及合同。</w:t>
      </w:r>
    </w:p>
    <w:p w14:paraId="50D268F5">
      <w:pPr>
        <w:tabs>
          <w:tab w:val="left" w:pos="6300"/>
        </w:tabs>
        <w:snapToGrid w:val="0"/>
        <w:spacing w:line="480" w:lineRule="atLeast"/>
        <w:ind w:firstLine="560" w:firstLineChars="200"/>
        <w:outlineLvl w:val="9"/>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我单位对被授权人的签署负全部责任。</w:t>
      </w:r>
    </w:p>
    <w:p w14:paraId="1E862FA4">
      <w:pPr>
        <w:tabs>
          <w:tab w:val="left" w:pos="6300"/>
        </w:tabs>
        <w:snapToGrid w:val="0"/>
        <w:spacing w:line="480" w:lineRule="atLeast"/>
        <w:ind w:firstLine="560" w:firstLineChars="200"/>
        <w:outlineLvl w:val="9"/>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在撤销授权的书面通知以前，本授权书一直有效。被授权人在授权书有效期内签署的所有文件不因授权的撤销而失效。</w:t>
      </w:r>
    </w:p>
    <w:p w14:paraId="27897C32">
      <w:pPr>
        <w:tabs>
          <w:tab w:val="left" w:pos="6300"/>
        </w:tabs>
        <w:snapToGrid w:val="0"/>
        <w:spacing w:line="480" w:lineRule="atLeast"/>
        <w:ind w:firstLine="570"/>
        <w:outlineLvl w:val="9"/>
        <w:rPr>
          <w:rFonts w:hint="eastAsia" w:ascii="仿宋" w:hAnsi="仿宋" w:eastAsia="仿宋" w:cs="仿宋"/>
          <w:color w:val="000000" w:themeColor="text1"/>
          <w:sz w:val="28"/>
          <w:szCs w:val="28"/>
          <w:highlight w:val="none"/>
          <w14:textFill>
            <w14:solidFill>
              <w14:schemeClr w14:val="tx1"/>
            </w14:solidFill>
          </w14:textFill>
        </w:rPr>
      </w:pPr>
    </w:p>
    <w:p w14:paraId="1F83DCE7">
      <w:pPr>
        <w:tabs>
          <w:tab w:val="left" w:pos="6300"/>
        </w:tabs>
        <w:snapToGrid w:val="0"/>
        <w:spacing w:line="480" w:lineRule="atLeast"/>
        <w:ind w:firstLine="570"/>
        <w:outlineLvl w:val="9"/>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被授权人：                              供应商法定代表人：</w:t>
      </w:r>
    </w:p>
    <w:p w14:paraId="5F4712F2">
      <w:pPr>
        <w:tabs>
          <w:tab w:val="left" w:pos="6300"/>
        </w:tabs>
        <w:snapToGrid w:val="0"/>
        <w:spacing w:line="480" w:lineRule="atLeast"/>
        <w:ind w:firstLine="570"/>
        <w:outlineLvl w:val="9"/>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（签署或盖章）                             （签署或盖章）</w:t>
      </w:r>
    </w:p>
    <w:p w14:paraId="671DCB11">
      <w:pPr>
        <w:tabs>
          <w:tab w:val="left" w:pos="6300"/>
        </w:tabs>
        <w:snapToGrid w:val="0"/>
        <w:spacing w:line="480" w:lineRule="atLeast"/>
        <w:outlineLvl w:val="9"/>
        <w:rPr>
          <w:rFonts w:hint="eastAsia" w:ascii="仿宋" w:hAnsi="仿宋" w:eastAsia="仿宋" w:cs="仿宋"/>
          <w:color w:val="000000" w:themeColor="text1"/>
          <w:sz w:val="28"/>
          <w:szCs w:val="28"/>
          <w:highlight w:val="none"/>
          <w14:textFill>
            <w14:solidFill>
              <w14:schemeClr w14:val="tx1"/>
            </w14:solidFill>
          </w14:textFill>
        </w:rPr>
      </w:pPr>
    </w:p>
    <w:p w14:paraId="66D68B84">
      <w:pPr>
        <w:tabs>
          <w:tab w:val="left" w:pos="6300"/>
        </w:tabs>
        <w:snapToGrid w:val="0"/>
        <w:spacing w:line="480" w:lineRule="atLeast"/>
        <w:ind w:firstLine="570"/>
        <w:outlineLvl w:val="9"/>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（附：被授权人身份证正反面复印件）</w:t>
      </w:r>
    </w:p>
    <w:p w14:paraId="677D96D0">
      <w:pPr>
        <w:tabs>
          <w:tab w:val="left" w:pos="6300"/>
        </w:tabs>
        <w:snapToGrid w:val="0"/>
        <w:spacing w:line="480" w:lineRule="atLeast"/>
        <w:ind w:firstLine="570"/>
        <w:outlineLvl w:val="9"/>
        <w:rPr>
          <w:rFonts w:hint="eastAsia" w:ascii="仿宋" w:hAnsi="仿宋" w:eastAsia="仿宋" w:cs="仿宋"/>
          <w:color w:val="000000" w:themeColor="text1"/>
          <w:sz w:val="28"/>
          <w:szCs w:val="28"/>
          <w:highlight w:val="none"/>
          <w14:textFill>
            <w14:solidFill>
              <w14:schemeClr w14:val="tx1"/>
            </w14:solidFill>
          </w14:textFill>
        </w:rPr>
      </w:pPr>
    </w:p>
    <w:p w14:paraId="4A984001">
      <w:pPr>
        <w:tabs>
          <w:tab w:val="left" w:pos="6300"/>
        </w:tabs>
        <w:snapToGrid w:val="0"/>
        <w:spacing w:line="480" w:lineRule="atLeast"/>
        <w:ind w:firstLine="570"/>
        <w:outlineLvl w:val="9"/>
        <w:rPr>
          <w:rFonts w:hint="eastAsia" w:ascii="仿宋" w:hAnsi="仿宋" w:eastAsia="仿宋" w:cs="仿宋"/>
          <w:color w:val="000000" w:themeColor="text1"/>
          <w:sz w:val="28"/>
          <w:szCs w:val="28"/>
          <w:highlight w:val="none"/>
          <w14:textFill>
            <w14:solidFill>
              <w14:schemeClr w14:val="tx1"/>
            </w14:solidFill>
          </w14:textFill>
        </w:rPr>
      </w:pPr>
    </w:p>
    <w:p w14:paraId="155AFD94">
      <w:pPr>
        <w:tabs>
          <w:tab w:val="left" w:pos="6300"/>
        </w:tabs>
        <w:snapToGrid w:val="0"/>
        <w:spacing w:line="480" w:lineRule="atLeast"/>
        <w:ind w:firstLine="570"/>
        <w:outlineLvl w:val="9"/>
        <w:rPr>
          <w:rFonts w:hint="eastAsia" w:ascii="仿宋" w:hAnsi="仿宋" w:eastAsia="仿宋" w:cs="仿宋"/>
          <w:color w:val="000000" w:themeColor="text1"/>
          <w:sz w:val="28"/>
          <w:szCs w:val="28"/>
          <w:highlight w:val="none"/>
          <w14:textFill>
            <w14:solidFill>
              <w14:schemeClr w14:val="tx1"/>
            </w14:solidFill>
          </w14:textFill>
        </w:rPr>
      </w:pPr>
    </w:p>
    <w:p w14:paraId="303EE093">
      <w:pPr>
        <w:tabs>
          <w:tab w:val="left" w:pos="6300"/>
        </w:tabs>
        <w:snapToGrid w:val="0"/>
        <w:spacing w:line="480" w:lineRule="atLeast"/>
        <w:ind w:right="480" w:firstLine="570"/>
        <w:jc w:val="right"/>
        <w:outlineLvl w:val="9"/>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（供应商公章）</w:t>
      </w:r>
    </w:p>
    <w:p w14:paraId="19D35CE2">
      <w:pPr>
        <w:tabs>
          <w:tab w:val="left" w:pos="6300"/>
        </w:tabs>
        <w:snapToGrid w:val="0"/>
        <w:spacing w:line="480" w:lineRule="atLeast"/>
        <w:ind w:right="480" w:firstLine="570"/>
        <w:jc w:val="right"/>
        <w:outlineLvl w:val="9"/>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年   月   日</w:t>
      </w:r>
    </w:p>
    <w:p w14:paraId="57DB6829">
      <w:pPr>
        <w:tabs>
          <w:tab w:val="left" w:pos="6300"/>
        </w:tabs>
        <w:snapToGrid w:val="0"/>
        <w:spacing w:line="480" w:lineRule="atLeast"/>
        <w:ind w:right="480" w:firstLine="570"/>
        <w:jc w:val="left"/>
        <w:outlineLvl w:val="9"/>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被授权人电话：XXXXXXX     电子邮箱：XXXXXX@XXXXX（若法定代表人办理并签署响应文件的可不填写）</w:t>
      </w:r>
    </w:p>
    <w:p w14:paraId="4DC68928">
      <w:pPr>
        <w:snapToGrid w:val="0"/>
        <w:spacing w:line="480" w:lineRule="atLeast"/>
        <w:ind w:firstLine="560" w:firstLineChars="200"/>
        <w:outlineLvl w:val="9"/>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注：1.若为法定代表人办理并签署响应文件的，不提供此文件。</w:t>
      </w:r>
    </w:p>
    <w:p w14:paraId="3BE17854">
      <w:pPr>
        <w:numPr>
          <w:ilvl w:val="0"/>
          <w:numId w:val="11"/>
        </w:numPr>
        <w:snapToGrid w:val="0"/>
        <w:spacing w:line="480" w:lineRule="atLeast"/>
        <w:ind w:firstLine="560" w:firstLineChars="200"/>
        <w:outlineLvl w:val="9"/>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br w:type="page"/>
      </w:r>
    </w:p>
    <w:p w14:paraId="44EDE68D">
      <w:pPr>
        <w:ind w:firstLine="562" w:firstLineChars="200"/>
        <w:jc w:val="center"/>
        <w:outlineLvl w:val="9"/>
        <w:rPr>
          <w:rFonts w:hint="eastAsia" w:ascii="仿宋" w:hAnsi="仿宋" w:eastAsia="仿宋" w:cs="仿宋"/>
          <w:b/>
          <w:bCs/>
          <w:color w:val="000000" w:themeColor="text1"/>
          <w:sz w:val="28"/>
          <w:szCs w:val="28"/>
          <w:highlight w:val="none"/>
          <w14:textFill>
            <w14:solidFill>
              <w14:schemeClr w14:val="tx1"/>
            </w14:solidFill>
          </w14:textFill>
        </w:rPr>
      </w:pPr>
      <w:bookmarkStart w:id="262" w:name="_Toc16943"/>
      <w:bookmarkStart w:id="263" w:name="_Toc6935"/>
      <w:bookmarkStart w:id="264" w:name="_Toc30268"/>
      <w:bookmarkStart w:id="265" w:name="_Toc10882"/>
      <w:bookmarkStart w:id="266" w:name="_Toc14569"/>
      <w:r>
        <w:rPr>
          <w:rFonts w:hint="eastAsia" w:ascii="仿宋" w:hAnsi="仿宋" w:eastAsia="仿宋" w:cs="仿宋"/>
          <w:b/>
          <w:bCs/>
          <w:color w:val="000000" w:themeColor="text1"/>
          <w:sz w:val="28"/>
          <w:szCs w:val="28"/>
          <w:highlight w:val="none"/>
          <w14:textFill>
            <w14:solidFill>
              <w14:schemeClr w14:val="tx1"/>
            </w14:solidFill>
          </w14:textFill>
        </w:rPr>
        <w:t>（四）</w:t>
      </w:r>
      <w:bookmarkEnd w:id="262"/>
      <w:r>
        <w:rPr>
          <w:rFonts w:hint="eastAsia" w:ascii="仿宋" w:hAnsi="仿宋" w:eastAsia="仿宋" w:cs="仿宋"/>
          <w:b/>
          <w:bCs/>
          <w:color w:val="000000" w:themeColor="text1"/>
          <w:sz w:val="28"/>
          <w:szCs w:val="28"/>
          <w:highlight w:val="none"/>
          <w14:textFill>
            <w14:solidFill>
              <w14:schemeClr w14:val="tx1"/>
            </w14:solidFill>
          </w14:textFill>
        </w:rPr>
        <w:t>基本资格条件承诺函</w:t>
      </w:r>
      <w:bookmarkEnd w:id="263"/>
      <w:r>
        <w:rPr>
          <w:rFonts w:hint="eastAsia" w:ascii="仿宋" w:hAnsi="仿宋" w:eastAsia="仿宋" w:cs="仿宋"/>
          <w:b/>
          <w:bCs/>
          <w:color w:val="000000" w:themeColor="text1"/>
          <w:sz w:val="28"/>
          <w:szCs w:val="28"/>
          <w:highlight w:val="none"/>
          <w14:textFill>
            <w14:solidFill>
              <w14:schemeClr w14:val="tx1"/>
            </w14:solidFill>
          </w14:textFill>
        </w:rPr>
        <w:t>（格式）</w:t>
      </w:r>
      <w:bookmarkEnd w:id="264"/>
      <w:bookmarkEnd w:id="265"/>
      <w:bookmarkEnd w:id="266"/>
    </w:p>
    <w:p w14:paraId="73498376">
      <w:pPr>
        <w:spacing w:line="480" w:lineRule="atLeast"/>
        <w:ind w:firstLine="562" w:firstLineChars="200"/>
        <w:jc w:val="center"/>
        <w:outlineLvl w:val="9"/>
        <w:rPr>
          <w:rFonts w:hint="eastAsia" w:ascii="仿宋" w:hAnsi="仿宋" w:eastAsia="仿宋" w:cs="仿宋"/>
          <w:b/>
          <w:bCs/>
          <w:color w:val="000000" w:themeColor="text1"/>
          <w:sz w:val="28"/>
          <w:szCs w:val="28"/>
          <w:highlight w:val="none"/>
          <w14:textFill>
            <w14:solidFill>
              <w14:schemeClr w14:val="tx1"/>
            </w14:solidFill>
          </w14:textFill>
        </w:rPr>
      </w:pPr>
    </w:p>
    <w:p w14:paraId="1C20FBD2">
      <w:pPr>
        <w:spacing w:line="480" w:lineRule="atLeast"/>
        <w:ind w:firstLine="562" w:firstLineChars="200"/>
        <w:jc w:val="center"/>
        <w:outlineLvl w:val="9"/>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b/>
          <w:bCs/>
          <w:color w:val="000000" w:themeColor="text1"/>
          <w:sz w:val="28"/>
          <w:szCs w:val="28"/>
          <w:highlight w:val="none"/>
          <w14:textFill>
            <w14:solidFill>
              <w14:schemeClr w14:val="tx1"/>
            </w14:solidFill>
          </w14:textFill>
        </w:rPr>
        <w:t>基本资格条件承诺函</w:t>
      </w:r>
    </w:p>
    <w:p w14:paraId="34E74FCF">
      <w:pPr>
        <w:tabs>
          <w:tab w:val="left" w:pos="6300"/>
        </w:tabs>
        <w:snapToGrid w:val="0"/>
        <w:spacing w:line="480" w:lineRule="exact"/>
        <w:outlineLvl w:val="9"/>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致（</w:t>
      </w:r>
      <w:r>
        <w:rPr>
          <w:rFonts w:hint="eastAsia" w:eastAsia="仿宋" w:cs="仿宋"/>
          <w:color w:val="000000" w:themeColor="text1"/>
          <w:sz w:val="28"/>
          <w:szCs w:val="28"/>
          <w:highlight w:val="none"/>
          <w:lang w:val="en-US" w:eastAsia="zh-CN"/>
          <w14:textFill>
            <w14:solidFill>
              <w14:schemeClr w14:val="tx1"/>
            </w14:solidFill>
          </w14:textFill>
        </w:rPr>
        <w:t>采购人</w:t>
      </w:r>
      <w:r>
        <w:rPr>
          <w:rFonts w:hint="eastAsia" w:ascii="仿宋" w:hAnsi="仿宋" w:eastAsia="仿宋" w:cs="仿宋"/>
          <w:color w:val="000000" w:themeColor="text1"/>
          <w:sz w:val="28"/>
          <w:szCs w:val="28"/>
          <w:highlight w:val="none"/>
          <w14:textFill>
            <w14:solidFill>
              <w14:schemeClr w14:val="tx1"/>
            </w14:solidFill>
          </w14:textFill>
        </w:rPr>
        <w:t>）：</w:t>
      </w:r>
    </w:p>
    <w:p w14:paraId="799120BF">
      <w:pPr>
        <w:tabs>
          <w:tab w:val="left" w:pos="6300"/>
        </w:tabs>
        <w:snapToGrid w:val="0"/>
        <w:spacing w:line="480" w:lineRule="exact"/>
        <w:ind w:firstLine="560" w:firstLineChars="200"/>
        <w:outlineLvl w:val="9"/>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（供应商名称）郑重承诺：</w:t>
      </w:r>
    </w:p>
    <w:p w14:paraId="3824337B">
      <w:pPr>
        <w:spacing w:line="480" w:lineRule="exact"/>
        <w:ind w:firstLine="560" w:firstLineChars="200"/>
        <w:outlineLvl w:val="9"/>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1.我方具有良好的商业信誉和健全的财务会计制度，具有履行合同所必需的设备和专业技术能力，具</w:t>
      </w:r>
      <w:r>
        <w:rPr>
          <w:rFonts w:hint="eastAsia" w:ascii="仿宋" w:hAnsi="仿宋" w:eastAsia="仿宋" w:cs="仿宋"/>
          <w:color w:val="000000" w:themeColor="text1"/>
          <w:sz w:val="28"/>
          <w:szCs w:val="28"/>
          <w:highlight w:val="none"/>
          <w:lang w:val="zh-CN"/>
          <w14:textFill>
            <w14:solidFill>
              <w14:schemeClr w14:val="tx1"/>
            </w14:solidFill>
          </w14:textFill>
        </w:rPr>
        <w:t>有依法缴纳税收和社会保障金的良好记录</w:t>
      </w:r>
      <w:r>
        <w:rPr>
          <w:rFonts w:hint="eastAsia" w:ascii="仿宋" w:hAnsi="仿宋" w:eastAsia="仿宋" w:cs="仿宋"/>
          <w:color w:val="000000" w:themeColor="text1"/>
          <w:sz w:val="28"/>
          <w:szCs w:val="28"/>
          <w:highlight w:val="none"/>
          <w14:textFill>
            <w14:solidFill>
              <w14:schemeClr w14:val="tx1"/>
            </w14:solidFill>
          </w14:textFill>
        </w:rPr>
        <w:t>，参加本项目采购活动前三年内无重大违法活动记录。</w:t>
      </w:r>
    </w:p>
    <w:p w14:paraId="354843A5">
      <w:pPr>
        <w:spacing w:line="480" w:lineRule="exact"/>
        <w:ind w:firstLine="560" w:firstLineChars="200"/>
        <w:jc w:val="left"/>
        <w:outlineLvl w:val="9"/>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2.我方未列入在信用中国网站（www.creditchina.gov.cn）“失信被执行人”、“重大税收违法案件当事人名单”中，也未列入中国政府采购（www.ccgp.gov.cn）“政府采购严重违法失信行为记录名单”中。</w:t>
      </w:r>
    </w:p>
    <w:p w14:paraId="1022348C">
      <w:pPr>
        <w:spacing w:line="480" w:lineRule="exact"/>
        <w:ind w:firstLine="560" w:firstLineChars="200"/>
        <w:outlineLvl w:val="9"/>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3.我方在采购项目评审（评标）环节结束后，随时接受采购人的检查验证，配合提供相关证明材料，证明符合《中华人民共和国政府采购法》规定的供应商基本资格条件。</w:t>
      </w:r>
    </w:p>
    <w:p w14:paraId="27F4F2DE">
      <w:pPr>
        <w:tabs>
          <w:tab w:val="left" w:pos="6300"/>
        </w:tabs>
        <w:snapToGrid w:val="0"/>
        <w:spacing w:line="480" w:lineRule="exact"/>
        <w:ind w:firstLine="560" w:firstLineChars="200"/>
        <w:outlineLvl w:val="9"/>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4.我方符合法律、行政法规规定的其他条件。</w:t>
      </w:r>
    </w:p>
    <w:p w14:paraId="3C7524E9">
      <w:pPr>
        <w:tabs>
          <w:tab w:val="left" w:pos="6300"/>
        </w:tabs>
        <w:snapToGrid w:val="0"/>
        <w:spacing w:line="480" w:lineRule="exact"/>
        <w:ind w:firstLine="560" w:firstLineChars="200"/>
        <w:outlineLvl w:val="9"/>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我方对以上承诺负全部法律责任。</w:t>
      </w:r>
    </w:p>
    <w:p w14:paraId="70BD4D81">
      <w:pPr>
        <w:tabs>
          <w:tab w:val="left" w:pos="6300"/>
        </w:tabs>
        <w:snapToGrid w:val="0"/>
        <w:spacing w:line="480" w:lineRule="exact"/>
        <w:ind w:firstLine="560" w:firstLineChars="200"/>
        <w:outlineLvl w:val="9"/>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特此承诺。</w:t>
      </w:r>
    </w:p>
    <w:p w14:paraId="2838C231">
      <w:pPr>
        <w:tabs>
          <w:tab w:val="left" w:pos="6300"/>
        </w:tabs>
        <w:snapToGrid w:val="0"/>
        <w:spacing w:line="480" w:lineRule="atLeast"/>
        <w:outlineLvl w:val="9"/>
        <w:rPr>
          <w:rFonts w:hint="eastAsia" w:ascii="仿宋" w:hAnsi="仿宋" w:eastAsia="仿宋" w:cs="仿宋"/>
          <w:color w:val="000000" w:themeColor="text1"/>
          <w:sz w:val="28"/>
          <w:szCs w:val="28"/>
          <w:highlight w:val="none"/>
          <w14:textFill>
            <w14:solidFill>
              <w14:schemeClr w14:val="tx1"/>
            </w14:solidFill>
          </w14:textFill>
        </w:rPr>
      </w:pPr>
    </w:p>
    <w:p w14:paraId="6D19ED25">
      <w:pPr>
        <w:tabs>
          <w:tab w:val="left" w:pos="6300"/>
        </w:tabs>
        <w:snapToGrid w:val="0"/>
        <w:spacing w:line="480" w:lineRule="atLeast"/>
        <w:ind w:right="424" w:firstLine="570"/>
        <w:jc w:val="right"/>
        <w:outlineLvl w:val="9"/>
        <w:rPr>
          <w:rFonts w:hint="eastAsia" w:ascii="仿宋" w:hAnsi="仿宋" w:eastAsia="仿宋" w:cs="仿宋"/>
          <w:color w:val="000000" w:themeColor="text1"/>
          <w:sz w:val="28"/>
          <w:szCs w:val="28"/>
          <w:highlight w:val="none"/>
          <w14:textFill>
            <w14:solidFill>
              <w14:schemeClr w14:val="tx1"/>
            </w14:solidFill>
          </w14:textFill>
        </w:rPr>
      </w:pPr>
    </w:p>
    <w:p w14:paraId="67E509D1">
      <w:pPr>
        <w:tabs>
          <w:tab w:val="left" w:pos="6300"/>
        </w:tabs>
        <w:snapToGrid w:val="0"/>
        <w:spacing w:line="480" w:lineRule="atLeast"/>
        <w:ind w:right="424" w:firstLine="570"/>
        <w:jc w:val="right"/>
        <w:outlineLvl w:val="9"/>
        <w:rPr>
          <w:rFonts w:hint="eastAsia" w:ascii="仿宋" w:hAnsi="仿宋" w:eastAsia="仿宋" w:cs="仿宋"/>
          <w:color w:val="000000" w:themeColor="text1"/>
          <w:sz w:val="28"/>
          <w:szCs w:val="28"/>
          <w:highlight w:val="none"/>
          <w14:textFill>
            <w14:solidFill>
              <w14:schemeClr w14:val="tx1"/>
            </w14:solidFill>
          </w14:textFill>
        </w:rPr>
      </w:pPr>
    </w:p>
    <w:p w14:paraId="5449839C">
      <w:pPr>
        <w:tabs>
          <w:tab w:val="left" w:pos="6300"/>
        </w:tabs>
        <w:snapToGrid w:val="0"/>
        <w:spacing w:line="480" w:lineRule="atLeast"/>
        <w:ind w:right="424" w:firstLine="570"/>
        <w:jc w:val="right"/>
        <w:outlineLvl w:val="9"/>
        <w:rPr>
          <w:rFonts w:hint="eastAsia" w:ascii="仿宋" w:hAnsi="仿宋" w:eastAsia="仿宋" w:cs="仿宋"/>
          <w:color w:val="000000" w:themeColor="text1"/>
          <w:sz w:val="28"/>
          <w:szCs w:val="28"/>
          <w:highlight w:val="none"/>
          <w14:textFill>
            <w14:solidFill>
              <w14:schemeClr w14:val="tx1"/>
            </w14:solidFill>
          </w14:textFill>
        </w:rPr>
      </w:pPr>
    </w:p>
    <w:p w14:paraId="56FD245D">
      <w:pPr>
        <w:tabs>
          <w:tab w:val="left" w:pos="6300"/>
        </w:tabs>
        <w:snapToGrid w:val="0"/>
        <w:spacing w:line="480" w:lineRule="atLeast"/>
        <w:ind w:right="424" w:firstLine="570"/>
        <w:jc w:val="right"/>
        <w:outlineLvl w:val="9"/>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（供应商公章）</w:t>
      </w:r>
    </w:p>
    <w:p w14:paraId="3014E925">
      <w:pPr>
        <w:tabs>
          <w:tab w:val="left" w:pos="6300"/>
        </w:tabs>
        <w:snapToGrid w:val="0"/>
        <w:spacing w:line="480" w:lineRule="atLeast"/>
        <w:ind w:right="480" w:firstLine="570"/>
        <w:jc w:val="right"/>
        <w:outlineLvl w:val="9"/>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年   月   日</w:t>
      </w:r>
    </w:p>
    <w:p w14:paraId="0102A4ED">
      <w:pPr>
        <w:spacing w:line="480" w:lineRule="atLeast"/>
        <w:ind w:right="540" w:firstLine="3080" w:firstLineChars="1100"/>
        <w:jc w:val="right"/>
        <w:outlineLvl w:val="9"/>
        <w:rPr>
          <w:rFonts w:hint="eastAsia" w:ascii="仿宋" w:hAnsi="仿宋" w:eastAsia="仿宋" w:cs="仿宋"/>
          <w:color w:val="000000" w:themeColor="text1"/>
          <w:sz w:val="28"/>
          <w:szCs w:val="28"/>
          <w:highlight w:val="none"/>
          <w14:textFill>
            <w14:solidFill>
              <w14:schemeClr w14:val="tx1"/>
            </w14:solidFill>
          </w14:textFill>
        </w:rPr>
      </w:pPr>
    </w:p>
    <w:bookmarkEnd w:id="248"/>
    <w:p w14:paraId="4ADFCF6D">
      <w:pPr>
        <w:spacing w:line="480" w:lineRule="atLeast"/>
        <w:outlineLvl w:val="9"/>
        <w:rPr>
          <w:rFonts w:hint="eastAsia" w:ascii="仿宋" w:hAnsi="仿宋" w:eastAsia="仿宋" w:cs="仿宋"/>
          <w:b/>
          <w:bCs/>
          <w:color w:val="000000" w:themeColor="text1"/>
          <w:sz w:val="28"/>
          <w:szCs w:val="28"/>
          <w:highlight w:val="none"/>
          <w14:textFill>
            <w14:solidFill>
              <w14:schemeClr w14:val="tx1"/>
            </w14:solidFill>
          </w14:textFill>
        </w:rPr>
      </w:pPr>
      <w:bookmarkStart w:id="267" w:name="_Toc32708"/>
      <w:bookmarkStart w:id="268" w:name="_Toc19365"/>
      <w:bookmarkStart w:id="269" w:name="_Toc22450"/>
      <w:bookmarkStart w:id="270" w:name="_Toc1814"/>
      <w:bookmarkStart w:id="271" w:name="_Toc9726"/>
    </w:p>
    <w:p w14:paraId="4B58C0C6">
      <w:pPr>
        <w:ind w:firstLine="562" w:firstLineChars="200"/>
        <w:outlineLvl w:val="9"/>
        <w:rPr>
          <w:rFonts w:hint="eastAsia" w:ascii="仿宋" w:hAnsi="仿宋" w:eastAsia="仿宋" w:cs="仿宋"/>
          <w:b/>
          <w:bCs/>
          <w:color w:val="000000" w:themeColor="text1"/>
          <w:sz w:val="28"/>
          <w:szCs w:val="28"/>
          <w:highlight w:val="none"/>
          <w14:textFill>
            <w14:solidFill>
              <w14:schemeClr w14:val="tx1"/>
            </w14:solidFill>
          </w14:textFill>
        </w:rPr>
      </w:pPr>
      <w:bookmarkStart w:id="272" w:name="_Toc13006"/>
      <w:r>
        <w:rPr>
          <w:rFonts w:hint="eastAsia" w:ascii="仿宋" w:hAnsi="仿宋" w:eastAsia="仿宋" w:cs="仿宋"/>
          <w:b/>
          <w:bCs/>
          <w:color w:val="000000" w:themeColor="text1"/>
          <w:sz w:val="28"/>
          <w:szCs w:val="28"/>
          <w:highlight w:val="none"/>
          <w14:textFill>
            <w14:solidFill>
              <w14:schemeClr w14:val="tx1"/>
            </w14:solidFill>
          </w14:textFill>
        </w:rPr>
        <w:br w:type="page"/>
      </w:r>
    </w:p>
    <w:p w14:paraId="11EFB929">
      <w:pPr>
        <w:ind w:firstLine="562" w:firstLineChars="200"/>
        <w:jc w:val="center"/>
        <w:outlineLvl w:val="9"/>
        <w:rPr>
          <w:rFonts w:hint="eastAsia" w:ascii="仿宋" w:hAnsi="仿宋" w:eastAsia="仿宋" w:cs="仿宋"/>
          <w:b/>
          <w:bCs/>
          <w:color w:val="000000" w:themeColor="text1"/>
          <w:sz w:val="28"/>
          <w:szCs w:val="28"/>
          <w:highlight w:val="none"/>
          <w14:textFill>
            <w14:solidFill>
              <w14:schemeClr w14:val="tx1"/>
            </w14:solidFill>
          </w14:textFill>
        </w:rPr>
      </w:pPr>
      <w:bookmarkStart w:id="273" w:name="_Toc23748"/>
      <w:bookmarkStart w:id="274" w:name="_Toc10274"/>
      <w:bookmarkStart w:id="275" w:name="_Toc31862"/>
      <w:r>
        <w:rPr>
          <w:rFonts w:hint="eastAsia" w:ascii="仿宋" w:hAnsi="仿宋" w:eastAsia="仿宋" w:cs="仿宋"/>
          <w:b/>
          <w:bCs/>
          <w:color w:val="000000" w:themeColor="text1"/>
          <w:sz w:val="28"/>
          <w:szCs w:val="28"/>
          <w:highlight w:val="none"/>
          <w14:textFill>
            <w14:solidFill>
              <w14:schemeClr w14:val="tx1"/>
            </w14:solidFill>
          </w14:textFill>
        </w:rPr>
        <w:t>（五）特定资格条件</w:t>
      </w:r>
    </w:p>
    <w:p w14:paraId="5FB86A45">
      <w:pPr>
        <w:outlineLvl w:val="9"/>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br w:type="page"/>
      </w:r>
    </w:p>
    <w:bookmarkEnd w:id="273"/>
    <w:bookmarkEnd w:id="274"/>
    <w:bookmarkEnd w:id="275"/>
    <w:p w14:paraId="0373A826">
      <w:pPr>
        <w:bidi w:val="0"/>
        <w:outlineLvl w:val="9"/>
        <w:rPr>
          <w:rFonts w:hint="eastAsia" w:ascii="仿宋" w:hAnsi="仿宋" w:eastAsia="仿宋" w:cs="仿宋"/>
          <w:b/>
          <w:bCs/>
          <w:sz w:val="28"/>
          <w:szCs w:val="28"/>
        </w:rPr>
      </w:pPr>
      <w:bookmarkStart w:id="276" w:name="_Toc29622"/>
      <w:bookmarkStart w:id="277" w:name="_Toc12587"/>
      <w:r>
        <w:rPr>
          <w:rFonts w:hint="eastAsia" w:ascii="仿宋" w:hAnsi="仿宋" w:eastAsia="仿宋" w:cs="仿宋"/>
          <w:b/>
          <w:bCs/>
          <w:sz w:val="28"/>
          <w:szCs w:val="28"/>
        </w:rPr>
        <w:t>三、技术</w:t>
      </w:r>
      <w:bookmarkEnd w:id="267"/>
      <w:bookmarkEnd w:id="268"/>
      <w:bookmarkEnd w:id="269"/>
      <w:bookmarkEnd w:id="270"/>
      <w:r>
        <w:rPr>
          <w:rFonts w:hint="eastAsia" w:eastAsia="仿宋" w:cs="仿宋"/>
          <w:b/>
          <w:bCs/>
          <w:sz w:val="28"/>
          <w:szCs w:val="28"/>
          <w:lang w:val="en-US" w:eastAsia="zh-CN"/>
        </w:rPr>
        <w:t>和商务</w:t>
      </w:r>
      <w:r>
        <w:rPr>
          <w:rFonts w:hint="eastAsia" w:ascii="仿宋" w:hAnsi="仿宋" w:eastAsia="仿宋" w:cs="仿宋"/>
          <w:b/>
          <w:bCs/>
          <w:sz w:val="28"/>
          <w:szCs w:val="28"/>
        </w:rPr>
        <w:t>文件</w:t>
      </w:r>
      <w:bookmarkEnd w:id="272"/>
      <w:bookmarkEnd w:id="276"/>
      <w:bookmarkEnd w:id="277"/>
    </w:p>
    <w:p w14:paraId="3F60EDCD">
      <w:pPr>
        <w:outlineLvl w:val="9"/>
        <w:rPr>
          <w:rFonts w:hint="eastAsia" w:ascii="仿宋" w:hAnsi="仿宋" w:eastAsia="仿宋" w:cs="仿宋"/>
          <w:b/>
          <w:bCs/>
          <w:sz w:val="28"/>
          <w:szCs w:val="28"/>
          <w:highlight w:val="none"/>
        </w:rPr>
      </w:pPr>
      <w:bookmarkStart w:id="278" w:name="_Toc8181"/>
      <w:bookmarkStart w:id="279" w:name="_Toc13297"/>
      <w:bookmarkStart w:id="280" w:name="_Toc17114"/>
      <w:r>
        <w:rPr>
          <w:rFonts w:hint="eastAsia" w:ascii="仿宋" w:hAnsi="仿宋" w:eastAsia="仿宋" w:cs="仿宋"/>
          <w:b/>
          <w:bCs/>
          <w:sz w:val="28"/>
          <w:szCs w:val="28"/>
          <w:highlight w:val="none"/>
        </w:rPr>
        <w:t>（一）服务条款差异表</w:t>
      </w:r>
      <w:bookmarkEnd w:id="278"/>
      <w:bookmarkEnd w:id="279"/>
      <w:bookmarkEnd w:id="280"/>
    </w:p>
    <w:bookmarkEnd w:id="271"/>
    <w:p w14:paraId="09B6EA74">
      <w:pPr>
        <w:tabs>
          <w:tab w:val="left" w:pos="720"/>
        </w:tabs>
        <w:spacing w:line="480" w:lineRule="atLeast"/>
        <w:jc w:val="center"/>
        <w:outlineLvl w:val="9"/>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 xml:space="preserve">服务条款差异表                            </w:t>
      </w:r>
    </w:p>
    <w:p w14:paraId="689389B1">
      <w:pPr>
        <w:spacing w:line="480" w:lineRule="atLeast"/>
        <w:ind w:firstLine="560" w:firstLineChars="200"/>
        <w:outlineLvl w:val="9"/>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项目名称：</w:t>
      </w:r>
    </w:p>
    <w:tbl>
      <w:tblPr>
        <w:tblStyle w:val="3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5"/>
        <w:gridCol w:w="2625"/>
        <w:gridCol w:w="2728"/>
        <w:gridCol w:w="2044"/>
      </w:tblGrid>
      <w:tr w14:paraId="16CFD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660" w:type="pct"/>
            <w:vAlign w:val="center"/>
          </w:tcPr>
          <w:p w14:paraId="41FDCBDF">
            <w:pPr>
              <w:jc w:val="center"/>
              <w:outlineLvl w:val="9"/>
              <w:rPr>
                <w:rFonts w:hint="eastAsia" w:ascii="仿宋" w:hAnsi="仿宋" w:eastAsia="仿宋" w:cs="仿宋"/>
                <w:sz w:val="28"/>
                <w:szCs w:val="28"/>
                <w:highlight w:val="none"/>
              </w:rPr>
            </w:pPr>
            <w:bookmarkStart w:id="281" w:name="_Toc11598"/>
            <w:bookmarkStart w:id="282" w:name="_Toc19618"/>
            <w:bookmarkStart w:id="283" w:name="_Toc11785"/>
            <w:bookmarkStart w:id="284" w:name="_Toc32321"/>
            <w:bookmarkStart w:id="285" w:name="_Toc26811"/>
            <w:bookmarkStart w:id="286" w:name="_Toc20881"/>
            <w:r>
              <w:rPr>
                <w:rFonts w:hint="eastAsia" w:ascii="仿宋" w:hAnsi="仿宋" w:eastAsia="仿宋" w:cs="仿宋"/>
                <w:sz w:val="28"/>
                <w:szCs w:val="28"/>
                <w:highlight w:val="none"/>
              </w:rPr>
              <w:t>序号</w:t>
            </w:r>
            <w:bookmarkEnd w:id="281"/>
            <w:bookmarkEnd w:id="282"/>
            <w:bookmarkEnd w:id="283"/>
            <w:bookmarkEnd w:id="284"/>
            <w:bookmarkEnd w:id="285"/>
            <w:bookmarkEnd w:id="286"/>
          </w:p>
        </w:tc>
        <w:tc>
          <w:tcPr>
            <w:tcW w:w="1540" w:type="pct"/>
            <w:vAlign w:val="center"/>
          </w:tcPr>
          <w:p w14:paraId="3517195C">
            <w:pPr>
              <w:jc w:val="center"/>
              <w:outlineLvl w:val="9"/>
              <w:rPr>
                <w:rFonts w:hint="eastAsia" w:ascii="仿宋" w:hAnsi="仿宋" w:eastAsia="仿宋" w:cs="仿宋"/>
                <w:sz w:val="28"/>
                <w:szCs w:val="28"/>
                <w:highlight w:val="none"/>
              </w:rPr>
            </w:pPr>
            <w:bookmarkStart w:id="287" w:name="_Toc10531"/>
            <w:bookmarkStart w:id="288" w:name="_Toc22352"/>
            <w:bookmarkStart w:id="289" w:name="_Toc22837"/>
            <w:bookmarkStart w:id="290" w:name="_Toc25371"/>
            <w:bookmarkStart w:id="291" w:name="_Toc18303"/>
            <w:bookmarkStart w:id="292" w:name="_Toc23124"/>
            <w:r>
              <w:rPr>
                <w:rFonts w:hint="eastAsia" w:ascii="仿宋" w:hAnsi="仿宋" w:eastAsia="仿宋" w:cs="仿宋"/>
                <w:sz w:val="28"/>
                <w:szCs w:val="28"/>
                <w:highlight w:val="none"/>
              </w:rPr>
              <w:t>采购需求</w:t>
            </w:r>
            <w:bookmarkEnd w:id="287"/>
            <w:bookmarkEnd w:id="288"/>
            <w:bookmarkEnd w:id="289"/>
            <w:bookmarkEnd w:id="290"/>
            <w:bookmarkEnd w:id="291"/>
            <w:bookmarkEnd w:id="292"/>
          </w:p>
        </w:tc>
        <w:tc>
          <w:tcPr>
            <w:tcW w:w="1600" w:type="pct"/>
            <w:vAlign w:val="center"/>
          </w:tcPr>
          <w:p w14:paraId="5C032698">
            <w:pPr>
              <w:jc w:val="center"/>
              <w:outlineLvl w:val="9"/>
              <w:rPr>
                <w:rFonts w:hint="eastAsia" w:ascii="仿宋" w:hAnsi="仿宋" w:eastAsia="仿宋" w:cs="仿宋"/>
                <w:sz w:val="28"/>
                <w:szCs w:val="28"/>
                <w:highlight w:val="none"/>
              </w:rPr>
            </w:pPr>
            <w:bookmarkStart w:id="293" w:name="_Toc11743"/>
            <w:bookmarkStart w:id="294" w:name="_Toc23328"/>
            <w:bookmarkStart w:id="295" w:name="_Toc27763"/>
            <w:bookmarkStart w:id="296" w:name="_Toc2096"/>
            <w:bookmarkStart w:id="297" w:name="_Toc2477"/>
            <w:bookmarkStart w:id="298" w:name="_Toc22442"/>
            <w:r>
              <w:rPr>
                <w:rFonts w:hint="eastAsia" w:ascii="仿宋" w:hAnsi="仿宋" w:eastAsia="仿宋" w:cs="仿宋"/>
                <w:sz w:val="28"/>
                <w:szCs w:val="28"/>
                <w:highlight w:val="none"/>
              </w:rPr>
              <w:t>响应情况</w:t>
            </w:r>
            <w:bookmarkEnd w:id="293"/>
            <w:bookmarkEnd w:id="294"/>
            <w:bookmarkEnd w:id="295"/>
            <w:bookmarkEnd w:id="296"/>
            <w:bookmarkEnd w:id="297"/>
            <w:bookmarkEnd w:id="298"/>
          </w:p>
        </w:tc>
        <w:tc>
          <w:tcPr>
            <w:tcW w:w="1199" w:type="pct"/>
            <w:vAlign w:val="center"/>
          </w:tcPr>
          <w:p w14:paraId="75A693FE">
            <w:pPr>
              <w:jc w:val="center"/>
              <w:outlineLvl w:val="9"/>
              <w:rPr>
                <w:rFonts w:hint="eastAsia" w:ascii="仿宋" w:hAnsi="仿宋" w:eastAsia="仿宋" w:cs="仿宋"/>
                <w:sz w:val="28"/>
                <w:szCs w:val="28"/>
                <w:highlight w:val="none"/>
              </w:rPr>
            </w:pPr>
            <w:bookmarkStart w:id="299" w:name="_Toc10595"/>
            <w:bookmarkStart w:id="300" w:name="_Toc30250"/>
            <w:bookmarkStart w:id="301" w:name="_Toc14056"/>
            <w:bookmarkStart w:id="302" w:name="_Toc3009"/>
            <w:bookmarkStart w:id="303" w:name="_Toc5026"/>
            <w:bookmarkStart w:id="304" w:name="_Toc16701"/>
            <w:r>
              <w:rPr>
                <w:rFonts w:hint="eastAsia" w:ascii="仿宋" w:hAnsi="仿宋" w:eastAsia="仿宋" w:cs="仿宋"/>
                <w:sz w:val="28"/>
                <w:szCs w:val="28"/>
                <w:highlight w:val="none"/>
              </w:rPr>
              <w:t>差异说明</w:t>
            </w:r>
            <w:bookmarkEnd w:id="299"/>
            <w:bookmarkEnd w:id="300"/>
            <w:bookmarkEnd w:id="301"/>
            <w:bookmarkEnd w:id="302"/>
            <w:bookmarkEnd w:id="303"/>
            <w:bookmarkEnd w:id="304"/>
          </w:p>
        </w:tc>
      </w:tr>
      <w:tr w14:paraId="676F6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vAlign w:val="center"/>
          </w:tcPr>
          <w:p w14:paraId="57250D9D">
            <w:pPr>
              <w:jc w:val="center"/>
              <w:outlineLvl w:val="9"/>
              <w:rPr>
                <w:rFonts w:hint="eastAsia" w:ascii="仿宋" w:hAnsi="仿宋" w:eastAsia="仿宋" w:cs="仿宋"/>
                <w:sz w:val="28"/>
                <w:szCs w:val="28"/>
                <w:highlight w:val="none"/>
              </w:rPr>
            </w:pPr>
          </w:p>
        </w:tc>
        <w:tc>
          <w:tcPr>
            <w:tcW w:w="1540" w:type="pct"/>
            <w:vAlign w:val="center"/>
          </w:tcPr>
          <w:p w14:paraId="38A92AC9">
            <w:pPr>
              <w:jc w:val="center"/>
              <w:outlineLvl w:val="9"/>
              <w:rPr>
                <w:rFonts w:hint="eastAsia" w:ascii="仿宋" w:hAnsi="仿宋" w:eastAsia="仿宋" w:cs="仿宋"/>
                <w:sz w:val="28"/>
                <w:szCs w:val="28"/>
                <w:highlight w:val="none"/>
              </w:rPr>
            </w:pPr>
          </w:p>
        </w:tc>
        <w:tc>
          <w:tcPr>
            <w:tcW w:w="1600" w:type="pct"/>
            <w:vAlign w:val="center"/>
          </w:tcPr>
          <w:p w14:paraId="0C3655CC">
            <w:pPr>
              <w:jc w:val="center"/>
              <w:outlineLvl w:val="9"/>
              <w:rPr>
                <w:rFonts w:hint="eastAsia" w:ascii="仿宋" w:hAnsi="仿宋" w:eastAsia="仿宋" w:cs="仿宋"/>
                <w:sz w:val="28"/>
                <w:szCs w:val="28"/>
                <w:highlight w:val="none"/>
              </w:rPr>
            </w:pPr>
          </w:p>
        </w:tc>
        <w:tc>
          <w:tcPr>
            <w:tcW w:w="1199" w:type="pct"/>
            <w:vAlign w:val="center"/>
          </w:tcPr>
          <w:p w14:paraId="34D3804B">
            <w:pPr>
              <w:jc w:val="center"/>
              <w:outlineLvl w:val="9"/>
              <w:rPr>
                <w:rFonts w:hint="eastAsia" w:ascii="仿宋" w:hAnsi="仿宋" w:eastAsia="仿宋" w:cs="仿宋"/>
                <w:sz w:val="28"/>
                <w:szCs w:val="28"/>
                <w:highlight w:val="none"/>
              </w:rPr>
            </w:pPr>
          </w:p>
        </w:tc>
      </w:tr>
      <w:tr w14:paraId="188AD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vAlign w:val="center"/>
          </w:tcPr>
          <w:p w14:paraId="0E3BB653">
            <w:pPr>
              <w:jc w:val="center"/>
              <w:outlineLvl w:val="9"/>
              <w:rPr>
                <w:rFonts w:hint="eastAsia" w:ascii="仿宋" w:hAnsi="仿宋" w:eastAsia="仿宋" w:cs="仿宋"/>
                <w:sz w:val="28"/>
                <w:szCs w:val="28"/>
                <w:highlight w:val="none"/>
              </w:rPr>
            </w:pPr>
          </w:p>
        </w:tc>
        <w:tc>
          <w:tcPr>
            <w:tcW w:w="1540" w:type="pct"/>
            <w:vAlign w:val="center"/>
          </w:tcPr>
          <w:p w14:paraId="658F6ABA">
            <w:pPr>
              <w:jc w:val="center"/>
              <w:outlineLvl w:val="9"/>
              <w:rPr>
                <w:rFonts w:hint="eastAsia" w:ascii="仿宋" w:hAnsi="仿宋" w:eastAsia="仿宋" w:cs="仿宋"/>
                <w:sz w:val="28"/>
                <w:szCs w:val="28"/>
                <w:highlight w:val="none"/>
              </w:rPr>
            </w:pPr>
          </w:p>
        </w:tc>
        <w:tc>
          <w:tcPr>
            <w:tcW w:w="1600" w:type="pct"/>
            <w:vAlign w:val="center"/>
          </w:tcPr>
          <w:p w14:paraId="4363ABD8">
            <w:pPr>
              <w:jc w:val="center"/>
              <w:outlineLvl w:val="9"/>
              <w:rPr>
                <w:rFonts w:hint="eastAsia" w:ascii="仿宋" w:hAnsi="仿宋" w:eastAsia="仿宋" w:cs="仿宋"/>
                <w:sz w:val="28"/>
                <w:szCs w:val="28"/>
                <w:highlight w:val="none"/>
              </w:rPr>
            </w:pPr>
          </w:p>
        </w:tc>
        <w:tc>
          <w:tcPr>
            <w:tcW w:w="1199" w:type="pct"/>
            <w:vAlign w:val="center"/>
          </w:tcPr>
          <w:p w14:paraId="1C3B6581">
            <w:pPr>
              <w:jc w:val="center"/>
              <w:outlineLvl w:val="9"/>
              <w:rPr>
                <w:rFonts w:hint="eastAsia" w:ascii="仿宋" w:hAnsi="仿宋" w:eastAsia="仿宋" w:cs="仿宋"/>
                <w:sz w:val="28"/>
                <w:szCs w:val="28"/>
                <w:highlight w:val="none"/>
              </w:rPr>
            </w:pPr>
          </w:p>
        </w:tc>
      </w:tr>
      <w:tr w14:paraId="70A60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vAlign w:val="center"/>
          </w:tcPr>
          <w:p w14:paraId="7FDCCDBD">
            <w:pPr>
              <w:jc w:val="center"/>
              <w:outlineLvl w:val="9"/>
              <w:rPr>
                <w:rFonts w:hint="eastAsia" w:ascii="仿宋" w:hAnsi="仿宋" w:eastAsia="仿宋" w:cs="仿宋"/>
                <w:sz w:val="28"/>
                <w:szCs w:val="28"/>
                <w:highlight w:val="none"/>
              </w:rPr>
            </w:pPr>
          </w:p>
        </w:tc>
        <w:tc>
          <w:tcPr>
            <w:tcW w:w="1540" w:type="pct"/>
            <w:vAlign w:val="center"/>
          </w:tcPr>
          <w:p w14:paraId="05D3D141">
            <w:pPr>
              <w:jc w:val="center"/>
              <w:outlineLvl w:val="9"/>
              <w:rPr>
                <w:rFonts w:hint="eastAsia" w:ascii="仿宋" w:hAnsi="仿宋" w:eastAsia="仿宋" w:cs="仿宋"/>
                <w:sz w:val="28"/>
                <w:szCs w:val="28"/>
                <w:highlight w:val="none"/>
              </w:rPr>
            </w:pPr>
          </w:p>
        </w:tc>
        <w:tc>
          <w:tcPr>
            <w:tcW w:w="1600" w:type="pct"/>
            <w:vAlign w:val="center"/>
          </w:tcPr>
          <w:p w14:paraId="4778AF8B">
            <w:pPr>
              <w:jc w:val="center"/>
              <w:outlineLvl w:val="9"/>
              <w:rPr>
                <w:rFonts w:hint="eastAsia" w:ascii="仿宋" w:hAnsi="仿宋" w:eastAsia="仿宋" w:cs="仿宋"/>
                <w:sz w:val="28"/>
                <w:szCs w:val="28"/>
                <w:highlight w:val="none"/>
              </w:rPr>
            </w:pPr>
          </w:p>
        </w:tc>
        <w:tc>
          <w:tcPr>
            <w:tcW w:w="1199" w:type="pct"/>
            <w:vAlign w:val="center"/>
          </w:tcPr>
          <w:p w14:paraId="2A93C8B6">
            <w:pPr>
              <w:jc w:val="center"/>
              <w:outlineLvl w:val="9"/>
              <w:rPr>
                <w:rFonts w:hint="eastAsia" w:ascii="仿宋" w:hAnsi="仿宋" w:eastAsia="仿宋" w:cs="仿宋"/>
                <w:sz w:val="28"/>
                <w:szCs w:val="28"/>
                <w:highlight w:val="none"/>
              </w:rPr>
            </w:pPr>
          </w:p>
        </w:tc>
      </w:tr>
      <w:tr w14:paraId="4E9FC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vAlign w:val="center"/>
          </w:tcPr>
          <w:p w14:paraId="0A89DD9A">
            <w:pPr>
              <w:jc w:val="center"/>
              <w:outlineLvl w:val="9"/>
              <w:rPr>
                <w:rFonts w:hint="eastAsia" w:ascii="仿宋" w:hAnsi="仿宋" w:eastAsia="仿宋" w:cs="仿宋"/>
                <w:sz w:val="28"/>
                <w:szCs w:val="28"/>
                <w:highlight w:val="none"/>
              </w:rPr>
            </w:pPr>
          </w:p>
        </w:tc>
        <w:tc>
          <w:tcPr>
            <w:tcW w:w="1540" w:type="pct"/>
            <w:vAlign w:val="center"/>
          </w:tcPr>
          <w:p w14:paraId="2ED257A2">
            <w:pPr>
              <w:jc w:val="center"/>
              <w:outlineLvl w:val="9"/>
              <w:rPr>
                <w:rFonts w:hint="eastAsia" w:ascii="仿宋" w:hAnsi="仿宋" w:eastAsia="仿宋" w:cs="仿宋"/>
                <w:sz w:val="28"/>
                <w:szCs w:val="28"/>
                <w:highlight w:val="none"/>
              </w:rPr>
            </w:pPr>
          </w:p>
        </w:tc>
        <w:tc>
          <w:tcPr>
            <w:tcW w:w="1600" w:type="pct"/>
            <w:vAlign w:val="center"/>
          </w:tcPr>
          <w:p w14:paraId="2C6E348C">
            <w:pPr>
              <w:jc w:val="center"/>
              <w:outlineLvl w:val="9"/>
              <w:rPr>
                <w:rFonts w:hint="eastAsia" w:ascii="仿宋" w:hAnsi="仿宋" w:eastAsia="仿宋" w:cs="仿宋"/>
                <w:sz w:val="28"/>
                <w:szCs w:val="28"/>
                <w:highlight w:val="none"/>
              </w:rPr>
            </w:pPr>
          </w:p>
        </w:tc>
        <w:tc>
          <w:tcPr>
            <w:tcW w:w="1199" w:type="pct"/>
            <w:vAlign w:val="center"/>
          </w:tcPr>
          <w:p w14:paraId="49FB0ECF">
            <w:pPr>
              <w:jc w:val="center"/>
              <w:outlineLvl w:val="9"/>
              <w:rPr>
                <w:rFonts w:hint="eastAsia" w:ascii="仿宋" w:hAnsi="仿宋" w:eastAsia="仿宋" w:cs="仿宋"/>
                <w:sz w:val="28"/>
                <w:szCs w:val="28"/>
                <w:highlight w:val="none"/>
              </w:rPr>
            </w:pPr>
          </w:p>
        </w:tc>
      </w:tr>
      <w:tr w14:paraId="48B7E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vAlign w:val="center"/>
          </w:tcPr>
          <w:p w14:paraId="465EE7DF">
            <w:pPr>
              <w:jc w:val="center"/>
              <w:outlineLvl w:val="9"/>
              <w:rPr>
                <w:rFonts w:hint="eastAsia" w:ascii="仿宋" w:hAnsi="仿宋" w:eastAsia="仿宋" w:cs="仿宋"/>
                <w:sz w:val="28"/>
                <w:szCs w:val="28"/>
                <w:highlight w:val="none"/>
              </w:rPr>
            </w:pPr>
          </w:p>
        </w:tc>
        <w:tc>
          <w:tcPr>
            <w:tcW w:w="1540" w:type="pct"/>
            <w:vAlign w:val="center"/>
          </w:tcPr>
          <w:p w14:paraId="49B7FCFD">
            <w:pPr>
              <w:jc w:val="center"/>
              <w:outlineLvl w:val="9"/>
              <w:rPr>
                <w:rFonts w:hint="eastAsia" w:ascii="仿宋" w:hAnsi="仿宋" w:eastAsia="仿宋" w:cs="仿宋"/>
                <w:sz w:val="28"/>
                <w:szCs w:val="28"/>
                <w:highlight w:val="none"/>
              </w:rPr>
            </w:pPr>
          </w:p>
        </w:tc>
        <w:tc>
          <w:tcPr>
            <w:tcW w:w="1600" w:type="pct"/>
            <w:vAlign w:val="center"/>
          </w:tcPr>
          <w:p w14:paraId="0A94B2AC">
            <w:pPr>
              <w:jc w:val="center"/>
              <w:outlineLvl w:val="9"/>
              <w:rPr>
                <w:rFonts w:hint="eastAsia" w:ascii="仿宋" w:hAnsi="仿宋" w:eastAsia="仿宋" w:cs="仿宋"/>
                <w:sz w:val="28"/>
                <w:szCs w:val="28"/>
                <w:highlight w:val="none"/>
              </w:rPr>
            </w:pPr>
          </w:p>
        </w:tc>
        <w:tc>
          <w:tcPr>
            <w:tcW w:w="1199" w:type="pct"/>
            <w:vAlign w:val="center"/>
          </w:tcPr>
          <w:p w14:paraId="3CBDE976">
            <w:pPr>
              <w:jc w:val="center"/>
              <w:outlineLvl w:val="9"/>
              <w:rPr>
                <w:rFonts w:hint="eastAsia" w:ascii="仿宋" w:hAnsi="仿宋" w:eastAsia="仿宋" w:cs="仿宋"/>
                <w:sz w:val="28"/>
                <w:szCs w:val="28"/>
                <w:highlight w:val="none"/>
              </w:rPr>
            </w:pPr>
          </w:p>
        </w:tc>
      </w:tr>
      <w:tr w14:paraId="231F6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vAlign w:val="center"/>
          </w:tcPr>
          <w:p w14:paraId="15DBD125">
            <w:pPr>
              <w:jc w:val="center"/>
              <w:outlineLvl w:val="9"/>
              <w:rPr>
                <w:rFonts w:hint="eastAsia" w:ascii="仿宋" w:hAnsi="仿宋" w:eastAsia="仿宋" w:cs="仿宋"/>
                <w:sz w:val="28"/>
                <w:szCs w:val="28"/>
                <w:highlight w:val="none"/>
              </w:rPr>
            </w:pPr>
          </w:p>
        </w:tc>
        <w:tc>
          <w:tcPr>
            <w:tcW w:w="1540" w:type="pct"/>
            <w:vAlign w:val="center"/>
          </w:tcPr>
          <w:p w14:paraId="6114A422">
            <w:pPr>
              <w:jc w:val="center"/>
              <w:outlineLvl w:val="9"/>
              <w:rPr>
                <w:rFonts w:hint="eastAsia" w:ascii="仿宋" w:hAnsi="仿宋" w:eastAsia="仿宋" w:cs="仿宋"/>
                <w:sz w:val="28"/>
                <w:szCs w:val="28"/>
                <w:highlight w:val="none"/>
              </w:rPr>
            </w:pPr>
          </w:p>
        </w:tc>
        <w:tc>
          <w:tcPr>
            <w:tcW w:w="1600" w:type="pct"/>
            <w:vAlign w:val="center"/>
          </w:tcPr>
          <w:p w14:paraId="38FCBBA7">
            <w:pPr>
              <w:jc w:val="center"/>
              <w:outlineLvl w:val="9"/>
              <w:rPr>
                <w:rFonts w:hint="eastAsia" w:ascii="仿宋" w:hAnsi="仿宋" w:eastAsia="仿宋" w:cs="仿宋"/>
                <w:sz w:val="28"/>
                <w:szCs w:val="28"/>
                <w:highlight w:val="none"/>
              </w:rPr>
            </w:pPr>
          </w:p>
        </w:tc>
        <w:tc>
          <w:tcPr>
            <w:tcW w:w="1199" w:type="pct"/>
            <w:vAlign w:val="center"/>
          </w:tcPr>
          <w:p w14:paraId="5433ECF1">
            <w:pPr>
              <w:jc w:val="center"/>
              <w:outlineLvl w:val="9"/>
              <w:rPr>
                <w:rFonts w:hint="eastAsia" w:ascii="仿宋" w:hAnsi="仿宋" w:eastAsia="仿宋" w:cs="仿宋"/>
                <w:sz w:val="28"/>
                <w:szCs w:val="28"/>
                <w:highlight w:val="none"/>
              </w:rPr>
            </w:pPr>
          </w:p>
        </w:tc>
      </w:tr>
      <w:tr w14:paraId="71745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vAlign w:val="center"/>
          </w:tcPr>
          <w:p w14:paraId="404838E9">
            <w:pPr>
              <w:jc w:val="center"/>
              <w:outlineLvl w:val="9"/>
              <w:rPr>
                <w:rFonts w:hint="eastAsia" w:ascii="仿宋" w:hAnsi="仿宋" w:eastAsia="仿宋" w:cs="仿宋"/>
                <w:sz w:val="28"/>
                <w:szCs w:val="28"/>
                <w:highlight w:val="none"/>
              </w:rPr>
            </w:pPr>
          </w:p>
        </w:tc>
        <w:tc>
          <w:tcPr>
            <w:tcW w:w="1540" w:type="pct"/>
            <w:vAlign w:val="center"/>
          </w:tcPr>
          <w:p w14:paraId="1D742404">
            <w:pPr>
              <w:jc w:val="center"/>
              <w:outlineLvl w:val="9"/>
              <w:rPr>
                <w:rFonts w:hint="eastAsia" w:ascii="仿宋" w:hAnsi="仿宋" w:eastAsia="仿宋" w:cs="仿宋"/>
                <w:sz w:val="28"/>
                <w:szCs w:val="28"/>
                <w:highlight w:val="none"/>
              </w:rPr>
            </w:pPr>
          </w:p>
        </w:tc>
        <w:tc>
          <w:tcPr>
            <w:tcW w:w="1600" w:type="pct"/>
            <w:vAlign w:val="center"/>
          </w:tcPr>
          <w:p w14:paraId="016A5480">
            <w:pPr>
              <w:jc w:val="center"/>
              <w:outlineLvl w:val="9"/>
              <w:rPr>
                <w:rFonts w:hint="eastAsia" w:ascii="仿宋" w:hAnsi="仿宋" w:eastAsia="仿宋" w:cs="仿宋"/>
                <w:sz w:val="28"/>
                <w:szCs w:val="28"/>
                <w:highlight w:val="none"/>
              </w:rPr>
            </w:pPr>
          </w:p>
        </w:tc>
        <w:tc>
          <w:tcPr>
            <w:tcW w:w="1199" w:type="pct"/>
            <w:vAlign w:val="center"/>
          </w:tcPr>
          <w:p w14:paraId="074DA604">
            <w:pPr>
              <w:jc w:val="center"/>
              <w:outlineLvl w:val="9"/>
              <w:rPr>
                <w:rFonts w:hint="eastAsia" w:ascii="仿宋" w:hAnsi="仿宋" w:eastAsia="仿宋" w:cs="仿宋"/>
                <w:sz w:val="28"/>
                <w:szCs w:val="28"/>
                <w:highlight w:val="none"/>
              </w:rPr>
            </w:pPr>
          </w:p>
        </w:tc>
      </w:tr>
      <w:tr w14:paraId="3BC90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vAlign w:val="center"/>
          </w:tcPr>
          <w:p w14:paraId="6A5D1F5D">
            <w:pPr>
              <w:jc w:val="center"/>
              <w:outlineLvl w:val="9"/>
              <w:rPr>
                <w:rFonts w:hint="eastAsia" w:ascii="仿宋" w:hAnsi="仿宋" w:eastAsia="仿宋" w:cs="仿宋"/>
                <w:sz w:val="28"/>
                <w:szCs w:val="28"/>
                <w:highlight w:val="none"/>
              </w:rPr>
            </w:pPr>
          </w:p>
        </w:tc>
        <w:tc>
          <w:tcPr>
            <w:tcW w:w="1540" w:type="pct"/>
            <w:vAlign w:val="center"/>
          </w:tcPr>
          <w:p w14:paraId="2C28BDF0">
            <w:pPr>
              <w:jc w:val="center"/>
              <w:outlineLvl w:val="9"/>
              <w:rPr>
                <w:rFonts w:hint="eastAsia" w:ascii="仿宋" w:hAnsi="仿宋" w:eastAsia="仿宋" w:cs="仿宋"/>
                <w:sz w:val="28"/>
                <w:szCs w:val="28"/>
                <w:highlight w:val="none"/>
              </w:rPr>
            </w:pPr>
          </w:p>
        </w:tc>
        <w:tc>
          <w:tcPr>
            <w:tcW w:w="1600" w:type="pct"/>
            <w:vAlign w:val="center"/>
          </w:tcPr>
          <w:p w14:paraId="77022426">
            <w:pPr>
              <w:jc w:val="center"/>
              <w:outlineLvl w:val="9"/>
              <w:rPr>
                <w:rFonts w:hint="eastAsia" w:ascii="仿宋" w:hAnsi="仿宋" w:eastAsia="仿宋" w:cs="仿宋"/>
                <w:sz w:val="28"/>
                <w:szCs w:val="28"/>
                <w:highlight w:val="none"/>
              </w:rPr>
            </w:pPr>
          </w:p>
        </w:tc>
        <w:tc>
          <w:tcPr>
            <w:tcW w:w="1199" w:type="pct"/>
            <w:vAlign w:val="center"/>
          </w:tcPr>
          <w:p w14:paraId="2B4D00A8">
            <w:pPr>
              <w:jc w:val="center"/>
              <w:outlineLvl w:val="9"/>
              <w:rPr>
                <w:rFonts w:hint="eastAsia" w:ascii="仿宋" w:hAnsi="仿宋" w:eastAsia="仿宋" w:cs="仿宋"/>
                <w:sz w:val="28"/>
                <w:szCs w:val="28"/>
                <w:highlight w:val="none"/>
              </w:rPr>
            </w:pPr>
          </w:p>
        </w:tc>
      </w:tr>
    </w:tbl>
    <w:p w14:paraId="488C11E7">
      <w:pPr>
        <w:spacing w:line="480" w:lineRule="atLeast"/>
        <w:jc w:val="right"/>
        <w:outlineLvl w:val="9"/>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供应商名称（公章）：</w:t>
      </w:r>
    </w:p>
    <w:p w14:paraId="7FF5935F">
      <w:pPr>
        <w:spacing w:line="480" w:lineRule="atLeast"/>
        <w:ind w:firstLine="480"/>
        <w:jc w:val="right"/>
        <w:outlineLvl w:val="9"/>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年  月  日</w:t>
      </w:r>
    </w:p>
    <w:p w14:paraId="1DE0EA35">
      <w:pPr>
        <w:pStyle w:val="93"/>
        <w:spacing w:line="480" w:lineRule="atLeast"/>
        <w:outlineLvl w:val="9"/>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注：</w:t>
      </w:r>
    </w:p>
    <w:p w14:paraId="58F4A374">
      <w:pPr>
        <w:spacing w:line="480" w:lineRule="atLeast"/>
        <w:outlineLvl w:val="9"/>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1、本表即为对本项目“第二篇项目服务需求”所列技术要求进行比较和响应；</w:t>
      </w:r>
    </w:p>
    <w:p w14:paraId="0C9A5562">
      <w:pPr>
        <w:spacing w:line="480" w:lineRule="atLeast"/>
        <w:outlineLvl w:val="9"/>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2、该表必须按照</w:t>
      </w:r>
      <w:r>
        <w:rPr>
          <w:rFonts w:hint="eastAsia" w:ascii="仿宋" w:hAnsi="仿宋" w:eastAsia="仿宋" w:cs="仿宋"/>
          <w:color w:val="000000" w:themeColor="text1"/>
          <w:sz w:val="28"/>
          <w:szCs w:val="28"/>
          <w:highlight w:val="none"/>
          <w:lang w:eastAsia="zh-CN"/>
          <w14:textFill>
            <w14:solidFill>
              <w14:schemeClr w14:val="tx1"/>
            </w14:solidFill>
          </w14:textFill>
        </w:rPr>
        <w:t>竞采文件</w:t>
      </w:r>
      <w:r>
        <w:rPr>
          <w:rFonts w:hint="eastAsia" w:ascii="仿宋" w:hAnsi="仿宋" w:eastAsia="仿宋" w:cs="仿宋"/>
          <w:color w:val="000000" w:themeColor="text1"/>
          <w:sz w:val="28"/>
          <w:szCs w:val="28"/>
          <w:highlight w:val="none"/>
          <w14:textFill>
            <w14:solidFill>
              <w14:schemeClr w14:val="tx1"/>
            </w14:solidFill>
          </w14:textFill>
        </w:rPr>
        <w:t>要求如实填写，根据响应情况在“差异说明”项填写“无差异”或正负偏离说明；</w:t>
      </w:r>
    </w:p>
    <w:p w14:paraId="3C39DCBA">
      <w:pPr>
        <w:spacing w:line="480" w:lineRule="atLeast"/>
        <w:outlineLvl w:val="9"/>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3、该表可扩展，并逐页签字或盖章；</w:t>
      </w:r>
    </w:p>
    <w:p w14:paraId="3CF37924">
      <w:pPr>
        <w:spacing w:line="480" w:lineRule="atLeast"/>
        <w:outlineLvl w:val="9"/>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4、可附相关技术支撑材料。（格式自定）</w:t>
      </w:r>
    </w:p>
    <w:p w14:paraId="5D5D2DB3">
      <w:pPr>
        <w:outlineLvl w:val="9"/>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br w:type="page"/>
      </w:r>
    </w:p>
    <w:p w14:paraId="7923BA0B">
      <w:pPr>
        <w:outlineLvl w:val="9"/>
        <w:rPr>
          <w:rFonts w:hint="eastAsia" w:ascii="仿宋" w:hAnsi="仿宋" w:eastAsia="仿宋" w:cs="仿宋"/>
          <w:b/>
          <w:bCs/>
          <w:sz w:val="28"/>
          <w:szCs w:val="28"/>
          <w:highlight w:val="none"/>
        </w:rPr>
      </w:pPr>
      <w:bookmarkStart w:id="305" w:name="_Toc13717"/>
      <w:r>
        <w:rPr>
          <w:rFonts w:hint="eastAsia" w:ascii="仿宋" w:hAnsi="仿宋" w:eastAsia="仿宋" w:cs="仿宋"/>
          <w:b/>
          <w:bCs/>
          <w:sz w:val="28"/>
          <w:szCs w:val="28"/>
          <w:highlight w:val="none"/>
        </w:rPr>
        <w:t>（二）</w:t>
      </w:r>
      <w:r>
        <w:rPr>
          <w:rFonts w:hint="eastAsia" w:ascii="仿宋" w:hAnsi="仿宋" w:eastAsia="仿宋" w:cs="仿宋"/>
          <w:b/>
          <w:bCs/>
          <w:color w:val="000000" w:themeColor="text1"/>
          <w:sz w:val="28"/>
          <w:szCs w:val="28"/>
          <w:highlight w:val="none"/>
          <w14:textFill>
            <w14:solidFill>
              <w14:schemeClr w14:val="tx1"/>
            </w14:solidFill>
          </w14:textFill>
        </w:rPr>
        <w:t>技术</w:t>
      </w:r>
      <w:r>
        <w:rPr>
          <w:rFonts w:hint="eastAsia" w:ascii="仿宋" w:hAnsi="仿宋" w:eastAsia="仿宋" w:cs="仿宋"/>
          <w:b/>
          <w:bCs/>
          <w:sz w:val="28"/>
          <w:szCs w:val="28"/>
          <w:highlight w:val="none"/>
        </w:rPr>
        <w:t>服务</w:t>
      </w:r>
      <w:r>
        <w:rPr>
          <w:rFonts w:hint="eastAsia" w:ascii="仿宋" w:hAnsi="仿宋" w:eastAsia="仿宋" w:cs="仿宋"/>
          <w:b/>
          <w:bCs/>
          <w:color w:val="000000" w:themeColor="text1"/>
          <w:sz w:val="28"/>
          <w:szCs w:val="28"/>
          <w:highlight w:val="none"/>
          <w14:textFill>
            <w14:solidFill>
              <w14:schemeClr w14:val="tx1"/>
            </w14:solidFill>
          </w14:textFill>
        </w:rPr>
        <w:t>方案</w:t>
      </w:r>
      <w:bookmarkEnd w:id="305"/>
    </w:p>
    <w:p w14:paraId="43F86695">
      <w:pPr>
        <w:spacing w:line="480" w:lineRule="atLeast"/>
        <w:outlineLvl w:val="9"/>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b/>
          <w:bCs/>
          <w:color w:val="000000" w:themeColor="text1"/>
          <w:sz w:val="28"/>
          <w:szCs w:val="28"/>
          <w:highlight w:val="none"/>
          <w14:textFill>
            <w14:solidFill>
              <w14:schemeClr w14:val="tx1"/>
            </w14:solidFill>
          </w14:textFill>
        </w:rPr>
        <w:br w:type="page"/>
      </w:r>
    </w:p>
    <w:p w14:paraId="7E59BEF8">
      <w:pPr>
        <w:numPr>
          <w:ilvl w:val="0"/>
          <w:numId w:val="12"/>
        </w:numPr>
        <w:outlineLvl w:val="9"/>
        <w:rPr>
          <w:rFonts w:hint="eastAsia" w:ascii="仿宋" w:hAnsi="仿宋" w:eastAsia="仿宋" w:cs="仿宋"/>
          <w:b/>
          <w:kern w:val="44"/>
          <w:sz w:val="28"/>
          <w:szCs w:val="28"/>
          <w:highlight w:val="none"/>
        </w:rPr>
      </w:pPr>
      <w:bookmarkStart w:id="306" w:name="_Toc20158"/>
      <w:bookmarkStart w:id="307" w:name="_Toc2630"/>
      <w:bookmarkStart w:id="308" w:name="_Toc18349"/>
      <w:bookmarkStart w:id="309" w:name="_Toc5262"/>
      <w:bookmarkStart w:id="310" w:name="_Toc27337"/>
      <w:bookmarkStart w:id="311" w:name="_Toc16264"/>
      <w:r>
        <w:rPr>
          <w:rFonts w:hint="eastAsia" w:ascii="仿宋" w:hAnsi="仿宋" w:eastAsia="仿宋" w:cs="仿宋"/>
          <w:b/>
          <w:kern w:val="44"/>
          <w:sz w:val="28"/>
          <w:szCs w:val="28"/>
          <w:highlight w:val="none"/>
        </w:rPr>
        <w:t>技术部分</w:t>
      </w:r>
      <w:r>
        <w:rPr>
          <w:rFonts w:hint="eastAsia" w:ascii="仿宋" w:hAnsi="仿宋" w:eastAsia="仿宋" w:cs="仿宋"/>
          <w:b/>
          <w:bCs/>
          <w:sz w:val="28"/>
          <w:szCs w:val="28"/>
          <w:highlight w:val="none"/>
        </w:rPr>
        <w:t>相关</w:t>
      </w:r>
      <w:r>
        <w:rPr>
          <w:rFonts w:hint="eastAsia" w:ascii="仿宋" w:hAnsi="仿宋" w:eastAsia="仿宋" w:cs="仿宋"/>
          <w:b/>
          <w:kern w:val="44"/>
          <w:sz w:val="28"/>
          <w:szCs w:val="28"/>
          <w:highlight w:val="none"/>
        </w:rPr>
        <w:t>证明材料</w:t>
      </w:r>
    </w:p>
    <w:p w14:paraId="70A1A7E9">
      <w:pPr>
        <w:numPr>
          <w:ilvl w:val="0"/>
          <w:numId w:val="0"/>
        </w:numPr>
        <w:outlineLvl w:val="9"/>
        <w:rPr>
          <w:rFonts w:hint="eastAsia" w:ascii="仿宋" w:hAnsi="仿宋" w:eastAsia="仿宋" w:cs="仿宋"/>
          <w:b/>
          <w:bCs/>
          <w:color w:val="000000" w:themeColor="text1"/>
          <w:sz w:val="28"/>
          <w:szCs w:val="28"/>
          <w:highlight w:val="none"/>
          <w14:textFill>
            <w14:solidFill>
              <w14:schemeClr w14:val="tx1"/>
            </w14:solidFill>
          </w14:textFill>
        </w:rPr>
      </w:pPr>
    </w:p>
    <w:p w14:paraId="5D51E147">
      <w:pPr>
        <w:numPr>
          <w:ilvl w:val="0"/>
          <w:numId w:val="12"/>
        </w:numPr>
        <w:outlineLvl w:val="9"/>
        <w:rPr>
          <w:rFonts w:hint="eastAsia" w:ascii="仿宋" w:hAnsi="仿宋" w:eastAsia="仿宋" w:cs="仿宋"/>
          <w:b/>
          <w:bCs/>
          <w:color w:val="000000" w:themeColor="text1"/>
          <w:sz w:val="28"/>
          <w:szCs w:val="28"/>
          <w:highlight w:val="none"/>
          <w14:textFill>
            <w14:solidFill>
              <w14:schemeClr w14:val="tx1"/>
            </w14:solidFill>
          </w14:textFill>
        </w:rPr>
      </w:pPr>
      <w:r>
        <w:rPr>
          <w:rFonts w:hint="eastAsia" w:ascii="仿宋" w:hAnsi="仿宋" w:eastAsia="仿宋" w:cs="仿宋"/>
          <w:b/>
          <w:bCs/>
          <w:color w:val="000000" w:themeColor="text1"/>
          <w:sz w:val="28"/>
          <w:szCs w:val="28"/>
          <w:highlight w:val="none"/>
          <w14:textFill>
            <w14:solidFill>
              <w14:schemeClr w14:val="tx1"/>
            </w14:solidFill>
          </w14:textFill>
        </w:rPr>
        <w:br w:type="page"/>
      </w:r>
      <w:bookmarkEnd w:id="306"/>
    </w:p>
    <w:bookmarkEnd w:id="307"/>
    <w:bookmarkEnd w:id="308"/>
    <w:bookmarkEnd w:id="309"/>
    <w:bookmarkEnd w:id="310"/>
    <w:bookmarkEnd w:id="311"/>
    <w:p w14:paraId="08911FDB">
      <w:pPr>
        <w:outlineLvl w:val="9"/>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w:t>
      </w:r>
      <w:r>
        <w:rPr>
          <w:rFonts w:hint="eastAsia" w:eastAsia="仿宋" w:cs="仿宋"/>
          <w:b/>
          <w:bCs/>
          <w:sz w:val="28"/>
          <w:szCs w:val="28"/>
          <w:highlight w:val="none"/>
          <w:lang w:val="en-US" w:eastAsia="zh-CN"/>
        </w:rPr>
        <w:t>四</w:t>
      </w:r>
      <w:r>
        <w:rPr>
          <w:rFonts w:hint="eastAsia" w:ascii="仿宋" w:hAnsi="仿宋" w:eastAsia="仿宋" w:cs="仿宋"/>
          <w:b/>
          <w:bCs/>
          <w:sz w:val="28"/>
          <w:szCs w:val="28"/>
          <w:highlight w:val="none"/>
        </w:rPr>
        <w:t>）响应函</w:t>
      </w:r>
    </w:p>
    <w:p w14:paraId="174C7860">
      <w:pPr>
        <w:spacing w:line="480" w:lineRule="atLeast"/>
        <w:ind w:firstLine="560" w:firstLineChars="200"/>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项目名称：</w:t>
      </w:r>
    </w:p>
    <w:p w14:paraId="24F87A22">
      <w:pPr>
        <w:tabs>
          <w:tab w:val="left" w:pos="6300"/>
        </w:tabs>
        <w:snapToGrid w:val="0"/>
        <w:spacing w:line="480" w:lineRule="atLeast"/>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致：</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rPr>
        <w:t>（</w:t>
      </w:r>
      <w:r>
        <w:rPr>
          <w:rFonts w:hint="eastAsia" w:eastAsia="仿宋" w:cs="仿宋"/>
          <w:sz w:val="28"/>
          <w:szCs w:val="28"/>
          <w:highlight w:val="none"/>
          <w:lang w:val="en-US" w:eastAsia="zh-CN"/>
        </w:rPr>
        <w:t>采购人</w:t>
      </w:r>
      <w:r>
        <w:rPr>
          <w:rFonts w:hint="eastAsia" w:ascii="仿宋" w:hAnsi="仿宋" w:eastAsia="仿宋" w:cs="仿宋"/>
          <w:sz w:val="28"/>
          <w:szCs w:val="28"/>
          <w:highlight w:val="none"/>
        </w:rPr>
        <w:t>）：</w:t>
      </w:r>
    </w:p>
    <w:p w14:paraId="043A255B">
      <w:pPr>
        <w:snapToGrid w:val="0"/>
        <w:spacing w:line="480" w:lineRule="atLeast"/>
        <w:ind w:firstLine="560" w:firstLineChars="200"/>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我方就参加本次竞采有关事项郑重声明如下：</w:t>
      </w:r>
    </w:p>
    <w:p w14:paraId="55FA7CE6">
      <w:pPr>
        <w:snapToGrid w:val="0"/>
        <w:spacing w:line="480" w:lineRule="atLeast"/>
        <w:ind w:firstLine="560" w:firstLineChars="200"/>
        <w:outlineLvl w:val="9"/>
        <w:rPr>
          <w:rFonts w:hint="eastAsia" w:ascii="仿宋" w:hAnsi="仿宋" w:eastAsia="仿宋" w:cs="仿宋"/>
          <w:sz w:val="28"/>
          <w:szCs w:val="28"/>
          <w:highlight w:val="none"/>
        </w:rPr>
      </w:pPr>
      <w:bookmarkStart w:id="312" w:name="_Toc15412"/>
      <w:bookmarkStart w:id="313" w:name="_Toc8065"/>
      <w:r>
        <w:rPr>
          <w:rFonts w:hint="eastAsia" w:ascii="仿宋" w:hAnsi="仿宋" w:eastAsia="仿宋" w:cs="仿宋"/>
          <w:sz w:val="28"/>
          <w:szCs w:val="28"/>
          <w:highlight w:val="none"/>
        </w:rPr>
        <w:t>一、我方完全理解并接受该项目</w:t>
      </w:r>
      <w:r>
        <w:rPr>
          <w:rFonts w:hint="eastAsia" w:ascii="仿宋" w:hAnsi="仿宋" w:eastAsia="仿宋" w:cs="仿宋"/>
          <w:sz w:val="28"/>
          <w:szCs w:val="28"/>
          <w:highlight w:val="none"/>
          <w:lang w:eastAsia="zh-CN"/>
        </w:rPr>
        <w:t>竞采文件</w:t>
      </w:r>
      <w:r>
        <w:rPr>
          <w:rFonts w:hint="eastAsia" w:ascii="仿宋" w:hAnsi="仿宋" w:eastAsia="仿宋" w:cs="仿宋"/>
          <w:sz w:val="28"/>
          <w:szCs w:val="28"/>
          <w:highlight w:val="none"/>
        </w:rPr>
        <w:t>所有要求。</w:t>
      </w:r>
      <w:bookmarkEnd w:id="312"/>
      <w:bookmarkEnd w:id="313"/>
    </w:p>
    <w:p w14:paraId="6EEC9C7B">
      <w:pPr>
        <w:snapToGrid w:val="0"/>
        <w:spacing w:line="480" w:lineRule="atLeast"/>
        <w:ind w:firstLine="560" w:firstLineChars="200"/>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二、我方提交的所有响应文件、资料都是准确和真实的，如有虚假或隐瞒，我方愿意承担一切法律责任。</w:t>
      </w:r>
    </w:p>
    <w:p w14:paraId="4B22DA38">
      <w:pPr>
        <w:snapToGrid w:val="0"/>
        <w:spacing w:line="480" w:lineRule="atLeast"/>
        <w:ind w:firstLine="560" w:firstLineChars="200"/>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三、我方承诺按照</w:t>
      </w:r>
      <w:r>
        <w:rPr>
          <w:rFonts w:hint="eastAsia" w:ascii="仿宋" w:hAnsi="仿宋" w:eastAsia="仿宋" w:cs="仿宋"/>
          <w:sz w:val="28"/>
          <w:szCs w:val="28"/>
          <w:highlight w:val="none"/>
          <w:lang w:eastAsia="zh-CN"/>
        </w:rPr>
        <w:t>竞采文件</w:t>
      </w:r>
      <w:r>
        <w:rPr>
          <w:rFonts w:hint="eastAsia" w:ascii="仿宋" w:hAnsi="仿宋" w:eastAsia="仿宋" w:cs="仿宋"/>
          <w:sz w:val="28"/>
          <w:szCs w:val="28"/>
          <w:highlight w:val="none"/>
        </w:rPr>
        <w:t>要求，提供竞采项目的技术（质量）服务。</w:t>
      </w:r>
    </w:p>
    <w:p w14:paraId="13ECD4B6">
      <w:pPr>
        <w:snapToGrid w:val="0"/>
        <w:spacing w:line="480" w:lineRule="atLeast"/>
        <w:ind w:firstLine="560" w:firstLineChars="200"/>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四、我方按</w:t>
      </w:r>
      <w:r>
        <w:rPr>
          <w:rFonts w:hint="eastAsia" w:ascii="仿宋" w:hAnsi="仿宋" w:eastAsia="仿宋" w:cs="仿宋"/>
          <w:sz w:val="28"/>
          <w:szCs w:val="28"/>
          <w:highlight w:val="none"/>
          <w:lang w:eastAsia="zh-CN"/>
        </w:rPr>
        <w:t>竞采文件</w:t>
      </w:r>
      <w:r>
        <w:rPr>
          <w:rFonts w:hint="eastAsia" w:ascii="仿宋" w:hAnsi="仿宋" w:eastAsia="仿宋" w:cs="仿宋"/>
          <w:sz w:val="28"/>
          <w:szCs w:val="28"/>
          <w:highlight w:val="none"/>
        </w:rPr>
        <w:t>要求</w:t>
      </w:r>
      <w:r>
        <w:rPr>
          <w:rFonts w:hint="eastAsia" w:ascii="仿宋" w:hAnsi="仿宋" w:eastAsia="仿宋" w:cs="仿宋"/>
          <w:sz w:val="28"/>
          <w:szCs w:val="28"/>
          <w:highlight w:val="none"/>
          <w:lang w:val="en-US" w:eastAsia="zh-CN"/>
        </w:rPr>
        <w:t>的数量</w:t>
      </w:r>
      <w:r>
        <w:rPr>
          <w:rFonts w:hint="eastAsia" w:ascii="仿宋" w:hAnsi="仿宋" w:eastAsia="仿宋" w:cs="仿宋"/>
          <w:sz w:val="28"/>
          <w:szCs w:val="28"/>
          <w:highlight w:val="none"/>
        </w:rPr>
        <w:t>提交响应文件。</w:t>
      </w:r>
    </w:p>
    <w:p w14:paraId="1512CF57">
      <w:pPr>
        <w:snapToGrid w:val="0"/>
        <w:spacing w:line="480" w:lineRule="atLeast"/>
        <w:ind w:firstLine="560" w:firstLineChars="200"/>
        <w:outlineLvl w:val="9"/>
        <w:rPr>
          <w:rFonts w:hint="eastAsia" w:ascii="仿宋" w:hAnsi="仿宋" w:eastAsia="仿宋" w:cs="仿宋"/>
          <w:sz w:val="28"/>
          <w:szCs w:val="28"/>
          <w:highlight w:val="none"/>
        </w:rPr>
      </w:pPr>
      <w:bookmarkStart w:id="314" w:name="_Toc10192"/>
      <w:bookmarkStart w:id="315" w:name="_Toc5527"/>
      <w:r>
        <w:rPr>
          <w:rFonts w:hint="eastAsia" w:ascii="仿宋" w:hAnsi="仿宋" w:eastAsia="仿宋" w:cs="仿宋"/>
          <w:sz w:val="28"/>
          <w:szCs w:val="28"/>
          <w:highlight w:val="none"/>
        </w:rPr>
        <w:t>五、我方承诺：本次竞采的竞采有效期为竞采截止时间起90天。</w:t>
      </w:r>
      <w:bookmarkEnd w:id="314"/>
      <w:bookmarkEnd w:id="315"/>
    </w:p>
    <w:p w14:paraId="3B0E488F">
      <w:pPr>
        <w:snapToGrid w:val="0"/>
        <w:spacing w:line="480" w:lineRule="atLeast"/>
        <w:ind w:firstLine="560" w:firstLineChars="200"/>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六、我方竞采报价为闭口价。即在竞采有效期和合同有效期内，该报价固定不变。</w:t>
      </w:r>
    </w:p>
    <w:p w14:paraId="4A0E47C9">
      <w:pPr>
        <w:snapToGrid w:val="0"/>
        <w:spacing w:line="480" w:lineRule="atLeast"/>
        <w:ind w:firstLine="560" w:firstLineChars="200"/>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七、如果我方成为成交供应商，我方将履行</w:t>
      </w:r>
      <w:r>
        <w:rPr>
          <w:rFonts w:hint="eastAsia" w:ascii="仿宋" w:hAnsi="仿宋" w:eastAsia="仿宋" w:cs="仿宋"/>
          <w:sz w:val="28"/>
          <w:szCs w:val="28"/>
          <w:highlight w:val="none"/>
          <w:lang w:eastAsia="zh-CN"/>
        </w:rPr>
        <w:t>竞采文件</w:t>
      </w:r>
      <w:r>
        <w:rPr>
          <w:rFonts w:hint="eastAsia" w:ascii="仿宋" w:hAnsi="仿宋" w:eastAsia="仿宋" w:cs="仿宋"/>
          <w:sz w:val="28"/>
          <w:szCs w:val="28"/>
          <w:highlight w:val="none"/>
        </w:rPr>
        <w:t>中规定的各项要求以及我方响应文件的各项承诺，按《中华人民共和国政府采购法》《中华人民共和国民法典》及合同约定条款承担我方责任。</w:t>
      </w:r>
    </w:p>
    <w:p w14:paraId="3C7CFAB1">
      <w:pPr>
        <w:snapToGrid w:val="0"/>
        <w:spacing w:line="480" w:lineRule="atLeast"/>
        <w:ind w:firstLine="560" w:firstLineChars="200"/>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八、我方未为采购项目提供整体设计、规范编制或者项目管理、监理、检测等服务。</w:t>
      </w:r>
    </w:p>
    <w:p w14:paraId="4E7F45D2">
      <w:pPr>
        <w:snapToGrid w:val="0"/>
        <w:spacing w:line="480" w:lineRule="atLeast"/>
        <w:ind w:firstLine="560" w:firstLineChars="200"/>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九、我方理解，最低报价不是成交的唯一条件。</w:t>
      </w:r>
    </w:p>
    <w:p w14:paraId="3A6AE2AC">
      <w:pPr>
        <w:snapToGrid w:val="0"/>
        <w:spacing w:line="480" w:lineRule="atLeast"/>
        <w:ind w:firstLine="560" w:firstLineChars="200"/>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十、我方同意按有关规定及</w:t>
      </w:r>
      <w:r>
        <w:rPr>
          <w:rFonts w:hint="eastAsia" w:ascii="仿宋" w:hAnsi="仿宋" w:eastAsia="仿宋" w:cs="仿宋"/>
          <w:sz w:val="28"/>
          <w:szCs w:val="28"/>
          <w:highlight w:val="none"/>
          <w:lang w:eastAsia="zh-CN"/>
        </w:rPr>
        <w:t>竞采文件</w:t>
      </w:r>
      <w:r>
        <w:rPr>
          <w:rFonts w:hint="eastAsia" w:ascii="仿宋" w:hAnsi="仿宋" w:eastAsia="仿宋" w:cs="仿宋"/>
          <w:sz w:val="28"/>
          <w:szCs w:val="28"/>
          <w:highlight w:val="none"/>
        </w:rPr>
        <w:t>要求，交纳足额保证金。</w:t>
      </w:r>
    </w:p>
    <w:p w14:paraId="2A9DAE94">
      <w:pPr>
        <w:snapToGrid w:val="0"/>
        <w:spacing w:line="480" w:lineRule="atLeast"/>
        <w:ind w:firstLine="560" w:firstLineChars="200"/>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十一、若我方成为成交供应商，愿意按有关规定及</w:t>
      </w:r>
      <w:r>
        <w:rPr>
          <w:rFonts w:hint="eastAsia" w:ascii="仿宋" w:hAnsi="仿宋" w:eastAsia="仿宋" w:cs="仿宋"/>
          <w:sz w:val="28"/>
          <w:szCs w:val="28"/>
          <w:highlight w:val="none"/>
          <w:lang w:eastAsia="zh-CN"/>
        </w:rPr>
        <w:t>竞采文件</w:t>
      </w:r>
      <w:r>
        <w:rPr>
          <w:rFonts w:hint="eastAsia" w:ascii="仿宋" w:hAnsi="仿宋" w:eastAsia="仿宋" w:cs="仿宋"/>
          <w:sz w:val="28"/>
          <w:szCs w:val="28"/>
          <w:highlight w:val="none"/>
        </w:rPr>
        <w:t>要求缴纳采购代理服务费和交易服务费。</w:t>
      </w:r>
    </w:p>
    <w:p w14:paraId="13BA444E">
      <w:pPr>
        <w:tabs>
          <w:tab w:val="left" w:pos="6300"/>
        </w:tabs>
        <w:snapToGrid w:val="0"/>
        <w:spacing w:line="480" w:lineRule="atLeast"/>
        <w:ind w:firstLine="5880" w:firstLineChars="2100"/>
        <w:outlineLvl w:val="9"/>
        <w:rPr>
          <w:rFonts w:hint="eastAsia" w:ascii="仿宋" w:hAnsi="仿宋" w:eastAsia="仿宋" w:cs="仿宋"/>
          <w:sz w:val="28"/>
          <w:szCs w:val="28"/>
          <w:highlight w:val="none"/>
        </w:rPr>
      </w:pPr>
    </w:p>
    <w:p w14:paraId="50E58DB4">
      <w:pPr>
        <w:tabs>
          <w:tab w:val="left" w:pos="6300"/>
        </w:tabs>
        <w:snapToGrid w:val="0"/>
        <w:spacing w:line="480" w:lineRule="atLeast"/>
        <w:jc w:val="right"/>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（供应商公章或自然人签署）</w:t>
      </w:r>
    </w:p>
    <w:p w14:paraId="22E771D7">
      <w:pPr>
        <w:tabs>
          <w:tab w:val="left" w:pos="6300"/>
        </w:tabs>
        <w:snapToGrid w:val="0"/>
        <w:spacing w:line="480" w:lineRule="atLeast"/>
        <w:jc w:val="left"/>
        <w:outlineLvl w:val="9"/>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sz w:val="28"/>
          <w:szCs w:val="28"/>
          <w:highlight w:val="none"/>
        </w:rPr>
        <w:t>年    月   日</w:t>
      </w:r>
      <w:r>
        <w:rPr>
          <w:rFonts w:hint="eastAsia" w:ascii="仿宋" w:hAnsi="仿宋" w:eastAsia="仿宋" w:cs="仿宋"/>
          <w:sz w:val="28"/>
          <w:szCs w:val="28"/>
          <w:highlight w:val="none"/>
        </w:rPr>
        <w:br w:type="page"/>
      </w:r>
      <w:bookmarkStart w:id="316" w:name="_Toc17279"/>
      <w:bookmarkStart w:id="317" w:name="_Toc10242"/>
      <w:bookmarkStart w:id="318" w:name="_Toc19167"/>
      <w:r>
        <w:rPr>
          <w:rFonts w:hint="eastAsia" w:ascii="仿宋" w:hAnsi="仿宋" w:eastAsia="仿宋" w:cs="仿宋"/>
          <w:b/>
          <w:bCs/>
          <w:color w:val="000000" w:themeColor="text1"/>
          <w:sz w:val="28"/>
          <w:szCs w:val="28"/>
          <w:highlight w:val="none"/>
          <w14:textFill>
            <w14:solidFill>
              <w14:schemeClr w14:val="tx1"/>
            </w14:solidFill>
          </w14:textFill>
        </w:rPr>
        <w:t>（</w:t>
      </w:r>
      <w:r>
        <w:rPr>
          <w:rFonts w:hint="eastAsia" w:eastAsia="仿宋" w:cs="仿宋"/>
          <w:b/>
          <w:bCs/>
          <w:color w:val="000000" w:themeColor="text1"/>
          <w:sz w:val="28"/>
          <w:szCs w:val="28"/>
          <w:highlight w:val="none"/>
          <w:lang w:val="en-US" w:eastAsia="zh-CN"/>
          <w14:textFill>
            <w14:solidFill>
              <w14:schemeClr w14:val="tx1"/>
            </w14:solidFill>
          </w14:textFill>
        </w:rPr>
        <w:t>五</w:t>
      </w:r>
      <w:r>
        <w:rPr>
          <w:rFonts w:hint="eastAsia" w:ascii="仿宋" w:hAnsi="仿宋" w:eastAsia="仿宋" w:cs="仿宋"/>
          <w:b/>
          <w:bCs/>
          <w:color w:val="000000" w:themeColor="text1"/>
          <w:sz w:val="28"/>
          <w:szCs w:val="28"/>
          <w:highlight w:val="none"/>
          <w14:textFill>
            <w14:solidFill>
              <w14:schemeClr w14:val="tx1"/>
            </w14:solidFill>
          </w14:textFill>
        </w:rPr>
        <w:t>）商务条款差异表</w:t>
      </w:r>
      <w:bookmarkEnd w:id="316"/>
      <w:bookmarkEnd w:id="317"/>
      <w:bookmarkEnd w:id="318"/>
    </w:p>
    <w:p w14:paraId="15B7A3DD">
      <w:pPr>
        <w:tabs>
          <w:tab w:val="left" w:pos="720"/>
        </w:tabs>
        <w:spacing w:line="480" w:lineRule="atLeast"/>
        <w:ind w:firstLine="527"/>
        <w:jc w:val="center"/>
        <w:outlineLvl w:val="9"/>
        <w:rPr>
          <w:rFonts w:hint="eastAsia" w:ascii="仿宋" w:hAnsi="仿宋" w:eastAsia="仿宋" w:cs="仿宋"/>
          <w:sz w:val="28"/>
          <w:szCs w:val="28"/>
          <w:highlight w:val="none"/>
        </w:rPr>
      </w:pPr>
      <w:r>
        <w:rPr>
          <w:rFonts w:hint="eastAsia" w:ascii="仿宋" w:hAnsi="仿宋" w:eastAsia="仿宋" w:cs="仿宋"/>
          <w:color w:val="000000" w:themeColor="text1"/>
          <w:sz w:val="28"/>
          <w:szCs w:val="28"/>
          <w:highlight w:val="none"/>
          <w14:textFill>
            <w14:solidFill>
              <w14:schemeClr w14:val="tx1"/>
            </w14:solidFill>
          </w14:textFill>
        </w:rPr>
        <w:t>商务条款差异表</w:t>
      </w:r>
      <w:r>
        <w:rPr>
          <w:rFonts w:hint="eastAsia" w:ascii="仿宋" w:hAnsi="仿宋" w:eastAsia="仿宋" w:cs="仿宋"/>
          <w:sz w:val="28"/>
          <w:szCs w:val="28"/>
          <w:highlight w:val="none"/>
        </w:rPr>
        <w:t xml:space="preserve">                             </w:t>
      </w:r>
    </w:p>
    <w:p w14:paraId="190E9F93">
      <w:pPr>
        <w:spacing w:line="520" w:lineRule="exact"/>
        <w:ind w:firstLine="560" w:firstLineChars="200"/>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项目名称：</w:t>
      </w:r>
    </w:p>
    <w:tbl>
      <w:tblPr>
        <w:tblStyle w:val="3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5"/>
        <w:gridCol w:w="2626"/>
        <w:gridCol w:w="2726"/>
        <w:gridCol w:w="2045"/>
      </w:tblGrid>
      <w:tr w14:paraId="27E7F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660" w:type="pct"/>
            <w:vAlign w:val="center"/>
          </w:tcPr>
          <w:p w14:paraId="7D34BAAE">
            <w:pPr>
              <w:jc w:val="center"/>
              <w:outlineLvl w:val="9"/>
              <w:rPr>
                <w:rFonts w:hint="eastAsia" w:ascii="仿宋" w:hAnsi="仿宋" w:eastAsia="仿宋" w:cs="仿宋"/>
                <w:sz w:val="28"/>
                <w:szCs w:val="28"/>
                <w:highlight w:val="none"/>
              </w:rPr>
            </w:pPr>
            <w:bookmarkStart w:id="319" w:name="_Toc30909"/>
            <w:bookmarkStart w:id="320" w:name="_Toc12928"/>
            <w:bookmarkStart w:id="321" w:name="_Toc26650"/>
            <w:bookmarkStart w:id="322" w:name="_Toc3165"/>
            <w:r>
              <w:rPr>
                <w:rFonts w:hint="eastAsia" w:ascii="仿宋" w:hAnsi="仿宋" w:eastAsia="仿宋" w:cs="仿宋"/>
                <w:sz w:val="28"/>
                <w:szCs w:val="28"/>
                <w:highlight w:val="none"/>
              </w:rPr>
              <w:t>序号</w:t>
            </w:r>
            <w:bookmarkEnd w:id="319"/>
            <w:bookmarkEnd w:id="320"/>
            <w:bookmarkEnd w:id="321"/>
            <w:bookmarkEnd w:id="322"/>
          </w:p>
        </w:tc>
        <w:tc>
          <w:tcPr>
            <w:tcW w:w="1540" w:type="pct"/>
            <w:vAlign w:val="center"/>
          </w:tcPr>
          <w:p w14:paraId="0A7AF79F">
            <w:pPr>
              <w:jc w:val="center"/>
              <w:outlineLvl w:val="9"/>
              <w:rPr>
                <w:rFonts w:hint="eastAsia" w:ascii="仿宋" w:hAnsi="仿宋" w:eastAsia="仿宋" w:cs="仿宋"/>
                <w:sz w:val="28"/>
                <w:szCs w:val="28"/>
                <w:highlight w:val="none"/>
              </w:rPr>
            </w:pPr>
            <w:bookmarkStart w:id="323" w:name="_Toc20839"/>
            <w:bookmarkStart w:id="324" w:name="_Toc31879"/>
            <w:bookmarkStart w:id="325" w:name="_Toc31519"/>
            <w:bookmarkStart w:id="326" w:name="_Toc16284"/>
            <w:r>
              <w:rPr>
                <w:rFonts w:hint="eastAsia" w:ascii="仿宋" w:hAnsi="仿宋" w:eastAsia="仿宋" w:cs="仿宋"/>
                <w:sz w:val="28"/>
                <w:szCs w:val="28"/>
                <w:highlight w:val="none"/>
              </w:rPr>
              <w:t>采购需求</w:t>
            </w:r>
            <w:bookmarkEnd w:id="323"/>
            <w:bookmarkEnd w:id="324"/>
            <w:bookmarkEnd w:id="325"/>
            <w:bookmarkEnd w:id="326"/>
          </w:p>
        </w:tc>
        <w:tc>
          <w:tcPr>
            <w:tcW w:w="1599" w:type="pct"/>
            <w:vAlign w:val="center"/>
          </w:tcPr>
          <w:p w14:paraId="3E087FB0">
            <w:pPr>
              <w:jc w:val="center"/>
              <w:outlineLvl w:val="9"/>
              <w:rPr>
                <w:rFonts w:hint="eastAsia" w:ascii="仿宋" w:hAnsi="仿宋" w:eastAsia="仿宋" w:cs="仿宋"/>
                <w:sz w:val="28"/>
                <w:szCs w:val="28"/>
                <w:highlight w:val="none"/>
              </w:rPr>
            </w:pPr>
            <w:bookmarkStart w:id="327" w:name="_Toc4456"/>
            <w:bookmarkStart w:id="328" w:name="_Toc3511"/>
            <w:bookmarkStart w:id="329" w:name="_Toc24660"/>
            <w:bookmarkStart w:id="330" w:name="_Toc22122"/>
            <w:r>
              <w:rPr>
                <w:rFonts w:hint="eastAsia" w:ascii="仿宋" w:hAnsi="仿宋" w:eastAsia="仿宋" w:cs="仿宋"/>
                <w:sz w:val="28"/>
                <w:szCs w:val="28"/>
                <w:highlight w:val="none"/>
              </w:rPr>
              <w:t>响应情况</w:t>
            </w:r>
            <w:bookmarkEnd w:id="327"/>
            <w:bookmarkEnd w:id="328"/>
            <w:bookmarkEnd w:id="329"/>
            <w:bookmarkEnd w:id="330"/>
          </w:p>
        </w:tc>
        <w:tc>
          <w:tcPr>
            <w:tcW w:w="1199" w:type="pct"/>
            <w:vAlign w:val="center"/>
          </w:tcPr>
          <w:p w14:paraId="3609F68C">
            <w:pPr>
              <w:jc w:val="center"/>
              <w:outlineLvl w:val="9"/>
              <w:rPr>
                <w:rFonts w:hint="eastAsia" w:ascii="仿宋" w:hAnsi="仿宋" w:eastAsia="仿宋" w:cs="仿宋"/>
                <w:sz w:val="28"/>
                <w:szCs w:val="28"/>
                <w:highlight w:val="none"/>
              </w:rPr>
            </w:pPr>
            <w:bookmarkStart w:id="331" w:name="_Toc11128"/>
            <w:bookmarkStart w:id="332" w:name="_Toc15020"/>
            <w:bookmarkStart w:id="333" w:name="_Toc13230"/>
            <w:bookmarkStart w:id="334" w:name="_Toc14571"/>
            <w:r>
              <w:rPr>
                <w:rFonts w:hint="eastAsia" w:ascii="仿宋" w:hAnsi="仿宋" w:eastAsia="仿宋" w:cs="仿宋"/>
                <w:sz w:val="28"/>
                <w:szCs w:val="28"/>
                <w:highlight w:val="none"/>
              </w:rPr>
              <w:t>差异说明</w:t>
            </w:r>
            <w:bookmarkEnd w:id="331"/>
            <w:bookmarkEnd w:id="332"/>
            <w:bookmarkEnd w:id="333"/>
            <w:bookmarkEnd w:id="334"/>
          </w:p>
        </w:tc>
      </w:tr>
      <w:tr w14:paraId="4FAEE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vAlign w:val="center"/>
          </w:tcPr>
          <w:p w14:paraId="78AC3ACE">
            <w:pPr>
              <w:jc w:val="center"/>
              <w:outlineLvl w:val="9"/>
              <w:rPr>
                <w:rFonts w:hint="eastAsia" w:ascii="仿宋" w:hAnsi="仿宋" w:eastAsia="仿宋" w:cs="仿宋"/>
                <w:sz w:val="28"/>
                <w:szCs w:val="28"/>
                <w:highlight w:val="none"/>
              </w:rPr>
            </w:pPr>
          </w:p>
        </w:tc>
        <w:tc>
          <w:tcPr>
            <w:tcW w:w="1540" w:type="pct"/>
            <w:vAlign w:val="center"/>
          </w:tcPr>
          <w:p w14:paraId="025645D9">
            <w:pPr>
              <w:jc w:val="center"/>
              <w:outlineLvl w:val="9"/>
              <w:rPr>
                <w:rFonts w:hint="eastAsia" w:ascii="仿宋" w:hAnsi="仿宋" w:eastAsia="仿宋" w:cs="仿宋"/>
                <w:sz w:val="28"/>
                <w:szCs w:val="28"/>
                <w:highlight w:val="none"/>
              </w:rPr>
            </w:pPr>
          </w:p>
        </w:tc>
        <w:tc>
          <w:tcPr>
            <w:tcW w:w="1599" w:type="pct"/>
            <w:vAlign w:val="center"/>
          </w:tcPr>
          <w:p w14:paraId="5CAF21EE">
            <w:pPr>
              <w:jc w:val="center"/>
              <w:outlineLvl w:val="9"/>
              <w:rPr>
                <w:rFonts w:hint="eastAsia" w:ascii="仿宋" w:hAnsi="仿宋" w:eastAsia="仿宋" w:cs="仿宋"/>
                <w:sz w:val="28"/>
                <w:szCs w:val="28"/>
                <w:highlight w:val="none"/>
              </w:rPr>
            </w:pPr>
          </w:p>
        </w:tc>
        <w:tc>
          <w:tcPr>
            <w:tcW w:w="1199" w:type="pct"/>
            <w:vAlign w:val="center"/>
          </w:tcPr>
          <w:p w14:paraId="32F8FC53">
            <w:pPr>
              <w:jc w:val="center"/>
              <w:outlineLvl w:val="9"/>
              <w:rPr>
                <w:rFonts w:hint="eastAsia" w:ascii="仿宋" w:hAnsi="仿宋" w:eastAsia="仿宋" w:cs="仿宋"/>
                <w:sz w:val="28"/>
                <w:szCs w:val="28"/>
                <w:highlight w:val="none"/>
              </w:rPr>
            </w:pPr>
          </w:p>
        </w:tc>
      </w:tr>
      <w:tr w14:paraId="1DD08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vAlign w:val="center"/>
          </w:tcPr>
          <w:p w14:paraId="0D879233">
            <w:pPr>
              <w:jc w:val="center"/>
              <w:outlineLvl w:val="9"/>
              <w:rPr>
                <w:rFonts w:hint="eastAsia" w:ascii="仿宋" w:hAnsi="仿宋" w:eastAsia="仿宋" w:cs="仿宋"/>
                <w:sz w:val="28"/>
                <w:szCs w:val="28"/>
                <w:highlight w:val="none"/>
              </w:rPr>
            </w:pPr>
          </w:p>
        </w:tc>
        <w:tc>
          <w:tcPr>
            <w:tcW w:w="1540" w:type="pct"/>
            <w:vAlign w:val="center"/>
          </w:tcPr>
          <w:p w14:paraId="4E632CF6">
            <w:pPr>
              <w:jc w:val="center"/>
              <w:outlineLvl w:val="9"/>
              <w:rPr>
                <w:rFonts w:hint="eastAsia" w:ascii="仿宋" w:hAnsi="仿宋" w:eastAsia="仿宋" w:cs="仿宋"/>
                <w:sz w:val="28"/>
                <w:szCs w:val="28"/>
                <w:highlight w:val="none"/>
              </w:rPr>
            </w:pPr>
          </w:p>
        </w:tc>
        <w:tc>
          <w:tcPr>
            <w:tcW w:w="1599" w:type="pct"/>
            <w:vAlign w:val="center"/>
          </w:tcPr>
          <w:p w14:paraId="16E6CA34">
            <w:pPr>
              <w:jc w:val="center"/>
              <w:outlineLvl w:val="9"/>
              <w:rPr>
                <w:rFonts w:hint="eastAsia" w:ascii="仿宋" w:hAnsi="仿宋" w:eastAsia="仿宋" w:cs="仿宋"/>
                <w:sz w:val="28"/>
                <w:szCs w:val="28"/>
                <w:highlight w:val="none"/>
              </w:rPr>
            </w:pPr>
          </w:p>
        </w:tc>
        <w:tc>
          <w:tcPr>
            <w:tcW w:w="1199" w:type="pct"/>
            <w:vAlign w:val="center"/>
          </w:tcPr>
          <w:p w14:paraId="58C2F598">
            <w:pPr>
              <w:jc w:val="center"/>
              <w:outlineLvl w:val="9"/>
              <w:rPr>
                <w:rFonts w:hint="eastAsia" w:ascii="仿宋" w:hAnsi="仿宋" w:eastAsia="仿宋" w:cs="仿宋"/>
                <w:sz w:val="28"/>
                <w:szCs w:val="28"/>
                <w:highlight w:val="none"/>
              </w:rPr>
            </w:pPr>
          </w:p>
        </w:tc>
      </w:tr>
      <w:tr w14:paraId="3801F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vAlign w:val="center"/>
          </w:tcPr>
          <w:p w14:paraId="11F2461B">
            <w:pPr>
              <w:jc w:val="center"/>
              <w:outlineLvl w:val="9"/>
              <w:rPr>
                <w:rFonts w:hint="eastAsia" w:ascii="仿宋" w:hAnsi="仿宋" w:eastAsia="仿宋" w:cs="仿宋"/>
                <w:sz w:val="28"/>
                <w:szCs w:val="28"/>
                <w:highlight w:val="none"/>
              </w:rPr>
            </w:pPr>
          </w:p>
        </w:tc>
        <w:tc>
          <w:tcPr>
            <w:tcW w:w="1540" w:type="pct"/>
            <w:vAlign w:val="center"/>
          </w:tcPr>
          <w:p w14:paraId="6B833EA1">
            <w:pPr>
              <w:jc w:val="center"/>
              <w:outlineLvl w:val="9"/>
              <w:rPr>
                <w:rFonts w:hint="eastAsia" w:ascii="仿宋" w:hAnsi="仿宋" w:eastAsia="仿宋" w:cs="仿宋"/>
                <w:sz w:val="28"/>
                <w:szCs w:val="28"/>
                <w:highlight w:val="none"/>
              </w:rPr>
            </w:pPr>
          </w:p>
        </w:tc>
        <w:tc>
          <w:tcPr>
            <w:tcW w:w="1599" w:type="pct"/>
            <w:vAlign w:val="center"/>
          </w:tcPr>
          <w:p w14:paraId="6A77403C">
            <w:pPr>
              <w:jc w:val="center"/>
              <w:outlineLvl w:val="9"/>
              <w:rPr>
                <w:rFonts w:hint="eastAsia" w:ascii="仿宋" w:hAnsi="仿宋" w:eastAsia="仿宋" w:cs="仿宋"/>
                <w:sz w:val="28"/>
                <w:szCs w:val="28"/>
                <w:highlight w:val="none"/>
              </w:rPr>
            </w:pPr>
          </w:p>
        </w:tc>
        <w:tc>
          <w:tcPr>
            <w:tcW w:w="1199" w:type="pct"/>
            <w:vAlign w:val="center"/>
          </w:tcPr>
          <w:p w14:paraId="5F689ED6">
            <w:pPr>
              <w:jc w:val="center"/>
              <w:outlineLvl w:val="9"/>
              <w:rPr>
                <w:rFonts w:hint="eastAsia" w:ascii="仿宋" w:hAnsi="仿宋" w:eastAsia="仿宋" w:cs="仿宋"/>
                <w:sz w:val="28"/>
                <w:szCs w:val="28"/>
                <w:highlight w:val="none"/>
              </w:rPr>
            </w:pPr>
          </w:p>
        </w:tc>
      </w:tr>
      <w:tr w14:paraId="70D9D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vAlign w:val="center"/>
          </w:tcPr>
          <w:p w14:paraId="52141534">
            <w:pPr>
              <w:jc w:val="center"/>
              <w:outlineLvl w:val="9"/>
              <w:rPr>
                <w:rFonts w:hint="eastAsia" w:ascii="仿宋" w:hAnsi="仿宋" w:eastAsia="仿宋" w:cs="仿宋"/>
                <w:sz w:val="28"/>
                <w:szCs w:val="28"/>
                <w:highlight w:val="none"/>
              </w:rPr>
            </w:pPr>
          </w:p>
        </w:tc>
        <w:tc>
          <w:tcPr>
            <w:tcW w:w="1540" w:type="pct"/>
            <w:vAlign w:val="center"/>
          </w:tcPr>
          <w:p w14:paraId="2CAF1CEE">
            <w:pPr>
              <w:jc w:val="center"/>
              <w:outlineLvl w:val="9"/>
              <w:rPr>
                <w:rFonts w:hint="eastAsia" w:ascii="仿宋" w:hAnsi="仿宋" w:eastAsia="仿宋" w:cs="仿宋"/>
                <w:sz w:val="28"/>
                <w:szCs w:val="28"/>
                <w:highlight w:val="none"/>
              </w:rPr>
            </w:pPr>
          </w:p>
        </w:tc>
        <w:tc>
          <w:tcPr>
            <w:tcW w:w="1599" w:type="pct"/>
            <w:vAlign w:val="center"/>
          </w:tcPr>
          <w:p w14:paraId="77179B0A">
            <w:pPr>
              <w:jc w:val="center"/>
              <w:outlineLvl w:val="9"/>
              <w:rPr>
                <w:rFonts w:hint="eastAsia" w:ascii="仿宋" w:hAnsi="仿宋" w:eastAsia="仿宋" w:cs="仿宋"/>
                <w:sz w:val="28"/>
                <w:szCs w:val="28"/>
                <w:highlight w:val="none"/>
              </w:rPr>
            </w:pPr>
          </w:p>
        </w:tc>
        <w:tc>
          <w:tcPr>
            <w:tcW w:w="1199" w:type="pct"/>
            <w:vAlign w:val="center"/>
          </w:tcPr>
          <w:p w14:paraId="4B6726A8">
            <w:pPr>
              <w:jc w:val="center"/>
              <w:outlineLvl w:val="9"/>
              <w:rPr>
                <w:rFonts w:hint="eastAsia" w:ascii="仿宋" w:hAnsi="仿宋" w:eastAsia="仿宋" w:cs="仿宋"/>
                <w:sz w:val="28"/>
                <w:szCs w:val="28"/>
                <w:highlight w:val="none"/>
              </w:rPr>
            </w:pPr>
          </w:p>
        </w:tc>
      </w:tr>
      <w:tr w14:paraId="45C53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vAlign w:val="center"/>
          </w:tcPr>
          <w:p w14:paraId="48ED3D97">
            <w:pPr>
              <w:jc w:val="center"/>
              <w:outlineLvl w:val="9"/>
              <w:rPr>
                <w:rFonts w:hint="eastAsia" w:ascii="仿宋" w:hAnsi="仿宋" w:eastAsia="仿宋" w:cs="仿宋"/>
                <w:sz w:val="28"/>
                <w:szCs w:val="28"/>
                <w:highlight w:val="none"/>
              </w:rPr>
            </w:pPr>
          </w:p>
        </w:tc>
        <w:tc>
          <w:tcPr>
            <w:tcW w:w="1540" w:type="pct"/>
            <w:vAlign w:val="center"/>
          </w:tcPr>
          <w:p w14:paraId="3A28FE1E">
            <w:pPr>
              <w:jc w:val="center"/>
              <w:outlineLvl w:val="9"/>
              <w:rPr>
                <w:rFonts w:hint="eastAsia" w:ascii="仿宋" w:hAnsi="仿宋" w:eastAsia="仿宋" w:cs="仿宋"/>
                <w:sz w:val="28"/>
                <w:szCs w:val="28"/>
                <w:highlight w:val="none"/>
              </w:rPr>
            </w:pPr>
          </w:p>
        </w:tc>
        <w:tc>
          <w:tcPr>
            <w:tcW w:w="1599" w:type="pct"/>
            <w:vAlign w:val="center"/>
          </w:tcPr>
          <w:p w14:paraId="3089A63F">
            <w:pPr>
              <w:jc w:val="center"/>
              <w:outlineLvl w:val="9"/>
              <w:rPr>
                <w:rFonts w:hint="eastAsia" w:ascii="仿宋" w:hAnsi="仿宋" w:eastAsia="仿宋" w:cs="仿宋"/>
                <w:sz w:val="28"/>
                <w:szCs w:val="28"/>
                <w:highlight w:val="none"/>
              </w:rPr>
            </w:pPr>
          </w:p>
        </w:tc>
        <w:tc>
          <w:tcPr>
            <w:tcW w:w="1199" w:type="pct"/>
            <w:vAlign w:val="center"/>
          </w:tcPr>
          <w:p w14:paraId="2A018E55">
            <w:pPr>
              <w:jc w:val="center"/>
              <w:outlineLvl w:val="9"/>
              <w:rPr>
                <w:rFonts w:hint="eastAsia" w:ascii="仿宋" w:hAnsi="仿宋" w:eastAsia="仿宋" w:cs="仿宋"/>
                <w:sz w:val="28"/>
                <w:szCs w:val="28"/>
                <w:highlight w:val="none"/>
              </w:rPr>
            </w:pPr>
          </w:p>
        </w:tc>
      </w:tr>
      <w:tr w14:paraId="5D4CC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vAlign w:val="center"/>
          </w:tcPr>
          <w:p w14:paraId="3F4496F0">
            <w:pPr>
              <w:jc w:val="center"/>
              <w:outlineLvl w:val="9"/>
              <w:rPr>
                <w:rFonts w:hint="eastAsia" w:ascii="仿宋" w:hAnsi="仿宋" w:eastAsia="仿宋" w:cs="仿宋"/>
                <w:sz w:val="28"/>
                <w:szCs w:val="28"/>
                <w:highlight w:val="none"/>
              </w:rPr>
            </w:pPr>
          </w:p>
        </w:tc>
        <w:tc>
          <w:tcPr>
            <w:tcW w:w="1540" w:type="pct"/>
            <w:vAlign w:val="center"/>
          </w:tcPr>
          <w:p w14:paraId="17D233CB">
            <w:pPr>
              <w:jc w:val="center"/>
              <w:outlineLvl w:val="9"/>
              <w:rPr>
                <w:rFonts w:hint="eastAsia" w:ascii="仿宋" w:hAnsi="仿宋" w:eastAsia="仿宋" w:cs="仿宋"/>
                <w:sz w:val="28"/>
                <w:szCs w:val="28"/>
                <w:highlight w:val="none"/>
              </w:rPr>
            </w:pPr>
          </w:p>
        </w:tc>
        <w:tc>
          <w:tcPr>
            <w:tcW w:w="1599" w:type="pct"/>
            <w:vAlign w:val="center"/>
          </w:tcPr>
          <w:p w14:paraId="18A3BEF7">
            <w:pPr>
              <w:jc w:val="center"/>
              <w:outlineLvl w:val="9"/>
              <w:rPr>
                <w:rFonts w:hint="eastAsia" w:ascii="仿宋" w:hAnsi="仿宋" w:eastAsia="仿宋" w:cs="仿宋"/>
                <w:sz w:val="28"/>
                <w:szCs w:val="28"/>
                <w:highlight w:val="none"/>
              </w:rPr>
            </w:pPr>
          </w:p>
        </w:tc>
        <w:tc>
          <w:tcPr>
            <w:tcW w:w="1199" w:type="pct"/>
            <w:vAlign w:val="center"/>
          </w:tcPr>
          <w:p w14:paraId="16053858">
            <w:pPr>
              <w:jc w:val="center"/>
              <w:outlineLvl w:val="9"/>
              <w:rPr>
                <w:rFonts w:hint="eastAsia" w:ascii="仿宋" w:hAnsi="仿宋" w:eastAsia="仿宋" w:cs="仿宋"/>
                <w:sz w:val="28"/>
                <w:szCs w:val="28"/>
                <w:highlight w:val="none"/>
              </w:rPr>
            </w:pPr>
          </w:p>
        </w:tc>
      </w:tr>
    </w:tbl>
    <w:p w14:paraId="00629FE8">
      <w:pPr>
        <w:spacing w:line="480" w:lineRule="atLeast"/>
        <w:jc w:val="right"/>
        <w:outlineLvl w:val="9"/>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供应商名称（公章）：</w:t>
      </w:r>
    </w:p>
    <w:p w14:paraId="017479FD">
      <w:pPr>
        <w:spacing w:line="480" w:lineRule="atLeast"/>
        <w:ind w:firstLine="480"/>
        <w:jc w:val="right"/>
        <w:outlineLvl w:val="9"/>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年  月  日</w:t>
      </w:r>
    </w:p>
    <w:p w14:paraId="128107D7">
      <w:pPr>
        <w:pStyle w:val="93"/>
        <w:spacing w:line="480" w:lineRule="atLeast"/>
        <w:outlineLvl w:val="9"/>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注：</w:t>
      </w:r>
    </w:p>
    <w:p w14:paraId="63A86B83">
      <w:pPr>
        <w:spacing w:line="480" w:lineRule="atLeast"/>
        <w:outlineLvl w:val="9"/>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1、本表即为对本项目“第三篇项目商务需求”所列商务要求进行比较和响应；</w:t>
      </w:r>
    </w:p>
    <w:p w14:paraId="6F7A3AC4">
      <w:pPr>
        <w:spacing w:line="480" w:lineRule="atLeast"/>
        <w:outlineLvl w:val="9"/>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2、该表必须按照</w:t>
      </w:r>
      <w:r>
        <w:rPr>
          <w:rFonts w:hint="eastAsia" w:ascii="仿宋" w:hAnsi="仿宋" w:eastAsia="仿宋" w:cs="仿宋"/>
          <w:color w:val="000000" w:themeColor="text1"/>
          <w:sz w:val="28"/>
          <w:szCs w:val="28"/>
          <w:highlight w:val="none"/>
          <w:lang w:eastAsia="zh-CN"/>
          <w14:textFill>
            <w14:solidFill>
              <w14:schemeClr w14:val="tx1"/>
            </w14:solidFill>
          </w14:textFill>
        </w:rPr>
        <w:t>竞采文件</w:t>
      </w:r>
      <w:r>
        <w:rPr>
          <w:rFonts w:hint="eastAsia" w:ascii="仿宋" w:hAnsi="仿宋" w:eastAsia="仿宋" w:cs="仿宋"/>
          <w:color w:val="000000" w:themeColor="text1"/>
          <w:sz w:val="28"/>
          <w:szCs w:val="28"/>
          <w:highlight w:val="none"/>
          <w14:textFill>
            <w14:solidFill>
              <w14:schemeClr w14:val="tx1"/>
            </w14:solidFill>
          </w14:textFill>
        </w:rPr>
        <w:t>要求如实填写，根据响应情况在“差异说明”项填写“无差异”或正负偏离说明；</w:t>
      </w:r>
    </w:p>
    <w:p w14:paraId="130DBA08">
      <w:pPr>
        <w:spacing w:line="480" w:lineRule="atLeast"/>
        <w:outlineLvl w:val="9"/>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3、该表可扩展，并逐页签字或盖章；</w:t>
      </w:r>
    </w:p>
    <w:p w14:paraId="478D6728">
      <w:pPr>
        <w:spacing w:line="480" w:lineRule="atLeast"/>
        <w:outlineLvl w:val="9"/>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4、可附相关技术支撑材料。（格式自定）</w:t>
      </w:r>
    </w:p>
    <w:p w14:paraId="623E5681">
      <w:pPr>
        <w:outlineLvl w:val="9"/>
        <w:rPr>
          <w:rFonts w:hint="eastAsia" w:ascii="仿宋" w:hAnsi="仿宋" w:eastAsia="仿宋" w:cs="仿宋"/>
          <w:b/>
          <w:bCs/>
          <w:sz w:val="28"/>
          <w:szCs w:val="28"/>
          <w:highlight w:val="none"/>
        </w:rPr>
      </w:pPr>
      <w:bookmarkStart w:id="335" w:name="_Toc13132"/>
      <w:bookmarkStart w:id="336" w:name="_Toc28259"/>
      <w:bookmarkStart w:id="337" w:name="_Toc25826"/>
      <w:bookmarkStart w:id="338" w:name="_Toc30526"/>
      <w:bookmarkStart w:id="339" w:name="_Toc20137"/>
      <w:bookmarkStart w:id="340" w:name="_Toc13056"/>
      <w:r>
        <w:rPr>
          <w:rFonts w:hint="eastAsia" w:ascii="仿宋" w:hAnsi="仿宋" w:eastAsia="仿宋" w:cs="仿宋"/>
          <w:b/>
          <w:bCs/>
          <w:sz w:val="28"/>
          <w:szCs w:val="28"/>
          <w:highlight w:val="none"/>
        </w:rPr>
        <w:br w:type="page"/>
      </w:r>
    </w:p>
    <w:p w14:paraId="305A4DDD">
      <w:pPr>
        <w:numPr>
          <w:ilvl w:val="0"/>
          <w:numId w:val="0"/>
        </w:numPr>
        <w:outlineLvl w:val="9"/>
        <w:rPr>
          <w:rFonts w:hint="eastAsia" w:ascii="仿宋" w:hAnsi="仿宋" w:eastAsia="仿宋" w:cs="仿宋"/>
          <w:b/>
          <w:bCs/>
          <w:sz w:val="28"/>
          <w:szCs w:val="28"/>
          <w:highlight w:val="none"/>
        </w:rPr>
      </w:pPr>
      <w:r>
        <w:rPr>
          <w:rFonts w:hint="eastAsia" w:eastAsia="仿宋" w:cs="仿宋"/>
          <w:b/>
          <w:bCs/>
          <w:sz w:val="28"/>
          <w:szCs w:val="28"/>
          <w:highlight w:val="none"/>
          <w:lang w:eastAsia="zh-CN"/>
        </w:rPr>
        <w:t>（</w:t>
      </w:r>
      <w:r>
        <w:rPr>
          <w:rFonts w:hint="eastAsia" w:eastAsia="仿宋" w:cs="仿宋"/>
          <w:b/>
          <w:bCs/>
          <w:sz w:val="28"/>
          <w:szCs w:val="28"/>
          <w:highlight w:val="none"/>
          <w:lang w:val="en-US" w:eastAsia="zh-CN"/>
        </w:rPr>
        <w:t>六</w:t>
      </w:r>
      <w:r>
        <w:rPr>
          <w:rFonts w:hint="eastAsia" w:eastAsia="仿宋" w:cs="仿宋"/>
          <w:b/>
          <w:bCs/>
          <w:sz w:val="28"/>
          <w:szCs w:val="28"/>
          <w:highlight w:val="none"/>
          <w:lang w:eastAsia="zh-CN"/>
        </w:rPr>
        <w:t>）</w:t>
      </w:r>
      <w:r>
        <w:rPr>
          <w:rFonts w:hint="eastAsia" w:ascii="仿宋" w:hAnsi="仿宋" w:eastAsia="仿宋" w:cs="仿宋"/>
          <w:b/>
          <w:bCs/>
          <w:sz w:val="28"/>
          <w:szCs w:val="28"/>
          <w:highlight w:val="none"/>
        </w:rPr>
        <w:t>商务</w:t>
      </w:r>
      <w:r>
        <w:rPr>
          <w:rFonts w:hint="eastAsia" w:ascii="仿宋" w:hAnsi="仿宋" w:eastAsia="仿宋" w:cs="仿宋"/>
          <w:b/>
          <w:bCs/>
          <w:color w:val="000000" w:themeColor="text1"/>
          <w:sz w:val="28"/>
          <w:szCs w:val="28"/>
          <w:highlight w:val="none"/>
          <w14:textFill>
            <w14:solidFill>
              <w14:schemeClr w14:val="tx1"/>
            </w14:solidFill>
          </w14:textFill>
        </w:rPr>
        <w:t>部分</w:t>
      </w:r>
      <w:r>
        <w:rPr>
          <w:rFonts w:hint="eastAsia" w:ascii="仿宋" w:hAnsi="仿宋" w:eastAsia="仿宋" w:cs="仿宋"/>
          <w:b/>
          <w:bCs/>
          <w:sz w:val="28"/>
          <w:szCs w:val="28"/>
          <w:highlight w:val="none"/>
        </w:rPr>
        <w:t>相关证明材料</w:t>
      </w:r>
    </w:p>
    <w:p w14:paraId="0923019F">
      <w:pPr>
        <w:numPr>
          <w:ilvl w:val="0"/>
          <w:numId w:val="0"/>
        </w:numPr>
        <w:outlineLvl w:val="9"/>
        <w:rPr>
          <w:rFonts w:hint="eastAsia" w:ascii="仿宋" w:hAnsi="仿宋" w:eastAsia="仿宋" w:cs="仿宋"/>
          <w:sz w:val="28"/>
          <w:szCs w:val="28"/>
          <w:highlight w:val="none"/>
        </w:rPr>
      </w:pPr>
    </w:p>
    <w:bookmarkEnd w:id="335"/>
    <w:bookmarkEnd w:id="336"/>
    <w:bookmarkEnd w:id="337"/>
    <w:bookmarkEnd w:id="338"/>
    <w:bookmarkEnd w:id="339"/>
    <w:bookmarkEnd w:id="340"/>
    <w:p w14:paraId="41FE541D">
      <w:pPr>
        <w:numPr>
          <w:ilvl w:val="0"/>
          <w:numId w:val="0"/>
        </w:numPr>
        <w:outlineLvl w:val="9"/>
        <w:rPr>
          <w:rFonts w:hint="eastAsia" w:ascii="仿宋" w:hAnsi="仿宋" w:eastAsia="仿宋" w:cs="仿宋"/>
          <w:sz w:val="28"/>
          <w:szCs w:val="28"/>
          <w:highlight w:val="none"/>
          <w:lang w:val="en-US" w:eastAsia="zh-CN"/>
        </w:rPr>
      </w:pPr>
    </w:p>
    <w:sectPr>
      <w:headerReference r:id="rId6" w:type="default"/>
      <w:footerReference r:id="rId7" w:type="default"/>
      <w:pgSz w:w="11906" w:h="16838"/>
      <w:pgMar w:top="1440" w:right="1800" w:bottom="1440" w:left="1800" w:header="737" w:footer="850" w:gutter="0"/>
      <w:pgBorders>
        <w:top w:val="none" w:sz="0" w:space="0"/>
        <w:left w:val="none" w:sz="0" w:space="0"/>
        <w:bottom w:val="none" w:sz="0" w:space="0"/>
        <w:right w:val="none" w:sz="0" w:space="0"/>
      </w:pgBorders>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Wingdings 3">
    <w:altName w:val="Symbol"/>
    <w:panose1 w:val="05040102010807070707"/>
    <w:charset w:val="02"/>
    <w:family w:val="roman"/>
    <w:pitch w:val="default"/>
    <w:sig w:usb0="00000000" w:usb1="00000000" w:usb2="00000000" w:usb3="00000000" w:csb0="80000000" w:csb1="00000000"/>
  </w:font>
  <w:font w:name="Tahoma">
    <w:panose1 w:val="020B0604030504040204"/>
    <w:charset w:val="00"/>
    <w:family w:val="auto"/>
    <w:pitch w:val="default"/>
    <w:sig w:usb0="E1002EFF" w:usb1="C000605B" w:usb2="00000029" w:usb3="00000000" w:csb0="200101FF" w:csb1="20280000"/>
  </w:font>
  <w:font w:name="DFKai-SB">
    <w:altName w:val="Microsoft JhengHei Light"/>
    <w:panose1 w:val="03000509000000000000"/>
    <w:charset w:val="88"/>
    <w:family w:val="script"/>
    <w:pitch w:val="default"/>
    <w:sig w:usb0="00000000" w:usb1="00000000" w:usb2="00000016" w:usb3="00000000" w:csb0="00100001" w:csb1="00000000"/>
  </w:font>
  <w:font w:name="Microsoft JhengHei Light">
    <w:panose1 w:val="020B0304030504040204"/>
    <w:charset w:val="88"/>
    <w:family w:val="auto"/>
    <w:pitch w:val="default"/>
    <w:sig w:usb0="800002A7" w:usb1="28CF4400" w:usb2="00000016" w:usb3="00000000" w:csb0="00100009" w:csb1="00000000"/>
  </w:font>
  <w:font w:name="_x000B__x000C_">
    <w:altName w:val="微软雅黑"/>
    <w:panose1 w:val="00000000000000000000"/>
    <w:charset w:val="00"/>
    <w:family w:val="roman"/>
    <w:pitch w:val="default"/>
    <w:sig w:usb0="00000000" w:usb1="00000000" w:usb2="00000000" w:usb3="00000000" w:csb0="00040001"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5DDDAD">
    <w:pPr>
      <w:pStyle w:val="21"/>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7FA849">
                          <w:pPr>
                            <w:pStyle w:val="21"/>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77FA849">
                    <w:pPr>
                      <w:pStyle w:val="21"/>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B96B40">
    <w:pPr>
      <w:pStyle w:val="21"/>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337820" cy="239395"/>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337820" cy="2393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9D2D58">
                          <w:pPr>
                            <w:pStyle w:val="21"/>
                            <w:rPr>
                              <w:b/>
                              <w:bCs/>
                              <w:sz w:val="28"/>
                              <w:szCs w:val="48"/>
                            </w:rPr>
                          </w:pPr>
                          <w:r>
                            <w:rPr>
                              <w:b/>
                              <w:bCs/>
                              <w:sz w:val="28"/>
                              <w:szCs w:val="48"/>
                            </w:rPr>
                            <w:fldChar w:fldCharType="begin"/>
                          </w:r>
                          <w:r>
                            <w:rPr>
                              <w:b/>
                              <w:bCs/>
                              <w:sz w:val="28"/>
                              <w:szCs w:val="48"/>
                            </w:rPr>
                            <w:instrText xml:space="preserve"> PAGE  \* MERGEFORMAT </w:instrText>
                          </w:r>
                          <w:r>
                            <w:rPr>
                              <w:b/>
                              <w:bCs/>
                              <w:sz w:val="28"/>
                              <w:szCs w:val="48"/>
                            </w:rPr>
                            <w:fldChar w:fldCharType="separate"/>
                          </w:r>
                          <w:r>
                            <w:rPr>
                              <w:b/>
                              <w:bCs/>
                              <w:sz w:val="28"/>
                              <w:szCs w:val="48"/>
                            </w:rPr>
                            <w:t>20</w:t>
                          </w:r>
                          <w:r>
                            <w:rPr>
                              <w:b/>
                              <w:bCs/>
                              <w:sz w:val="28"/>
                              <w:szCs w:val="48"/>
                            </w:rP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0pt;height:18.85pt;width:26.6pt;mso-position-horizontal:center;mso-position-horizontal-relative:margin;z-index:251660288;mso-width-relative:page;mso-height-relative:page;" filled="f" stroked="f" coordsize="21600,21600" o:gfxdata="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8qoIYtMAAAADAQAADwAAAAAAAAABACAAAAAiAAAAZHJzL2Rvd25yZXYu&#10;eG1sUEsBAhQAFAAAAAgAh07iQJSqVKw5AgAAYwQAAA4AAAAAAAAAAQAgAAAAIgEAAGRycy9lMm9E&#10;b2MueG1sUEsFBgAAAAAGAAYAWQEAAM0FAAAAAA==&#10;">
              <v:fill on="f" focussize="0,0"/>
              <v:stroke on="f" weight="0.5pt"/>
              <v:imagedata o:title=""/>
              <o:lock v:ext="edit" aspectratio="f"/>
              <v:textbox inset="0mm,0mm,0mm,0mm">
                <w:txbxContent>
                  <w:p w14:paraId="359D2D58">
                    <w:pPr>
                      <w:pStyle w:val="21"/>
                      <w:rPr>
                        <w:b/>
                        <w:bCs/>
                        <w:sz w:val="28"/>
                        <w:szCs w:val="48"/>
                      </w:rPr>
                    </w:pPr>
                    <w:r>
                      <w:rPr>
                        <w:b/>
                        <w:bCs/>
                        <w:sz w:val="28"/>
                        <w:szCs w:val="48"/>
                      </w:rPr>
                      <w:fldChar w:fldCharType="begin"/>
                    </w:r>
                    <w:r>
                      <w:rPr>
                        <w:b/>
                        <w:bCs/>
                        <w:sz w:val="28"/>
                        <w:szCs w:val="48"/>
                      </w:rPr>
                      <w:instrText xml:space="preserve"> PAGE  \* MERGEFORMAT </w:instrText>
                    </w:r>
                    <w:r>
                      <w:rPr>
                        <w:b/>
                        <w:bCs/>
                        <w:sz w:val="28"/>
                        <w:szCs w:val="48"/>
                      </w:rPr>
                      <w:fldChar w:fldCharType="separate"/>
                    </w:r>
                    <w:r>
                      <w:rPr>
                        <w:b/>
                        <w:bCs/>
                        <w:sz w:val="28"/>
                        <w:szCs w:val="48"/>
                      </w:rPr>
                      <w:t>20</w:t>
                    </w:r>
                    <w:r>
                      <w:rPr>
                        <w:b/>
                        <w:bCs/>
                        <w:sz w:val="28"/>
                        <w:szCs w:val="4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D379B4">
    <w:pPr>
      <w:pStyle w:val="25"/>
      <w:jc w:val="right"/>
      <w:rPr>
        <w:rFonts w:hint="default" w:eastAsiaTheme="minorEastAsia"/>
        <w:color w:val="BFBFBF" w:themeColor="background1" w:themeShade="BF"/>
        <w:sz w:val="21"/>
        <w:szCs w:val="32"/>
        <w:lang w:val="en-US" w:eastAsia="zh-CN"/>
      </w:rPr>
    </w:pPr>
    <w:r>
      <w:rPr>
        <w:sz w:val="21"/>
      </w:rPr>
      <mc:AlternateContent>
        <mc:Choice Requires="wps">
          <w:drawing>
            <wp:anchor distT="0" distB="0" distL="114300" distR="114300" simplePos="0" relativeHeight="251659264" behindDoc="0" locked="0" layoutInCell="1" allowOverlap="1">
              <wp:simplePos x="0" y="0"/>
              <wp:positionH relativeFrom="column">
                <wp:posOffset>289560</wp:posOffset>
              </wp:positionH>
              <wp:positionV relativeFrom="paragraph">
                <wp:posOffset>57150</wp:posOffset>
              </wp:positionV>
              <wp:extent cx="1365250" cy="158115"/>
              <wp:effectExtent l="0" t="0" r="0" b="0"/>
              <wp:wrapNone/>
              <wp:docPr id="2742" name="文本框 2742"/>
              <wp:cNvGraphicFramePr/>
              <a:graphic xmlns:a="http://schemas.openxmlformats.org/drawingml/2006/main">
                <a:graphicData uri="http://schemas.microsoft.com/office/word/2010/wordprocessingShape">
                  <wps:wsp>
                    <wps:cNvSpPr txBox="1"/>
                    <wps:spPr>
                      <a:xfrm>
                        <a:off x="0" y="0"/>
                        <a:ext cx="1365250" cy="15811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15A2BEA">
                          <w:pPr>
                            <w:jc w:val="left"/>
                            <w:rPr>
                              <w:rFonts w:hint="eastAsia" w:ascii="微软雅黑" w:hAnsi="微软雅黑" w:eastAsia="微软雅黑" w:cs="微软雅黑"/>
                              <w:b/>
                              <w:bCs/>
                              <w:color w:val="000000" w:themeColor="text1"/>
                              <w:sz w:val="32"/>
                              <w:szCs w:val="40"/>
                              <w:lang w:val="en-US" w:eastAsia="zh-Hans"/>
                              <w14:textFill>
                                <w14:solidFill>
                                  <w14:schemeClr w14:val="tx1"/>
                                </w14:solidFill>
                              </w14:textFill>
                            </w:rPr>
                          </w:pP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22.8pt;margin-top:4.5pt;height:12.45pt;width:107.5pt;z-index:251659264;mso-width-relative:page;mso-height-relative:page;" filled="f" stroked="f" coordsize="21600,21600" o:gfxdata="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CXFD8j1gAAAAcBAAAPAAAAAAAAAAEAIAAAACIAAABkcnMvZG93bnJldi54&#10;bWxQSwECFAAUAAAACACHTuJAHdfgczUCAABcBAAADgAAAAAAAAABACAAAAAlAQAAZHJzL2Uyb0Rv&#10;Yy54bWxQSwUGAAAAAAYABgBZAQAAzAUAAAAA&#10;">
              <v:fill on="f" focussize="0,0"/>
              <v:stroke on="f" weight="0.5pt"/>
              <v:imagedata o:title=""/>
              <o:lock v:ext="edit" aspectratio="f"/>
              <v:textbox inset="0mm,0mm,0mm,0mm" style="mso-fit-shape-to-text:t;">
                <w:txbxContent>
                  <w:p w14:paraId="715A2BEA">
                    <w:pPr>
                      <w:jc w:val="left"/>
                      <w:rPr>
                        <w:rFonts w:hint="eastAsia" w:ascii="微软雅黑" w:hAnsi="微软雅黑" w:eastAsia="微软雅黑" w:cs="微软雅黑"/>
                        <w:b/>
                        <w:bCs/>
                        <w:color w:val="000000" w:themeColor="text1"/>
                        <w:sz w:val="32"/>
                        <w:szCs w:val="40"/>
                        <w:lang w:val="en-US" w:eastAsia="zh-Hans"/>
                        <w14:textFill>
                          <w14:solidFill>
                            <w14:schemeClr w14:val="tx1"/>
                          </w14:solidFill>
                        </w14:textFill>
                      </w:rPr>
                    </w:pP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19DF6E"/>
    <w:multiLevelType w:val="singleLevel"/>
    <w:tmpl w:val="8019DF6E"/>
    <w:lvl w:ilvl="0" w:tentative="0">
      <w:start w:val="1"/>
      <w:numFmt w:val="decimal"/>
      <w:lvlText w:val="%1."/>
      <w:lvlJc w:val="left"/>
      <w:pPr>
        <w:tabs>
          <w:tab w:val="left" w:pos="420"/>
        </w:tabs>
        <w:ind w:left="845" w:hanging="425"/>
      </w:pPr>
      <w:rPr>
        <w:rFonts w:hint="default"/>
      </w:rPr>
    </w:lvl>
  </w:abstractNum>
  <w:abstractNum w:abstractNumId="1">
    <w:nsid w:val="E71571AF"/>
    <w:multiLevelType w:val="singleLevel"/>
    <w:tmpl w:val="E71571AF"/>
    <w:lvl w:ilvl="0" w:tentative="0">
      <w:start w:val="2"/>
      <w:numFmt w:val="chineseCounting"/>
      <w:suff w:val="nothing"/>
      <w:lvlText w:val="%1、"/>
      <w:lvlJc w:val="left"/>
      <w:rPr>
        <w:rFonts w:hint="eastAsia"/>
      </w:rPr>
    </w:lvl>
  </w:abstractNum>
  <w:abstractNum w:abstractNumId="2">
    <w:nsid w:val="EAFB88C4"/>
    <w:multiLevelType w:val="singleLevel"/>
    <w:tmpl w:val="EAFB88C4"/>
    <w:lvl w:ilvl="0" w:tentative="0">
      <w:start w:val="2"/>
      <w:numFmt w:val="chineseCounting"/>
      <w:suff w:val="nothing"/>
      <w:lvlText w:val="%1、"/>
      <w:lvlJc w:val="left"/>
      <w:rPr>
        <w:rFonts w:hint="eastAsia"/>
      </w:rPr>
    </w:lvl>
  </w:abstractNum>
  <w:abstractNum w:abstractNumId="3">
    <w:nsid w:val="FDDADC79"/>
    <w:multiLevelType w:val="singleLevel"/>
    <w:tmpl w:val="FDDADC79"/>
    <w:lvl w:ilvl="0" w:tentative="0">
      <w:start w:val="1"/>
      <w:numFmt w:val="chineseCounting"/>
      <w:suff w:val="nothing"/>
      <w:lvlText w:val="（%1）"/>
      <w:lvlJc w:val="left"/>
      <w:rPr>
        <w:rFonts w:hint="eastAsia"/>
      </w:rPr>
    </w:lvl>
  </w:abstractNum>
  <w:abstractNum w:abstractNumId="4">
    <w:nsid w:val="074054F6"/>
    <w:multiLevelType w:val="multilevel"/>
    <w:tmpl w:val="074054F6"/>
    <w:lvl w:ilvl="0" w:tentative="0">
      <w:start w:val="1"/>
      <w:numFmt w:val="decimal"/>
      <w:pStyle w:val="52"/>
      <w:lvlText w:val="第%1章"/>
      <w:lvlJc w:val="left"/>
      <w:pPr>
        <w:tabs>
          <w:tab w:val="left" w:pos="574"/>
        </w:tabs>
        <w:ind w:left="9083" w:hanging="432"/>
      </w:pPr>
      <w:rPr>
        <w:rFonts w:hint="eastAsia"/>
        <w:lang w:val="en-US"/>
      </w:rPr>
    </w:lvl>
    <w:lvl w:ilvl="1" w:tentative="0">
      <w:start w:val="1"/>
      <w:numFmt w:val="decimal"/>
      <w:lvlText w:val="%1.%2"/>
      <w:lvlJc w:val="left"/>
      <w:pPr>
        <w:tabs>
          <w:tab w:val="left" w:pos="718"/>
        </w:tabs>
        <w:ind w:left="3777" w:hanging="576"/>
      </w:pPr>
      <w:rPr>
        <w:rFonts w:hint="eastAsia"/>
      </w:rPr>
    </w:lvl>
    <w:lvl w:ilvl="2" w:tentative="0">
      <w:start w:val="1"/>
      <w:numFmt w:val="decimal"/>
      <w:lvlText w:val="%1.%2.%3"/>
      <w:lvlJc w:val="left"/>
      <w:pPr>
        <w:tabs>
          <w:tab w:val="left" w:pos="862"/>
        </w:tabs>
        <w:ind w:left="3921" w:hanging="720"/>
      </w:pPr>
      <w:rPr>
        <w:rFonts w:hint="eastAsia"/>
      </w:rPr>
    </w:lvl>
    <w:lvl w:ilvl="3" w:tentative="0">
      <w:start w:val="1"/>
      <w:numFmt w:val="decimal"/>
      <w:lvlText w:val="%1.%2.%3.%4"/>
      <w:lvlJc w:val="left"/>
      <w:pPr>
        <w:tabs>
          <w:tab w:val="left" w:pos="1006"/>
        </w:tabs>
        <w:ind w:left="4065" w:hanging="864"/>
      </w:pPr>
      <w:rPr>
        <w:rFonts w:hint="eastAsia"/>
      </w:rPr>
    </w:lvl>
    <w:lvl w:ilvl="4" w:tentative="0">
      <w:start w:val="1"/>
      <w:numFmt w:val="decimal"/>
      <w:lvlText w:val="%1.%2.%3.%4.%5"/>
      <w:lvlJc w:val="left"/>
      <w:pPr>
        <w:tabs>
          <w:tab w:val="left" w:pos="1150"/>
        </w:tabs>
        <w:ind w:left="4209" w:hanging="1008"/>
      </w:pPr>
      <w:rPr>
        <w:rFonts w:hint="eastAsia"/>
      </w:rPr>
    </w:lvl>
    <w:lvl w:ilvl="5" w:tentative="0">
      <w:start w:val="1"/>
      <w:numFmt w:val="decimal"/>
      <w:lvlText w:val="%1.%2.%3.%4.%5.%6"/>
      <w:lvlJc w:val="left"/>
      <w:pPr>
        <w:tabs>
          <w:tab w:val="left" w:pos="1294"/>
        </w:tabs>
        <w:ind w:left="4353" w:hanging="1152"/>
      </w:pPr>
      <w:rPr>
        <w:rFonts w:hint="eastAsia"/>
      </w:rPr>
    </w:lvl>
    <w:lvl w:ilvl="6" w:tentative="0">
      <w:start w:val="1"/>
      <w:numFmt w:val="decimal"/>
      <w:lvlText w:val="%1.%2.%3.%4.%5.%6.%7"/>
      <w:lvlJc w:val="left"/>
      <w:pPr>
        <w:tabs>
          <w:tab w:val="left" w:pos="1438"/>
        </w:tabs>
        <w:ind w:left="4497" w:hanging="1296"/>
      </w:pPr>
      <w:rPr>
        <w:rFonts w:hint="eastAsia"/>
      </w:rPr>
    </w:lvl>
    <w:lvl w:ilvl="7" w:tentative="0">
      <w:start w:val="1"/>
      <w:numFmt w:val="decimal"/>
      <w:lvlText w:val="%1.%2.%3.%4.%5.%6.%7.%8"/>
      <w:lvlJc w:val="left"/>
      <w:pPr>
        <w:tabs>
          <w:tab w:val="left" w:pos="1582"/>
        </w:tabs>
        <w:ind w:left="4641" w:hanging="1440"/>
      </w:pPr>
      <w:rPr>
        <w:rFonts w:hint="eastAsia"/>
      </w:rPr>
    </w:lvl>
    <w:lvl w:ilvl="8" w:tentative="0">
      <w:start w:val="1"/>
      <w:numFmt w:val="decimal"/>
      <w:lvlText w:val="%1.%2.%3.%4.%5.%6.%7.%8.%9"/>
      <w:lvlJc w:val="left"/>
      <w:pPr>
        <w:tabs>
          <w:tab w:val="left" w:pos="1726"/>
        </w:tabs>
        <w:ind w:left="4785" w:hanging="1584"/>
      </w:pPr>
      <w:rPr>
        <w:rFonts w:hint="eastAsia"/>
      </w:rPr>
    </w:lvl>
  </w:abstractNum>
  <w:abstractNum w:abstractNumId="5">
    <w:nsid w:val="07B5908B"/>
    <w:multiLevelType w:val="singleLevel"/>
    <w:tmpl w:val="07B5908B"/>
    <w:lvl w:ilvl="0" w:tentative="0">
      <w:start w:val="2"/>
      <w:numFmt w:val="decimal"/>
      <w:lvlText w:val="%1."/>
      <w:lvlJc w:val="left"/>
      <w:pPr>
        <w:tabs>
          <w:tab w:val="left" w:pos="312"/>
        </w:tabs>
      </w:pPr>
    </w:lvl>
  </w:abstractNum>
  <w:abstractNum w:abstractNumId="6">
    <w:nsid w:val="1F331695"/>
    <w:multiLevelType w:val="multilevel"/>
    <w:tmpl w:val="1F331695"/>
    <w:lvl w:ilvl="0" w:tentative="0">
      <w:start w:val="1"/>
      <w:numFmt w:val="bullet"/>
      <w:lvlText w:val=""/>
      <w:lvlJc w:val="left"/>
      <w:pPr>
        <w:ind w:left="420" w:hanging="420"/>
      </w:pPr>
      <w:rPr>
        <w:rFonts w:hint="default" w:ascii="Symbol" w:hAnsi="Symbol"/>
        <w:color w:val="1F497D"/>
        <w:lang w:val="en-US"/>
      </w:rPr>
    </w:lvl>
    <w:lvl w:ilvl="1" w:tentative="0">
      <w:start w:val="1"/>
      <w:numFmt w:val="bullet"/>
      <w:lvlText w:val=""/>
      <w:lvlJc w:val="left"/>
      <w:pPr>
        <w:ind w:left="0" w:firstLine="0"/>
      </w:pPr>
      <w:rPr>
        <w:rFonts w:hint="default" w:ascii="Wingdings 3" w:hAnsi="Wingdings 3"/>
        <w:b/>
        <w:i w:val="0"/>
        <w:color w:val="0092F7"/>
        <w:sz w:val="16"/>
        <w:szCs w:val="16"/>
        <w:lang w:eastAsia="zh-CN"/>
      </w:rPr>
    </w:lvl>
    <w:lvl w:ilvl="2" w:tentative="0">
      <w:start w:val="1"/>
      <w:numFmt w:val="bullet"/>
      <w:lvlText w:val="-"/>
      <w:lvlJc w:val="left"/>
      <w:pPr>
        <w:ind w:left="1260" w:hanging="420"/>
      </w:pPr>
      <w:rPr>
        <w:rFonts w:hint="eastAsia" w:ascii="微软雅黑" w:hAnsi="微软雅黑" w:eastAsia="微软雅黑"/>
      </w:rPr>
    </w:lvl>
    <w:lvl w:ilvl="3" w:tentative="0">
      <w:start w:val="1"/>
      <w:numFmt w:val="bullet"/>
      <w:pStyle w:val="54"/>
      <w:lvlText w:val=""/>
      <w:lvlJc w:val="left"/>
      <w:pPr>
        <w:ind w:left="0" w:firstLine="0"/>
      </w:pPr>
      <w:rPr>
        <w:rFonts w:hint="default" w:ascii="Wingdings 3" w:hAnsi="Wingdings 3"/>
        <w:b/>
        <w:i w:val="0"/>
        <w:color w:val="622423"/>
        <w:sz w:val="16"/>
        <w:szCs w:val="16"/>
        <w:lang w:eastAsia="zh-CN"/>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7">
    <w:nsid w:val="200E01F3"/>
    <w:multiLevelType w:val="multilevel"/>
    <w:tmpl w:val="200E01F3"/>
    <w:lvl w:ilvl="0" w:tentative="0">
      <w:start w:val="1"/>
      <w:numFmt w:val="bullet"/>
      <w:pStyle w:val="82"/>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decimal"/>
      <w:lvlText w:val="%3、"/>
      <w:lvlJc w:val="left"/>
      <w:pPr>
        <w:tabs>
          <w:tab w:val="left" w:pos="1200"/>
        </w:tabs>
        <w:ind w:left="1200" w:hanging="360"/>
      </w:pPr>
      <w:rPr>
        <w:rFonts w:hint="eastAsia"/>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8">
    <w:nsid w:val="232480DF"/>
    <w:multiLevelType w:val="singleLevel"/>
    <w:tmpl w:val="232480DF"/>
    <w:lvl w:ilvl="0" w:tentative="0">
      <w:start w:val="1"/>
      <w:numFmt w:val="bullet"/>
      <w:pStyle w:val="11"/>
      <w:lvlText w:val=""/>
      <w:lvlJc w:val="left"/>
      <w:pPr>
        <w:tabs>
          <w:tab w:val="left" w:pos="360"/>
        </w:tabs>
        <w:ind w:left="360" w:hanging="360"/>
      </w:pPr>
      <w:rPr>
        <w:rFonts w:hint="default" w:ascii="Wingdings" w:hAnsi="Wingdings"/>
      </w:rPr>
    </w:lvl>
  </w:abstractNum>
  <w:abstractNum w:abstractNumId="9">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94"/>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10">
    <w:nsid w:val="4C0FA17A"/>
    <w:multiLevelType w:val="singleLevel"/>
    <w:tmpl w:val="4C0FA17A"/>
    <w:lvl w:ilvl="0" w:tentative="0">
      <w:start w:val="3"/>
      <w:numFmt w:val="chineseCounting"/>
      <w:suff w:val="nothing"/>
      <w:lvlText w:val="（%1）"/>
      <w:lvlJc w:val="left"/>
      <w:rPr>
        <w:rFonts w:hint="eastAsia"/>
      </w:rPr>
    </w:lvl>
  </w:abstractNum>
  <w:abstractNum w:abstractNumId="11">
    <w:nsid w:val="515E549D"/>
    <w:multiLevelType w:val="multilevel"/>
    <w:tmpl w:val="515E549D"/>
    <w:lvl w:ilvl="0" w:tentative="0">
      <w:start w:val="1"/>
      <w:numFmt w:val="bullet"/>
      <w:pStyle w:val="81"/>
      <w:lvlText w:val=""/>
      <w:lvlJc w:val="left"/>
      <w:pPr>
        <w:tabs>
          <w:tab w:val="left" w:pos="720"/>
        </w:tabs>
        <w:ind w:left="720" w:hanging="360"/>
      </w:pPr>
      <w:rPr>
        <w:rFonts w:hint="default" w:ascii="Symbol" w:hAnsi="Symbol"/>
        <w:sz w:val="20"/>
      </w:rPr>
    </w:lvl>
    <w:lvl w:ilvl="1" w:tentative="0">
      <w:start w:val="1"/>
      <w:numFmt w:val="bullet"/>
      <w:lvlText w:val=""/>
      <w:lvlJc w:val="left"/>
      <w:pPr>
        <w:ind w:left="1440" w:hanging="360"/>
      </w:pPr>
      <w:rPr>
        <w:rFonts w:hint="default" w:ascii="Wingdings" w:hAnsi="Wingdings"/>
      </w:rPr>
    </w:lvl>
    <w:lvl w:ilvl="2" w:tentative="0">
      <w:start w:val="1"/>
      <w:numFmt w:val="decimal"/>
      <w:lvlText w:val="%3."/>
      <w:lvlJc w:val="left"/>
      <w:pPr>
        <w:ind w:left="2160" w:hanging="360"/>
      </w:pPr>
      <w:rPr>
        <w:rFonts w:hint="default"/>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num w:numId="1">
    <w:abstractNumId w:val="8"/>
  </w:num>
  <w:num w:numId="2">
    <w:abstractNumId w:val="4"/>
  </w:num>
  <w:num w:numId="3">
    <w:abstractNumId w:val="6"/>
  </w:num>
  <w:num w:numId="4">
    <w:abstractNumId w:val="11"/>
  </w:num>
  <w:num w:numId="5">
    <w:abstractNumId w:val="7"/>
  </w:num>
  <w:num w:numId="6">
    <w:abstractNumId w:val="9"/>
  </w:num>
  <w:num w:numId="7">
    <w:abstractNumId w:val="2"/>
  </w:num>
  <w:num w:numId="8">
    <w:abstractNumId w:val="3"/>
  </w:num>
  <w:num w:numId="9">
    <w:abstractNumId w:val="0"/>
  </w:num>
  <w:num w:numId="10">
    <w:abstractNumId w:val="1"/>
  </w:num>
  <w:num w:numId="11">
    <w:abstractNumId w:val="5"/>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72"/>
  <w:drawingGridHorizontalSpacing w:val="109"/>
  <w:drawingGridVerticalSpacing w:val="190"/>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ZjMDAyNTJkNDcwYmVhZTExNjk5NzY0ZGMxZjVkMTcifQ=="/>
  </w:docVars>
  <w:rsids>
    <w:rsidRoot w:val="00172A27"/>
    <w:rsid w:val="004344ED"/>
    <w:rsid w:val="00B0318C"/>
    <w:rsid w:val="00B5192E"/>
    <w:rsid w:val="00CE26AE"/>
    <w:rsid w:val="010452F5"/>
    <w:rsid w:val="01156C0C"/>
    <w:rsid w:val="01205D5C"/>
    <w:rsid w:val="01477F33"/>
    <w:rsid w:val="014C4DA3"/>
    <w:rsid w:val="01795AEB"/>
    <w:rsid w:val="018E7169"/>
    <w:rsid w:val="01AD42AE"/>
    <w:rsid w:val="01C14064"/>
    <w:rsid w:val="01CF4B3F"/>
    <w:rsid w:val="021E1032"/>
    <w:rsid w:val="023E10EE"/>
    <w:rsid w:val="02714395"/>
    <w:rsid w:val="02866093"/>
    <w:rsid w:val="029200C4"/>
    <w:rsid w:val="02963DFC"/>
    <w:rsid w:val="02D527D9"/>
    <w:rsid w:val="031C64D3"/>
    <w:rsid w:val="0325597E"/>
    <w:rsid w:val="032C488C"/>
    <w:rsid w:val="03B44C3E"/>
    <w:rsid w:val="03DA43F8"/>
    <w:rsid w:val="03DE5A5A"/>
    <w:rsid w:val="03EA5F32"/>
    <w:rsid w:val="03F62DA4"/>
    <w:rsid w:val="042B5C0A"/>
    <w:rsid w:val="04425FE9"/>
    <w:rsid w:val="046960D8"/>
    <w:rsid w:val="047A36C8"/>
    <w:rsid w:val="047B58FE"/>
    <w:rsid w:val="048D47EA"/>
    <w:rsid w:val="049D07AF"/>
    <w:rsid w:val="04BD1B14"/>
    <w:rsid w:val="04D1580F"/>
    <w:rsid w:val="04E245A0"/>
    <w:rsid w:val="04ED064B"/>
    <w:rsid w:val="04FF2395"/>
    <w:rsid w:val="051320EE"/>
    <w:rsid w:val="055C5686"/>
    <w:rsid w:val="055E50A5"/>
    <w:rsid w:val="05665D07"/>
    <w:rsid w:val="056D7096"/>
    <w:rsid w:val="05807F42"/>
    <w:rsid w:val="0590141D"/>
    <w:rsid w:val="05A35112"/>
    <w:rsid w:val="05C55124"/>
    <w:rsid w:val="05C80770"/>
    <w:rsid w:val="05DE5363"/>
    <w:rsid w:val="06021F87"/>
    <w:rsid w:val="06135E55"/>
    <w:rsid w:val="064969B5"/>
    <w:rsid w:val="067F6612"/>
    <w:rsid w:val="069A2997"/>
    <w:rsid w:val="069B5212"/>
    <w:rsid w:val="06A905A2"/>
    <w:rsid w:val="06A96639"/>
    <w:rsid w:val="06BC4B64"/>
    <w:rsid w:val="06DA075B"/>
    <w:rsid w:val="06EA7A54"/>
    <w:rsid w:val="071D2EFB"/>
    <w:rsid w:val="0726771F"/>
    <w:rsid w:val="07466762"/>
    <w:rsid w:val="07574E7C"/>
    <w:rsid w:val="07594C1D"/>
    <w:rsid w:val="07945668"/>
    <w:rsid w:val="07AC4C47"/>
    <w:rsid w:val="07C733D5"/>
    <w:rsid w:val="07E96AE5"/>
    <w:rsid w:val="082D0DDC"/>
    <w:rsid w:val="08374E58"/>
    <w:rsid w:val="084E1401"/>
    <w:rsid w:val="086E6428"/>
    <w:rsid w:val="08D875BA"/>
    <w:rsid w:val="08E00FF2"/>
    <w:rsid w:val="08F203BB"/>
    <w:rsid w:val="09124C14"/>
    <w:rsid w:val="0933772B"/>
    <w:rsid w:val="09615163"/>
    <w:rsid w:val="096915D0"/>
    <w:rsid w:val="09825941"/>
    <w:rsid w:val="09891D61"/>
    <w:rsid w:val="09AA33DB"/>
    <w:rsid w:val="09DF3C45"/>
    <w:rsid w:val="09FC5CFF"/>
    <w:rsid w:val="0A0E6D55"/>
    <w:rsid w:val="0A2032BB"/>
    <w:rsid w:val="0A3938F2"/>
    <w:rsid w:val="0ABA082E"/>
    <w:rsid w:val="0AE55E01"/>
    <w:rsid w:val="0AEE0C79"/>
    <w:rsid w:val="0AF643EB"/>
    <w:rsid w:val="0B0C62A9"/>
    <w:rsid w:val="0B2FECCB"/>
    <w:rsid w:val="0B3534AF"/>
    <w:rsid w:val="0B8213C1"/>
    <w:rsid w:val="0B956B12"/>
    <w:rsid w:val="0BBA4FFF"/>
    <w:rsid w:val="0BC10006"/>
    <w:rsid w:val="0BC4188A"/>
    <w:rsid w:val="0BC67467"/>
    <w:rsid w:val="0BD7795F"/>
    <w:rsid w:val="0BDD5783"/>
    <w:rsid w:val="0C2F43A5"/>
    <w:rsid w:val="0C395990"/>
    <w:rsid w:val="0C9633D3"/>
    <w:rsid w:val="0CA748F8"/>
    <w:rsid w:val="0CA9210B"/>
    <w:rsid w:val="0CC341A8"/>
    <w:rsid w:val="0CFA20F4"/>
    <w:rsid w:val="0D215336"/>
    <w:rsid w:val="0D346C03"/>
    <w:rsid w:val="0D4252AC"/>
    <w:rsid w:val="0D4C1C87"/>
    <w:rsid w:val="0D696682"/>
    <w:rsid w:val="0D7F3E0A"/>
    <w:rsid w:val="0DC10DC7"/>
    <w:rsid w:val="0DC933FF"/>
    <w:rsid w:val="0DD4577C"/>
    <w:rsid w:val="0DDA69F6"/>
    <w:rsid w:val="0E1C3D4F"/>
    <w:rsid w:val="0EB03CD9"/>
    <w:rsid w:val="0EB91F35"/>
    <w:rsid w:val="0EBE2577"/>
    <w:rsid w:val="0EC816C9"/>
    <w:rsid w:val="0F024CF3"/>
    <w:rsid w:val="0F2C1D70"/>
    <w:rsid w:val="0F346E76"/>
    <w:rsid w:val="0F63674C"/>
    <w:rsid w:val="0FAC50CC"/>
    <w:rsid w:val="109D1C5E"/>
    <w:rsid w:val="10CD0EE4"/>
    <w:rsid w:val="10E751CB"/>
    <w:rsid w:val="10EB37C7"/>
    <w:rsid w:val="10FE773C"/>
    <w:rsid w:val="11057601"/>
    <w:rsid w:val="111D5E14"/>
    <w:rsid w:val="11230F50"/>
    <w:rsid w:val="112E5193"/>
    <w:rsid w:val="11536A85"/>
    <w:rsid w:val="118C4255"/>
    <w:rsid w:val="11C72F0C"/>
    <w:rsid w:val="11D618AE"/>
    <w:rsid w:val="120E1C01"/>
    <w:rsid w:val="125814B1"/>
    <w:rsid w:val="12714966"/>
    <w:rsid w:val="12802E20"/>
    <w:rsid w:val="128F0D89"/>
    <w:rsid w:val="12B10F0A"/>
    <w:rsid w:val="12F65637"/>
    <w:rsid w:val="130778A2"/>
    <w:rsid w:val="133B4B19"/>
    <w:rsid w:val="1344506F"/>
    <w:rsid w:val="135C48AE"/>
    <w:rsid w:val="13645B86"/>
    <w:rsid w:val="139D0458"/>
    <w:rsid w:val="13A740BB"/>
    <w:rsid w:val="13C37BE1"/>
    <w:rsid w:val="13C7475D"/>
    <w:rsid w:val="13EB21F9"/>
    <w:rsid w:val="14042896"/>
    <w:rsid w:val="1420397F"/>
    <w:rsid w:val="14336EB8"/>
    <w:rsid w:val="14822A93"/>
    <w:rsid w:val="14977140"/>
    <w:rsid w:val="14C8232B"/>
    <w:rsid w:val="150F3360"/>
    <w:rsid w:val="152D05F0"/>
    <w:rsid w:val="153E3BD1"/>
    <w:rsid w:val="15432FA8"/>
    <w:rsid w:val="155D0ED5"/>
    <w:rsid w:val="158E1C47"/>
    <w:rsid w:val="15A74D1A"/>
    <w:rsid w:val="15EF11F7"/>
    <w:rsid w:val="163264AD"/>
    <w:rsid w:val="164E6A70"/>
    <w:rsid w:val="1673614A"/>
    <w:rsid w:val="167F3EC3"/>
    <w:rsid w:val="1687639C"/>
    <w:rsid w:val="16895CFA"/>
    <w:rsid w:val="16924C66"/>
    <w:rsid w:val="169E17A5"/>
    <w:rsid w:val="169F376F"/>
    <w:rsid w:val="16AA09E8"/>
    <w:rsid w:val="16DF76D6"/>
    <w:rsid w:val="16EA63FD"/>
    <w:rsid w:val="16F75359"/>
    <w:rsid w:val="1702230E"/>
    <w:rsid w:val="17237EFC"/>
    <w:rsid w:val="172D2ABA"/>
    <w:rsid w:val="173F6216"/>
    <w:rsid w:val="1767664C"/>
    <w:rsid w:val="177E142B"/>
    <w:rsid w:val="17905A3A"/>
    <w:rsid w:val="17A01FF9"/>
    <w:rsid w:val="17B94C49"/>
    <w:rsid w:val="17BC6A52"/>
    <w:rsid w:val="17C801B4"/>
    <w:rsid w:val="182C12F8"/>
    <w:rsid w:val="18441ED8"/>
    <w:rsid w:val="18484B00"/>
    <w:rsid w:val="185B5474"/>
    <w:rsid w:val="186662F2"/>
    <w:rsid w:val="189F7A56"/>
    <w:rsid w:val="18BA4EFB"/>
    <w:rsid w:val="190278A0"/>
    <w:rsid w:val="19492E75"/>
    <w:rsid w:val="194A1C7B"/>
    <w:rsid w:val="19502AFF"/>
    <w:rsid w:val="19526877"/>
    <w:rsid w:val="19550B3B"/>
    <w:rsid w:val="19A0424D"/>
    <w:rsid w:val="19B47D7C"/>
    <w:rsid w:val="19C7747B"/>
    <w:rsid w:val="19DE635C"/>
    <w:rsid w:val="19DF6C5F"/>
    <w:rsid w:val="19F568A0"/>
    <w:rsid w:val="19F606D3"/>
    <w:rsid w:val="19F607DD"/>
    <w:rsid w:val="1A09162B"/>
    <w:rsid w:val="1A4A37CC"/>
    <w:rsid w:val="1A6E32A2"/>
    <w:rsid w:val="1A913137"/>
    <w:rsid w:val="1AE205D1"/>
    <w:rsid w:val="1B097EDC"/>
    <w:rsid w:val="1B416BA3"/>
    <w:rsid w:val="1B490230"/>
    <w:rsid w:val="1B522B5E"/>
    <w:rsid w:val="1B7D6162"/>
    <w:rsid w:val="1BB90E2F"/>
    <w:rsid w:val="1C092C69"/>
    <w:rsid w:val="1C54523A"/>
    <w:rsid w:val="1C8D40C3"/>
    <w:rsid w:val="1C9828F5"/>
    <w:rsid w:val="1CAD491B"/>
    <w:rsid w:val="1CDD25B2"/>
    <w:rsid w:val="1CF26256"/>
    <w:rsid w:val="1D0933D3"/>
    <w:rsid w:val="1D1B75FE"/>
    <w:rsid w:val="1D544938"/>
    <w:rsid w:val="1D563447"/>
    <w:rsid w:val="1D6A536A"/>
    <w:rsid w:val="1D6E75B5"/>
    <w:rsid w:val="1DA17DCD"/>
    <w:rsid w:val="1DD2442A"/>
    <w:rsid w:val="1DF47681"/>
    <w:rsid w:val="1E350B64"/>
    <w:rsid w:val="1E62601F"/>
    <w:rsid w:val="1E9C1E82"/>
    <w:rsid w:val="1EAF2075"/>
    <w:rsid w:val="1F061B00"/>
    <w:rsid w:val="1F2E34A1"/>
    <w:rsid w:val="1F565F78"/>
    <w:rsid w:val="1F664E2A"/>
    <w:rsid w:val="1F6A53CC"/>
    <w:rsid w:val="1F8A4356"/>
    <w:rsid w:val="1F8E0A8C"/>
    <w:rsid w:val="1FEF3071"/>
    <w:rsid w:val="1FF178D3"/>
    <w:rsid w:val="206B1AB6"/>
    <w:rsid w:val="207E5971"/>
    <w:rsid w:val="209F347C"/>
    <w:rsid w:val="20C475E5"/>
    <w:rsid w:val="21002519"/>
    <w:rsid w:val="21303941"/>
    <w:rsid w:val="21407B81"/>
    <w:rsid w:val="214230E8"/>
    <w:rsid w:val="215B1EEA"/>
    <w:rsid w:val="217844CC"/>
    <w:rsid w:val="21986266"/>
    <w:rsid w:val="21AB2797"/>
    <w:rsid w:val="21C251B8"/>
    <w:rsid w:val="21E93AF0"/>
    <w:rsid w:val="222F59A7"/>
    <w:rsid w:val="22895117"/>
    <w:rsid w:val="22BF1DDF"/>
    <w:rsid w:val="22C03311"/>
    <w:rsid w:val="2316499B"/>
    <w:rsid w:val="235324C8"/>
    <w:rsid w:val="235A533F"/>
    <w:rsid w:val="23AA64CD"/>
    <w:rsid w:val="23FE1AD5"/>
    <w:rsid w:val="240F5DE0"/>
    <w:rsid w:val="24143779"/>
    <w:rsid w:val="24286B52"/>
    <w:rsid w:val="2440207E"/>
    <w:rsid w:val="24594F5D"/>
    <w:rsid w:val="24940F2F"/>
    <w:rsid w:val="24946019"/>
    <w:rsid w:val="24D46CDA"/>
    <w:rsid w:val="252A68FA"/>
    <w:rsid w:val="257B744C"/>
    <w:rsid w:val="25AB5ED9"/>
    <w:rsid w:val="260B6325"/>
    <w:rsid w:val="263E440B"/>
    <w:rsid w:val="2660787E"/>
    <w:rsid w:val="26850854"/>
    <w:rsid w:val="268D2202"/>
    <w:rsid w:val="26AE3062"/>
    <w:rsid w:val="26CA3EF0"/>
    <w:rsid w:val="2757757C"/>
    <w:rsid w:val="277B343D"/>
    <w:rsid w:val="2792313A"/>
    <w:rsid w:val="27A110F5"/>
    <w:rsid w:val="27BB17AB"/>
    <w:rsid w:val="27DD6F13"/>
    <w:rsid w:val="27DF4A3A"/>
    <w:rsid w:val="281F64BE"/>
    <w:rsid w:val="28671EB1"/>
    <w:rsid w:val="2868435B"/>
    <w:rsid w:val="28762DA1"/>
    <w:rsid w:val="288A47AF"/>
    <w:rsid w:val="28CB21A2"/>
    <w:rsid w:val="28D078D3"/>
    <w:rsid w:val="29451F54"/>
    <w:rsid w:val="294C32E2"/>
    <w:rsid w:val="2987431B"/>
    <w:rsid w:val="298E08E4"/>
    <w:rsid w:val="29DC5152"/>
    <w:rsid w:val="29DF7CB3"/>
    <w:rsid w:val="29E47CE8"/>
    <w:rsid w:val="2A090FC3"/>
    <w:rsid w:val="2A3C5105"/>
    <w:rsid w:val="2A5A558B"/>
    <w:rsid w:val="2AA940B3"/>
    <w:rsid w:val="2ABB2129"/>
    <w:rsid w:val="2AEE4793"/>
    <w:rsid w:val="2B125E66"/>
    <w:rsid w:val="2B287437"/>
    <w:rsid w:val="2B3B52F2"/>
    <w:rsid w:val="2B3F2908"/>
    <w:rsid w:val="2B692C31"/>
    <w:rsid w:val="2B983430"/>
    <w:rsid w:val="2BB10FAC"/>
    <w:rsid w:val="2BE83805"/>
    <w:rsid w:val="2BF3348D"/>
    <w:rsid w:val="2C153E60"/>
    <w:rsid w:val="2C365B84"/>
    <w:rsid w:val="2C3C763E"/>
    <w:rsid w:val="2C6E7E8D"/>
    <w:rsid w:val="2C9406F7"/>
    <w:rsid w:val="2D1147DF"/>
    <w:rsid w:val="2D673377"/>
    <w:rsid w:val="2D6D1A79"/>
    <w:rsid w:val="2D7C6A08"/>
    <w:rsid w:val="2D7E483A"/>
    <w:rsid w:val="2D9110CC"/>
    <w:rsid w:val="2DBD655D"/>
    <w:rsid w:val="2DE163C7"/>
    <w:rsid w:val="2E4A17F1"/>
    <w:rsid w:val="2E5D3D8E"/>
    <w:rsid w:val="2E6060F6"/>
    <w:rsid w:val="2E813A2E"/>
    <w:rsid w:val="2E967F13"/>
    <w:rsid w:val="2E9B5357"/>
    <w:rsid w:val="2EA3638A"/>
    <w:rsid w:val="2EA96AE1"/>
    <w:rsid w:val="2EF6545B"/>
    <w:rsid w:val="2F0B32F8"/>
    <w:rsid w:val="2F0E4B96"/>
    <w:rsid w:val="2F1F5F93"/>
    <w:rsid w:val="2F433FAC"/>
    <w:rsid w:val="2F6B1FE9"/>
    <w:rsid w:val="2F750D73"/>
    <w:rsid w:val="2FA61172"/>
    <w:rsid w:val="2FAA541C"/>
    <w:rsid w:val="2FD827E3"/>
    <w:rsid w:val="30354AD0"/>
    <w:rsid w:val="30385B49"/>
    <w:rsid w:val="305331A8"/>
    <w:rsid w:val="30646D39"/>
    <w:rsid w:val="30730F80"/>
    <w:rsid w:val="308676B3"/>
    <w:rsid w:val="30D8554A"/>
    <w:rsid w:val="312B3D4C"/>
    <w:rsid w:val="31741700"/>
    <w:rsid w:val="318C2E9A"/>
    <w:rsid w:val="31A121C4"/>
    <w:rsid w:val="31B639EF"/>
    <w:rsid w:val="31CA0B13"/>
    <w:rsid w:val="31D91518"/>
    <w:rsid w:val="31E540C2"/>
    <w:rsid w:val="31E75428"/>
    <w:rsid w:val="322A1CE7"/>
    <w:rsid w:val="32473523"/>
    <w:rsid w:val="32477096"/>
    <w:rsid w:val="327D62BB"/>
    <w:rsid w:val="328F5FEE"/>
    <w:rsid w:val="32F742BF"/>
    <w:rsid w:val="3308188D"/>
    <w:rsid w:val="330F2E2C"/>
    <w:rsid w:val="33610F72"/>
    <w:rsid w:val="33697956"/>
    <w:rsid w:val="339C3F5E"/>
    <w:rsid w:val="33DD2007"/>
    <w:rsid w:val="33E544F2"/>
    <w:rsid w:val="34C035FB"/>
    <w:rsid w:val="34DA62C9"/>
    <w:rsid w:val="34DB03DE"/>
    <w:rsid w:val="34EE524E"/>
    <w:rsid w:val="34FC3E0F"/>
    <w:rsid w:val="350308E3"/>
    <w:rsid w:val="351371AF"/>
    <w:rsid w:val="35183D5C"/>
    <w:rsid w:val="352077DB"/>
    <w:rsid w:val="35441418"/>
    <w:rsid w:val="354635F4"/>
    <w:rsid w:val="354C7397"/>
    <w:rsid w:val="355574AF"/>
    <w:rsid w:val="356257C5"/>
    <w:rsid w:val="359F4999"/>
    <w:rsid w:val="360867E3"/>
    <w:rsid w:val="361231BE"/>
    <w:rsid w:val="36375C68"/>
    <w:rsid w:val="363C648D"/>
    <w:rsid w:val="364517E5"/>
    <w:rsid w:val="36842191"/>
    <w:rsid w:val="36912294"/>
    <w:rsid w:val="36A16763"/>
    <w:rsid w:val="36CA6903"/>
    <w:rsid w:val="36D01903"/>
    <w:rsid w:val="36FE51F5"/>
    <w:rsid w:val="37547072"/>
    <w:rsid w:val="376420F3"/>
    <w:rsid w:val="378557A7"/>
    <w:rsid w:val="3797138E"/>
    <w:rsid w:val="379A6912"/>
    <w:rsid w:val="37A172A9"/>
    <w:rsid w:val="37B7E346"/>
    <w:rsid w:val="37CA01F4"/>
    <w:rsid w:val="381B0A50"/>
    <w:rsid w:val="38431D54"/>
    <w:rsid w:val="384631BF"/>
    <w:rsid w:val="38507FCD"/>
    <w:rsid w:val="387070A2"/>
    <w:rsid w:val="388918C9"/>
    <w:rsid w:val="389E499C"/>
    <w:rsid w:val="38AB1C09"/>
    <w:rsid w:val="38B277EE"/>
    <w:rsid w:val="38D34E86"/>
    <w:rsid w:val="38F728A7"/>
    <w:rsid w:val="394032DD"/>
    <w:rsid w:val="395D4D10"/>
    <w:rsid w:val="39A419E9"/>
    <w:rsid w:val="39E92488"/>
    <w:rsid w:val="39F350B4"/>
    <w:rsid w:val="3A102212"/>
    <w:rsid w:val="3A37635B"/>
    <w:rsid w:val="3A40479E"/>
    <w:rsid w:val="3A4B27DF"/>
    <w:rsid w:val="3A697F06"/>
    <w:rsid w:val="3A814CD2"/>
    <w:rsid w:val="3A971FDD"/>
    <w:rsid w:val="3AC47AB7"/>
    <w:rsid w:val="3AD9508C"/>
    <w:rsid w:val="3ADC6E0A"/>
    <w:rsid w:val="3AF90F4C"/>
    <w:rsid w:val="3B003401"/>
    <w:rsid w:val="3B0635E8"/>
    <w:rsid w:val="3B220CC1"/>
    <w:rsid w:val="3BA647FD"/>
    <w:rsid w:val="3BB04E6B"/>
    <w:rsid w:val="3BD3519D"/>
    <w:rsid w:val="3C2B2D68"/>
    <w:rsid w:val="3C414AB1"/>
    <w:rsid w:val="3C615A5D"/>
    <w:rsid w:val="3C656688"/>
    <w:rsid w:val="3C807736"/>
    <w:rsid w:val="3C83598E"/>
    <w:rsid w:val="3D006429"/>
    <w:rsid w:val="3D0675FE"/>
    <w:rsid w:val="3D096F2F"/>
    <w:rsid w:val="3D77E0EA"/>
    <w:rsid w:val="3D7F2FDA"/>
    <w:rsid w:val="3D87708A"/>
    <w:rsid w:val="3D8F4183"/>
    <w:rsid w:val="3D97777D"/>
    <w:rsid w:val="3DA05553"/>
    <w:rsid w:val="3DD25944"/>
    <w:rsid w:val="3DE97557"/>
    <w:rsid w:val="3DEF6D00"/>
    <w:rsid w:val="3DFA419F"/>
    <w:rsid w:val="3E7013C9"/>
    <w:rsid w:val="3E8E0D98"/>
    <w:rsid w:val="3E90368F"/>
    <w:rsid w:val="3EB30914"/>
    <w:rsid w:val="3EB94B1E"/>
    <w:rsid w:val="3EC3774B"/>
    <w:rsid w:val="3EDA6843"/>
    <w:rsid w:val="3F2459A8"/>
    <w:rsid w:val="3F57719E"/>
    <w:rsid w:val="3F6B159B"/>
    <w:rsid w:val="3F6D1E15"/>
    <w:rsid w:val="3F7A2162"/>
    <w:rsid w:val="3F7A629A"/>
    <w:rsid w:val="3FEFFC7C"/>
    <w:rsid w:val="3FF11EBC"/>
    <w:rsid w:val="3FF27242"/>
    <w:rsid w:val="3FF7F68B"/>
    <w:rsid w:val="3FFB6FE8"/>
    <w:rsid w:val="4082124C"/>
    <w:rsid w:val="40B96FA6"/>
    <w:rsid w:val="40DA6FCE"/>
    <w:rsid w:val="40E257B5"/>
    <w:rsid w:val="40F44E5A"/>
    <w:rsid w:val="40F804BB"/>
    <w:rsid w:val="41022FFD"/>
    <w:rsid w:val="410534BB"/>
    <w:rsid w:val="410A1661"/>
    <w:rsid w:val="41203C4E"/>
    <w:rsid w:val="4124407C"/>
    <w:rsid w:val="413A7948"/>
    <w:rsid w:val="41579DF5"/>
    <w:rsid w:val="41625D82"/>
    <w:rsid w:val="41697C64"/>
    <w:rsid w:val="417F3F77"/>
    <w:rsid w:val="41894C7C"/>
    <w:rsid w:val="419F43C7"/>
    <w:rsid w:val="41A2189A"/>
    <w:rsid w:val="41A90E7A"/>
    <w:rsid w:val="41B37388"/>
    <w:rsid w:val="41C932CA"/>
    <w:rsid w:val="41D15401"/>
    <w:rsid w:val="41DA54D8"/>
    <w:rsid w:val="41DD1CCC"/>
    <w:rsid w:val="420B6E45"/>
    <w:rsid w:val="42117C2C"/>
    <w:rsid w:val="422279FB"/>
    <w:rsid w:val="424D18DA"/>
    <w:rsid w:val="425936D3"/>
    <w:rsid w:val="429525F1"/>
    <w:rsid w:val="42A444E5"/>
    <w:rsid w:val="42AA5F72"/>
    <w:rsid w:val="42DC0DDB"/>
    <w:rsid w:val="42F500EF"/>
    <w:rsid w:val="43056584"/>
    <w:rsid w:val="430E064C"/>
    <w:rsid w:val="437F1D8F"/>
    <w:rsid w:val="43C12B17"/>
    <w:rsid w:val="43D1290A"/>
    <w:rsid w:val="443C21B0"/>
    <w:rsid w:val="447470E0"/>
    <w:rsid w:val="447F5EC2"/>
    <w:rsid w:val="447F7A59"/>
    <w:rsid w:val="448653EB"/>
    <w:rsid w:val="4499718A"/>
    <w:rsid w:val="449F5BDB"/>
    <w:rsid w:val="44BC2C73"/>
    <w:rsid w:val="44BF403A"/>
    <w:rsid w:val="44C133B4"/>
    <w:rsid w:val="44D84731"/>
    <w:rsid w:val="44E126D9"/>
    <w:rsid w:val="44E90046"/>
    <w:rsid w:val="45025018"/>
    <w:rsid w:val="45086CF7"/>
    <w:rsid w:val="454A1AA6"/>
    <w:rsid w:val="457C2402"/>
    <w:rsid w:val="459313C0"/>
    <w:rsid w:val="45C049E4"/>
    <w:rsid w:val="45CC04FE"/>
    <w:rsid w:val="45D21176"/>
    <w:rsid w:val="45EB3427"/>
    <w:rsid w:val="460524B2"/>
    <w:rsid w:val="460B5331"/>
    <w:rsid w:val="46181BAA"/>
    <w:rsid w:val="46382D73"/>
    <w:rsid w:val="465869CB"/>
    <w:rsid w:val="46603AD2"/>
    <w:rsid w:val="466D4C2D"/>
    <w:rsid w:val="46997856"/>
    <w:rsid w:val="469A799C"/>
    <w:rsid w:val="46AF159A"/>
    <w:rsid w:val="46DA696D"/>
    <w:rsid w:val="46FD2B55"/>
    <w:rsid w:val="4707219F"/>
    <w:rsid w:val="472930B0"/>
    <w:rsid w:val="47525B10"/>
    <w:rsid w:val="47555600"/>
    <w:rsid w:val="47561EDC"/>
    <w:rsid w:val="475A49C5"/>
    <w:rsid w:val="479779C7"/>
    <w:rsid w:val="47BC4047"/>
    <w:rsid w:val="47C61C96"/>
    <w:rsid w:val="47E82D22"/>
    <w:rsid w:val="47F60B91"/>
    <w:rsid w:val="480248CB"/>
    <w:rsid w:val="480C2BDB"/>
    <w:rsid w:val="481334F1"/>
    <w:rsid w:val="482A32A8"/>
    <w:rsid w:val="48484F32"/>
    <w:rsid w:val="488717E9"/>
    <w:rsid w:val="488944E2"/>
    <w:rsid w:val="48B072C2"/>
    <w:rsid w:val="48D253B2"/>
    <w:rsid w:val="49033566"/>
    <w:rsid w:val="491A7BB9"/>
    <w:rsid w:val="49287DD3"/>
    <w:rsid w:val="493A4AAE"/>
    <w:rsid w:val="4944592C"/>
    <w:rsid w:val="494616A5"/>
    <w:rsid w:val="4975339A"/>
    <w:rsid w:val="499023BB"/>
    <w:rsid w:val="49E95F81"/>
    <w:rsid w:val="4A2B030E"/>
    <w:rsid w:val="4A3414FD"/>
    <w:rsid w:val="4A40314C"/>
    <w:rsid w:val="4A522525"/>
    <w:rsid w:val="4A59480A"/>
    <w:rsid w:val="4A692C36"/>
    <w:rsid w:val="4A714AD8"/>
    <w:rsid w:val="4A7F4E6E"/>
    <w:rsid w:val="4A89195A"/>
    <w:rsid w:val="4A9220C8"/>
    <w:rsid w:val="4AB23F90"/>
    <w:rsid w:val="4AD145C4"/>
    <w:rsid w:val="4AD729A6"/>
    <w:rsid w:val="4AFC3033"/>
    <w:rsid w:val="4B637483"/>
    <w:rsid w:val="4B6D38B2"/>
    <w:rsid w:val="4BDC6C97"/>
    <w:rsid w:val="4BE551A5"/>
    <w:rsid w:val="4C106E79"/>
    <w:rsid w:val="4C237FED"/>
    <w:rsid w:val="4C30487F"/>
    <w:rsid w:val="4C60482B"/>
    <w:rsid w:val="4C7F6063"/>
    <w:rsid w:val="4C8449BE"/>
    <w:rsid w:val="4CBC3AFA"/>
    <w:rsid w:val="4CFA5B5A"/>
    <w:rsid w:val="4D262F64"/>
    <w:rsid w:val="4D2F5784"/>
    <w:rsid w:val="4D914199"/>
    <w:rsid w:val="4DAB094C"/>
    <w:rsid w:val="4DDE00FE"/>
    <w:rsid w:val="4DFBE051"/>
    <w:rsid w:val="4E054DF3"/>
    <w:rsid w:val="4E09066C"/>
    <w:rsid w:val="4E624B63"/>
    <w:rsid w:val="4E7B594C"/>
    <w:rsid w:val="4EAC3320"/>
    <w:rsid w:val="4EE147F4"/>
    <w:rsid w:val="4EFED7F9"/>
    <w:rsid w:val="4F0A6E08"/>
    <w:rsid w:val="4F251D5C"/>
    <w:rsid w:val="4F5E75A4"/>
    <w:rsid w:val="4FD97D99"/>
    <w:rsid w:val="4FE10B61"/>
    <w:rsid w:val="4FF84D7B"/>
    <w:rsid w:val="4FFD58F5"/>
    <w:rsid w:val="50390043"/>
    <w:rsid w:val="504265CC"/>
    <w:rsid w:val="50782058"/>
    <w:rsid w:val="50B21470"/>
    <w:rsid w:val="50C35389"/>
    <w:rsid w:val="51036AF0"/>
    <w:rsid w:val="510C7D86"/>
    <w:rsid w:val="51254295"/>
    <w:rsid w:val="51416CA9"/>
    <w:rsid w:val="517370C6"/>
    <w:rsid w:val="517B0294"/>
    <w:rsid w:val="51C64C01"/>
    <w:rsid w:val="5237602E"/>
    <w:rsid w:val="523E73BD"/>
    <w:rsid w:val="5242610F"/>
    <w:rsid w:val="52432C25"/>
    <w:rsid w:val="52683041"/>
    <w:rsid w:val="52775526"/>
    <w:rsid w:val="52B168D4"/>
    <w:rsid w:val="52BB08F4"/>
    <w:rsid w:val="52CA5543"/>
    <w:rsid w:val="5309545F"/>
    <w:rsid w:val="5310437E"/>
    <w:rsid w:val="53284909"/>
    <w:rsid w:val="535820B4"/>
    <w:rsid w:val="536015B5"/>
    <w:rsid w:val="53620DD5"/>
    <w:rsid w:val="53A31472"/>
    <w:rsid w:val="53B3168D"/>
    <w:rsid w:val="53B45DE2"/>
    <w:rsid w:val="53BF66F8"/>
    <w:rsid w:val="53FF59C7"/>
    <w:rsid w:val="54261B31"/>
    <w:rsid w:val="542B1BC3"/>
    <w:rsid w:val="54411942"/>
    <w:rsid w:val="548917F9"/>
    <w:rsid w:val="548E5275"/>
    <w:rsid w:val="549B2C28"/>
    <w:rsid w:val="54B50D5D"/>
    <w:rsid w:val="54C7076C"/>
    <w:rsid w:val="54D62063"/>
    <w:rsid w:val="54EF3CA1"/>
    <w:rsid w:val="54F2623D"/>
    <w:rsid w:val="54F93A6F"/>
    <w:rsid w:val="5548603D"/>
    <w:rsid w:val="555A0DDC"/>
    <w:rsid w:val="555E7D3D"/>
    <w:rsid w:val="558F5C33"/>
    <w:rsid w:val="563208C7"/>
    <w:rsid w:val="56513437"/>
    <w:rsid w:val="56741CC7"/>
    <w:rsid w:val="56745238"/>
    <w:rsid w:val="56816229"/>
    <w:rsid w:val="5688588C"/>
    <w:rsid w:val="56B36104"/>
    <w:rsid w:val="56C8790F"/>
    <w:rsid w:val="56F32C02"/>
    <w:rsid w:val="56F6640C"/>
    <w:rsid w:val="572543DB"/>
    <w:rsid w:val="572C265C"/>
    <w:rsid w:val="574C1F9D"/>
    <w:rsid w:val="57512200"/>
    <w:rsid w:val="576639A8"/>
    <w:rsid w:val="577F533C"/>
    <w:rsid w:val="57817C94"/>
    <w:rsid w:val="57990A9F"/>
    <w:rsid w:val="57AE6D2B"/>
    <w:rsid w:val="57B343A9"/>
    <w:rsid w:val="57CB698C"/>
    <w:rsid w:val="57D4431F"/>
    <w:rsid w:val="57D6726A"/>
    <w:rsid w:val="57E3177B"/>
    <w:rsid w:val="580236C8"/>
    <w:rsid w:val="584114AC"/>
    <w:rsid w:val="58436788"/>
    <w:rsid w:val="58623B7D"/>
    <w:rsid w:val="58736220"/>
    <w:rsid w:val="58CC39C0"/>
    <w:rsid w:val="58E30E70"/>
    <w:rsid w:val="58ED7447"/>
    <w:rsid w:val="591C2AEB"/>
    <w:rsid w:val="59232B71"/>
    <w:rsid w:val="592D3661"/>
    <w:rsid w:val="59425D9E"/>
    <w:rsid w:val="594B23BF"/>
    <w:rsid w:val="594C56F0"/>
    <w:rsid w:val="595159FF"/>
    <w:rsid w:val="597828FB"/>
    <w:rsid w:val="599B3347"/>
    <w:rsid w:val="59AD4D5E"/>
    <w:rsid w:val="59D6612D"/>
    <w:rsid w:val="59E610B5"/>
    <w:rsid w:val="5A1B6236"/>
    <w:rsid w:val="5A252C10"/>
    <w:rsid w:val="5A6A4308"/>
    <w:rsid w:val="5A987886"/>
    <w:rsid w:val="5AAC50E0"/>
    <w:rsid w:val="5AB50813"/>
    <w:rsid w:val="5AC22398"/>
    <w:rsid w:val="5AC77F8A"/>
    <w:rsid w:val="5ACF0603"/>
    <w:rsid w:val="5ADE724C"/>
    <w:rsid w:val="5AF57E61"/>
    <w:rsid w:val="5B2B3A6D"/>
    <w:rsid w:val="5B310E24"/>
    <w:rsid w:val="5B413E1D"/>
    <w:rsid w:val="5B4C6455"/>
    <w:rsid w:val="5B704779"/>
    <w:rsid w:val="5B7767E1"/>
    <w:rsid w:val="5B892951"/>
    <w:rsid w:val="5BCF5600"/>
    <w:rsid w:val="5BDF05E3"/>
    <w:rsid w:val="5BE54A34"/>
    <w:rsid w:val="5BEC5DA2"/>
    <w:rsid w:val="5BFC0C79"/>
    <w:rsid w:val="5C11169E"/>
    <w:rsid w:val="5C2A3E08"/>
    <w:rsid w:val="5C362FC1"/>
    <w:rsid w:val="5C3D06E5"/>
    <w:rsid w:val="5C4C26D6"/>
    <w:rsid w:val="5C553EC1"/>
    <w:rsid w:val="5C771B7E"/>
    <w:rsid w:val="5C974299"/>
    <w:rsid w:val="5CB52971"/>
    <w:rsid w:val="5CB87D6C"/>
    <w:rsid w:val="5CBD4E72"/>
    <w:rsid w:val="5CDC17D1"/>
    <w:rsid w:val="5D337D27"/>
    <w:rsid w:val="5D884948"/>
    <w:rsid w:val="5D8A177E"/>
    <w:rsid w:val="5D91225A"/>
    <w:rsid w:val="5D924D46"/>
    <w:rsid w:val="5DB97F3E"/>
    <w:rsid w:val="5DD15589"/>
    <w:rsid w:val="5DD1AEFB"/>
    <w:rsid w:val="5DFF29B8"/>
    <w:rsid w:val="5E0D4A38"/>
    <w:rsid w:val="5E1F0C4D"/>
    <w:rsid w:val="5E323252"/>
    <w:rsid w:val="5E443FAD"/>
    <w:rsid w:val="5E4D1842"/>
    <w:rsid w:val="5E5129CA"/>
    <w:rsid w:val="5E9F7435"/>
    <w:rsid w:val="5EC002A1"/>
    <w:rsid w:val="5EC96260"/>
    <w:rsid w:val="5EDBE6A5"/>
    <w:rsid w:val="5EE4360D"/>
    <w:rsid w:val="5EFF44DA"/>
    <w:rsid w:val="5F1337E3"/>
    <w:rsid w:val="5F1863C8"/>
    <w:rsid w:val="5F325B64"/>
    <w:rsid w:val="5F687F4B"/>
    <w:rsid w:val="5F6917F1"/>
    <w:rsid w:val="5FB072B4"/>
    <w:rsid w:val="5FB0740C"/>
    <w:rsid w:val="5FC20CCD"/>
    <w:rsid w:val="5FCFBEC8"/>
    <w:rsid w:val="5FD749AD"/>
    <w:rsid w:val="5FE61094"/>
    <w:rsid w:val="5FEBA495"/>
    <w:rsid w:val="5FED20B5"/>
    <w:rsid w:val="5FF743FB"/>
    <w:rsid w:val="5FF76926"/>
    <w:rsid w:val="5FFF22BA"/>
    <w:rsid w:val="6002034E"/>
    <w:rsid w:val="604330CF"/>
    <w:rsid w:val="604866CE"/>
    <w:rsid w:val="606F3179"/>
    <w:rsid w:val="60787961"/>
    <w:rsid w:val="60830691"/>
    <w:rsid w:val="608A7624"/>
    <w:rsid w:val="60AB73E1"/>
    <w:rsid w:val="60EB373A"/>
    <w:rsid w:val="61007705"/>
    <w:rsid w:val="613B6AD4"/>
    <w:rsid w:val="616B4EE2"/>
    <w:rsid w:val="61776447"/>
    <w:rsid w:val="61B34FA6"/>
    <w:rsid w:val="61BE5FF5"/>
    <w:rsid w:val="61D83100"/>
    <w:rsid w:val="6221517A"/>
    <w:rsid w:val="62303F78"/>
    <w:rsid w:val="623B56C7"/>
    <w:rsid w:val="6266166F"/>
    <w:rsid w:val="628F77C1"/>
    <w:rsid w:val="62D63794"/>
    <w:rsid w:val="63007DAD"/>
    <w:rsid w:val="63041E38"/>
    <w:rsid w:val="631771D3"/>
    <w:rsid w:val="635805F7"/>
    <w:rsid w:val="635D43E8"/>
    <w:rsid w:val="636B46D7"/>
    <w:rsid w:val="639371EA"/>
    <w:rsid w:val="63BFECAC"/>
    <w:rsid w:val="63C94B60"/>
    <w:rsid w:val="63E1223B"/>
    <w:rsid w:val="63E678B4"/>
    <w:rsid w:val="63F97834"/>
    <w:rsid w:val="640515A5"/>
    <w:rsid w:val="64234664"/>
    <w:rsid w:val="64380E97"/>
    <w:rsid w:val="644C6520"/>
    <w:rsid w:val="64563013"/>
    <w:rsid w:val="64C00105"/>
    <w:rsid w:val="64F53007"/>
    <w:rsid w:val="65565C46"/>
    <w:rsid w:val="65637AB3"/>
    <w:rsid w:val="65685941"/>
    <w:rsid w:val="656D6FC4"/>
    <w:rsid w:val="658C7FE7"/>
    <w:rsid w:val="659D5E53"/>
    <w:rsid w:val="65AC068A"/>
    <w:rsid w:val="65BFE1E3"/>
    <w:rsid w:val="65E16216"/>
    <w:rsid w:val="65E751D4"/>
    <w:rsid w:val="66287D10"/>
    <w:rsid w:val="665A25C2"/>
    <w:rsid w:val="669E6224"/>
    <w:rsid w:val="66BC7DEC"/>
    <w:rsid w:val="66BF6FDA"/>
    <w:rsid w:val="66D06499"/>
    <w:rsid w:val="66E90B0B"/>
    <w:rsid w:val="670544F5"/>
    <w:rsid w:val="67185FD7"/>
    <w:rsid w:val="677B066C"/>
    <w:rsid w:val="677FAA2F"/>
    <w:rsid w:val="67AEC9CA"/>
    <w:rsid w:val="67F65BEC"/>
    <w:rsid w:val="68080AF8"/>
    <w:rsid w:val="684A2042"/>
    <w:rsid w:val="686C06A4"/>
    <w:rsid w:val="687F372E"/>
    <w:rsid w:val="68862A70"/>
    <w:rsid w:val="688A3028"/>
    <w:rsid w:val="68EF2D67"/>
    <w:rsid w:val="69193A0C"/>
    <w:rsid w:val="695A25BD"/>
    <w:rsid w:val="69A40C5E"/>
    <w:rsid w:val="69AD4D67"/>
    <w:rsid w:val="69B05C2D"/>
    <w:rsid w:val="69CD199E"/>
    <w:rsid w:val="69D84821"/>
    <w:rsid w:val="69E00902"/>
    <w:rsid w:val="6A1452B0"/>
    <w:rsid w:val="6A4658C0"/>
    <w:rsid w:val="6A752F31"/>
    <w:rsid w:val="6A7D43A3"/>
    <w:rsid w:val="6A810BC5"/>
    <w:rsid w:val="6A8B2F07"/>
    <w:rsid w:val="6AAA4ECE"/>
    <w:rsid w:val="6AB32797"/>
    <w:rsid w:val="6ADD4F60"/>
    <w:rsid w:val="6AEB70FD"/>
    <w:rsid w:val="6AFE54E3"/>
    <w:rsid w:val="6B116F4F"/>
    <w:rsid w:val="6B170353"/>
    <w:rsid w:val="6B1B01A1"/>
    <w:rsid w:val="6B272443"/>
    <w:rsid w:val="6B434E6C"/>
    <w:rsid w:val="6B572B41"/>
    <w:rsid w:val="6B5C0747"/>
    <w:rsid w:val="6B916EC3"/>
    <w:rsid w:val="6B956699"/>
    <w:rsid w:val="6B960FD1"/>
    <w:rsid w:val="6BBD36E7"/>
    <w:rsid w:val="6BC43636"/>
    <w:rsid w:val="6BE44C63"/>
    <w:rsid w:val="6C2076DB"/>
    <w:rsid w:val="6C564A1D"/>
    <w:rsid w:val="6CAA288F"/>
    <w:rsid w:val="6CDD26EE"/>
    <w:rsid w:val="6CE152FA"/>
    <w:rsid w:val="6D240CF0"/>
    <w:rsid w:val="6D34343E"/>
    <w:rsid w:val="6D3A4358"/>
    <w:rsid w:val="6D5C7A8A"/>
    <w:rsid w:val="6D5E04BB"/>
    <w:rsid w:val="6D77332B"/>
    <w:rsid w:val="6D951FB7"/>
    <w:rsid w:val="6DE601A7"/>
    <w:rsid w:val="6E4B00DD"/>
    <w:rsid w:val="6E8126B3"/>
    <w:rsid w:val="6E926E1F"/>
    <w:rsid w:val="6E9F2B3A"/>
    <w:rsid w:val="6EB04D61"/>
    <w:rsid w:val="6EB320EE"/>
    <w:rsid w:val="6EDA5831"/>
    <w:rsid w:val="6EEC33E3"/>
    <w:rsid w:val="6F0B01CF"/>
    <w:rsid w:val="6F0F5F11"/>
    <w:rsid w:val="6F4D6A39"/>
    <w:rsid w:val="6F697C94"/>
    <w:rsid w:val="6F727315"/>
    <w:rsid w:val="6F983B5B"/>
    <w:rsid w:val="6FCD408D"/>
    <w:rsid w:val="6FDF1A21"/>
    <w:rsid w:val="6FF9E85D"/>
    <w:rsid w:val="6FFB46E7"/>
    <w:rsid w:val="6FFD61E7"/>
    <w:rsid w:val="6FFF332D"/>
    <w:rsid w:val="6FFF63B2"/>
    <w:rsid w:val="70214709"/>
    <w:rsid w:val="703B2D36"/>
    <w:rsid w:val="7046283D"/>
    <w:rsid w:val="705B6F34"/>
    <w:rsid w:val="70666005"/>
    <w:rsid w:val="707A0BE2"/>
    <w:rsid w:val="707E33DD"/>
    <w:rsid w:val="70BD7BEF"/>
    <w:rsid w:val="70CD0706"/>
    <w:rsid w:val="70F353BF"/>
    <w:rsid w:val="70FC3FCB"/>
    <w:rsid w:val="71614A1E"/>
    <w:rsid w:val="71871D57"/>
    <w:rsid w:val="71925780"/>
    <w:rsid w:val="71AB6E07"/>
    <w:rsid w:val="71B423E7"/>
    <w:rsid w:val="71C823A7"/>
    <w:rsid w:val="72035AD5"/>
    <w:rsid w:val="72374822"/>
    <w:rsid w:val="72705261"/>
    <w:rsid w:val="729C0B15"/>
    <w:rsid w:val="72C54B39"/>
    <w:rsid w:val="72D134DE"/>
    <w:rsid w:val="73201000"/>
    <w:rsid w:val="7337732B"/>
    <w:rsid w:val="73772D8B"/>
    <w:rsid w:val="737F94F1"/>
    <w:rsid w:val="73C12FEC"/>
    <w:rsid w:val="73D129E3"/>
    <w:rsid w:val="741C4C2C"/>
    <w:rsid w:val="74436029"/>
    <w:rsid w:val="746904E6"/>
    <w:rsid w:val="746B5737"/>
    <w:rsid w:val="747C2B5D"/>
    <w:rsid w:val="74834B43"/>
    <w:rsid w:val="748B0402"/>
    <w:rsid w:val="749F5E23"/>
    <w:rsid w:val="74AC4202"/>
    <w:rsid w:val="74C50E20"/>
    <w:rsid w:val="74C55A6A"/>
    <w:rsid w:val="74C652C4"/>
    <w:rsid w:val="75071439"/>
    <w:rsid w:val="754C32EF"/>
    <w:rsid w:val="755521A4"/>
    <w:rsid w:val="756B594D"/>
    <w:rsid w:val="757E5B9F"/>
    <w:rsid w:val="757F6003"/>
    <w:rsid w:val="75A2354D"/>
    <w:rsid w:val="75CF4607"/>
    <w:rsid w:val="75DD580F"/>
    <w:rsid w:val="7608131E"/>
    <w:rsid w:val="76285B0A"/>
    <w:rsid w:val="762E4A15"/>
    <w:rsid w:val="76414B86"/>
    <w:rsid w:val="767E1BCE"/>
    <w:rsid w:val="76A827A7"/>
    <w:rsid w:val="76DD2089"/>
    <w:rsid w:val="76E94580"/>
    <w:rsid w:val="7732605C"/>
    <w:rsid w:val="777B2936"/>
    <w:rsid w:val="777F6922"/>
    <w:rsid w:val="77A507B5"/>
    <w:rsid w:val="77AC7918"/>
    <w:rsid w:val="77AEA42B"/>
    <w:rsid w:val="77AF724C"/>
    <w:rsid w:val="77B228A9"/>
    <w:rsid w:val="77BF1E0D"/>
    <w:rsid w:val="77FF2112"/>
    <w:rsid w:val="78066B59"/>
    <w:rsid w:val="78144598"/>
    <w:rsid w:val="786419D6"/>
    <w:rsid w:val="7877F373"/>
    <w:rsid w:val="789403B8"/>
    <w:rsid w:val="789913B8"/>
    <w:rsid w:val="78F34ECC"/>
    <w:rsid w:val="79305DB2"/>
    <w:rsid w:val="794926EC"/>
    <w:rsid w:val="79982FA7"/>
    <w:rsid w:val="79AB08C1"/>
    <w:rsid w:val="79AB4053"/>
    <w:rsid w:val="79DD62D3"/>
    <w:rsid w:val="7A0A489F"/>
    <w:rsid w:val="7A1D7019"/>
    <w:rsid w:val="7A20719D"/>
    <w:rsid w:val="7A473247"/>
    <w:rsid w:val="7A4F6C7F"/>
    <w:rsid w:val="7A513882"/>
    <w:rsid w:val="7A574C10"/>
    <w:rsid w:val="7A8E70A4"/>
    <w:rsid w:val="7AAB15A5"/>
    <w:rsid w:val="7AB53B21"/>
    <w:rsid w:val="7AD57A03"/>
    <w:rsid w:val="7ADC47C3"/>
    <w:rsid w:val="7B160627"/>
    <w:rsid w:val="7B1A3242"/>
    <w:rsid w:val="7B3A16E8"/>
    <w:rsid w:val="7B3A99F3"/>
    <w:rsid w:val="7B514809"/>
    <w:rsid w:val="7B520C01"/>
    <w:rsid w:val="7BDF5CB0"/>
    <w:rsid w:val="7BED85D4"/>
    <w:rsid w:val="7BFC15CB"/>
    <w:rsid w:val="7C55517F"/>
    <w:rsid w:val="7C7A696A"/>
    <w:rsid w:val="7C8021FC"/>
    <w:rsid w:val="7D0F4547"/>
    <w:rsid w:val="7D2F559F"/>
    <w:rsid w:val="7D464ABF"/>
    <w:rsid w:val="7DDB2618"/>
    <w:rsid w:val="7DDF905F"/>
    <w:rsid w:val="7DE34F79"/>
    <w:rsid w:val="7DE93A50"/>
    <w:rsid w:val="7DFB1F7F"/>
    <w:rsid w:val="7DFB4F03"/>
    <w:rsid w:val="7E0C7AC0"/>
    <w:rsid w:val="7EBB6A17"/>
    <w:rsid w:val="7EF83F85"/>
    <w:rsid w:val="7EFD3754"/>
    <w:rsid w:val="7F204099"/>
    <w:rsid w:val="7F5F7531"/>
    <w:rsid w:val="7F5FF1A3"/>
    <w:rsid w:val="7F79E434"/>
    <w:rsid w:val="7F8B74FB"/>
    <w:rsid w:val="7F8E55FB"/>
    <w:rsid w:val="7F9D30C5"/>
    <w:rsid w:val="7F9E11AD"/>
    <w:rsid w:val="7FB216F1"/>
    <w:rsid w:val="7FCE37CC"/>
    <w:rsid w:val="7FD74B57"/>
    <w:rsid w:val="7FDFA34E"/>
    <w:rsid w:val="7FE50EBA"/>
    <w:rsid w:val="7FF7A0C3"/>
    <w:rsid w:val="7FFCD242"/>
    <w:rsid w:val="7FFD5CEA"/>
    <w:rsid w:val="7FFEF78D"/>
    <w:rsid w:val="8DBB40C6"/>
    <w:rsid w:val="97BFB60F"/>
    <w:rsid w:val="A4F7D45B"/>
    <w:rsid w:val="A75506EC"/>
    <w:rsid w:val="AABFCDF9"/>
    <w:rsid w:val="AFBF63F9"/>
    <w:rsid w:val="B9BF81C0"/>
    <w:rsid w:val="BDEFAE00"/>
    <w:rsid w:val="BE958A83"/>
    <w:rsid w:val="BEFE3ADD"/>
    <w:rsid w:val="BFF7D56C"/>
    <w:rsid w:val="BFFBFC5E"/>
    <w:rsid w:val="BFFFB8E8"/>
    <w:rsid w:val="C56397FD"/>
    <w:rsid w:val="C6DBD093"/>
    <w:rsid w:val="CB796672"/>
    <w:rsid w:val="D5C7E00E"/>
    <w:rsid w:val="D5D9B5D4"/>
    <w:rsid w:val="DCBD27DC"/>
    <w:rsid w:val="DD2ED861"/>
    <w:rsid w:val="DE331CB8"/>
    <w:rsid w:val="DE7F8261"/>
    <w:rsid w:val="DFE91D21"/>
    <w:rsid w:val="DFEF82B7"/>
    <w:rsid w:val="E9FD0380"/>
    <w:rsid w:val="EBEFF134"/>
    <w:rsid w:val="EBFF3FD4"/>
    <w:rsid w:val="EEBF0F56"/>
    <w:rsid w:val="EF7F0BF0"/>
    <w:rsid w:val="EFFBB8AF"/>
    <w:rsid w:val="F3EAEE05"/>
    <w:rsid w:val="F3FD755B"/>
    <w:rsid w:val="F57131F0"/>
    <w:rsid w:val="F58FAFF3"/>
    <w:rsid w:val="F6FEC423"/>
    <w:rsid w:val="F77D250A"/>
    <w:rsid w:val="F7BECDDF"/>
    <w:rsid w:val="F8CB5E39"/>
    <w:rsid w:val="F9AB3F3A"/>
    <w:rsid w:val="F9D5306B"/>
    <w:rsid w:val="FBB7A081"/>
    <w:rsid w:val="FBBBB02E"/>
    <w:rsid w:val="FBBFECD1"/>
    <w:rsid w:val="FDEF7BCF"/>
    <w:rsid w:val="FDFD13D8"/>
    <w:rsid w:val="FDFE57F2"/>
    <w:rsid w:val="FDFF9506"/>
    <w:rsid w:val="FDFFA261"/>
    <w:rsid w:val="FEF7D8BF"/>
    <w:rsid w:val="FEFF3A22"/>
    <w:rsid w:val="FF33CBC8"/>
    <w:rsid w:val="FF37DF4F"/>
    <w:rsid w:val="FFDB9409"/>
    <w:rsid w:val="FFEF6F42"/>
    <w:rsid w:val="FFF774AC"/>
    <w:rsid w:val="FFFED55C"/>
    <w:rsid w:val="FFFF5A24"/>
    <w:rsid w:val="FFFFCA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semiHidden="0" w:name="heading 6"/>
    <w:lsdException w:qFormat="1" w:uiPriority="0"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left"/>
    </w:pPr>
    <w:rPr>
      <w:rFonts w:ascii="仿宋" w:hAnsi="仿宋" w:eastAsia="宋体" w:cs="仿宋"/>
      <w:kern w:val="2"/>
      <w:sz w:val="24"/>
      <w:szCs w:val="28"/>
      <w:lang w:val="en-US" w:eastAsia="zh-CN" w:bidi="ar-SA"/>
    </w:rPr>
  </w:style>
  <w:style w:type="paragraph" w:styleId="2">
    <w:name w:val="heading 1"/>
    <w:basedOn w:val="1"/>
    <w:next w:val="1"/>
    <w:qFormat/>
    <w:uiPriority w:val="0"/>
    <w:pPr>
      <w:spacing w:before="0" w:beforeAutospacing="0" w:after="0" w:afterAutospacing="0"/>
      <w:jc w:val="left"/>
      <w:outlineLvl w:val="0"/>
    </w:pPr>
    <w:rPr>
      <w:rFonts w:hint="eastAsia" w:ascii="宋体" w:hAnsi="宋体" w:eastAsia="宋体" w:cs="宋体"/>
      <w:b/>
      <w:bCs/>
      <w:kern w:val="44"/>
      <w:szCs w:val="48"/>
      <w:lang w:bidi="ar"/>
    </w:rPr>
  </w:style>
  <w:style w:type="paragraph" w:styleId="3">
    <w:name w:val="heading 2"/>
    <w:basedOn w:val="1"/>
    <w:next w:val="1"/>
    <w:link w:val="75"/>
    <w:unhideWhenUsed/>
    <w:qFormat/>
    <w:uiPriority w:val="0"/>
    <w:pPr>
      <w:keepNext/>
      <w:keepLines/>
      <w:spacing w:beforeLines="0" w:beforeAutospacing="0" w:afterLines="0" w:afterAutospacing="0" w:line="360" w:lineRule="auto"/>
      <w:outlineLvl w:val="1"/>
    </w:pPr>
    <w:rPr>
      <w:rFonts w:ascii="Arial" w:hAnsi="Arial" w:eastAsia="宋体"/>
      <w:b/>
    </w:rPr>
  </w:style>
  <w:style w:type="paragraph" w:styleId="4">
    <w:name w:val="heading 3"/>
    <w:basedOn w:val="1"/>
    <w:next w:val="1"/>
    <w:link w:val="47"/>
    <w:unhideWhenUsed/>
    <w:qFormat/>
    <w:uiPriority w:val="0"/>
    <w:pPr>
      <w:keepNext/>
      <w:keepLines/>
      <w:adjustRightInd w:val="0"/>
      <w:snapToGrid w:val="0"/>
      <w:spacing w:line="360" w:lineRule="auto"/>
      <w:jc w:val="left"/>
      <w:outlineLvl w:val="2"/>
    </w:pPr>
    <w:rPr>
      <w:rFonts w:eastAsia="宋体" w:cs="宋体"/>
      <w:b/>
      <w:color w:val="000000"/>
      <w:sz w:val="24"/>
      <w:lang w:eastAsia="zh-TW"/>
    </w:rPr>
  </w:style>
  <w:style w:type="paragraph" w:styleId="5">
    <w:name w:val="heading 4"/>
    <w:basedOn w:val="1"/>
    <w:next w:val="1"/>
    <w:link w:val="48"/>
    <w:unhideWhenUsed/>
    <w:qFormat/>
    <w:uiPriority w:val="0"/>
    <w:pPr>
      <w:keepNext/>
      <w:keepLines/>
      <w:spacing w:beforeLines="0" w:beforeAutospacing="0" w:afterAutospacing="0" w:line="360" w:lineRule="auto"/>
      <w:ind w:firstLine="0" w:firstLineChars="0"/>
      <w:jc w:val="left"/>
      <w:outlineLvl w:val="3"/>
    </w:pPr>
    <w:rPr>
      <w:rFonts w:eastAsia="宋体"/>
      <w:b/>
      <w:sz w:val="24"/>
    </w:rPr>
  </w:style>
  <w:style w:type="paragraph" w:styleId="6">
    <w:name w:val="heading 5"/>
    <w:basedOn w:val="1"/>
    <w:next w:val="1"/>
    <w:link w:val="46"/>
    <w:unhideWhenUsed/>
    <w:qFormat/>
    <w:uiPriority w:val="0"/>
    <w:pPr>
      <w:keepNext/>
      <w:keepLines/>
      <w:spacing w:beforeLines="0" w:beforeAutospacing="0" w:afterLines="0" w:afterAutospacing="0" w:line="360" w:lineRule="auto"/>
      <w:ind w:firstLine="0" w:firstLineChars="0"/>
      <w:jc w:val="left"/>
      <w:outlineLvl w:val="4"/>
    </w:pPr>
    <w:rPr>
      <w:rFonts w:eastAsia="宋体"/>
      <w:b/>
    </w:rPr>
  </w:style>
  <w:style w:type="paragraph" w:styleId="7">
    <w:name w:val="heading 6"/>
    <w:basedOn w:val="1"/>
    <w:next w:val="1"/>
    <w:unhideWhenUsed/>
    <w:qFormat/>
    <w:uiPriority w:val="0"/>
    <w:pPr>
      <w:keepNext/>
      <w:keepLines/>
      <w:spacing w:beforeLines="0" w:beforeAutospacing="0" w:afterLines="0" w:afterAutospacing="0" w:line="360" w:lineRule="auto"/>
      <w:ind w:firstLine="1681" w:firstLineChars="200"/>
      <w:jc w:val="left"/>
      <w:outlineLvl w:val="5"/>
    </w:pPr>
    <w:rPr>
      <w:rFonts w:ascii="宋体" w:hAnsi="宋体" w:eastAsia="宋体" w:cs="宋体"/>
      <w:b/>
      <w:sz w:val="24"/>
      <w:szCs w:val="24"/>
    </w:rPr>
  </w:style>
  <w:style w:type="paragraph" w:styleId="8">
    <w:name w:val="heading 7"/>
    <w:basedOn w:val="1"/>
    <w:next w:val="1"/>
    <w:unhideWhenUsed/>
    <w:qFormat/>
    <w:uiPriority w:val="0"/>
    <w:pPr>
      <w:keepNext/>
      <w:keepLines/>
      <w:spacing w:before="240" w:beforeLines="0" w:beforeAutospacing="0" w:after="64" w:afterLines="0" w:afterAutospacing="0" w:line="317" w:lineRule="auto"/>
      <w:outlineLvl w:val="6"/>
    </w:pPr>
    <w:rPr>
      <w:rFonts w:eastAsia="宋体"/>
      <w:b/>
    </w:rPr>
  </w:style>
  <w:style w:type="character" w:default="1" w:styleId="36">
    <w:name w:val="Default Paragraph Font"/>
    <w:semiHidden/>
    <w:qFormat/>
    <w:uiPriority w:val="0"/>
  </w:style>
  <w:style w:type="table" w:default="1" w:styleId="34">
    <w:name w:val="Normal Table"/>
    <w:semiHidden/>
    <w:qFormat/>
    <w:uiPriority w:val="0"/>
    <w:tblPr>
      <w:tblCellMar>
        <w:top w:w="0" w:type="dxa"/>
        <w:left w:w="108" w:type="dxa"/>
        <w:bottom w:w="0" w:type="dxa"/>
        <w:right w:w="108" w:type="dxa"/>
      </w:tblCellMar>
    </w:tblPr>
  </w:style>
  <w:style w:type="paragraph" w:styleId="9">
    <w:name w:val="table of authorities"/>
    <w:basedOn w:val="1"/>
    <w:next w:val="1"/>
    <w:qFormat/>
    <w:uiPriority w:val="0"/>
    <w:pPr>
      <w:ind w:left="420" w:leftChars="200"/>
    </w:pPr>
  </w:style>
  <w:style w:type="paragraph" w:styleId="10">
    <w:name w:val="Normal Indent"/>
    <w:basedOn w:val="1"/>
    <w:qFormat/>
    <w:uiPriority w:val="0"/>
    <w:pPr>
      <w:ind w:firstLine="420" w:firstLineChars="200"/>
    </w:pPr>
  </w:style>
  <w:style w:type="paragraph" w:styleId="11">
    <w:name w:val="List Bullet"/>
    <w:basedOn w:val="1"/>
    <w:qFormat/>
    <w:uiPriority w:val="0"/>
    <w:pPr>
      <w:numPr>
        <w:ilvl w:val="0"/>
        <w:numId w:val="1"/>
      </w:numPr>
    </w:pPr>
  </w:style>
  <w:style w:type="paragraph" w:styleId="12">
    <w:name w:val="annotation text"/>
    <w:basedOn w:val="1"/>
    <w:qFormat/>
    <w:uiPriority w:val="0"/>
    <w:pPr>
      <w:jc w:val="left"/>
    </w:pPr>
  </w:style>
  <w:style w:type="paragraph" w:styleId="13">
    <w:name w:val="Body Text"/>
    <w:basedOn w:val="1"/>
    <w:qFormat/>
    <w:uiPriority w:val="0"/>
    <w:rPr>
      <w:rFonts w:ascii="仿宋_GB2312"/>
      <w:sz w:val="28"/>
      <w:szCs w:val="24"/>
    </w:rPr>
  </w:style>
  <w:style w:type="paragraph" w:styleId="14">
    <w:name w:val="Body Text Indent"/>
    <w:basedOn w:val="1"/>
    <w:next w:val="1"/>
    <w:qFormat/>
    <w:uiPriority w:val="0"/>
    <w:pPr>
      <w:spacing w:line="700" w:lineRule="exact"/>
      <w:ind w:left="960"/>
    </w:pPr>
    <w:rPr>
      <w:sz w:val="44"/>
    </w:rPr>
  </w:style>
  <w:style w:type="paragraph" w:styleId="15">
    <w:name w:val="toc 5"/>
    <w:basedOn w:val="1"/>
    <w:next w:val="1"/>
    <w:qFormat/>
    <w:uiPriority w:val="0"/>
    <w:pPr>
      <w:ind w:left="960" w:leftChars="400"/>
    </w:pPr>
    <w:rPr>
      <w:rFonts w:eastAsia="宋体"/>
    </w:rPr>
  </w:style>
  <w:style w:type="paragraph" w:styleId="16">
    <w:name w:val="toc 3"/>
    <w:basedOn w:val="1"/>
    <w:next w:val="1"/>
    <w:qFormat/>
    <w:uiPriority w:val="0"/>
    <w:pPr>
      <w:ind w:left="480" w:leftChars="200"/>
    </w:pPr>
    <w:rPr>
      <w:rFonts w:eastAsia="宋体"/>
    </w:rPr>
  </w:style>
  <w:style w:type="paragraph" w:styleId="17">
    <w:name w:val="Plain Text"/>
    <w:basedOn w:val="1"/>
    <w:next w:val="1"/>
    <w:qFormat/>
    <w:uiPriority w:val="0"/>
    <w:pPr>
      <w:adjustRightInd w:val="0"/>
      <w:snapToGrid w:val="0"/>
      <w:spacing w:line="360" w:lineRule="auto"/>
    </w:pPr>
    <w:rPr>
      <w:rFonts w:ascii="宋体" w:hAnsi="Courier New"/>
      <w:sz w:val="21"/>
    </w:rPr>
  </w:style>
  <w:style w:type="paragraph" w:styleId="18">
    <w:name w:val="Date"/>
    <w:basedOn w:val="1"/>
    <w:next w:val="1"/>
    <w:qFormat/>
    <w:uiPriority w:val="0"/>
    <w:pPr>
      <w:adjustRightInd w:val="0"/>
      <w:snapToGrid w:val="0"/>
    </w:pPr>
    <w:rPr>
      <w:rFonts w:eastAsia="仿宋"/>
    </w:rPr>
  </w:style>
  <w:style w:type="paragraph" w:styleId="19">
    <w:name w:val="Body Text Indent 2"/>
    <w:basedOn w:val="1"/>
    <w:qFormat/>
    <w:uiPriority w:val="0"/>
    <w:pPr>
      <w:snapToGrid w:val="0"/>
      <w:spacing w:line="560" w:lineRule="atLeast"/>
      <w:ind w:firstLine="540"/>
    </w:pPr>
    <w:rPr>
      <w:rFonts w:ascii="Calibri" w:hAnsi="Calibri"/>
      <w:kern w:val="0"/>
    </w:rPr>
  </w:style>
  <w:style w:type="paragraph" w:styleId="20">
    <w:name w:val="Balloon Text"/>
    <w:basedOn w:val="1"/>
    <w:qFormat/>
    <w:uiPriority w:val="0"/>
    <w:rPr>
      <w:sz w:val="18"/>
    </w:rPr>
  </w:style>
  <w:style w:type="paragraph" w:styleId="21">
    <w:name w:val="footer"/>
    <w:basedOn w:val="1"/>
    <w:next w:val="22"/>
    <w:qFormat/>
    <w:uiPriority w:val="0"/>
    <w:pPr>
      <w:tabs>
        <w:tab w:val="center" w:pos="4153"/>
        <w:tab w:val="right" w:pos="8306"/>
      </w:tabs>
      <w:snapToGrid w:val="0"/>
      <w:jc w:val="left"/>
    </w:pPr>
    <w:rPr>
      <w:sz w:val="18"/>
    </w:rPr>
  </w:style>
  <w:style w:type="paragraph" w:customStyle="1" w:styleId="22">
    <w:name w:val="vsbcontent_start"/>
    <w:basedOn w:val="1"/>
    <w:next w:val="23"/>
    <w:qFormat/>
    <w:uiPriority w:val="0"/>
    <w:pPr>
      <w:widowControl/>
      <w:jc w:val="left"/>
    </w:pPr>
    <w:rPr>
      <w:rFonts w:ascii="宋体" w:hAnsi="宋体" w:cs="宋体"/>
      <w:kern w:val="0"/>
      <w:sz w:val="24"/>
    </w:rPr>
  </w:style>
  <w:style w:type="paragraph" w:customStyle="1" w:styleId="23">
    <w:name w:val="Char Char Char1 Char8"/>
    <w:basedOn w:val="1"/>
    <w:next w:val="24"/>
    <w:unhideWhenUsed/>
    <w:qFormat/>
    <w:uiPriority w:val="99"/>
    <w:pPr>
      <w:autoSpaceDE w:val="0"/>
      <w:autoSpaceDN w:val="0"/>
      <w:spacing w:line="360" w:lineRule="auto"/>
    </w:pPr>
    <w:rPr>
      <w:rFonts w:hint="eastAsia" w:ascii="宋体" w:hAnsi="宋体"/>
      <w:sz w:val="24"/>
    </w:rPr>
  </w:style>
  <w:style w:type="paragraph" w:customStyle="1" w:styleId="24">
    <w:name w:val="Char Char Char1 Char1"/>
    <w:basedOn w:val="1"/>
    <w:unhideWhenUsed/>
    <w:qFormat/>
    <w:uiPriority w:val="99"/>
    <w:pPr>
      <w:spacing w:line="360" w:lineRule="auto"/>
      <w:ind w:firstLine="200" w:firstLineChars="200"/>
    </w:pPr>
    <w:rPr>
      <w:rFonts w:hint="eastAsia" w:ascii="宋体" w:hAnsi="宋体"/>
      <w:sz w:val="24"/>
    </w:rPr>
  </w:style>
  <w:style w:type="paragraph" w:styleId="2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26">
    <w:name w:val="toc 1"/>
    <w:basedOn w:val="1"/>
    <w:next w:val="1"/>
    <w:qFormat/>
    <w:uiPriority w:val="0"/>
    <w:pPr>
      <w:jc w:val="left"/>
    </w:pPr>
    <w:rPr>
      <w:rFonts w:ascii="宋体" w:hAnsi="宋体" w:eastAsia="宋体" w:cs="宋体"/>
      <w:b/>
      <w:bCs/>
      <w:caps/>
      <w:color w:val="000000"/>
      <w:szCs w:val="32"/>
    </w:rPr>
  </w:style>
  <w:style w:type="paragraph" w:styleId="27">
    <w:name w:val="toc 4"/>
    <w:basedOn w:val="1"/>
    <w:next w:val="1"/>
    <w:qFormat/>
    <w:uiPriority w:val="0"/>
    <w:pPr>
      <w:ind w:left="720" w:leftChars="300"/>
    </w:pPr>
    <w:rPr>
      <w:rFonts w:eastAsia="宋体"/>
    </w:rPr>
  </w:style>
  <w:style w:type="paragraph" w:styleId="28">
    <w:name w:val="toc 6"/>
    <w:basedOn w:val="1"/>
    <w:next w:val="1"/>
    <w:qFormat/>
    <w:uiPriority w:val="0"/>
    <w:pPr>
      <w:ind w:left="1200" w:leftChars="500"/>
    </w:pPr>
    <w:rPr>
      <w:rFonts w:eastAsia="宋体"/>
    </w:rPr>
  </w:style>
  <w:style w:type="paragraph" w:styleId="29">
    <w:name w:val="toc 2"/>
    <w:basedOn w:val="1"/>
    <w:next w:val="1"/>
    <w:qFormat/>
    <w:uiPriority w:val="0"/>
    <w:pPr>
      <w:ind w:left="240" w:leftChars="100"/>
    </w:pPr>
    <w:rPr>
      <w:rFonts w:eastAsia="宋体"/>
    </w:rPr>
  </w:style>
  <w:style w:type="paragraph" w:styleId="30">
    <w:name w:val="Body Text 2"/>
    <w:basedOn w:val="1"/>
    <w:qFormat/>
    <w:uiPriority w:val="0"/>
    <w:pPr>
      <w:adjustRightInd w:val="0"/>
      <w:snapToGrid w:val="0"/>
      <w:spacing w:after="120" w:line="480" w:lineRule="auto"/>
    </w:pPr>
    <w:rPr>
      <w:sz w:val="24"/>
    </w:rPr>
  </w:style>
  <w:style w:type="paragraph" w:styleId="31">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32">
    <w:name w:val="Body Text First Indent"/>
    <w:basedOn w:val="13"/>
    <w:next w:val="33"/>
    <w:qFormat/>
    <w:uiPriority w:val="0"/>
    <w:pPr>
      <w:spacing w:line="360" w:lineRule="auto"/>
      <w:ind w:firstLine="420"/>
    </w:pPr>
    <w:rPr>
      <w:rFonts w:ascii="宋体" w:hAnsi="宋体"/>
      <w:sz w:val="24"/>
    </w:rPr>
  </w:style>
  <w:style w:type="paragraph" w:styleId="33">
    <w:name w:val="Body Text First Indent 2"/>
    <w:basedOn w:val="14"/>
    <w:next w:val="1"/>
    <w:qFormat/>
    <w:uiPriority w:val="0"/>
    <w:pPr>
      <w:spacing w:line="240" w:lineRule="auto"/>
      <w:ind w:left="0" w:leftChars="0" w:firstLine="420" w:firstLineChars="200"/>
    </w:pPr>
    <w:rPr>
      <w:rFonts w:eastAsia="宋体"/>
    </w:rPr>
  </w:style>
  <w:style w:type="table" w:styleId="35">
    <w:name w:val="Table Grid"/>
    <w:basedOn w:val="3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7">
    <w:name w:val="Strong"/>
    <w:basedOn w:val="36"/>
    <w:qFormat/>
    <w:uiPriority w:val="0"/>
    <w:rPr>
      <w:b/>
    </w:rPr>
  </w:style>
  <w:style w:type="character" w:styleId="38">
    <w:name w:val="page number"/>
    <w:qFormat/>
    <w:uiPriority w:val="0"/>
  </w:style>
  <w:style w:type="character" w:styleId="39">
    <w:name w:val="Emphasis"/>
    <w:basedOn w:val="36"/>
    <w:qFormat/>
    <w:uiPriority w:val="0"/>
    <w:rPr>
      <w:i/>
    </w:rPr>
  </w:style>
  <w:style w:type="character" w:styleId="40">
    <w:name w:val="Hyperlink"/>
    <w:basedOn w:val="36"/>
    <w:qFormat/>
    <w:uiPriority w:val="0"/>
    <w:rPr>
      <w:color w:val="11578D"/>
      <w:u w:val="none"/>
    </w:rPr>
  </w:style>
  <w:style w:type="character" w:styleId="41">
    <w:name w:val="annotation reference"/>
    <w:qFormat/>
    <w:uiPriority w:val="0"/>
    <w:rPr>
      <w:sz w:val="21"/>
    </w:rPr>
  </w:style>
  <w:style w:type="paragraph" w:customStyle="1" w:styleId="42">
    <w:name w:val="正文11"/>
    <w:basedOn w:val="1"/>
    <w:next w:val="1"/>
    <w:qFormat/>
    <w:uiPriority w:val="0"/>
    <w:pPr>
      <w:tabs>
        <w:tab w:val="left" w:pos="1800"/>
        <w:tab w:val="left" w:pos="2160"/>
      </w:tabs>
      <w:spacing w:line="480" w:lineRule="auto"/>
      <w:ind w:firstLine="0" w:firstLineChars="0"/>
      <w:jc w:val="both"/>
    </w:pPr>
    <w:rPr>
      <w:rFonts w:ascii="Times New Roman" w:hAnsi="Times New Roman" w:eastAsia="宋体" w:cs="Times New Roman"/>
      <w:iCs/>
      <w:sz w:val="24"/>
      <w:szCs w:val="24"/>
    </w:rPr>
  </w:style>
  <w:style w:type="paragraph" w:customStyle="1" w:styleId="43">
    <w:name w:val="正文1"/>
    <w:basedOn w:val="1"/>
    <w:next w:val="1"/>
    <w:qFormat/>
    <w:uiPriority w:val="0"/>
    <w:pPr>
      <w:spacing w:line="300" w:lineRule="auto"/>
      <w:ind w:firstLine="200" w:firstLineChars="200"/>
    </w:pPr>
    <w:rPr>
      <w:sz w:val="24"/>
    </w:rPr>
  </w:style>
  <w:style w:type="paragraph" w:customStyle="1" w:styleId="44">
    <w:name w:val="Default"/>
    <w:qFormat/>
    <w:uiPriority w:val="0"/>
    <w:pPr>
      <w:widowControl w:val="0"/>
      <w:autoSpaceDE w:val="0"/>
      <w:autoSpaceDN w:val="0"/>
      <w:adjustRightInd w:val="0"/>
    </w:pPr>
    <w:rPr>
      <w:rFonts w:eastAsia="宋体" w:asciiTheme="minorHAnsi" w:hAnsiTheme="minorHAnsi" w:cstheme="minorBidi"/>
      <w:color w:val="000000"/>
      <w:sz w:val="24"/>
      <w:szCs w:val="24"/>
      <w:lang w:val="en-US" w:eastAsia="zh-CN" w:bidi="ar-SA"/>
    </w:rPr>
  </w:style>
  <w:style w:type="paragraph" w:customStyle="1" w:styleId="45">
    <w:name w:val="表格文字"/>
    <w:basedOn w:val="1"/>
    <w:qFormat/>
    <w:uiPriority w:val="0"/>
    <w:pPr>
      <w:adjustRightInd w:val="0"/>
      <w:spacing w:line="420" w:lineRule="atLeast"/>
      <w:jc w:val="left"/>
      <w:textAlignment w:val="baseline"/>
    </w:pPr>
    <w:rPr>
      <w:kern w:val="0"/>
      <w:sz w:val="21"/>
    </w:rPr>
  </w:style>
  <w:style w:type="character" w:customStyle="1" w:styleId="46">
    <w:name w:val="标题 5 Char"/>
    <w:basedOn w:val="36"/>
    <w:link w:val="6"/>
    <w:qFormat/>
    <w:uiPriority w:val="0"/>
    <w:rPr>
      <w:rFonts w:eastAsia="宋体"/>
      <w:b/>
    </w:rPr>
  </w:style>
  <w:style w:type="character" w:customStyle="1" w:styleId="47">
    <w:name w:val="标题 3 Char"/>
    <w:basedOn w:val="36"/>
    <w:link w:val="4"/>
    <w:qFormat/>
    <w:uiPriority w:val="0"/>
    <w:rPr>
      <w:rFonts w:eastAsia="宋体" w:cs="宋体"/>
      <w:b/>
      <w:color w:val="000000"/>
      <w:sz w:val="24"/>
      <w:lang w:eastAsia="zh-TW"/>
    </w:rPr>
  </w:style>
  <w:style w:type="character" w:customStyle="1" w:styleId="48">
    <w:name w:val="标题 4 Char"/>
    <w:basedOn w:val="36"/>
    <w:link w:val="5"/>
    <w:qFormat/>
    <w:uiPriority w:val="0"/>
    <w:rPr>
      <w:rFonts w:eastAsia="宋体"/>
      <w:b/>
      <w:sz w:val="24"/>
    </w:rPr>
  </w:style>
  <w:style w:type="paragraph" w:customStyle="1" w:styleId="49">
    <w:name w:val="[Normal]"/>
    <w:qFormat/>
    <w:uiPriority w:val="0"/>
    <w:rPr>
      <w:rFonts w:ascii="宋体" w:hAnsi="宋体" w:eastAsia="宋体" w:cs="Times New Roman"/>
      <w:sz w:val="24"/>
      <w:szCs w:val="22"/>
      <w:lang w:val="zh-CN" w:eastAsia="zh-CN" w:bidi="ar-SA"/>
    </w:rPr>
  </w:style>
  <w:style w:type="paragraph" w:styleId="50">
    <w:name w:val="Quote"/>
    <w:basedOn w:val="1"/>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paragraph" w:customStyle="1" w:styleId="51">
    <w:name w:val="No Spacing"/>
    <w:qFormat/>
    <w:uiPriority w:val="0"/>
    <w:pPr>
      <w:widowControl w:val="0"/>
      <w:spacing w:line="360" w:lineRule="auto"/>
    </w:pPr>
    <w:rPr>
      <w:rFonts w:ascii="Calibri" w:hAnsi="Calibri" w:eastAsia="楷体" w:cs="Times New Roman"/>
      <w:kern w:val="2"/>
      <w:sz w:val="28"/>
      <w:szCs w:val="22"/>
      <w:lang w:val="en-US" w:eastAsia="zh-CN" w:bidi="ar-SA"/>
    </w:rPr>
  </w:style>
  <w:style w:type="paragraph" w:customStyle="1" w:styleId="52">
    <w:name w:val="Style1"/>
    <w:next w:val="1"/>
    <w:qFormat/>
    <w:uiPriority w:val="0"/>
    <w:pPr>
      <w:numPr>
        <w:ilvl w:val="0"/>
        <w:numId w:val="2"/>
      </w:numPr>
      <w:tabs>
        <w:tab w:val="left" w:pos="432"/>
        <w:tab w:val="left" w:pos="720"/>
        <w:tab w:val="left" w:pos="1616"/>
        <w:tab w:val="left" w:pos="1914"/>
        <w:tab w:val="left" w:pos="2162"/>
        <w:tab w:val="left" w:pos="2411"/>
        <w:tab w:val="left" w:pos="2880"/>
        <w:tab w:val="left" w:pos="3600"/>
        <w:tab w:val="left" w:pos="3685"/>
        <w:tab w:val="left" w:pos="4320"/>
        <w:tab w:val="right" w:pos="4536"/>
        <w:tab w:val="left" w:pos="4819"/>
        <w:tab w:val="left" w:pos="5040"/>
        <w:tab w:val="left" w:pos="5760"/>
        <w:tab w:val="left" w:pos="5952"/>
        <w:tab w:val="left" w:pos="6480"/>
        <w:tab w:val="left" w:pos="7177"/>
        <w:tab w:val="left" w:pos="7920"/>
        <w:tab w:val="left" w:pos="8220"/>
        <w:tab w:val="left" w:pos="864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line="360" w:lineRule="auto"/>
      <w:jc w:val="center"/>
    </w:pPr>
    <w:rPr>
      <w:rFonts w:ascii="Calibri" w:hAnsi="Calibri" w:eastAsia="宋体" w:cs="宋体"/>
      <w:b/>
      <w:kern w:val="24"/>
      <w:sz w:val="24"/>
      <w:lang w:val="en-GB" w:eastAsia="zh-CN" w:bidi="ar-SA"/>
    </w:rPr>
  </w:style>
  <w:style w:type="paragraph" w:customStyle="1" w:styleId="53">
    <w:name w:val="1.样式2"/>
    <w:basedOn w:val="54"/>
    <w:qFormat/>
    <w:uiPriority w:val="0"/>
    <w:pPr>
      <w:adjustRightInd/>
      <w:spacing w:line="276" w:lineRule="auto"/>
    </w:pPr>
    <w:rPr>
      <w:rFonts w:ascii="微软雅黑" w:hAnsi="微软雅黑" w:eastAsia="微软雅黑"/>
      <w:color w:val="auto"/>
      <w:szCs w:val="20"/>
    </w:rPr>
  </w:style>
  <w:style w:type="paragraph" w:customStyle="1" w:styleId="54">
    <w:name w:val="CL bullet&gt;"/>
    <w:basedOn w:val="1"/>
    <w:qFormat/>
    <w:uiPriority w:val="0"/>
    <w:pPr>
      <w:numPr>
        <w:ilvl w:val="3"/>
        <w:numId w:val="3"/>
      </w:numPr>
      <w:spacing w:after="0" w:afterLines="0" w:line="240" w:lineRule="auto"/>
    </w:pPr>
    <w:rPr>
      <w:rFonts w:ascii="Arial" w:hAnsi="Arial" w:eastAsia="宋体" w:cs="Arial"/>
      <w:color w:val="000000"/>
      <w:szCs w:val="21"/>
      <w:lang w:val="en-SG"/>
    </w:rPr>
  </w:style>
  <w:style w:type="table" w:customStyle="1" w:styleId="55">
    <w:name w:val="Table Normal"/>
    <w:unhideWhenUsed/>
    <w:qFormat/>
    <w:uiPriority w:val="0"/>
    <w:tblPr>
      <w:tblCellMar>
        <w:top w:w="0" w:type="dxa"/>
        <w:left w:w="0" w:type="dxa"/>
        <w:bottom w:w="0" w:type="dxa"/>
        <w:right w:w="0" w:type="dxa"/>
      </w:tblCellMar>
    </w:tblPr>
  </w:style>
  <w:style w:type="paragraph" w:customStyle="1" w:styleId="56">
    <w:name w:val="p_MsoNormal"/>
    <w:basedOn w:val="1"/>
    <w:qFormat/>
    <w:uiPriority w:val="0"/>
    <w:pPr>
      <w:jc w:val="both"/>
    </w:pPr>
    <w:rPr>
      <w:rFonts w:ascii="Calibri" w:hAnsi="Calibri" w:eastAsia="Calibri" w:cs="Calibri"/>
      <w:sz w:val="21"/>
      <w:szCs w:val="21"/>
    </w:rPr>
  </w:style>
  <w:style w:type="paragraph" w:customStyle="1" w:styleId="57">
    <w:name w:val="p"/>
    <w:basedOn w:val="1"/>
    <w:qFormat/>
    <w:uiPriority w:val="0"/>
    <w:pPr>
      <w:spacing w:line="525" w:lineRule="atLeast"/>
      <w:ind w:firstLine="375"/>
    </w:pPr>
  </w:style>
  <w:style w:type="paragraph" w:customStyle="1" w:styleId="58">
    <w:name w:val="List Paragraph1"/>
    <w:basedOn w:val="1"/>
    <w:qFormat/>
    <w:uiPriority w:val="34"/>
    <w:pPr>
      <w:ind w:firstLine="420" w:firstLineChars="200"/>
    </w:pPr>
  </w:style>
  <w:style w:type="paragraph" w:customStyle="1" w:styleId="59">
    <w:name w:val="正文无缩进"/>
    <w:basedOn w:val="1"/>
    <w:qFormat/>
    <w:uiPriority w:val="0"/>
    <w:pPr>
      <w:ind w:firstLine="0" w:firstLineChars="0"/>
    </w:pPr>
    <w:rPr>
      <w:sz w:val="24"/>
    </w:rPr>
  </w:style>
  <w:style w:type="paragraph" w:customStyle="1" w:styleId="60">
    <w:name w:val="Body text|1"/>
    <w:basedOn w:val="1"/>
    <w:qFormat/>
    <w:uiPriority w:val="0"/>
    <w:pPr>
      <w:spacing w:line="312" w:lineRule="auto"/>
      <w:ind w:firstLine="400"/>
    </w:pPr>
    <w:rPr>
      <w:rFonts w:ascii="宋体" w:hAnsi="宋体" w:eastAsia="宋体" w:cs="宋体"/>
      <w:sz w:val="26"/>
      <w:szCs w:val="26"/>
      <w:lang w:val="zh-TW" w:eastAsia="zh-TW" w:bidi="zh-TW"/>
    </w:rPr>
  </w:style>
  <w:style w:type="character" w:customStyle="1" w:styleId="61">
    <w:name w:val="font41"/>
    <w:basedOn w:val="36"/>
    <w:qFormat/>
    <w:uiPriority w:val="0"/>
    <w:rPr>
      <w:rFonts w:hint="eastAsia" w:ascii="宋体" w:hAnsi="宋体" w:eastAsia="宋体" w:cs="宋体"/>
      <w:color w:val="000000"/>
      <w:sz w:val="18"/>
      <w:szCs w:val="18"/>
      <w:u w:val="none"/>
    </w:rPr>
  </w:style>
  <w:style w:type="character" w:customStyle="1" w:styleId="62">
    <w:name w:val="font11"/>
    <w:basedOn w:val="36"/>
    <w:qFormat/>
    <w:uiPriority w:val="0"/>
    <w:rPr>
      <w:rFonts w:hint="default" w:ascii="Times New Roman" w:hAnsi="Times New Roman" w:cs="Times New Roman"/>
      <w:color w:val="000000"/>
      <w:sz w:val="18"/>
      <w:szCs w:val="18"/>
      <w:u w:val="none"/>
    </w:rPr>
  </w:style>
  <w:style w:type="character" w:customStyle="1" w:styleId="63">
    <w:name w:val="font51"/>
    <w:basedOn w:val="36"/>
    <w:qFormat/>
    <w:uiPriority w:val="0"/>
    <w:rPr>
      <w:rFonts w:hint="eastAsia" w:ascii="宋体" w:hAnsi="宋体" w:eastAsia="宋体" w:cs="宋体"/>
      <w:color w:val="000000"/>
      <w:sz w:val="18"/>
      <w:szCs w:val="18"/>
      <w:u w:val="none"/>
    </w:rPr>
  </w:style>
  <w:style w:type="paragraph" w:customStyle="1" w:styleId="64">
    <w:name w:val="mybody"/>
    <w:basedOn w:val="1"/>
    <w:qFormat/>
    <w:uiPriority w:val="0"/>
    <w:pPr>
      <w:spacing w:before="100" w:beforeLines="100" w:after="100" w:afterLines="100" w:line="288" w:lineRule="auto"/>
      <w:ind w:firstLine="200" w:firstLineChars="200"/>
    </w:pPr>
    <w:rPr>
      <w:color w:val="000000"/>
      <w:sz w:val="28"/>
    </w:rPr>
  </w:style>
  <w:style w:type="paragraph" w:customStyle="1" w:styleId="65">
    <w:name w:val="无间隔1"/>
    <w:qFormat/>
    <w:uiPriority w:val="1"/>
    <w:pPr>
      <w:widowControl w:val="0"/>
      <w:spacing w:line="360" w:lineRule="auto"/>
    </w:pPr>
    <w:rPr>
      <w:rFonts w:ascii="Calibri" w:hAnsi="Calibri" w:eastAsia="楷体" w:cs="黑体"/>
      <w:kern w:val="2"/>
      <w:sz w:val="24"/>
      <w:szCs w:val="22"/>
      <w:lang w:val="en-US" w:eastAsia="zh-CN" w:bidi="ar-SA"/>
    </w:rPr>
  </w:style>
  <w:style w:type="table" w:customStyle="1" w:styleId="66">
    <w:name w:val="网格表 1 浅色 - 着色 12"/>
    <w:basedOn w:val="34"/>
    <w:qFormat/>
    <w:uiPriority w:val="46"/>
    <w:tblPr>
      <w:tblBorders>
        <w:top w:val="single" w:color="B8CCE4" w:sz="4" w:space="0"/>
        <w:left w:val="single" w:color="B8CCE4" w:sz="4" w:space="0"/>
        <w:bottom w:val="single" w:color="B8CCE4" w:sz="4" w:space="0"/>
        <w:right w:val="single" w:color="B8CCE4" w:sz="4" w:space="0"/>
        <w:insideH w:val="single" w:color="B8CCE4" w:sz="4" w:space="0"/>
        <w:insideV w:val="single" w:color="B8CCE4" w:sz="4" w:space="0"/>
      </w:tblBorders>
    </w:tblPr>
    <w:tblStylePr w:type="firstRow">
      <w:rPr>
        <w:b/>
        <w:bCs/>
      </w:rPr>
      <w:tcPr>
        <w:tcBorders>
          <w:top w:val="nil"/>
          <w:left w:val="nil"/>
          <w:bottom w:val="single" w:color="95B3D7" w:sz="12" w:space="0"/>
          <w:right w:val="nil"/>
          <w:insideH w:val="nil"/>
          <w:insideV w:val="nil"/>
          <w:tl2br w:val="nil"/>
          <w:tr2bl w:val="nil"/>
        </w:tcBorders>
      </w:tcPr>
    </w:tblStylePr>
    <w:tblStylePr w:type="lastRow">
      <w:rPr>
        <w:b/>
        <w:bCs/>
      </w:rPr>
      <w:tcPr>
        <w:tcBorders>
          <w:top w:val="double" w:color="95B3D7" w:sz="2" w:space="0"/>
          <w:left w:val="nil"/>
          <w:bottom w:val="nil"/>
          <w:right w:val="nil"/>
          <w:insideH w:val="nil"/>
          <w:insideV w:val="nil"/>
          <w:tl2br w:val="nil"/>
          <w:tr2bl w:val="nil"/>
        </w:tcBorders>
      </w:tcPr>
    </w:tblStylePr>
    <w:tblStylePr w:type="firstCol">
      <w:rPr>
        <w:b/>
        <w:bCs/>
      </w:rPr>
    </w:tblStylePr>
    <w:tblStylePr w:type="lastCol">
      <w:rPr>
        <w:b/>
        <w:bCs/>
      </w:rPr>
    </w:tblStylePr>
  </w:style>
  <w:style w:type="paragraph" w:customStyle="1" w:styleId="67">
    <w:name w:val="列出段落1"/>
    <w:basedOn w:val="1"/>
    <w:qFormat/>
    <w:uiPriority w:val="34"/>
    <w:pPr>
      <w:adjustRightInd/>
      <w:spacing w:line="240" w:lineRule="auto"/>
      <w:ind w:firstLine="420" w:firstLineChars="200"/>
      <w:textAlignment w:val="auto"/>
    </w:pPr>
    <w:rPr>
      <w:rFonts w:ascii="Calibri" w:hAnsi="Calibri"/>
      <w:kern w:val="2"/>
      <w:szCs w:val="22"/>
    </w:rPr>
  </w:style>
  <w:style w:type="table" w:customStyle="1" w:styleId="68">
    <w:name w:val="网格表 4 - 着色 1111"/>
    <w:basedOn w:val="34"/>
    <w:qFormat/>
    <w:uiPriority w:val="49"/>
    <w:tblPr>
      <w:tblBorders>
        <w:top w:val="single" w:color="95B3D7" w:sz="4" w:space="0"/>
        <w:left w:val="single" w:color="95B3D7" w:sz="4" w:space="0"/>
        <w:bottom w:val="single" w:color="95B3D7" w:sz="4" w:space="0"/>
        <w:right w:val="single" w:color="95B3D7" w:sz="4" w:space="0"/>
        <w:insideH w:val="single" w:color="95B3D7" w:sz="4" w:space="0"/>
        <w:insideV w:val="single" w:color="95B3D7" w:sz="4" w:space="0"/>
      </w:tblBorders>
      <w:tblCellMar>
        <w:top w:w="0" w:type="dxa"/>
        <w:left w:w="108" w:type="dxa"/>
        <w:bottom w:w="0" w:type="dxa"/>
        <w:right w:w="108" w:type="dxa"/>
      </w:tblCellMar>
    </w:tblPr>
    <w:tblStylePr w:type="firstRow">
      <w:rPr>
        <w:b/>
        <w:bCs/>
        <w:color w:val="FFFFFF"/>
      </w:rPr>
      <w:tcPr>
        <w:tcBorders>
          <w:top w:val="single" w:color="4F81BD" w:sz="4" w:space="0"/>
          <w:left w:val="single" w:color="4F81BD" w:sz="4" w:space="0"/>
          <w:bottom w:val="single" w:color="4F81BD" w:sz="4" w:space="0"/>
          <w:right w:val="single" w:color="4F81BD" w:sz="4" w:space="0"/>
          <w:insideH w:val="nil"/>
          <w:insideV w:val="nil"/>
          <w:tl2br w:val="nil"/>
          <w:tr2bl w:val="nil"/>
        </w:tcBorders>
        <w:shd w:val="clear" w:color="auto" w:fill="4F81BD"/>
      </w:tcPr>
    </w:tblStylePr>
    <w:tblStylePr w:type="lastRow">
      <w:rPr>
        <w:b/>
        <w:bCs/>
      </w:rPr>
      <w:tcPr>
        <w:tcBorders>
          <w:top w:val="double" w:color="4F81BD" w:sz="4"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cPr>
        <w:shd w:val="clear" w:color="auto" w:fill="DBE5F1"/>
      </w:tcPr>
    </w:tblStylePr>
    <w:tblStylePr w:type="band1Horz">
      <w:tcPr>
        <w:shd w:val="clear" w:color="auto" w:fill="DBE5F1"/>
      </w:tcPr>
    </w:tblStylePr>
  </w:style>
  <w:style w:type="paragraph" w:customStyle="1" w:styleId="69">
    <w:name w:val="Body text|2"/>
    <w:basedOn w:val="1"/>
    <w:qFormat/>
    <w:uiPriority w:val="0"/>
    <w:pPr>
      <w:widowControl w:val="0"/>
      <w:shd w:val="clear" w:color="auto" w:fill="auto"/>
      <w:spacing w:line="317" w:lineRule="auto"/>
    </w:pPr>
    <w:rPr>
      <w:sz w:val="18"/>
      <w:szCs w:val="18"/>
      <w:u w:val="none"/>
      <w:shd w:val="clear" w:color="auto" w:fill="auto"/>
    </w:rPr>
  </w:style>
  <w:style w:type="character" w:customStyle="1" w:styleId="70">
    <w:name w:val="font31"/>
    <w:basedOn w:val="36"/>
    <w:qFormat/>
    <w:uiPriority w:val="0"/>
    <w:rPr>
      <w:rFonts w:hint="eastAsia" w:ascii="宋体" w:hAnsi="宋体" w:eastAsia="宋体" w:cs="宋体"/>
      <w:color w:val="000000"/>
      <w:sz w:val="24"/>
      <w:szCs w:val="24"/>
      <w:u w:val="none"/>
    </w:rPr>
  </w:style>
  <w:style w:type="paragraph" w:customStyle="1" w:styleId="71">
    <w:name w:val=" Char"/>
    <w:basedOn w:val="1"/>
    <w:qFormat/>
    <w:uiPriority w:val="0"/>
    <w:rPr>
      <w:rFonts w:ascii="Tahoma" w:hAnsi="Tahoma"/>
      <w:sz w:val="24"/>
      <w:szCs w:val="20"/>
    </w:rPr>
  </w:style>
  <w:style w:type="paragraph" w:customStyle="1" w:styleId="72">
    <w:name w:val="(一)"/>
    <w:basedOn w:val="1"/>
    <w:qFormat/>
    <w:uiPriority w:val="0"/>
    <w:pPr>
      <w:snapToGrid w:val="0"/>
      <w:spacing w:line="440" w:lineRule="exact"/>
      <w:ind w:left="454" w:hanging="454"/>
    </w:pPr>
    <w:rPr>
      <w:rFonts w:eastAsia="DFKai-SB"/>
      <w:sz w:val="24"/>
      <w:lang w:eastAsia="zh-TW"/>
    </w:rPr>
  </w:style>
  <w:style w:type="paragraph" w:customStyle="1" w:styleId="73">
    <w:name w:val="文章"/>
    <w:basedOn w:val="14"/>
    <w:qFormat/>
    <w:uiPriority w:val="0"/>
    <w:pPr>
      <w:widowControl w:val="0"/>
      <w:snapToGrid w:val="0"/>
      <w:spacing w:line="440" w:lineRule="exact"/>
      <w:ind w:firstLine="510"/>
      <w:jc w:val="both"/>
    </w:pPr>
    <w:rPr>
      <w:rFonts w:eastAsia="DFKai-SB"/>
      <w:kern w:val="2"/>
      <w:sz w:val="24"/>
      <w:lang w:eastAsia="zh-TW"/>
    </w:rPr>
  </w:style>
  <w:style w:type="paragraph" w:customStyle="1" w:styleId="74">
    <w:name w:val="1."/>
    <w:basedOn w:val="72"/>
    <w:qFormat/>
    <w:uiPriority w:val="0"/>
    <w:pPr>
      <w:ind w:left="681" w:hanging="227"/>
    </w:pPr>
  </w:style>
  <w:style w:type="character" w:customStyle="1" w:styleId="75">
    <w:name w:val="标题 2 Char1"/>
    <w:link w:val="3"/>
    <w:qFormat/>
    <w:uiPriority w:val="0"/>
    <w:rPr>
      <w:rFonts w:ascii="Arial" w:hAnsi="Arial" w:eastAsia="宋体"/>
      <w:b/>
    </w:rPr>
  </w:style>
  <w:style w:type="paragraph" w:customStyle="1" w:styleId="76">
    <w:name w:val="文本（无级别）"/>
    <w:basedOn w:val="1"/>
    <w:qFormat/>
    <w:uiPriority w:val="0"/>
    <w:pPr>
      <w:spacing w:line="560" w:lineRule="exact"/>
      <w:ind w:firstLine="420" w:firstLineChars="200"/>
      <w:jc w:val="left"/>
    </w:pPr>
    <w:rPr>
      <w:sz w:val="32"/>
      <w:szCs w:val="24"/>
    </w:rPr>
  </w:style>
  <w:style w:type="paragraph" w:customStyle="1" w:styleId="77">
    <w:name w:val="List Paragraph"/>
    <w:basedOn w:val="1"/>
    <w:qFormat/>
    <w:uiPriority w:val="34"/>
    <w:pPr>
      <w:ind w:firstLine="420" w:firstLineChars="200"/>
    </w:pPr>
  </w:style>
  <w:style w:type="paragraph" w:customStyle="1" w:styleId="78">
    <w:name w:val="BodyText"/>
    <w:basedOn w:val="1"/>
    <w:next w:val="79"/>
    <w:qFormat/>
    <w:uiPriority w:val="0"/>
    <w:pPr>
      <w:spacing w:line="500" w:lineRule="exact"/>
      <w:textAlignment w:val="baseline"/>
    </w:pPr>
    <w:rPr>
      <w:rFonts w:ascii="宋体" w:hAnsi="宋体"/>
      <w:kern w:val="0"/>
    </w:rPr>
  </w:style>
  <w:style w:type="paragraph" w:customStyle="1" w:styleId="79">
    <w:name w:val="BodyTextIndent"/>
    <w:basedOn w:val="1"/>
    <w:qFormat/>
    <w:uiPriority w:val="0"/>
    <w:pPr>
      <w:spacing w:line="700" w:lineRule="exact"/>
      <w:ind w:left="960"/>
      <w:jc w:val="both"/>
      <w:textAlignment w:val="baseline"/>
    </w:pPr>
    <w:rPr>
      <w:rFonts w:ascii="Times New Roman" w:hAnsi="Times New Roman"/>
      <w:kern w:val="2"/>
      <w:sz w:val="44"/>
      <w:lang w:val="en-US" w:eastAsia="zh-CN" w:bidi="ar-SA"/>
    </w:rPr>
  </w:style>
  <w:style w:type="character" w:customStyle="1" w:styleId="80">
    <w:name w:val="t01"/>
    <w:basedOn w:val="36"/>
    <w:qFormat/>
    <w:uiPriority w:val="0"/>
    <w:rPr>
      <w:rFonts w:hint="default" w:ascii="_x000B__x000C_" w:hAnsi="_x000B__x000C_"/>
      <w:sz w:val="18"/>
      <w:szCs w:val="18"/>
    </w:rPr>
  </w:style>
  <w:style w:type="paragraph" w:customStyle="1" w:styleId="81">
    <w:name w:val="样式1"/>
    <w:basedOn w:val="1"/>
    <w:qFormat/>
    <w:uiPriority w:val="0"/>
    <w:pPr>
      <w:widowControl/>
      <w:numPr>
        <w:ilvl w:val="0"/>
        <w:numId w:val="4"/>
      </w:numPr>
      <w:spacing w:line="360" w:lineRule="auto"/>
      <w:jc w:val="left"/>
    </w:pPr>
    <w:rPr>
      <w:rFonts w:ascii="宋体" w:hAnsi="宋体" w:eastAsia="宋体" w:cs="Tahoma"/>
      <w:color w:val="000000"/>
      <w:sz w:val="24"/>
      <w:szCs w:val="24"/>
    </w:rPr>
  </w:style>
  <w:style w:type="paragraph" w:customStyle="1" w:styleId="82">
    <w:name w:val="一级列表"/>
    <w:basedOn w:val="1"/>
    <w:qFormat/>
    <w:uiPriority w:val="0"/>
    <w:pPr>
      <w:numPr>
        <w:ilvl w:val="0"/>
        <w:numId w:val="5"/>
      </w:numPr>
      <w:spacing w:line="360" w:lineRule="auto"/>
    </w:pPr>
    <w:rPr>
      <w:sz w:val="24"/>
      <w:szCs w:val="20"/>
    </w:rPr>
  </w:style>
  <w:style w:type="paragraph" w:customStyle="1" w:styleId="83">
    <w:name w:val="List Paragraph2"/>
    <w:basedOn w:val="1"/>
    <w:qFormat/>
    <w:uiPriority w:val="34"/>
    <w:pPr>
      <w:ind w:firstLine="420" w:firstLineChars="200"/>
    </w:pPr>
  </w:style>
  <w:style w:type="character" w:customStyle="1" w:styleId="84">
    <w:name w:val="apple-style-span"/>
    <w:qFormat/>
    <w:uiPriority w:val="0"/>
  </w:style>
  <w:style w:type="paragraph" w:customStyle="1" w:styleId="85">
    <w:name w:val="Table Paragraph"/>
    <w:basedOn w:val="1"/>
    <w:qFormat/>
    <w:uiPriority w:val="1"/>
    <w:rPr>
      <w:rFonts w:ascii="宋体" w:hAnsi="宋体" w:eastAsia="宋体" w:cs="宋体"/>
      <w:lang w:val="zh-CN" w:eastAsia="zh-CN" w:bidi="zh-CN"/>
    </w:rPr>
  </w:style>
  <w:style w:type="paragraph" w:customStyle="1" w:styleId="86">
    <w:name w:val="样式 正文首行缩进 + 首行缩进:  2 字符1 Char Char"/>
    <w:basedOn w:val="32"/>
    <w:qFormat/>
    <w:uiPriority w:val="99"/>
    <w:pPr>
      <w:adjustRightInd w:val="0"/>
      <w:spacing w:after="0" w:line="400" w:lineRule="exact"/>
      <w:ind w:firstLine="480" w:firstLineChars="200"/>
      <w:textAlignment w:val="baseline"/>
    </w:pPr>
    <w:rPr>
      <w:rFonts w:ascii="宋体" w:eastAsia="仿宋_GB2312" w:cs="宋体"/>
      <w:sz w:val="24"/>
      <w:szCs w:val="20"/>
    </w:rPr>
  </w:style>
  <w:style w:type="paragraph" w:customStyle="1" w:styleId="87">
    <w:name w:val="正文 New"/>
    <w:basedOn w:val="1"/>
    <w:qFormat/>
    <w:uiPriority w:val="0"/>
    <w:rPr>
      <w:rFonts w:eastAsia="宋体"/>
      <w:sz w:val="21"/>
      <w:szCs w:val="21"/>
    </w:rPr>
  </w:style>
  <w:style w:type="paragraph" w:customStyle="1" w:styleId="88">
    <w:name w:val="Heading4"/>
    <w:basedOn w:val="1"/>
    <w:next w:val="1"/>
    <w:qFormat/>
    <w:uiPriority w:val="99"/>
    <w:pPr>
      <w:keepNext/>
      <w:keepLines/>
      <w:spacing w:before="280" w:after="290" w:line="372" w:lineRule="auto"/>
    </w:pPr>
    <w:rPr>
      <w:rFonts w:ascii="Cambria" w:hAnsi="Cambria" w:cs="Times New Roman"/>
      <w:b/>
      <w:bCs/>
      <w:sz w:val="28"/>
      <w:szCs w:val="28"/>
    </w:rPr>
  </w:style>
  <w:style w:type="paragraph" w:customStyle="1" w:styleId="89">
    <w:name w:val="WPSOffice手动目录 1"/>
    <w:qFormat/>
    <w:uiPriority w:val="0"/>
    <w:rPr>
      <w:rFonts w:ascii="Times New Roman" w:hAnsi="Times New Roman" w:eastAsia="宋体" w:cs="Times New Roman"/>
      <w:lang w:val="en-US" w:eastAsia="zh-CN" w:bidi="ar-SA"/>
    </w:rPr>
  </w:style>
  <w:style w:type="paragraph" w:customStyle="1" w:styleId="90">
    <w:name w:val="WPSOffice手动目录 2"/>
    <w:qFormat/>
    <w:uiPriority w:val="0"/>
    <w:pPr>
      <w:ind w:leftChars="200"/>
    </w:pPr>
    <w:rPr>
      <w:rFonts w:ascii="Times New Roman" w:hAnsi="Times New Roman" w:eastAsia="宋体" w:cs="Times New Roman"/>
      <w:sz w:val="20"/>
      <w:szCs w:val="20"/>
    </w:rPr>
  </w:style>
  <w:style w:type="paragraph" w:customStyle="1" w:styleId="91">
    <w:name w:val="1"/>
    <w:basedOn w:val="1"/>
    <w:next w:val="17"/>
    <w:qFormat/>
    <w:uiPriority w:val="0"/>
    <w:rPr>
      <w:rFonts w:ascii="宋体" w:hAnsi="Courier New"/>
      <w:szCs w:val="20"/>
    </w:rPr>
  </w:style>
  <w:style w:type="paragraph" w:customStyle="1" w:styleId="92">
    <w:name w:val="身份证明授权委托投标函等行距"/>
    <w:qFormat/>
    <w:uiPriority w:val="0"/>
    <w:pPr>
      <w:spacing w:line="560" w:lineRule="exact"/>
      <w:ind w:firstLine="200" w:firstLineChars="200"/>
    </w:pPr>
    <w:rPr>
      <w:rFonts w:ascii="Times New Roman" w:hAnsi="Times New Roman" w:eastAsia="仿宋_GB2312" w:cs="Times New Roman"/>
      <w:kern w:val="2"/>
      <w:sz w:val="24"/>
      <w:szCs w:val="24"/>
      <w:lang w:val="en-US" w:eastAsia="zh-CN" w:bidi="ar-SA"/>
    </w:rPr>
  </w:style>
  <w:style w:type="paragraph" w:customStyle="1" w:styleId="93">
    <w:name w:val="授权书和信息卡行距"/>
    <w:qFormat/>
    <w:uiPriority w:val="0"/>
    <w:pPr>
      <w:spacing w:line="560" w:lineRule="exact"/>
    </w:pPr>
    <w:rPr>
      <w:rFonts w:ascii="Times New Roman" w:hAnsi="Times New Roman" w:eastAsia="仿宋_GB2312" w:cs="Times New Roman"/>
      <w:kern w:val="2"/>
      <w:sz w:val="24"/>
      <w:szCs w:val="24"/>
      <w:lang w:val="en-US" w:eastAsia="zh-CN" w:bidi="ar-SA"/>
    </w:rPr>
  </w:style>
  <w:style w:type="paragraph" w:customStyle="1" w:styleId="94">
    <w:name w:val="标题 5（有编号）（绿盟科技）"/>
    <w:basedOn w:val="1"/>
    <w:next w:val="95"/>
    <w:qFormat/>
    <w:uiPriority w:val="0"/>
    <w:pPr>
      <w:keepNext/>
      <w:keepLines/>
      <w:numPr>
        <w:ilvl w:val="4"/>
        <w:numId w:val="6"/>
      </w:numPr>
      <w:spacing w:before="280" w:after="156" w:line="377" w:lineRule="auto"/>
      <w:jc w:val="left"/>
      <w:outlineLvl w:val="4"/>
    </w:pPr>
    <w:rPr>
      <w:rFonts w:ascii="Arial" w:hAnsi="Arial" w:eastAsia="黑体"/>
      <w:b/>
      <w:kern w:val="0"/>
      <w:sz w:val="24"/>
      <w:szCs w:val="28"/>
    </w:rPr>
  </w:style>
  <w:style w:type="paragraph" w:customStyle="1" w:styleId="95">
    <w:name w:val="正文（绿盟科技）"/>
    <w:qFormat/>
    <w:uiPriority w:val="0"/>
    <w:pPr>
      <w:spacing w:line="300" w:lineRule="auto"/>
    </w:pPr>
    <w:rPr>
      <w:rFonts w:ascii="Arial" w:hAnsi="Arial" w:eastAsia="宋体" w:cs="Times New Roman"/>
      <w:sz w:val="21"/>
      <w:szCs w:val="21"/>
      <w:lang w:val="en-US" w:eastAsia="zh-CN" w:bidi="ar-SA"/>
    </w:rPr>
  </w:style>
  <w:style w:type="paragraph" w:customStyle="1" w:styleId="96">
    <w:name w:val="图例"/>
    <w:qFormat/>
    <w:uiPriority w:val="0"/>
    <w:pPr>
      <w:widowControl w:val="0"/>
      <w:spacing w:before="120" w:beforeAutospacing="0" w:after="120" w:afterAutospacing="0" w:line="360" w:lineRule="auto"/>
      <w:jc w:val="center"/>
    </w:pPr>
    <w:rPr>
      <w:rFonts w:ascii="Times New Roman" w:hAnsi="Times New Roman" w:eastAsia="仿宋_GB2312" w:cs="Times New Roman"/>
      <w:b/>
      <w:kern w:val="2"/>
      <w:sz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header" Target="header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contractReview xmlns="http://schemas.wps.cn/vas-ai-hub/contract-review">
  <reviewItems>
    <reviewItem>
      <errorID>4bfd09ff-eb13-4a83-a53f-a930c349bed3</errorID>
      <errorWord>二○二六</errorWord>
      <group>L1_Knowledge</group>
      <groupName>知识性问题</groupName>
      <ability>L2_Knowledge</ability>
      <abilityName>其他知识</abilityName>
      <candidateList>
        <item>二〇二六</item>
      </candidateList>
      <explain/>
      <paraID>46A1D096</paraID>
      <start>0</start>
      <end>4</end>
      <status>unmodified</status>
      <modifiedWord/>
      <trackRevisions>false</trackRevisions>
    </reviewItem>
    <reviewItem>
      <errorID>27e2b993-029a-4abd-ad99-ff19180bf4b2</errorID>
      <errorWord>:</errorWord>
      <group>L1_Format</group>
      <groupName>格式问题</groupName>
      <ability>L2_HalfPunc</ability>
      <abilityName>全半角检查</abilityName>
      <candidateList>
        <item>：</item>
      </candidateList>
      <explain>文本全半角错误。</explain>
      <paraID>67CBA9D2</paraID>
      <start>4</start>
      <end>5</end>
      <status>unmodified</status>
      <modifiedWord/>
      <trackRevisions>false</trackRevisions>
    </reviewItem>
    <reviewItem>
      <errorID>7cd76752-98b5-43e7-88e6-adb595877fe6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363400D9</paraID>
      <start>0</start>
      <end>2</end>
      <status>unmodified</status>
      <modifiedWord/>
      <trackRevisions>false</trackRevisions>
    </reviewItem>
    <reviewItem>
      <errorID>988b06d0-7ed6-4e7e-bdff-f32e0171bbf8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63EF1853</paraID>
      <start>0</start>
      <end>2</end>
      <status>unmodified</status>
      <modifiedWord/>
      <trackRevisions>false</trackRevisions>
    </reviewItem>
    <reviewItem>
      <errorID>6ce704d5-bfc8-4e3b-9cb4-bd6b425448e4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20951E9D</paraID>
      <start>0</start>
      <end>2</end>
      <status>unmodified</status>
      <modifiedWord/>
      <trackRevisions>false</trackRevisions>
    </reviewItem>
    <reviewItem>
      <errorID>5fe4b316-9501-43f4-aeb3-36bacb147925</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1C30C616</paraID>
      <start>0</start>
      <end>2</end>
      <status>unmodified</status>
      <modifiedWord/>
      <trackRevisions>false</trackRevisions>
    </reviewItem>
    <reviewItem>
      <errorID>325e9e45-7000-4134-9b8c-bfb7fa52d455</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2CE15634</paraID>
      <start>0</start>
      <end>2</end>
      <status>unmodified</status>
      <modifiedWord/>
      <trackRevisions>false</trackRevisions>
    </reviewItem>
    <reviewItem>
      <errorID>9775d3d8-a1b7-48cf-85ed-4c88ffd30077</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4906A1F2</paraID>
      <start>0</start>
      <end>2</end>
      <status>unmodified</status>
      <modifiedWord/>
      <trackRevisions>false</trackRevisions>
    </reviewItem>
    <reviewItem>
      <errorID>d07cad61-9a3d-4e79-b246-e540151b9649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4CABB4A9</paraID>
      <start>0</start>
      <end>2</end>
      <status>unmodified</status>
      <modifiedWord/>
      <trackRevisions>false</trackRevisions>
    </reviewItem>
    <reviewItem>
      <errorID>2a815100-7ac9-4a89-896b-9a0c782ee269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4E129190</paraID>
      <start>0</start>
      <end>2</end>
      <status>unmodified</status>
      <modifiedWord/>
      <trackRevisions>false</trackRevisions>
    </reviewItem>
    <reviewItem>
      <errorID>6e7928bb-9c3e-437a-98bd-d641f7eedce5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32283E3</paraID>
      <start>0</start>
      <end>2</end>
      <status>unmodified</status>
      <modifiedWord/>
      <trackRevisions>false</trackRevisions>
    </reviewItem>
    <reviewItem>
      <errorID>83858314-c12f-4598-9ba8-6d59f6b71aad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3F3119B3</paraID>
      <start>0</start>
      <end>2</end>
      <status>unmodified</status>
      <modifiedWord/>
      <trackRevisions>false</trackRevisions>
    </reviewItem>
    <reviewItem>
      <errorID>251f4e1d-5221-4588-8ebb-0c4515982af8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5CB817E1</paraID>
      <start>0</start>
      <end>2</end>
      <status>unmodified</status>
      <modifiedWord/>
      <trackRevisions>false</trackRevisions>
    </reviewItem>
    <reviewItem>
      <errorID>f10e06ee-f54c-44c6-88d9-c7eb4951a5fc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18AA18C0</paraID>
      <start>0</start>
      <end>2</end>
      <status>unmodified</status>
      <modifiedWord/>
      <trackRevisions>false</trackRevisions>
    </reviewItem>
    <reviewItem>
      <errorID>fea746b5-bf8a-4c3f-bc65-fce874413dcc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73688C0D</paraID>
      <start>0</start>
      <end>2</end>
      <status>unmodified</status>
      <modifiedWord/>
      <trackRevisions>false</trackRevisions>
    </reviewItem>
    <reviewItem>
      <errorID>867b7bed-5f24-4002-9a55-2eb3fbe8dcb7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2C9E13E</paraID>
      <start>0</start>
      <end>2</end>
      <status>unmodified</status>
      <modifiedWord/>
      <trackRevisions>false</trackRevisions>
    </reviewItem>
    <reviewItem>
      <errorID>7b718b87-ad52-4e2d-a6da-babe0c7ecae5</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60D6712E</paraID>
      <start>0</start>
      <end>2</end>
      <status>unmodified</status>
      <modifiedWord/>
      <trackRevisions>false</trackRevisions>
    </reviewItem>
    <reviewItem>
      <errorID>95c3ca8d-6a83-41d7-acef-41f65ebb03a3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4182DB9A</paraID>
      <start>0</start>
      <end>2</end>
      <status>unmodified</status>
      <modifiedWord/>
      <trackRevisions>false</trackRevisions>
    </reviewItem>
    <reviewItem>
      <errorID>485c024d-a231-4a2c-9e25-e5aa8504700d</errorID>
      <errorWord>间</errorWord>
      <group>L1_Word</group>
      <groupName>字词问题</groupName>
      <ability>L2_Typo</ability>
      <abilityName>字词错误</abilityName>
      <candidateList>
        <item>间为</item>
      </candidateList>
      <explain/>
      <paraID>4182DB9A</paraID>
      <start>9</start>
      <end>10</end>
      <status>unmodified</status>
      <modifiedWord/>
      <trackRevisions>false</trackRevisions>
    </reviewItem>
    <reviewItem>
      <errorID>def3b1eb-e124-4b8f-bfd6-48f5ab518c7f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4C58C0E7</paraID>
      <start>0</start>
      <end>2</end>
      <status>unmodified</status>
      <modifiedWord/>
      <trackRevisions>false</trackRevisions>
    </reviewItem>
    <reviewItem>
      <errorID>4c0ca057-451a-47a2-b356-dbb0a5b8bad5</errorID>
      <errorWord>送达至</errorWord>
      <group>L1_Word</group>
      <groupName>字词问题</groupName>
      <ability>L2_Typo</ability>
      <abilityName>字词错误</abilityName>
      <candidateList>
        <item>送达</item>
      </candidateList>
      <explain/>
      <paraID>4C58C0E7</paraID>
      <start>16</start>
      <end>19</end>
      <status>unmodified</status>
      <modifiedWord/>
      <trackRevisions>false</trackRevisions>
    </reviewItem>
    <reviewItem>
      <errorID>4513af53-8d5b-4d01-8dd3-7b2caedc03d6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224171A5</paraID>
      <start>0</start>
      <end>2</end>
      <status>unmodified</status>
      <modifiedWord/>
      <trackRevisions>false</trackRevisions>
    </reviewItem>
    <reviewItem>
      <errorID>67e2c38e-88b7-4e21-8560-1aac5b7e790d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26CA717</paraID>
      <start>0</start>
      <end>2</end>
      <status>unmodified</status>
      <modifiedWord/>
      <trackRevisions>false</trackRevisions>
    </reviewItem>
    <reviewItem>
      <errorID>e10276e7-ca99-4552-b8ad-02cfdee7a38e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47FBA253</paraID>
      <start>0</start>
      <end>2</end>
      <status>unmodified</status>
      <modifiedWord/>
      <trackRevisions>false</trackRevisions>
    </reviewItem>
    <reviewItem>
      <errorID>cbf83c44-1c24-4281-9230-c9e5be916b23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4A020BDD</paraID>
      <start>0</start>
      <end>2</end>
      <status>unmodified</status>
      <modifiedWord/>
      <trackRevisions>false</trackRevisions>
    </reviewItem>
    <reviewItem>
      <errorID>c13360b7-9d17-49ad-89ba-e342b309d1b9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1B1BDAF5</paraID>
      <start>0</start>
      <end>2</end>
      <status>unmodified</status>
      <modifiedWord/>
      <trackRevisions>false</trackRevisions>
    </reviewItem>
    <reviewItem>
      <errorID>69dbc17b-4125-4792-9641-91cd638cc313</errorID>
      <errorWord>理</errorWord>
      <group>L1_Word</group>
      <groupName>字词问题</groupName>
      <ability>L2_Typo</ability>
      <abilityName>字词错误</abilityName>
      <candidateList>
        <item>理和</item>
      </candidateList>
      <explain/>
      <paraID>760D7D13</paraID>
      <start>33</start>
      <end>35</end>
      <status>modified</status>
      <modifiedWord>理和</modifiedWord>
      <trackRevisions>false</trackRevisions>
    </reviewItem>
    <reviewItem>
      <errorID>9e75fd39-f66c-431c-8776-11740446661f</errorID>
      <errorWord>轿箱</errorWord>
      <group>L1_Word</group>
      <groupName>字词问题</groupName>
      <ability>L2_Typo</ability>
      <abilityName>字词错误</abilityName>
      <candidateList>
        <item>轿厢</item>
      </candidateList>
      <explain/>
      <paraID>526DE331</paraID>
      <start>8</start>
      <end>10</end>
      <status>modified</status>
      <modifiedWord>轿厢</modifiedWord>
      <trackRevisions>false</trackRevisions>
    </reviewItem>
    <reviewItem>
      <errorID>df55135c-faf7-4320-9850-b6593c2824a6</errorID>
      <errorWord>不锈铜</errorWord>
      <group>L1_Word</group>
      <groupName>字词问题</groupName>
      <ability>L2_Typo</ability>
      <abilityName>字词错误</abilityName>
      <candidateList>
        <item>不锈钢</item>
      </candidateList>
      <explain/>
      <paraID>526DE331</paraID>
      <start>21</start>
      <end>24</end>
      <status>modified</status>
      <modifiedWord>不锈钢</modifiedWord>
      <trackRevisions>false</trackRevisions>
    </reviewItem>
    <reviewItem>
      <errorID>fd93809c-b792-4b2c-bbbe-70b96ccc93bf</errorID>
      <errorWord>轿箱</errorWord>
      <group>L1_Word</group>
      <groupName>字词问题</groupName>
      <ability>L2_Typo</ability>
      <abilityName>字词错误</abilityName>
      <candidateList>
        <item>轿厢</item>
      </candidateList>
      <explain/>
      <paraID>526DE331</paraID>
      <start>37</start>
      <end>39</end>
      <status>modified</status>
      <modifiedWord>轿厢</modifiedWord>
      <trackRevisions>false</trackRevisions>
    </reviewItem>
    <reviewItem>
      <errorID>ddc5fc5b-d920-4311-8e42-cd46c9736e0b</errorID>
      <errorWord>净洁</errorWord>
      <group>L1_Word</group>
      <groupName>字词问题</groupName>
      <ability>L2_Typo</ability>
      <abilityName>字词错误</abilityName>
      <candidateList>
        <item>洁净</item>
      </candidateList>
      <explain/>
      <paraID>10A3B1C8</paraID>
      <start>18</start>
      <end>20</end>
      <status>modified</status>
      <modifiedWord>洁净</modifiedWord>
      <trackRevisions>false</trackRevisions>
    </reviewItem>
    <reviewItem>
      <errorID>3b446bce-0f6b-40f9-a5b8-a4529513dc04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10F84013</paraID>
      <start>0</start>
      <end>2</end>
      <status>unmodified</status>
      <modifiedWord/>
      <trackRevisions>false</trackRevisions>
    </reviewItem>
    <reviewItem>
      <errorID>f7cd3c14-646d-48f5-ac16-6561ecb2b5bf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34533F50</paraID>
      <start>0</start>
      <end>2</end>
      <status>unmodified</status>
      <modifiedWord/>
      <trackRevisions>false</trackRevisions>
    </reviewItem>
    <reviewItem>
      <errorID>66f41f9a-9f53-4b53-becb-4e2cd11b8081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2A354316</paraID>
      <start>0</start>
      <end>2</end>
      <status>unmodified</status>
      <modifiedWord/>
      <trackRevisions>false</trackRevisions>
    </reviewItem>
    <reviewItem>
      <errorID>442a5461-f2d2-4e7c-8f12-fa39e289afd1</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527EA880</paraID>
      <start>0</start>
      <end>2</end>
      <status>unmodified</status>
      <modifiedWord/>
      <trackRevisions>false</trackRevisions>
    </reviewItem>
    <reviewItem>
      <errorID>f78ea1c4-0d88-49cc-95dd-523c95101dc7</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47AFA6AF</paraID>
      <start>0</start>
      <end>2</end>
      <status>unmodified</status>
      <modifiedWord/>
      <trackRevisions>false</trackRevisions>
    </reviewItem>
    <reviewItem>
      <errorID>6c763fe1-76b0-4de8-8ea4-9806a75a5e03</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6D1BD237</paraID>
      <start>0</start>
      <end>2</end>
      <status>unmodified</status>
      <modifiedWord/>
      <trackRevisions>false</trackRevisions>
    </reviewItem>
    <reviewItem>
      <errorID>57863b53-7b11-4ff3-8ade-8e0c71778d19</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7CCC3593</paraID>
      <start>0</start>
      <end>2</end>
      <status>unmodified</status>
      <modifiedWord/>
      <trackRevisions>false</trackRevisions>
    </reviewItem>
    <reviewItem>
      <errorID>d3892000-63a8-41dc-beba-fc36ffb0b0bc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710A52AC</paraID>
      <start>0</start>
      <end>2</end>
      <status>unmodified</status>
      <modifiedWord/>
      <trackRevisions>false</trackRevisions>
    </reviewItem>
    <reviewItem>
      <errorID>8cae5eb7-dd34-4d74-888f-7787bd529fe7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3F9F022F</paraID>
      <start>0</start>
      <end>2</end>
      <status>unmodified</status>
      <modifiedWord/>
      <trackRevisions>false</trackRevisions>
    </reviewItem>
    <reviewItem>
      <errorID>5be788c7-7b95-4025-bbbd-a920f6df7faa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3988B79C</paraID>
      <start>0</start>
      <end>2</end>
      <status>unmodified</status>
      <modifiedWord/>
      <trackRevisions>false</trackRevisions>
    </reviewItem>
    <reviewItem>
      <errorID>903e111d-3568-4b1a-9459-a7d1d4494558</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5D0B8CA</paraID>
      <start>0</start>
      <end>2</end>
      <status>unmodified</status>
      <modifiedWord/>
      <trackRevisions>false</trackRevisions>
    </reviewItem>
    <reviewItem>
      <errorID>d626c5bb-93c5-4a9d-a6f9-d59f9ffd4546</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17E25F49</paraID>
      <start>0</start>
      <end>2</end>
      <status>unmodified</status>
      <modifiedWord/>
      <trackRevisions>false</trackRevisions>
    </reviewItem>
    <reviewItem>
      <errorID>9f24e0dd-ab0e-4071-bab6-cbc5ccd9f076</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CD4AA77</paraID>
      <start>0</start>
      <end>2</end>
      <status>unmodified</status>
      <modifiedWord/>
      <trackRevisions>false</trackRevisions>
    </reviewItem>
    <reviewItem>
      <errorID>37c6334c-1eb1-41de-99cc-1a557b93275f</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1F482450</paraID>
      <start>0</start>
      <end>2</end>
      <status>unmodified</status>
      <modifiedWord/>
      <trackRevisions>false</trackRevisions>
    </reviewItem>
    <reviewItem>
      <errorID>b1b81883-e303-45e1-a06c-0fd5c9f4e203</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6976236A</paraID>
      <start>0</start>
      <end>2</end>
      <status>unmodified</status>
      <modifiedWord/>
      <trackRevisions>false</trackRevisions>
    </reviewItem>
    <reviewItem>
      <errorID>63d9b156-e93b-42c3-9950-12a85d2521fc</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67A05BF5</paraID>
      <start>0</start>
      <end>2</end>
      <status>unmodified</status>
      <modifiedWord/>
      <trackRevisions>false</trackRevisions>
    </reviewItem>
    <reviewItem>
      <errorID>e30f2ebb-f59e-4ffb-b330-9898f2d21cdd</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461D263A</paraID>
      <start>0</start>
      <end>3</end>
      <status>unmodified</status>
      <modifiedWord/>
      <trackRevisions>false</trackRevisions>
    </reviewItem>
    <reviewItem>
      <errorID>9e72ec0b-88e2-4f4a-bc4f-45512a80f77a</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493E85A2</paraID>
      <start>0</start>
      <end>3</end>
      <status>unmodified</status>
      <modifiedWord/>
      <trackRevisions>false</trackRevisions>
    </reviewItem>
    <reviewItem>
      <errorID>ad28b0c6-7aeb-4d19-b2b1-6976ea54e9d9</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76694232</paraID>
      <start>0</start>
      <end>3</end>
      <status>unmodified</status>
      <modifiedWord/>
      <trackRevisions>false</trackRevisions>
    </reviewItem>
    <reviewItem>
      <errorID>4f4b78bc-8582-4635-b1d5-7012ec8bfd2a</errorID>
      <errorWord>作好</errorWord>
      <group>L1_Word</group>
      <groupName>字词问题</groupName>
      <ability>L2_Typo</ability>
      <abilityName>字词错误</abilityName>
      <candidateList>
        <item>做好</item>
      </candidateList>
      <explain/>
      <paraID> F54DE68</paraID>
      <start>31</start>
      <end>33</end>
      <status>unmodified</status>
      <modifiedWord/>
      <trackRevisions>false</trackRevisions>
    </reviewItem>
    <reviewItem>
      <errorID>1b08e118-b99d-46fa-a511-0e8ec37269c1</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6075222</paraID>
      <start>18</start>
      <end>20</end>
      <status>modified</status>
      <modifiedWord>》《</modifiedWord>
      <trackRevisions>false</trackRevisions>
    </reviewItem>
    <reviewItem>
      <errorID>9f6d9d50-f5ac-43ab-9e81-330af412df7f</errorID>
      <errorWord>氧氧</errorWord>
      <group>L1_Word</group>
      <groupName>字词问题</groupName>
      <ability>L2_Typo</ability>
      <abilityName>字词错误</abilityName>
      <candidateList>
        <item>氧</item>
      </candidateList>
      <explain/>
      <paraID>7E0F95EE</paraID>
      <start>38</start>
      <end>39</end>
      <status>modified</status>
      <modifiedWord>氧</modifiedWord>
      <trackRevisions>false</trackRevisions>
    </reviewItem>
    <reviewItem>
      <errorID>6d00677b-296b-40bd-be88-314e95f794f7</errorID>
      <errorWord>作好</errorWord>
      <group>L1_Word</group>
      <groupName>字词问题</groupName>
      <ability>L2_Typo</ability>
      <abilityName>字词错误</abilityName>
      <candidateList>
        <item>做好</item>
      </candidateList>
      <explain/>
      <paraID>7B01BEA8</paraID>
      <start>58</start>
      <end>60</end>
      <status>unmodified</status>
      <modifiedWord/>
      <trackRevisions>false</trackRevisions>
    </reviewItem>
    <reviewItem>
      <errorID>ab656e87-e008-43e2-ac82-76ac70e3d1ca</errorID>
      <errorWord>制订</errorWord>
      <group>L1_Word</group>
      <groupName>字词问题</groupName>
      <ability>L2_Typo</ability>
      <abilityName>字词错误</abilityName>
      <candidateList>
        <item>制定</item>
      </candidateList>
      <explain>〈动〉定出（法律、规程、政策等）：～宪法｜～学会章程。</explain>
      <paraID>42F10DC8</paraID>
      <start>124</start>
      <end>126</end>
      <status>unmodified</status>
      <modifiedWord/>
      <trackRevisions>false</trackRevisions>
    </reviewItem>
    <reviewItem>
      <errorID>0b99d379-c08f-4309-a197-60db4bb361e2</errorID>
      <errorWord>受</errorWord>
      <group>L1_Word</group>
      <groupName>字词问题</groupName>
      <ability>L2_Typo</ability>
      <abilityName>字词错误</abilityName>
      <candidateList>
        <item>受到</item>
      </candidateList>
      <explain/>
      <paraID>45CC0A7A</paraID>
      <start>53</start>
      <end>54</end>
      <status>unmodified</status>
      <modifiedWord/>
      <trackRevisions>false</trackRevisions>
    </reviewItem>
    <reviewItem>
      <errorID>588b5ce7-a0fa-4741-bb4d-457261e9a9bb</errorID>
      <errorWord>沉</errorWord>
      <group>L1_Word</group>
      <groupName>字词问题</groupName>
      <ability>L2_Typo</ability>
      <abilityName>字词错误</abilityName>
      <candidateList>
        <item>尘</item>
      </candidateList>
      <explain>存在发音相同字词的误用。</explain>
      <paraID>755A4099</paraID>
      <start>19</start>
      <end>20</end>
      <status>unmodified</status>
      <modifiedWord/>
      <trackRevisions>false</trackRevisions>
    </reviewItem>
    <reviewItem>
      <errorID>13d1f949-0f88-410b-ac5d-3ff35ae35763</errorID>
      <errorWord>轿箱</errorWord>
      <group>L1_Word</group>
      <groupName>字词问题</groupName>
      <ability>L2_Typo</ability>
      <abilityName>字词错误</abilityName>
      <candidateList>
        <item>轿厢</item>
      </candidateList>
      <explain/>
      <paraID>6C7FC3A2</paraID>
      <start>6</start>
      <end>8</end>
      <status>modified</status>
      <modifiedWord>轿厢</modifiedWord>
      <trackRevisions>false</trackRevisions>
    </reviewItem>
    <reviewItem>
      <errorID>d8ee0cac-1163-46c2-a018-a03328df20fb</errorID>
      <errorWord>不锈铜</errorWord>
      <group>L1_Word</group>
      <groupName>字词问题</groupName>
      <ability>L2_Typo</ability>
      <abilityName>字词错误</abilityName>
      <candidateList>
        <item>不锈钢</item>
      </candidateList>
      <explain/>
      <paraID>6C7FC3A2</paraID>
      <start>19</start>
      <end>22</end>
      <status>modified</status>
      <modifiedWord>不锈钢</modifiedWord>
      <trackRevisions>false</trackRevisions>
    </reviewItem>
    <reviewItem>
      <errorID>53a8db94-0d78-419e-b374-7d58e78dd9ed</errorID>
      <errorWord>轿箱</errorWord>
      <group>L1_Word</group>
      <groupName>字词问题</groupName>
      <ability>L2_Typo</ability>
      <abilityName>字词错误</abilityName>
      <candidateList>
        <item>轿厢</item>
      </candidateList>
      <explain/>
      <paraID>6C7FC3A2</paraID>
      <start>35</start>
      <end>37</end>
      <status>modified</status>
      <modifiedWord>轿厢</modifiedWord>
      <trackRevisions>false</trackRevisions>
    </reviewItem>
    <reviewItem>
      <errorID>f41cf2ac-ab16-4192-8607-517b95d69ec2</errorID>
      <errorWord>,</errorWord>
      <group>L1_Format</group>
      <groupName>格式问题</groupName>
      <ability>L2_HalfPunc</ability>
      <abilityName>全半角检查</abilityName>
      <candidateList>
        <item>，</item>
      </candidateList>
      <explain>文本全半角错误。</explain>
      <paraID>6F320661</paraID>
      <start>6</start>
      <end>7</end>
      <status>unmodified</status>
      <modifiedWord/>
      <trackRevisions>false</trackRevisions>
    </reviewItem>
    <reviewItem>
      <errorID>909cb4bb-88fe-41df-b1cc-0561c125a6f3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5DE3D0BA</paraID>
      <start>0</start>
      <end>2</end>
      <status>unmodified</status>
      <modifiedWord/>
      <trackRevisions>false</trackRevisions>
    </reviewItem>
    <reviewItem>
      <errorID>ccbbcb45-8c52-47a8-8bd5-31edfa969883</errorID>
      <errorWord>,</errorWord>
      <group>L1_Format</group>
      <groupName>格式问题</groupName>
      <ability>L2_HalfPunc</ability>
      <abilityName>全半角检查</abilityName>
      <candidateList>
        <item>，</item>
      </candidateList>
      <explain>文本全半角错误。</explain>
      <paraID>5DE3D0BA</paraID>
      <start>6</start>
      <end>7</end>
      <status>unmodified</status>
      <modifiedWord/>
      <trackRevisions>false</trackRevisions>
    </reviewItem>
    <reviewItem>
      <errorID>d78b6180-ffad-4534-b4cd-b1e2d10d607d</errorID>
      <errorWord>作</errorWord>
      <group>L1_Word</group>
      <groupName>字词问题</groupName>
      <ability>L2_Typo</ability>
      <abilityName>字词错误</abilityName>
      <candidateList>
        <item>做</item>
      </candidateList>
      <explain>（作）zuò〈动〉❶制造：～衣服｜用这木头～张桌子。❷写作：～文章。❸从事某种工作或活动：～工｜～事｜～买卖。❹举行庆祝或纪念活动：～寿｜～生日。❺充当；担任：～母亲的｜～官｜～教员｜～保育员｜今天开会由他～主席。❻当做：树皮可以～造纸的原料｜这篇文章可以～教材。❼结成（某种关系）：～亲｜～对头｜～朋友。</explain>
      <paraID>48684B62</paraID>
      <start>1</start>
      <end>2</end>
      <status>unmodified</status>
      <modifiedWord/>
      <trackRevisions>false</trackRevisions>
    </reviewItem>
    <reviewItem>
      <errorID>f437d8f2-2221-495f-9d1f-e394a0991233</errorID>
      <errorWord>按若</errorWord>
      <group>L1_Word</group>
      <groupName>字词问题</groupName>
      <ability>L2_Typo</ability>
      <abilityName>字词错误</abilityName>
      <candidateList>
        <item>按</item>
      </candidateList>
      <explain>（案）àn❶〈书〉考查；核对：有原文可～。❷（编者、作者等）加按语：编者～。</explain>
      <paraID>7096AC7C</paraID>
      <start>58</start>
      <end>60</end>
      <status>unmodified</status>
      <modifiedWord/>
      <trackRevisions>false</trackRevisions>
    </reviewItem>
    <reviewItem>
      <errorID>ed790dd6-afd3-4a0b-b519-8635f67d88a2</errorID>
      <errorWord>详细</errorWord>
      <group>L1_Word</group>
      <groupName>字词问题</groupName>
      <ability>L2_Typo</ability>
      <abilityName>字词错误</abilityName>
      <candidateList>
        <item>详</item>
      </candidateList>
      <explain/>
      <paraID>3C14A1F3</paraID>
      <start>34</start>
      <end>36</end>
      <status>unmodified</status>
      <modifiedWord/>
      <trackRevisions>false</trackRevisions>
    </reviewItem>
    <reviewItem>
      <errorID>489e3984-81ab-484d-9757-880ddd5414a6</errorID>
      <errorWord>按照按</errorWord>
      <group>L1_Word</group>
      <groupName>字词问题</groupName>
      <ability>L2_Typo</ability>
      <abilityName>字词错误</abilityName>
      <candidateList>
        <item>按照</item>
      </candidateList>
      <explain>〈介〉根据；依照：～法规办理｜～预定的计划执行。</explain>
      <paraID>28DEBC11</paraID>
      <start>55</start>
      <end>57</end>
      <status>modified</status>
      <modifiedWord>按照</modifiedWord>
      <trackRevisions>false</trackRevisions>
    </reviewItem>
    <reviewItem>
      <errorID>e5c7c3c8-ebc6-4e65-bb9e-c02bd57a58cb</errorID>
      <errorWord>送达至</errorWord>
      <group>L1_Word</group>
      <groupName>字词问题</groupName>
      <ability>L2_Typo</ability>
      <abilityName>字词错误</abilityName>
      <candidateList>
        <item>送达</item>
      </candidateList>
      <explain/>
      <paraID>2294BC62</paraID>
      <start>10</start>
      <end>13</end>
      <status>unmodified</status>
      <modifiedWord/>
      <trackRevisions>false</trackRevisions>
    </reviewItem>
    <reviewItem>
      <errorID>15ed8622-39bb-432c-aadd-59d8483c913e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4AF880CD</paraID>
      <start>0</start>
      <end>2</end>
      <status>unmodified</status>
      <modifiedWord/>
      <trackRevisions>false</trackRevisions>
    </reviewItem>
    <reviewItem>
      <errorID>af08177f-ee0a-4383-bb1a-1ce8843f9b18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35088568</paraID>
      <start>0</start>
      <end>2</end>
      <status>unmodified</status>
      <modifiedWord/>
      <trackRevisions>false</trackRevisions>
    </reviewItem>
    <reviewItem>
      <errorID>e0048dd9-c16f-4c34-bfac-47c89e6b31dc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3619828C</paraID>
      <start>0</start>
      <end>2</end>
      <status>unmodified</status>
      <modifiedWord/>
      <trackRevisions>false</trackRevisions>
    </reviewItem>
    <reviewItem>
      <errorID>236b856d-adb5-48e8-9eee-117395f0e669</errorID>
      <errorWord>、或者</errorWord>
      <group>L1_Word</group>
      <groupName>字词问题</groupName>
      <ability>L2_Typo</ability>
      <abilityName>字词错误</abilityName>
      <candidateList>
        <item>，或者</item>
      </candidateList>
      <explain/>
      <paraID>63723C3B</paraID>
      <start>9</start>
      <end>12</end>
      <status>modified</status>
      <modifiedWord>，或者</modifiedWord>
      <trackRevisions>false</trackRevisions>
    </reviewItem>
    <reviewItem>
      <errorID>8d16797c-67ec-4e16-898c-181a3c0aaae6</errorID>
      <errorWord>不签定</errorWord>
      <group>L1_Word</group>
      <groupName>字词问题</groupName>
      <ability>L2_Alias</ability>
      <abilityName>也作/曾用词</abilityName>
      <candidateList>
        <item>不签订</item>
      </candidateList>
      <explain>词汇[不签定]为不规范表述或旧称，其规范书面表述为[不签订]。</explain>
      <paraID>63723C3B</paraID>
      <start>23</start>
      <end>26</end>
      <status>modified</status>
      <modifiedWord>不签订</modifiedWord>
      <trackRevisions>false</trackRevisions>
    </reviewItem>
    <reviewItem>
      <errorID>477d6b69-0082-484b-8ea7-8bcd75d2dc76</errorID>
      <errorWord>依次类推</errorWord>
      <group>L1_Word</group>
      <groupName>字词问题</groupName>
      <ability>L2_Typo</ability>
      <abilityName>字词错误</abilityName>
      <candidateList>
        <item>依此类推</item>
      </candidateList>
      <explain/>
      <paraID>63723C3B</paraID>
      <start>100</start>
      <end>104</end>
      <status>modified</status>
      <modifiedWord>依此类推</modifiedWord>
      <trackRevisions>false</trackRevisions>
    </reviewItem>
    <reviewItem>
      <errorID>795cece8-8e13-4487-9d04-3426d8fc00b5</errorID>
      <errorWord>中华人民共和国政府采购实施条例</errorWord>
      <group>L1_Knowledge</group>
      <groupName>知识性问题</groupName>
      <ability>L2_Knowledge</ability>
      <abilityName>其他知识</abilityName>
      <candidateList>
        <item>中华人民共和国政府采购法实施条例</item>
      </candidateList>
      <explain>当前法律法规未收录或尚未生效，注意核查是否正确。</explain>
      <paraID>19BC1EDD</paraID>
      <start>20</start>
      <end>36</end>
      <status>modified</status>
      <modifiedWord>中华人民共和国政府采购法实施条例</modifiedWord>
      <trackRevisions>false</trackRevisions>
    </reviewItem>
    <reviewItem>
      <errorID>4f62ce92-c3bf-4404-b18f-b7c210a20242</errorID>
      <errorWord>一式二份</errorWord>
      <group>L1_Word</group>
      <groupName>字词问题</groupName>
      <ability>L2_Typo</ability>
      <abilityName>字词错误</abilityName>
      <candidateList>
        <item>一式两份</item>
      </candidateList>
      <explain/>
      <paraID>2145C2E3</paraID>
      <start>54</start>
      <end>58</end>
      <status>modified</status>
      <modifiedWord>一式两份</modifiedWord>
      <trackRevisions>false</trackRevisions>
    </reviewItem>
    <reviewItem>
      <errorID>1af4c09d-d24b-48d0-9206-ae10dfdf82b3</errorID>
      <errorWord>作必要</errorWord>
      <group>L1_Word</group>
      <groupName>字词问题</groupName>
      <ability>L2_Typo</ability>
      <abilityName>字词错误</abilityName>
      <candidateList>
        <item>做必要</item>
      </candidateList>
      <explain/>
      <paraID>5CFADAD1</paraID>
      <start>14</start>
      <end>17</end>
      <status>unmodified</status>
      <modifiedWord/>
      <trackRevisions>false</trackRevisions>
    </reviewItem>
    <reviewItem>
      <errorID>aaea8bc2-da9e-4738-84bf-f51d043b0a2b</errorID>
      <errorWord>，</errorWord>
      <group>L1_Word</group>
      <groupName>字词问题</groupName>
      <ability>L2_Typo</ability>
      <abilityName>字词错误</abilityName>
      <candidateList>
        <item>，经</item>
      </candidateList>
      <explain/>
      <paraID>60D58AF0</paraID>
      <start>55</start>
      <end>56</end>
      <status>unmodified</status>
      <modifiedWord/>
      <trackRevisions>false</trackRevisions>
    </reviewItem>
    <reviewItem>
      <errorID>f823586c-5677-49fa-a0f5-31b95295b36f</errorID>
      <errorWord>提出质疑</errorWord>
      <group>L1_Grammar</group>
      <groupName>语法问题</groupName>
      <ability>L2_Grammar</ability>
      <abilityName>语法错误</abilityName>
      <candidateList>
        <item>质疑</item>
      </candidateList>
      <explain>〈动〉提出疑问：～问难。</explain>
      <paraID>4DE93C5D</paraID>
      <start>41</start>
      <end>45</end>
      <status>unmodified</status>
      <modifiedWord/>
      <trackRevisions>false</trackRevisions>
    </reviewItem>
    <reviewItem>
      <errorID>e03d1b16-3885-4f53-b3d5-c04a1b63f7a0</errorID>
      <errorWord>并且</errorWord>
      <group>L1_Word</group>
      <groupName>字词问题</groupName>
      <ability>L2_Typo</ability>
      <abilityName>字词错误</abilityName>
      <candidateList>
        <item>并</item>
      </candidateList>
      <explain>（並、竝）bìnɡ❶〈动〉两种或两种以上的事物平排着：～蒂莲｜我们手挽着手，肩～着肩。❷〈副〉表示不同的事物同时存在，不同的事情同时进行：两说～存｜相提～论。❸〈副〉用在否定词前面加强否定的语气，略带反驳的意味：你以为他糊涂，其实他～不糊涂｜所谓团结～非一团和气。❹〈连〉并且：我完全同意～拥护领导的决定。</explain>
      <paraID>11847129</paraID>
      <start>27</start>
      <end>29</end>
      <status>unmodified</status>
      <modifiedWord/>
      <trackRevisions>false</trackRevisions>
    </reviewItem>
    <reviewItem>
      <errorID>1e77da5f-681f-4f3b-b54c-38964ebe06f2</errorID>
      <errorWord>的的</errorWord>
      <group>L1_Word</group>
      <groupName>字词问题</groupName>
      <ability>L2_Typo</ability>
      <abilityName>字词错误</abilityName>
      <candidateList>
        <item>的</item>
      </candidateList>
      <explain>“的”常用于连接修饰语与名词性中心语，表示属性、所属或描述。</explain>
      <paraID> AAC4331</paraID>
      <start>57</start>
      <end>58</end>
      <status>modified</status>
      <modifiedWord>的</modifiedWord>
      <trackRevisions>false</trackRevisions>
    </reviewItem>
    <reviewItem>
      <errorID>bead36db-7fc0-4ce8-a605-332101ec5702</errorID>
      <errorWord>列入在</errorWord>
      <group>L1_Word</group>
      <groupName>字词问题</groupName>
      <ability>L2_Typo</ability>
      <abilityName>字词错误</abilityName>
      <candidateList>
        <item>列入</item>
      </candidateList>
      <explain/>
      <paraID>354843A5</paraID>
      <start>5</start>
      <end>8</end>
      <status>unmodified</status>
      <modifiedWord/>
      <trackRevisions>false</trackRevisions>
    </reviewItem>
    <reviewItem>
      <errorID>b6b4263e-c963-4e22-8251-fa5ab9b8ae2a</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354843A5</paraID>
      <start>45</start>
      <end>48</end>
      <status>unmodified</status>
      <modifiedWord/>
      <trackRevisions>false</trackRevisions>
    </reviewItem>
    <reviewItem>
      <errorID>a33d1f28-acb9-4937-8dc3-115dcc488280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58F4A374</paraID>
      <start>0</start>
      <end>2</end>
      <status>unmodified</status>
      <modifiedWord/>
      <trackRevisions>false</trackRevisions>
    </reviewItem>
    <reviewItem>
      <errorID>643c7954-70ba-4c2f-88d6-ffdbe7d3d6bc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C9A5562</paraID>
      <start>0</start>
      <end>2</end>
      <status>unmodified</status>
      <modifiedWord/>
      <trackRevisions>false</trackRevisions>
    </reviewItem>
    <reviewItem>
      <errorID>2c671eb6-e95b-43d5-8362-80cd3195b8ae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3C39DCBA</paraID>
      <start>0</start>
      <end>2</end>
      <status>unmodified</status>
      <modifiedWord/>
      <trackRevisions>false</trackRevisions>
    </reviewItem>
    <reviewItem>
      <errorID>301b9d11-71b3-420e-98b4-338c4a25d270</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3CF37924</paraID>
      <start>0</start>
      <end>2</end>
      <status>unmodified</status>
      <modifiedWord/>
      <trackRevisions>false</trackRevisions>
    </reviewItem>
    <reviewItem>
      <errorID>6458b7dd-6be1-4fc6-8fb2-c1a6e32b3ba8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63A86B83</paraID>
      <start>0</start>
      <end>2</end>
      <status>unmodified</status>
      <modifiedWord/>
      <trackRevisions>false</trackRevisions>
    </reviewItem>
    <reviewItem>
      <errorID>e7d38827-b23a-4b20-9864-09f238b0de2c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6F7A3AC4</paraID>
      <start>0</start>
      <end>2</end>
      <status>unmodified</status>
      <modifiedWord/>
      <trackRevisions>false</trackRevisions>
    </reviewItem>
    <reviewItem>
      <errorID>f7031d14-2550-4f47-ad45-a0caf9edef60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130DBA08</paraID>
      <start>0</start>
      <end>2</end>
      <status>unmodified</status>
      <modifiedWord/>
      <trackRevisions>false</trackRevisions>
    </reviewItem>
    <reviewItem>
      <errorID>8fd86034-50a3-48f5-bd67-3909c129f033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478D6728</paraID>
      <start>0</start>
      <end>2</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b931f1f-7c8d-4804-9801-e1045e4accf0}">
  <ds:schemaRefs/>
</ds:datastoreItem>
</file>

<file path=docProps/app.xml><?xml version="1.0" encoding="utf-8"?>
<Properties xmlns="http://schemas.openxmlformats.org/officeDocument/2006/extended-properties" xmlns:vt="http://schemas.openxmlformats.org/officeDocument/2006/docPropsVTypes">
  <Template>Normal.dotm</Template>
  <Pages>40</Pages>
  <Words>14737</Words>
  <Characters>15207</Characters>
  <Lines>0</Lines>
  <Paragraphs>0</Paragraphs>
  <TotalTime>28</TotalTime>
  <ScaleCrop>false</ScaleCrop>
  <LinksUpToDate>false</LinksUpToDate>
  <CharactersWithSpaces>21985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2022-07-16T08:55:00Z</dcterms:created>
  <dc:creator>陈承</dc:creator>
  <cp:lastModifiedBy>夏有乔木</cp:lastModifiedBy>
  <cp:lastPrinted>2026-02-05T08:12:00Z</cp:lastPrinted>
  <dcterms:modified xsi:type="dcterms:W3CDTF">2026-05-06T08:46:18Z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23E25C9EB30848C9B8914F1B69CD9304_13</vt:lpwstr>
  </property>
  <property fmtid="{D5CDD505-2E9C-101B-9397-08002B2CF9AE}" pid="4" name="KSOTemplateDocerSaveRecord">
    <vt:lpwstr>eyJoZGlkIjoiODgyZjFkYjlmMjFiZjUzN2FmOWUxYjQ3MTQwNjdlZTgiLCJ1c2VySWQiOiIyOTU5Mzg4MjkifQ==</vt:lpwstr>
  </property>
</Properties>
</file>