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0EB1A">
      <w:pPr>
        <w:spacing w:line="500" w:lineRule="exact"/>
        <w:rPr>
          <w:rFonts w:hint="default" w:ascii="Times New Roman" w:hAnsi="Times New Roman" w:cs="Times New Roman"/>
          <w:bCs/>
          <w:iCs/>
          <w:sz w:val="32"/>
          <w:szCs w:val="32"/>
        </w:rPr>
      </w:pPr>
    </w:p>
    <w:p w14:paraId="66A2D636">
      <w:pPr>
        <w:spacing w:line="500" w:lineRule="exact"/>
        <w:rPr>
          <w:rFonts w:hint="default" w:ascii="Times New Roman" w:hAnsi="Times New Roman" w:eastAsia="方正仿宋_GB2312" w:cs="Times New Roman"/>
          <w:bCs/>
          <w:iCs/>
          <w:sz w:val="32"/>
          <w:szCs w:val="32"/>
        </w:rPr>
      </w:pPr>
      <w:r>
        <w:rPr>
          <w:rFonts w:hint="default" w:ascii="Times New Roman" w:hAnsi="Times New Roman" w:eastAsia="方正仿宋_GB2312" w:cs="Times New Roman"/>
          <w:bCs/>
          <w:iCs/>
          <w:sz w:val="32"/>
          <w:szCs w:val="32"/>
        </w:rPr>
        <w:t>采购单位：</w:t>
      </w:r>
      <w:r>
        <w:rPr>
          <w:rFonts w:hint="default" w:ascii="Times New Roman" w:hAnsi="Times New Roman" w:eastAsia="方正仿宋_GB2312" w:cs="Times New Roman"/>
          <w:bCs/>
          <w:iCs/>
          <w:sz w:val="32"/>
          <w:szCs w:val="32"/>
          <w:u w:val="single"/>
          <w:lang w:val="en-US" w:eastAsia="zh-CN"/>
        </w:rPr>
        <w:t xml:space="preserve">垫江县高安镇人民政府 </w:t>
      </w:r>
      <w:r>
        <w:rPr>
          <w:rFonts w:hint="default" w:ascii="Times New Roman" w:hAnsi="Times New Roman" w:eastAsia="方正仿宋_GB2312" w:cs="Times New Roman"/>
          <w:bCs/>
          <w:iCs/>
          <w:sz w:val="32"/>
          <w:szCs w:val="32"/>
          <w:u w:val="single"/>
        </w:rPr>
        <w:t xml:space="preserve">  </w:t>
      </w:r>
      <w:r>
        <w:rPr>
          <w:rFonts w:hint="default" w:ascii="Times New Roman" w:hAnsi="Times New Roman" w:eastAsia="方正仿宋_GB2312" w:cs="Times New Roman"/>
          <w:bCs/>
          <w:iCs/>
          <w:sz w:val="32"/>
          <w:szCs w:val="32"/>
          <w:u w:val="single"/>
          <w:lang w:val="en-US" w:eastAsia="zh-CN"/>
        </w:rPr>
        <w:t xml:space="preserve">  </w:t>
      </w:r>
      <w:r>
        <w:rPr>
          <w:rFonts w:hint="default" w:ascii="Times New Roman" w:hAnsi="Times New Roman" w:eastAsia="方正仿宋_GB2312" w:cs="Times New Roman"/>
          <w:bCs/>
          <w:iCs/>
          <w:sz w:val="32"/>
          <w:szCs w:val="32"/>
          <w:u w:val="single"/>
        </w:rPr>
        <w:t xml:space="preserve"> </w:t>
      </w:r>
      <w:r>
        <w:rPr>
          <w:rFonts w:hint="default" w:ascii="Times New Roman" w:hAnsi="Times New Roman" w:eastAsia="方正仿宋_GB2312" w:cs="Times New Roman"/>
          <w:bCs/>
          <w:iCs/>
          <w:sz w:val="32"/>
          <w:szCs w:val="32"/>
          <w:u w:val="single"/>
          <w:lang w:val="en-US" w:eastAsia="zh-CN"/>
        </w:rPr>
        <w:t xml:space="preserve">                </w:t>
      </w:r>
      <w:r>
        <w:rPr>
          <w:rFonts w:hint="default" w:ascii="Times New Roman" w:hAnsi="Times New Roman" w:eastAsia="方正仿宋_GB2312" w:cs="Times New Roman"/>
          <w:bCs/>
          <w:iCs/>
          <w:sz w:val="32"/>
          <w:szCs w:val="32"/>
          <w:u w:val="single"/>
        </w:rPr>
        <w:t xml:space="preserve">  </w:t>
      </w:r>
    </w:p>
    <w:p w14:paraId="28DC4BDF">
      <w:pPr>
        <w:snapToGrid w:val="0"/>
        <w:spacing w:line="440" w:lineRule="exact"/>
        <w:rPr>
          <w:rFonts w:hint="default" w:ascii="Times New Roman" w:hAnsi="Times New Roman" w:eastAsia="方正仿宋_GB2312" w:cs="Times New Roman"/>
          <w:bCs/>
          <w:iCs/>
          <w:sz w:val="32"/>
          <w:szCs w:val="32"/>
        </w:rPr>
      </w:pPr>
    </w:p>
    <w:p w14:paraId="25EAB490">
      <w:pPr>
        <w:snapToGrid w:val="0"/>
        <w:spacing w:line="440" w:lineRule="exact"/>
        <w:rPr>
          <w:rFonts w:hint="default" w:ascii="Times New Roman" w:hAnsi="Times New Roman" w:cs="Times New Roman"/>
          <w:u w:val="none"/>
          <w:lang w:val="en-US" w:eastAsia="zh-CN"/>
        </w:rPr>
      </w:pPr>
      <w:r>
        <w:rPr>
          <w:rFonts w:hint="default" w:ascii="Times New Roman" w:hAnsi="Times New Roman" w:eastAsia="方正仿宋_GB2312" w:cs="Times New Roman"/>
          <w:bCs/>
          <w:iCs/>
          <w:sz w:val="32"/>
          <w:szCs w:val="32"/>
        </w:rPr>
        <w:t>项目名称：</w:t>
      </w:r>
      <w:r>
        <w:rPr>
          <w:rFonts w:hint="default" w:ascii="Times New Roman" w:hAnsi="Times New Roman" w:eastAsia="方正仿宋_GB2312" w:cs="Times New Roman"/>
          <w:sz w:val="32"/>
          <w:szCs w:val="32"/>
          <w:u w:val="single"/>
          <w:lang w:val="en-US" w:eastAsia="zh-CN"/>
        </w:rPr>
        <w:t xml:space="preserve">2026重庆垫江龙溪河龙舟公开赛赛事服务项目   </w:t>
      </w:r>
      <w:r>
        <w:rPr>
          <w:rFonts w:hint="default" w:ascii="Times New Roman" w:hAnsi="Times New Roman" w:eastAsia="方正仿宋_GB2312" w:cs="Times New Roman"/>
          <w:sz w:val="32"/>
          <w:szCs w:val="32"/>
          <w:u w:val="none"/>
          <w:lang w:val="en-US" w:eastAsia="zh-CN"/>
        </w:rPr>
        <w:t xml:space="preserve"> </w:t>
      </w:r>
    </w:p>
    <w:p w14:paraId="62871FB2">
      <w:pPr>
        <w:pStyle w:val="7"/>
        <w:rPr>
          <w:rFonts w:hint="eastAsia"/>
          <w:lang w:val="en-US" w:eastAsia="zh-CN"/>
        </w:rPr>
      </w:pPr>
    </w:p>
    <w:p w14:paraId="3079E8AF">
      <w:pPr>
        <w:pStyle w:val="8"/>
        <w:rPr>
          <w:rFonts w:hint="eastAsia"/>
          <w:lang w:val="en-US" w:eastAsia="zh-CN"/>
        </w:rPr>
      </w:pPr>
    </w:p>
    <w:p w14:paraId="02D1C752">
      <w:pPr>
        <w:rPr>
          <w:rFonts w:hint="eastAsia"/>
          <w:lang w:val="en-US" w:eastAsia="zh-CN"/>
        </w:rPr>
      </w:pPr>
    </w:p>
    <w:p w14:paraId="0239FC33">
      <w:pPr>
        <w:pStyle w:val="7"/>
        <w:rPr>
          <w:rFonts w:hint="default" w:ascii="Times New Roman" w:hAnsi="Times New Roman" w:cs="Times New Roman"/>
        </w:rPr>
      </w:pPr>
    </w:p>
    <w:p w14:paraId="75316514">
      <w:pPr>
        <w:jc w:val="center"/>
        <w:outlineLvl w:val="0"/>
        <w:rPr>
          <w:rFonts w:hint="default" w:ascii="Times New Roman" w:hAnsi="Times New Roman" w:eastAsia="方正黑体_GBK" w:cs="Times New Roman"/>
          <w:spacing w:val="80"/>
          <w:sz w:val="112"/>
          <w:szCs w:val="112"/>
        </w:rPr>
      </w:pPr>
      <w:r>
        <w:rPr>
          <w:rFonts w:hint="default" w:ascii="Times New Roman" w:hAnsi="Times New Roman" w:eastAsia="方正黑体_GBK" w:cs="Times New Roman"/>
          <w:spacing w:val="80"/>
          <w:sz w:val="112"/>
          <w:szCs w:val="112"/>
        </w:rPr>
        <w:t>竞争性磋商</w:t>
      </w:r>
    </w:p>
    <w:p w14:paraId="4D1743BF">
      <w:pPr>
        <w:jc w:val="center"/>
        <w:outlineLvl w:val="0"/>
        <w:rPr>
          <w:rFonts w:hint="default" w:ascii="Times New Roman" w:hAnsi="Times New Roman" w:eastAsia="方正黑体_GBK" w:cs="Times New Roman"/>
          <w:spacing w:val="80"/>
          <w:sz w:val="112"/>
          <w:szCs w:val="112"/>
        </w:rPr>
      </w:pPr>
      <w:r>
        <w:rPr>
          <w:rFonts w:hint="default" w:ascii="Times New Roman" w:hAnsi="Times New Roman" w:eastAsia="方正黑体_GBK" w:cs="Times New Roman"/>
          <w:spacing w:val="80"/>
          <w:sz w:val="112"/>
          <w:szCs w:val="112"/>
        </w:rPr>
        <w:t>文件</w:t>
      </w:r>
    </w:p>
    <w:p w14:paraId="4B67B27E">
      <w:pPr>
        <w:rPr>
          <w:rFonts w:hint="default" w:ascii="Times New Roman" w:hAnsi="Times New Roman" w:eastAsia="方正黑体_GBK" w:cs="Times New Roman"/>
          <w:spacing w:val="80"/>
          <w:sz w:val="112"/>
          <w:szCs w:val="112"/>
        </w:rPr>
      </w:pPr>
      <w:r>
        <w:rPr>
          <w:rFonts w:hint="default" w:ascii="Times New Roman" w:hAnsi="Times New Roman" w:eastAsia="方正黑体_GBK" w:cs="Times New Roman"/>
          <w:spacing w:val="80"/>
          <w:sz w:val="112"/>
          <w:szCs w:val="112"/>
        </w:rPr>
        <w:br w:type="page"/>
      </w:r>
    </w:p>
    <w:p w14:paraId="1D5F0F11">
      <w:pPr>
        <w:spacing w:line="480" w:lineRule="exact"/>
        <w:jc w:val="center"/>
        <w:outlineLvl w:val="0"/>
        <w:rPr>
          <w:rFonts w:hint="default" w:ascii="Times New Roman" w:hAnsi="Times New Roman" w:eastAsia="方正黑体_GBK" w:cs="Times New Roman"/>
          <w:sz w:val="44"/>
          <w:szCs w:val="28"/>
        </w:rPr>
      </w:pPr>
    </w:p>
    <w:p w14:paraId="60DDD2EC">
      <w:pPr>
        <w:spacing w:line="480" w:lineRule="exact"/>
        <w:jc w:val="center"/>
        <w:outlineLvl w:val="0"/>
        <w:rPr>
          <w:rFonts w:hint="default" w:ascii="Times New Roman" w:hAnsi="Times New Roman" w:eastAsia="方正黑体_GBK" w:cs="Times New Roman"/>
          <w:sz w:val="44"/>
          <w:szCs w:val="28"/>
        </w:rPr>
      </w:pPr>
    </w:p>
    <w:p w14:paraId="2C2BA704">
      <w:pPr>
        <w:spacing w:line="480" w:lineRule="exact"/>
        <w:jc w:val="center"/>
        <w:outlineLvl w:val="0"/>
        <w:rPr>
          <w:rFonts w:hint="default" w:ascii="Times New Roman" w:hAnsi="Times New Roman" w:eastAsia="方正黑体_GBK" w:cs="Times New Roman"/>
          <w:sz w:val="44"/>
          <w:szCs w:val="28"/>
        </w:rPr>
      </w:pPr>
      <w:r>
        <w:rPr>
          <w:rFonts w:hint="default" w:ascii="Times New Roman" w:hAnsi="Times New Roman" w:eastAsia="方正黑体_GBK" w:cs="Times New Roman"/>
          <w:sz w:val="44"/>
          <w:szCs w:val="28"/>
        </w:rPr>
        <w:t>目   录</w:t>
      </w:r>
    </w:p>
    <w:p w14:paraId="310AD8BC">
      <w:pPr>
        <w:pStyle w:val="16"/>
        <w:tabs>
          <w:tab w:val="right" w:leader="dot" w:pos="9412"/>
        </w:tabs>
        <w:rPr>
          <w:rFonts w:hint="default" w:ascii="Times New Roman" w:hAnsi="Times New Roman" w:eastAsia="方正仿宋_GBK" w:cs="Times New Roman"/>
          <w:sz w:val="21"/>
          <w:szCs w:val="21"/>
        </w:rPr>
      </w:pPr>
    </w:p>
    <w:p w14:paraId="222A0C92">
      <w:pPr>
        <w:pStyle w:val="16"/>
        <w:tabs>
          <w:tab w:val="right" w:leader="dot" w:pos="9412"/>
        </w:tabs>
        <w:rPr>
          <w:rFonts w:hint="default" w:ascii="Times New Roman" w:hAnsi="Times New Roman" w:eastAsia="方正仿宋_GBK" w:cs="Times New Roman"/>
          <w:sz w:val="21"/>
          <w:szCs w:val="21"/>
        </w:rPr>
      </w:pPr>
    </w:p>
    <w:p w14:paraId="3FFD7C4F">
      <w:pPr>
        <w:pStyle w:val="16"/>
        <w:tabs>
          <w:tab w:val="right" w:leader="dot" w:pos="9412"/>
        </w:tabs>
        <w:rPr>
          <w:rFonts w:hint="default" w:ascii="Times New Roman" w:hAnsi="Times New Roman" w:cs="Times New Roman"/>
        </w:rPr>
      </w:pPr>
      <w:r>
        <w:rPr>
          <w:rFonts w:hint="default" w:ascii="Times New Roman" w:hAnsi="Times New Roman" w:eastAsia="方正仿宋_GBK" w:cs="Times New Roman"/>
          <w:sz w:val="21"/>
          <w:szCs w:val="21"/>
        </w:rPr>
        <w:fldChar w:fldCharType="begin"/>
      </w:r>
      <w:r>
        <w:rPr>
          <w:rFonts w:hint="default" w:ascii="Times New Roman" w:hAnsi="Times New Roman" w:eastAsia="方正仿宋_GBK" w:cs="Times New Roman"/>
          <w:sz w:val="21"/>
          <w:szCs w:val="21"/>
        </w:rPr>
        <w:instrText xml:space="preserve"> TOC \o "1-3" \h \z </w:instrText>
      </w:r>
      <w:r>
        <w:rPr>
          <w:rFonts w:hint="default" w:ascii="Times New Roman" w:hAnsi="Times New Roman" w:eastAsia="方正仿宋_GBK" w:cs="Times New Roman"/>
          <w:sz w:val="21"/>
          <w:szCs w:val="21"/>
        </w:rPr>
        <w:fldChar w:fldCharType="separate"/>
      </w: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_Toc25737 </w:instrText>
      </w:r>
      <w:r>
        <w:rPr>
          <w:rFonts w:hint="default" w:ascii="Times New Roman" w:hAnsi="Times New Roman" w:eastAsia="方正仿宋_GBK" w:cs="Times New Roman"/>
          <w:szCs w:val="21"/>
        </w:rPr>
        <w:fldChar w:fldCharType="separate"/>
      </w:r>
      <w:r>
        <w:rPr>
          <w:rFonts w:hint="default" w:ascii="Times New Roman" w:hAnsi="Times New Roman" w:eastAsia="方正小标宋_GBK" w:cs="Times New Roman"/>
          <w:szCs w:val="30"/>
        </w:rPr>
        <w:t>第一篇  采购邀请书</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_Toc25737 \h </w:instrText>
      </w:r>
      <w:r>
        <w:rPr>
          <w:rFonts w:hint="default" w:ascii="Times New Roman" w:hAnsi="Times New Roman" w:cs="Times New Roman"/>
        </w:rPr>
        <w:fldChar w:fldCharType="separate"/>
      </w:r>
      <w:r>
        <w:rPr>
          <w:rFonts w:hint="default" w:ascii="Times New Roman" w:hAnsi="Times New Roman" w:cs="Times New Roman"/>
        </w:rPr>
        <w:t>- 3 -</w:t>
      </w:r>
      <w:r>
        <w:rPr>
          <w:rFonts w:hint="default" w:ascii="Times New Roman" w:hAnsi="Times New Roman" w:cs="Times New Roman"/>
        </w:rPr>
        <w:fldChar w:fldCharType="end"/>
      </w:r>
      <w:r>
        <w:rPr>
          <w:rFonts w:hint="default" w:ascii="Times New Roman" w:hAnsi="Times New Roman" w:eastAsia="方正仿宋_GBK" w:cs="Times New Roman"/>
          <w:szCs w:val="21"/>
        </w:rPr>
        <w:fldChar w:fldCharType="end"/>
      </w:r>
    </w:p>
    <w:p w14:paraId="486BF444">
      <w:pPr>
        <w:pStyle w:val="16"/>
        <w:tabs>
          <w:tab w:val="right" w:leader="dot" w:pos="9412"/>
        </w:tabs>
        <w:rPr>
          <w:rFonts w:hint="default" w:ascii="Times New Roman" w:hAnsi="Times New Roman" w:eastAsia="方正仿宋_GBK" w:cs="Times New Roman"/>
          <w:szCs w:val="21"/>
        </w:rPr>
      </w:pPr>
    </w:p>
    <w:p w14:paraId="76828040">
      <w:pPr>
        <w:pStyle w:val="16"/>
        <w:tabs>
          <w:tab w:val="right" w:leader="dot" w:pos="9412"/>
        </w:tabs>
        <w:rPr>
          <w:rFonts w:hint="default" w:ascii="Times New Roman" w:hAnsi="Times New Roman" w:cs="Times New Roman"/>
        </w:rPr>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_Toc21346 </w:instrText>
      </w:r>
      <w:r>
        <w:rPr>
          <w:rFonts w:hint="default" w:ascii="Times New Roman" w:hAnsi="Times New Roman" w:eastAsia="方正仿宋_GBK" w:cs="Times New Roman"/>
          <w:szCs w:val="21"/>
        </w:rPr>
        <w:fldChar w:fldCharType="separate"/>
      </w:r>
      <w:r>
        <w:rPr>
          <w:rFonts w:hint="default" w:ascii="Times New Roman" w:hAnsi="Times New Roman" w:eastAsia="方正小标宋_GBK" w:cs="Times New Roman"/>
          <w:szCs w:val="30"/>
        </w:rPr>
        <w:t>第二篇  采购</w:t>
      </w:r>
      <w:r>
        <w:rPr>
          <w:rFonts w:hint="default" w:ascii="Times New Roman" w:hAnsi="Times New Roman" w:eastAsia="方正小标宋_GBK" w:cs="Times New Roman"/>
          <w:szCs w:val="30"/>
          <w:lang w:eastAsia="zh-CN"/>
        </w:rPr>
        <w:t>服务</w:t>
      </w:r>
      <w:r>
        <w:rPr>
          <w:rFonts w:hint="default" w:ascii="Times New Roman" w:hAnsi="Times New Roman" w:eastAsia="方正小标宋_GBK" w:cs="Times New Roman"/>
          <w:szCs w:val="30"/>
        </w:rPr>
        <w:t>需求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_Toc21346 \h </w:instrText>
      </w:r>
      <w:r>
        <w:rPr>
          <w:rFonts w:hint="default" w:ascii="Times New Roman" w:hAnsi="Times New Roman" w:cs="Times New Roman"/>
        </w:rPr>
        <w:fldChar w:fldCharType="separate"/>
      </w:r>
      <w:r>
        <w:rPr>
          <w:rFonts w:hint="default" w:ascii="Times New Roman" w:hAnsi="Times New Roman" w:cs="Times New Roman"/>
        </w:rPr>
        <w:t>- 7 -</w:t>
      </w:r>
      <w:r>
        <w:rPr>
          <w:rFonts w:hint="default" w:ascii="Times New Roman" w:hAnsi="Times New Roman" w:cs="Times New Roman"/>
        </w:rPr>
        <w:fldChar w:fldCharType="end"/>
      </w:r>
      <w:r>
        <w:rPr>
          <w:rFonts w:hint="default" w:ascii="Times New Roman" w:hAnsi="Times New Roman" w:eastAsia="方正仿宋_GBK" w:cs="Times New Roman"/>
          <w:szCs w:val="21"/>
        </w:rPr>
        <w:fldChar w:fldCharType="end"/>
      </w:r>
    </w:p>
    <w:p w14:paraId="19F7058C">
      <w:pPr>
        <w:pStyle w:val="16"/>
        <w:tabs>
          <w:tab w:val="right" w:leader="dot" w:pos="9412"/>
        </w:tabs>
        <w:rPr>
          <w:rFonts w:hint="default" w:ascii="Times New Roman" w:hAnsi="Times New Roman" w:eastAsia="方正仿宋_GBK" w:cs="Times New Roman"/>
          <w:szCs w:val="21"/>
        </w:rPr>
      </w:pPr>
    </w:p>
    <w:p w14:paraId="76B52D60">
      <w:pPr>
        <w:pStyle w:val="16"/>
        <w:tabs>
          <w:tab w:val="right" w:leader="dot" w:pos="9412"/>
        </w:tabs>
        <w:rPr>
          <w:rFonts w:hint="default" w:ascii="Times New Roman" w:hAnsi="Times New Roman" w:cs="Times New Roman"/>
        </w:rPr>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_Toc1201 </w:instrText>
      </w:r>
      <w:r>
        <w:rPr>
          <w:rFonts w:hint="default" w:ascii="Times New Roman" w:hAnsi="Times New Roman" w:eastAsia="方正仿宋_GBK" w:cs="Times New Roman"/>
          <w:szCs w:val="21"/>
        </w:rPr>
        <w:fldChar w:fldCharType="separate"/>
      </w:r>
      <w:r>
        <w:rPr>
          <w:rFonts w:hint="default" w:ascii="Times New Roman" w:hAnsi="Times New Roman" w:eastAsia="方正小标宋_GBK" w:cs="Times New Roman"/>
          <w:szCs w:val="30"/>
        </w:rPr>
        <w:t>第三篇  采购商务</w:t>
      </w:r>
      <w:r>
        <w:rPr>
          <w:rFonts w:hint="default" w:ascii="Times New Roman" w:hAnsi="Times New Roman" w:eastAsia="方正小标宋_GBK" w:cs="Times New Roman"/>
          <w:szCs w:val="30"/>
          <w:lang w:eastAsia="zh-CN"/>
        </w:rPr>
        <w:t>需</w:t>
      </w:r>
      <w:r>
        <w:rPr>
          <w:rFonts w:hint="default" w:ascii="Times New Roman" w:hAnsi="Times New Roman" w:eastAsia="方正小标宋_GBK" w:cs="Times New Roman"/>
          <w:szCs w:val="30"/>
        </w:rPr>
        <w:t>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_Toc21346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cs="Times New Roman"/>
          <w:lang w:val="en-US" w:eastAsia="zh-CN"/>
        </w:rPr>
        <w:t>12</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仿宋_GBK" w:cs="Times New Roman"/>
          <w:szCs w:val="21"/>
        </w:rPr>
        <w:fldChar w:fldCharType="end"/>
      </w:r>
    </w:p>
    <w:p w14:paraId="201A1664">
      <w:pPr>
        <w:pStyle w:val="16"/>
        <w:tabs>
          <w:tab w:val="right" w:leader="dot" w:pos="9412"/>
        </w:tabs>
        <w:rPr>
          <w:rFonts w:hint="default" w:ascii="Times New Roman" w:hAnsi="Times New Roman" w:eastAsia="方正仿宋_GBK" w:cs="Times New Roman"/>
          <w:szCs w:val="21"/>
        </w:rPr>
      </w:pPr>
    </w:p>
    <w:p w14:paraId="2A4556C7">
      <w:pPr>
        <w:pStyle w:val="16"/>
        <w:tabs>
          <w:tab w:val="right" w:leader="dot" w:pos="9412"/>
        </w:tabs>
        <w:rPr>
          <w:rFonts w:hint="default" w:ascii="Times New Roman" w:hAnsi="Times New Roman" w:cs="Times New Roman"/>
        </w:rPr>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_Toc13889 </w:instrText>
      </w:r>
      <w:r>
        <w:rPr>
          <w:rFonts w:hint="default" w:ascii="Times New Roman" w:hAnsi="Times New Roman" w:eastAsia="方正仿宋_GBK" w:cs="Times New Roman"/>
          <w:szCs w:val="21"/>
        </w:rPr>
        <w:fldChar w:fldCharType="separate"/>
      </w:r>
      <w:r>
        <w:rPr>
          <w:rFonts w:hint="default" w:ascii="Times New Roman" w:hAnsi="Times New Roman" w:eastAsia="方正小标宋_GBK" w:cs="Times New Roman"/>
          <w:szCs w:val="30"/>
        </w:rPr>
        <w:t>第四篇  磋商程序及方法、评审标准、无效响应和</w:t>
      </w:r>
      <w:r>
        <w:rPr>
          <w:rFonts w:hint="default" w:ascii="Times New Roman" w:hAnsi="Times New Roman" w:eastAsia="方正小标宋_GBK" w:cs="Times New Roman"/>
          <w:szCs w:val="36"/>
        </w:rPr>
        <w:t>采购终止</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_Toc13889 \h </w:instrText>
      </w:r>
      <w:r>
        <w:rPr>
          <w:rFonts w:hint="default" w:ascii="Times New Roman" w:hAnsi="Times New Roman" w:cs="Times New Roman"/>
        </w:rPr>
        <w:fldChar w:fldCharType="separate"/>
      </w:r>
      <w:r>
        <w:rPr>
          <w:rFonts w:hint="default" w:ascii="Times New Roman" w:hAnsi="Times New Roman" w:cs="Times New Roman"/>
        </w:rPr>
        <w:t>- 13 -</w:t>
      </w:r>
      <w:r>
        <w:rPr>
          <w:rFonts w:hint="default" w:ascii="Times New Roman" w:hAnsi="Times New Roman" w:cs="Times New Roman"/>
        </w:rPr>
        <w:fldChar w:fldCharType="end"/>
      </w:r>
      <w:r>
        <w:rPr>
          <w:rFonts w:hint="default" w:ascii="Times New Roman" w:hAnsi="Times New Roman" w:eastAsia="方正仿宋_GBK" w:cs="Times New Roman"/>
          <w:szCs w:val="21"/>
        </w:rPr>
        <w:fldChar w:fldCharType="end"/>
      </w:r>
    </w:p>
    <w:p w14:paraId="30E0C3B3">
      <w:pPr>
        <w:pStyle w:val="16"/>
        <w:tabs>
          <w:tab w:val="right" w:leader="dot" w:pos="9412"/>
        </w:tabs>
        <w:rPr>
          <w:rFonts w:hint="default" w:ascii="Times New Roman" w:hAnsi="Times New Roman" w:eastAsia="方正仿宋_GBK" w:cs="Times New Roman"/>
          <w:szCs w:val="21"/>
        </w:rPr>
      </w:pPr>
    </w:p>
    <w:p w14:paraId="3A2F3F97">
      <w:pPr>
        <w:pStyle w:val="16"/>
        <w:tabs>
          <w:tab w:val="right" w:leader="dot" w:pos="9412"/>
        </w:tabs>
        <w:rPr>
          <w:rFonts w:hint="default" w:ascii="Times New Roman" w:hAnsi="Times New Roman" w:cs="Times New Roman"/>
        </w:rPr>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_Toc8817 </w:instrText>
      </w:r>
      <w:r>
        <w:rPr>
          <w:rFonts w:hint="default" w:ascii="Times New Roman" w:hAnsi="Times New Roman" w:eastAsia="方正仿宋_GBK" w:cs="Times New Roman"/>
          <w:szCs w:val="21"/>
        </w:rPr>
        <w:fldChar w:fldCharType="separate"/>
      </w:r>
      <w:r>
        <w:rPr>
          <w:rFonts w:hint="default" w:ascii="Times New Roman" w:hAnsi="Times New Roman" w:eastAsia="方正小标宋_GBK" w:cs="Times New Roman"/>
          <w:szCs w:val="30"/>
        </w:rPr>
        <w:t>第五篇  供应商须知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_Toc13889 \h </w:instrText>
      </w:r>
      <w:r>
        <w:rPr>
          <w:rFonts w:hint="default" w:ascii="Times New Roman" w:hAnsi="Times New Roman" w:cs="Times New Roman"/>
        </w:rPr>
        <w:fldChar w:fldCharType="separate"/>
      </w:r>
      <w:r>
        <w:rPr>
          <w:rFonts w:hint="default" w:ascii="Times New Roman" w:hAnsi="Times New Roman" w:cs="Times New Roman"/>
        </w:rPr>
        <w:t>- 1</w:t>
      </w:r>
      <w:r>
        <w:rPr>
          <w:rFonts w:hint="eastAsia" w:cs="Times New Roman"/>
          <w:lang w:val="en-US" w:eastAsia="zh-CN"/>
        </w:rPr>
        <w:t>8</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仿宋_GBK" w:cs="Times New Roman"/>
          <w:szCs w:val="21"/>
        </w:rPr>
        <w:fldChar w:fldCharType="end"/>
      </w:r>
    </w:p>
    <w:p w14:paraId="69510291">
      <w:pPr>
        <w:pStyle w:val="16"/>
        <w:tabs>
          <w:tab w:val="right" w:leader="dot" w:pos="9412"/>
        </w:tabs>
        <w:rPr>
          <w:rFonts w:hint="default" w:ascii="Times New Roman" w:hAnsi="Times New Roman" w:eastAsia="方正仿宋_GBK" w:cs="Times New Roman"/>
          <w:szCs w:val="21"/>
        </w:rPr>
      </w:pPr>
    </w:p>
    <w:p w14:paraId="55E928AD">
      <w:pPr>
        <w:pStyle w:val="16"/>
        <w:tabs>
          <w:tab w:val="right" w:leader="dot" w:pos="9412"/>
        </w:tabs>
        <w:rPr>
          <w:rFonts w:hint="default" w:ascii="Times New Roman" w:hAnsi="Times New Roman" w:cs="Times New Roman"/>
        </w:rPr>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_Toc17703 </w:instrText>
      </w:r>
      <w:r>
        <w:rPr>
          <w:rFonts w:hint="default" w:ascii="Times New Roman" w:hAnsi="Times New Roman" w:eastAsia="方正仿宋_GBK" w:cs="Times New Roman"/>
          <w:szCs w:val="21"/>
        </w:rPr>
        <w:fldChar w:fldCharType="separate"/>
      </w:r>
      <w:r>
        <w:rPr>
          <w:rFonts w:hint="default" w:ascii="Times New Roman" w:hAnsi="Times New Roman" w:eastAsia="方正小标宋_GBK" w:cs="Times New Roman"/>
          <w:szCs w:val="30"/>
        </w:rPr>
        <w:t>第</w:t>
      </w:r>
      <w:r>
        <w:rPr>
          <w:rFonts w:hint="default" w:ascii="Times New Roman" w:hAnsi="Times New Roman" w:eastAsia="方正小标宋_GBK" w:cs="Times New Roman"/>
          <w:szCs w:val="30"/>
          <w:lang w:val="en-US" w:eastAsia="zh-CN"/>
        </w:rPr>
        <w:t>六</w:t>
      </w:r>
      <w:r>
        <w:rPr>
          <w:rFonts w:hint="default" w:ascii="Times New Roman" w:hAnsi="Times New Roman" w:eastAsia="方正小标宋_GBK" w:cs="Times New Roman"/>
          <w:szCs w:val="30"/>
        </w:rPr>
        <w:t>篇  合同</w:t>
      </w:r>
      <w:r>
        <w:rPr>
          <w:rFonts w:hint="default" w:ascii="Times New Roman" w:hAnsi="Times New Roman" w:eastAsia="方正小标宋_GBK" w:cs="Times New Roman"/>
          <w:szCs w:val="30"/>
          <w:lang w:eastAsia="zh-CN"/>
        </w:rPr>
        <w:t>草案</w:t>
      </w:r>
      <w:r>
        <w:rPr>
          <w:rFonts w:hint="default" w:ascii="Times New Roman" w:hAnsi="Times New Roman" w:eastAsia="方正小标宋_GBK" w:cs="Times New Roman"/>
          <w:szCs w:val="30"/>
        </w:rPr>
        <w:t>条款</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_Toc13889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cs="Times New Roman"/>
          <w:lang w:val="en-US" w:eastAsia="zh-CN"/>
        </w:rPr>
        <w:t>25</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仿宋_GBK" w:cs="Times New Roman"/>
          <w:szCs w:val="21"/>
        </w:rPr>
        <w:fldChar w:fldCharType="end"/>
      </w:r>
    </w:p>
    <w:p w14:paraId="16D1DD3D">
      <w:pPr>
        <w:pStyle w:val="16"/>
        <w:tabs>
          <w:tab w:val="right" w:leader="dot" w:pos="9412"/>
        </w:tabs>
        <w:rPr>
          <w:rFonts w:hint="default" w:ascii="Times New Roman" w:hAnsi="Times New Roman" w:eastAsia="方正仿宋_GBK" w:cs="Times New Roman"/>
          <w:szCs w:val="21"/>
        </w:rPr>
      </w:pPr>
    </w:p>
    <w:p w14:paraId="6EBB60A9">
      <w:pPr>
        <w:pStyle w:val="16"/>
        <w:tabs>
          <w:tab w:val="right" w:leader="dot" w:pos="9412"/>
        </w:tabs>
        <w:rPr>
          <w:rFonts w:hint="default" w:ascii="Times New Roman" w:hAnsi="Times New Roman" w:cs="Times New Roman"/>
        </w:rPr>
      </w:pPr>
      <w:r>
        <w:rPr>
          <w:rFonts w:hint="default" w:ascii="Times New Roman" w:hAnsi="Times New Roman" w:eastAsia="方正仿宋_GBK" w:cs="Times New Roman"/>
          <w:szCs w:val="21"/>
        </w:rPr>
        <w:fldChar w:fldCharType="begin"/>
      </w:r>
      <w:r>
        <w:rPr>
          <w:rFonts w:hint="default" w:ascii="Times New Roman" w:hAnsi="Times New Roman" w:eastAsia="方正仿宋_GBK" w:cs="Times New Roman"/>
          <w:szCs w:val="21"/>
        </w:rPr>
        <w:instrText xml:space="preserve"> HYPERLINK \l _Toc18300 </w:instrText>
      </w:r>
      <w:r>
        <w:rPr>
          <w:rFonts w:hint="default" w:ascii="Times New Roman" w:hAnsi="Times New Roman" w:eastAsia="方正仿宋_GBK" w:cs="Times New Roman"/>
          <w:szCs w:val="21"/>
        </w:rPr>
        <w:fldChar w:fldCharType="separate"/>
      </w:r>
      <w:r>
        <w:rPr>
          <w:rFonts w:hint="default" w:ascii="Times New Roman" w:hAnsi="Times New Roman" w:eastAsia="方正小标宋_GBK" w:cs="Times New Roman"/>
          <w:szCs w:val="30"/>
        </w:rPr>
        <w:t>第</w:t>
      </w:r>
      <w:r>
        <w:rPr>
          <w:rFonts w:hint="default" w:ascii="Times New Roman" w:hAnsi="Times New Roman" w:eastAsia="方正小标宋_GBK" w:cs="Times New Roman"/>
          <w:szCs w:val="30"/>
          <w:lang w:eastAsia="zh-CN"/>
        </w:rPr>
        <w:t>七</w:t>
      </w:r>
      <w:r>
        <w:rPr>
          <w:rFonts w:hint="default" w:ascii="Times New Roman" w:hAnsi="Times New Roman" w:eastAsia="方正小标宋_GBK" w:cs="Times New Roman"/>
          <w:szCs w:val="30"/>
        </w:rPr>
        <w:t>篇  响应文件编制要求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_Toc18300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cs="Times New Roman"/>
          <w:lang w:val="en-US" w:eastAsia="zh-CN"/>
        </w:rPr>
        <w:t>31</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仿宋_GBK" w:cs="Times New Roman"/>
          <w:szCs w:val="21"/>
        </w:rPr>
        <w:fldChar w:fldCharType="end"/>
      </w:r>
    </w:p>
    <w:p w14:paraId="4AB28EA8">
      <w:pPr>
        <w:rPr>
          <w:rFonts w:hint="default" w:ascii="Times New Roman" w:hAnsi="Times New Roman" w:eastAsia="方正仿宋_GBK" w:cs="Times New Roman"/>
          <w:szCs w:val="21"/>
        </w:rPr>
      </w:pPr>
      <w:r>
        <w:rPr>
          <w:rFonts w:hint="default" w:ascii="Times New Roman" w:hAnsi="Times New Roman" w:eastAsia="方正仿宋_GBK" w:cs="Times New Roman"/>
          <w:szCs w:val="21"/>
        </w:rPr>
        <w:br w:type="page"/>
      </w:r>
    </w:p>
    <w:p w14:paraId="55E78C9B">
      <w:pPr>
        <w:pStyle w:val="7"/>
        <w:rPr>
          <w:rFonts w:hint="default" w:ascii="Times New Roman" w:hAnsi="Times New Roman" w:cs="Times New Roman"/>
        </w:rPr>
      </w:pPr>
    </w:p>
    <w:p w14:paraId="1B849C7D">
      <w:pPr>
        <w:pStyle w:val="21"/>
        <w:jc w:val="center"/>
        <w:rPr>
          <w:rFonts w:hint="default" w:ascii="Times New Roman" w:hAnsi="Times New Roman" w:eastAsia="方正小标宋_GBK" w:cs="Times New Roman"/>
          <w:b w:val="0"/>
          <w:szCs w:val="30"/>
        </w:rPr>
      </w:pPr>
      <w:r>
        <w:rPr>
          <w:rFonts w:hint="default" w:ascii="Times New Roman" w:hAnsi="Times New Roman" w:eastAsia="方正仿宋_GBK" w:cs="Times New Roman"/>
          <w:szCs w:val="21"/>
        </w:rPr>
        <w:fldChar w:fldCharType="end"/>
      </w:r>
      <w:bookmarkStart w:id="0" w:name="_Toc25737"/>
      <w:bookmarkStart w:id="1" w:name="_Toc11641050"/>
      <w:bookmarkStart w:id="2" w:name="_Toc12789052"/>
      <w:r>
        <w:rPr>
          <w:rFonts w:hint="default" w:ascii="Times New Roman" w:hAnsi="Times New Roman" w:eastAsia="方正小标宋_GBK" w:cs="Times New Roman"/>
          <w:b w:val="0"/>
          <w:sz w:val="36"/>
          <w:szCs w:val="30"/>
        </w:rPr>
        <w:t>第一篇  采购邀请书</w:t>
      </w:r>
      <w:bookmarkEnd w:id="0"/>
      <w:bookmarkEnd w:id="1"/>
      <w:bookmarkEnd w:id="2"/>
    </w:p>
    <w:p w14:paraId="4D9C83E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2312" w:cs="Times New Roman"/>
          <w:b/>
          <w:bCs/>
          <w:iCs/>
          <w:sz w:val="32"/>
          <w:szCs w:val="32"/>
          <w:u w:val="single"/>
        </w:rPr>
      </w:pPr>
      <w:r>
        <w:rPr>
          <w:rFonts w:hint="default" w:ascii="Times New Roman" w:hAnsi="Times New Roman" w:eastAsia="方正仿宋_GB2312" w:cs="Times New Roman"/>
          <w:sz w:val="32"/>
          <w:szCs w:val="32"/>
          <w:lang w:val="en-US" w:eastAsia="zh-CN"/>
        </w:rPr>
        <w:t>按照</w:t>
      </w:r>
      <w:r>
        <w:rPr>
          <w:rFonts w:hint="default" w:ascii="Times New Roman" w:hAnsi="Times New Roman" w:eastAsia="方正仿宋_GB2312" w:cs="Times New Roman"/>
          <w:sz w:val="32"/>
          <w:szCs w:val="32"/>
        </w:rPr>
        <w:t>《中华人民共和国政府采购法》规定，</w:t>
      </w:r>
      <w:r>
        <w:rPr>
          <w:rFonts w:hint="default" w:ascii="Times New Roman" w:hAnsi="Times New Roman" w:eastAsia="方正仿宋_GB2312" w:cs="Times New Roman"/>
          <w:sz w:val="32"/>
          <w:szCs w:val="32"/>
          <w:lang w:val="en-US" w:eastAsia="zh-CN"/>
        </w:rPr>
        <w:t>对</w:t>
      </w:r>
      <w:r>
        <w:rPr>
          <w:rFonts w:hint="default" w:ascii="Times New Roman" w:hAnsi="Times New Roman" w:eastAsia="方正仿宋_GB2312" w:cs="Times New Roman"/>
          <w:color w:val="000000"/>
          <w:sz w:val="32"/>
          <w:szCs w:val="32"/>
          <w:lang w:val="en-US" w:eastAsia="zh-CN"/>
        </w:rPr>
        <w:t>2026重庆垫江龙溪河龙舟公开赛</w:t>
      </w:r>
      <w:r>
        <w:rPr>
          <w:rFonts w:hint="default" w:ascii="Times New Roman" w:hAnsi="Times New Roman" w:eastAsia="方正仿宋_GB2312" w:cs="Times New Roman"/>
          <w:sz w:val="32"/>
          <w:szCs w:val="32"/>
          <w:u w:val="none"/>
          <w:lang w:val="en-US" w:eastAsia="zh-CN"/>
        </w:rPr>
        <w:t>赛事服务采购</w:t>
      </w:r>
      <w:r>
        <w:rPr>
          <w:rFonts w:hint="default" w:ascii="Times New Roman" w:hAnsi="Times New Roman" w:eastAsia="方正仿宋_GB2312" w:cs="Times New Roman"/>
          <w:sz w:val="32"/>
          <w:szCs w:val="32"/>
          <w:u w:val="none"/>
        </w:rPr>
        <w:t>项目</w:t>
      </w:r>
      <w:r>
        <w:rPr>
          <w:rFonts w:hint="default" w:ascii="Times New Roman" w:hAnsi="Times New Roman" w:eastAsia="方正仿宋_GB2312" w:cs="Times New Roman"/>
          <w:sz w:val="32"/>
          <w:szCs w:val="32"/>
          <w:u w:val="none"/>
          <w:lang w:val="en-US" w:eastAsia="zh-CN"/>
        </w:rPr>
        <w:t>进行</w:t>
      </w:r>
      <w:r>
        <w:rPr>
          <w:rFonts w:hint="default" w:ascii="Times New Roman" w:hAnsi="Times New Roman" w:eastAsia="方正仿宋_GB2312" w:cs="Times New Roman"/>
          <w:sz w:val="32"/>
          <w:szCs w:val="32"/>
        </w:rPr>
        <w:t>竞争性磋商</w:t>
      </w:r>
      <w:r>
        <w:rPr>
          <w:rFonts w:hint="default" w:ascii="Times New Roman" w:hAnsi="Times New Roman" w:eastAsia="方正仿宋_GB2312" w:cs="Times New Roman"/>
          <w:sz w:val="32"/>
          <w:szCs w:val="32"/>
          <w:lang w:val="en-US" w:eastAsia="zh-CN"/>
        </w:rPr>
        <w:t>采购</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欢迎符合条件的供应商参加磋商。</w:t>
      </w:r>
    </w:p>
    <w:p w14:paraId="3DAAC246">
      <w:pPr>
        <w:pStyle w:val="6"/>
        <w:pageBreakBefore w:val="0"/>
        <w:kinsoku/>
        <w:wordWrap/>
        <w:overflowPunct/>
        <w:topLinePunct w:val="0"/>
        <w:autoSpaceDE/>
        <w:autoSpaceDN/>
        <w:bidi w:val="0"/>
        <w:adjustRightInd/>
        <w:spacing w:before="0" w:after="0" w:line="594" w:lineRule="exact"/>
        <w:ind w:firstLine="640" w:firstLineChars="200"/>
        <w:textAlignment w:val="auto"/>
        <w:rPr>
          <w:rFonts w:hint="default" w:ascii="Times New Roman" w:hAnsi="Times New Roman" w:eastAsia="方正黑体_GBK" w:cs="Times New Roman"/>
          <w:b w:val="0"/>
          <w:bCs w:val="0"/>
          <w:kern w:val="2"/>
          <w:sz w:val="32"/>
          <w:szCs w:val="32"/>
          <w:lang w:val="en-US" w:eastAsia="zh-CN" w:bidi="ar-SA"/>
        </w:rPr>
      </w:pPr>
      <w:bookmarkStart w:id="3" w:name="_Toc313893526"/>
      <w:bookmarkStart w:id="4" w:name="_Toc30588"/>
      <w:bookmarkStart w:id="5" w:name="_Toc317775175"/>
      <w:r>
        <w:rPr>
          <w:rFonts w:hint="default" w:ascii="Times New Roman" w:hAnsi="Times New Roman" w:eastAsia="方正黑体_GBK" w:cs="Times New Roman"/>
          <w:b w:val="0"/>
          <w:bCs w:val="0"/>
          <w:kern w:val="2"/>
          <w:sz w:val="32"/>
          <w:szCs w:val="32"/>
          <w:lang w:val="en-US" w:eastAsia="zh-CN" w:bidi="ar-SA"/>
        </w:rPr>
        <w:t>一、竞争性磋商内容</w:t>
      </w:r>
      <w:bookmarkEnd w:id="3"/>
      <w:bookmarkEnd w:id="4"/>
      <w:bookmarkEnd w:id="5"/>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3600"/>
        <w:gridCol w:w="1415"/>
        <w:gridCol w:w="1438"/>
        <w:gridCol w:w="1555"/>
      </w:tblGrid>
      <w:tr w14:paraId="2BC76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010" w:type="dxa"/>
            <w:tcBorders>
              <w:top w:val="single" w:color="auto" w:sz="4" w:space="0"/>
              <w:left w:val="single" w:color="auto" w:sz="4" w:space="0"/>
              <w:right w:val="single" w:color="auto" w:sz="4" w:space="0"/>
            </w:tcBorders>
            <w:noWrap w:val="0"/>
            <w:vAlign w:val="center"/>
          </w:tcPr>
          <w:p w14:paraId="2EF06D86">
            <w:pPr>
              <w:pageBreakBefore w:val="0"/>
              <w:widowControl/>
              <w:kinsoku/>
              <w:wordWrap/>
              <w:overflowPunct/>
              <w:topLinePunct w:val="0"/>
              <w:autoSpaceDE/>
              <w:autoSpaceDN/>
              <w:bidi w:val="0"/>
              <w:adjustRightInd/>
              <w:spacing w:line="594" w:lineRule="exact"/>
              <w:jc w:val="center"/>
              <w:textAlignment w:val="auto"/>
              <w:rPr>
                <w:rFonts w:hint="default" w:ascii="Times New Roman" w:hAnsi="Times New Roman" w:eastAsia="方正仿宋_GB2312" w:cs="Times New Roman"/>
                <w:b w:val="0"/>
                <w:kern w:val="2"/>
                <w:sz w:val="24"/>
                <w:szCs w:val="24"/>
                <w:lang w:val="en-US" w:eastAsia="zh-CN" w:bidi="ar-SA"/>
              </w:rPr>
            </w:pPr>
            <w:r>
              <w:rPr>
                <w:rFonts w:hint="default" w:ascii="Times New Roman" w:hAnsi="Times New Roman" w:eastAsia="方正仿宋_GB2312" w:cs="Times New Roman"/>
                <w:b w:val="0"/>
                <w:kern w:val="2"/>
                <w:sz w:val="24"/>
                <w:szCs w:val="24"/>
                <w:lang w:val="en-US" w:eastAsia="zh-CN" w:bidi="ar-SA"/>
              </w:rPr>
              <w:t>分包号</w:t>
            </w:r>
          </w:p>
        </w:tc>
        <w:tc>
          <w:tcPr>
            <w:tcW w:w="3600" w:type="dxa"/>
            <w:tcBorders>
              <w:top w:val="single" w:color="auto" w:sz="4" w:space="0"/>
              <w:left w:val="single" w:color="auto" w:sz="4" w:space="0"/>
              <w:right w:val="single" w:color="auto" w:sz="4" w:space="0"/>
            </w:tcBorders>
            <w:noWrap w:val="0"/>
            <w:vAlign w:val="center"/>
          </w:tcPr>
          <w:p w14:paraId="04CDD0B7">
            <w:pPr>
              <w:pageBreakBefore w:val="0"/>
              <w:widowControl/>
              <w:kinsoku/>
              <w:wordWrap/>
              <w:overflowPunct/>
              <w:topLinePunct w:val="0"/>
              <w:autoSpaceDE/>
              <w:autoSpaceDN/>
              <w:bidi w:val="0"/>
              <w:adjustRightInd/>
              <w:spacing w:line="594" w:lineRule="exact"/>
              <w:jc w:val="center"/>
              <w:textAlignment w:val="auto"/>
              <w:rPr>
                <w:rFonts w:hint="default" w:ascii="Times New Roman" w:hAnsi="Times New Roman" w:eastAsia="方正仿宋_GB2312" w:cs="Times New Roman"/>
                <w:b w:val="0"/>
                <w:kern w:val="2"/>
                <w:sz w:val="24"/>
                <w:szCs w:val="24"/>
                <w:lang w:val="en-US" w:eastAsia="zh-CN" w:bidi="ar-SA"/>
              </w:rPr>
            </w:pPr>
            <w:r>
              <w:rPr>
                <w:rFonts w:hint="default" w:ascii="Times New Roman" w:hAnsi="Times New Roman" w:eastAsia="方正仿宋_GB2312" w:cs="Times New Roman"/>
                <w:b w:val="0"/>
                <w:kern w:val="2"/>
                <w:sz w:val="24"/>
                <w:szCs w:val="24"/>
                <w:lang w:val="en-US" w:eastAsia="zh-CN" w:bidi="ar-SA"/>
              </w:rPr>
              <w:t>项目名称</w:t>
            </w:r>
          </w:p>
        </w:tc>
        <w:tc>
          <w:tcPr>
            <w:tcW w:w="1415" w:type="dxa"/>
            <w:tcBorders>
              <w:top w:val="single" w:color="auto" w:sz="4" w:space="0"/>
              <w:left w:val="single" w:color="auto" w:sz="4" w:space="0"/>
              <w:right w:val="single" w:color="auto" w:sz="4" w:space="0"/>
            </w:tcBorders>
            <w:noWrap w:val="0"/>
            <w:vAlign w:val="center"/>
          </w:tcPr>
          <w:p w14:paraId="5E27C890">
            <w:pPr>
              <w:pageBreakBefore w:val="0"/>
              <w:kinsoku/>
              <w:wordWrap/>
              <w:overflowPunct/>
              <w:topLinePunct w:val="0"/>
              <w:autoSpaceDE/>
              <w:autoSpaceDN/>
              <w:bidi w:val="0"/>
              <w:adjustRightInd/>
              <w:spacing w:line="594" w:lineRule="exact"/>
              <w:jc w:val="center"/>
              <w:textAlignment w:val="auto"/>
              <w:rPr>
                <w:rFonts w:hint="default" w:ascii="Times New Roman" w:hAnsi="Times New Roman" w:eastAsia="方正仿宋_GB2312" w:cs="Times New Roman"/>
                <w:b w:val="0"/>
                <w:kern w:val="2"/>
                <w:sz w:val="24"/>
                <w:szCs w:val="24"/>
                <w:lang w:val="en-US" w:eastAsia="zh-CN" w:bidi="ar-SA"/>
              </w:rPr>
            </w:pPr>
            <w:r>
              <w:rPr>
                <w:rFonts w:hint="default" w:ascii="Times New Roman" w:hAnsi="Times New Roman" w:eastAsia="方正仿宋_GB2312" w:cs="Times New Roman"/>
                <w:b w:val="0"/>
                <w:kern w:val="2"/>
                <w:sz w:val="24"/>
                <w:szCs w:val="24"/>
                <w:lang w:val="en-US" w:eastAsia="zh-CN" w:bidi="ar-SA"/>
              </w:rPr>
              <w:t>最高限价</w:t>
            </w:r>
          </w:p>
          <w:p w14:paraId="0F71396E">
            <w:pPr>
              <w:pageBreakBefore w:val="0"/>
              <w:kinsoku/>
              <w:wordWrap/>
              <w:overflowPunct/>
              <w:topLinePunct w:val="0"/>
              <w:autoSpaceDE/>
              <w:autoSpaceDN/>
              <w:bidi w:val="0"/>
              <w:adjustRightInd/>
              <w:spacing w:line="594" w:lineRule="exact"/>
              <w:jc w:val="center"/>
              <w:textAlignment w:val="auto"/>
              <w:rPr>
                <w:rFonts w:hint="default" w:ascii="Times New Roman" w:hAnsi="Times New Roman" w:eastAsia="方正仿宋_GB2312" w:cs="Times New Roman"/>
                <w:b w:val="0"/>
                <w:kern w:val="2"/>
                <w:sz w:val="24"/>
                <w:szCs w:val="24"/>
                <w:lang w:val="en-US" w:eastAsia="zh-CN" w:bidi="ar-SA"/>
              </w:rPr>
            </w:pPr>
            <w:r>
              <w:rPr>
                <w:rFonts w:hint="default" w:ascii="Times New Roman" w:hAnsi="Times New Roman" w:eastAsia="方正仿宋_GB2312" w:cs="Times New Roman"/>
                <w:b w:val="0"/>
                <w:kern w:val="2"/>
                <w:sz w:val="24"/>
                <w:szCs w:val="24"/>
                <w:lang w:val="en-US" w:eastAsia="zh-CN" w:bidi="ar-SA"/>
              </w:rPr>
              <w:t>（万元）</w:t>
            </w:r>
          </w:p>
        </w:tc>
        <w:tc>
          <w:tcPr>
            <w:tcW w:w="1438" w:type="dxa"/>
            <w:tcBorders>
              <w:top w:val="single" w:color="auto" w:sz="4" w:space="0"/>
              <w:left w:val="single" w:color="auto" w:sz="4" w:space="0"/>
              <w:right w:val="single" w:color="auto" w:sz="4" w:space="0"/>
            </w:tcBorders>
            <w:noWrap w:val="0"/>
            <w:vAlign w:val="center"/>
          </w:tcPr>
          <w:p w14:paraId="16E781DA">
            <w:pPr>
              <w:pageBreakBefore w:val="0"/>
              <w:widowControl/>
              <w:kinsoku/>
              <w:wordWrap/>
              <w:overflowPunct/>
              <w:topLinePunct w:val="0"/>
              <w:autoSpaceDE/>
              <w:autoSpaceDN/>
              <w:bidi w:val="0"/>
              <w:adjustRightInd/>
              <w:spacing w:line="594" w:lineRule="exact"/>
              <w:jc w:val="center"/>
              <w:textAlignment w:val="auto"/>
              <w:rPr>
                <w:rFonts w:hint="default" w:ascii="Times New Roman" w:hAnsi="Times New Roman" w:eastAsia="方正仿宋_GB2312" w:cs="Times New Roman"/>
                <w:b w:val="0"/>
                <w:kern w:val="2"/>
                <w:sz w:val="24"/>
                <w:szCs w:val="24"/>
                <w:lang w:val="en-US" w:eastAsia="zh-CN" w:bidi="ar-SA"/>
              </w:rPr>
            </w:pPr>
            <w:r>
              <w:rPr>
                <w:rFonts w:hint="default" w:ascii="Times New Roman" w:hAnsi="Times New Roman" w:eastAsia="方正仿宋_GB2312" w:cs="Times New Roman"/>
                <w:b w:val="0"/>
                <w:kern w:val="2"/>
                <w:sz w:val="24"/>
                <w:szCs w:val="24"/>
                <w:lang w:val="en-US" w:eastAsia="zh-CN" w:bidi="ar-SA"/>
              </w:rPr>
              <w:t>磋商</w:t>
            </w:r>
          </w:p>
          <w:p w14:paraId="7F434659">
            <w:pPr>
              <w:pageBreakBefore w:val="0"/>
              <w:widowControl/>
              <w:kinsoku/>
              <w:wordWrap/>
              <w:overflowPunct/>
              <w:topLinePunct w:val="0"/>
              <w:autoSpaceDE/>
              <w:autoSpaceDN/>
              <w:bidi w:val="0"/>
              <w:adjustRightInd/>
              <w:spacing w:line="594" w:lineRule="exact"/>
              <w:jc w:val="center"/>
              <w:textAlignment w:val="auto"/>
              <w:rPr>
                <w:rFonts w:hint="default" w:ascii="Times New Roman" w:hAnsi="Times New Roman" w:eastAsia="方正仿宋_GB2312" w:cs="Times New Roman"/>
                <w:b w:val="0"/>
                <w:kern w:val="2"/>
                <w:sz w:val="24"/>
                <w:szCs w:val="24"/>
                <w:lang w:val="en-US" w:eastAsia="zh-CN" w:bidi="ar-SA"/>
              </w:rPr>
            </w:pPr>
            <w:r>
              <w:rPr>
                <w:rFonts w:hint="default" w:ascii="Times New Roman" w:hAnsi="Times New Roman" w:eastAsia="方正仿宋_GB2312" w:cs="Times New Roman"/>
                <w:b w:val="0"/>
                <w:kern w:val="2"/>
                <w:sz w:val="24"/>
                <w:szCs w:val="24"/>
                <w:lang w:val="en-US" w:eastAsia="zh-CN" w:bidi="ar-SA"/>
              </w:rPr>
              <w:t>保证金</w:t>
            </w:r>
          </w:p>
          <w:p w14:paraId="110EABB3">
            <w:pPr>
              <w:pageBreakBefore w:val="0"/>
              <w:kinsoku/>
              <w:wordWrap/>
              <w:overflowPunct/>
              <w:topLinePunct w:val="0"/>
              <w:autoSpaceDE/>
              <w:autoSpaceDN/>
              <w:bidi w:val="0"/>
              <w:adjustRightInd/>
              <w:spacing w:line="594" w:lineRule="exact"/>
              <w:jc w:val="center"/>
              <w:textAlignment w:val="auto"/>
              <w:rPr>
                <w:rFonts w:hint="default" w:ascii="Times New Roman" w:hAnsi="Times New Roman" w:eastAsia="方正仿宋_GB2312" w:cs="Times New Roman"/>
                <w:b w:val="0"/>
                <w:kern w:val="2"/>
                <w:sz w:val="24"/>
                <w:szCs w:val="24"/>
                <w:lang w:val="en-US" w:eastAsia="zh-CN" w:bidi="ar-SA"/>
              </w:rPr>
            </w:pPr>
            <w:r>
              <w:rPr>
                <w:rFonts w:hint="default" w:ascii="Times New Roman" w:hAnsi="Times New Roman" w:eastAsia="方正仿宋_GB2312" w:cs="Times New Roman"/>
                <w:b w:val="0"/>
                <w:kern w:val="2"/>
                <w:sz w:val="24"/>
                <w:szCs w:val="24"/>
                <w:lang w:val="en-US" w:eastAsia="zh-CN" w:bidi="ar-SA"/>
              </w:rPr>
              <w:t>（万元）</w:t>
            </w:r>
          </w:p>
        </w:tc>
        <w:tc>
          <w:tcPr>
            <w:tcW w:w="1555" w:type="dxa"/>
            <w:tcBorders>
              <w:top w:val="single" w:color="auto" w:sz="4" w:space="0"/>
              <w:left w:val="single" w:color="auto" w:sz="4" w:space="0"/>
              <w:right w:val="single" w:color="auto" w:sz="4" w:space="0"/>
            </w:tcBorders>
            <w:noWrap w:val="0"/>
            <w:vAlign w:val="center"/>
          </w:tcPr>
          <w:p w14:paraId="5A1EF85A">
            <w:pPr>
              <w:pageBreakBefore w:val="0"/>
              <w:kinsoku/>
              <w:wordWrap/>
              <w:overflowPunct/>
              <w:topLinePunct w:val="0"/>
              <w:autoSpaceDE/>
              <w:autoSpaceDN/>
              <w:bidi w:val="0"/>
              <w:adjustRightInd/>
              <w:spacing w:line="594" w:lineRule="exact"/>
              <w:jc w:val="center"/>
              <w:textAlignment w:val="auto"/>
              <w:rPr>
                <w:rFonts w:hint="default" w:ascii="Times New Roman" w:hAnsi="Times New Roman" w:eastAsia="方正仿宋_GB2312" w:cs="Times New Roman"/>
                <w:b w:val="0"/>
                <w:kern w:val="2"/>
                <w:sz w:val="24"/>
                <w:szCs w:val="24"/>
                <w:lang w:val="en-US" w:eastAsia="zh-CN" w:bidi="ar-SA"/>
              </w:rPr>
            </w:pPr>
            <w:r>
              <w:rPr>
                <w:rFonts w:hint="default" w:ascii="Times New Roman" w:hAnsi="Times New Roman" w:eastAsia="方正仿宋_GB2312" w:cs="Times New Roman"/>
                <w:b w:val="0"/>
                <w:kern w:val="2"/>
                <w:sz w:val="24"/>
                <w:szCs w:val="24"/>
                <w:lang w:val="en-US" w:eastAsia="zh-CN" w:bidi="ar-SA"/>
              </w:rPr>
              <w:t>成交数量</w:t>
            </w:r>
          </w:p>
          <w:p w14:paraId="0D862208">
            <w:pPr>
              <w:pageBreakBefore w:val="0"/>
              <w:kinsoku/>
              <w:wordWrap/>
              <w:overflowPunct/>
              <w:topLinePunct w:val="0"/>
              <w:autoSpaceDE/>
              <w:autoSpaceDN/>
              <w:bidi w:val="0"/>
              <w:adjustRightInd/>
              <w:spacing w:line="594" w:lineRule="exact"/>
              <w:jc w:val="center"/>
              <w:textAlignment w:val="auto"/>
              <w:rPr>
                <w:rFonts w:hint="default" w:ascii="Times New Roman" w:hAnsi="Times New Roman" w:eastAsia="方正仿宋_GB2312" w:cs="Times New Roman"/>
                <w:b w:val="0"/>
                <w:kern w:val="2"/>
                <w:sz w:val="24"/>
                <w:szCs w:val="24"/>
                <w:lang w:val="en-US" w:eastAsia="zh-CN" w:bidi="ar-SA"/>
              </w:rPr>
            </w:pPr>
            <w:r>
              <w:rPr>
                <w:rFonts w:hint="default" w:ascii="Times New Roman" w:hAnsi="Times New Roman" w:eastAsia="方正仿宋_GB2312" w:cs="Times New Roman"/>
                <w:b w:val="0"/>
                <w:kern w:val="2"/>
                <w:sz w:val="24"/>
                <w:szCs w:val="24"/>
                <w:lang w:val="en-US" w:eastAsia="zh-CN" w:bidi="ar-SA"/>
              </w:rPr>
              <w:t>（名）</w:t>
            </w:r>
          </w:p>
        </w:tc>
      </w:tr>
      <w:tr w14:paraId="65DED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010" w:type="dxa"/>
            <w:tcBorders>
              <w:top w:val="single" w:color="auto" w:sz="4" w:space="0"/>
              <w:left w:val="single" w:color="auto" w:sz="4" w:space="0"/>
              <w:right w:val="single" w:color="auto" w:sz="4" w:space="0"/>
            </w:tcBorders>
            <w:noWrap w:val="0"/>
            <w:vAlign w:val="center"/>
          </w:tcPr>
          <w:p w14:paraId="5C3B32FF">
            <w:pPr>
              <w:pageBreakBefore w:val="0"/>
              <w:widowControl/>
              <w:kinsoku/>
              <w:wordWrap/>
              <w:overflowPunct/>
              <w:topLinePunct w:val="0"/>
              <w:autoSpaceDE/>
              <w:autoSpaceDN/>
              <w:bidi w:val="0"/>
              <w:adjustRightInd/>
              <w:spacing w:line="594" w:lineRule="exact"/>
              <w:jc w:val="center"/>
              <w:textAlignment w:val="auto"/>
              <w:rPr>
                <w:rFonts w:hint="default" w:ascii="Times New Roman" w:hAnsi="Times New Roman" w:eastAsia="方正仿宋_GB2312" w:cs="Times New Roman"/>
                <w:b w:val="0"/>
                <w:kern w:val="2"/>
                <w:sz w:val="24"/>
                <w:szCs w:val="24"/>
                <w:lang w:val="en-US" w:eastAsia="zh-CN" w:bidi="ar-SA"/>
              </w:rPr>
            </w:pPr>
            <w:bookmarkStart w:id="6" w:name="_Hlk344477914"/>
            <w:r>
              <w:rPr>
                <w:rFonts w:hint="default" w:ascii="Times New Roman" w:hAnsi="Times New Roman" w:eastAsia="方正仿宋_GB2312" w:cs="Times New Roman"/>
                <w:b w:val="0"/>
                <w:kern w:val="2"/>
                <w:sz w:val="24"/>
                <w:szCs w:val="24"/>
                <w:lang w:val="en-US" w:eastAsia="zh-CN" w:bidi="ar-SA"/>
              </w:rPr>
              <w:t>1</w:t>
            </w:r>
          </w:p>
        </w:tc>
        <w:tc>
          <w:tcPr>
            <w:tcW w:w="3600" w:type="dxa"/>
            <w:tcBorders>
              <w:top w:val="single" w:color="auto" w:sz="4" w:space="0"/>
              <w:left w:val="single" w:color="auto" w:sz="4" w:space="0"/>
              <w:right w:val="single" w:color="auto" w:sz="4" w:space="0"/>
            </w:tcBorders>
            <w:noWrap w:val="0"/>
            <w:vAlign w:val="center"/>
          </w:tcPr>
          <w:p w14:paraId="05283F38">
            <w:pPr>
              <w:pageBreakBefore w:val="0"/>
              <w:kinsoku/>
              <w:wordWrap/>
              <w:overflowPunct/>
              <w:topLinePunct w:val="0"/>
              <w:autoSpaceDE/>
              <w:autoSpaceDN/>
              <w:bidi w:val="0"/>
              <w:adjustRightInd/>
              <w:snapToGrid w:val="0"/>
              <w:spacing w:line="594" w:lineRule="exact"/>
              <w:jc w:val="both"/>
              <w:textAlignment w:val="auto"/>
              <w:rPr>
                <w:rFonts w:hint="default" w:ascii="Times New Roman" w:hAnsi="Times New Roman" w:eastAsia="方正仿宋_GB2312" w:cs="Times New Roman"/>
                <w:b w:val="0"/>
                <w:kern w:val="2"/>
                <w:sz w:val="24"/>
                <w:szCs w:val="24"/>
                <w:lang w:val="en-US" w:eastAsia="zh-CN" w:bidi="ar-SA"/>
              </w:rPr>
            </w:pPr>
            <w:r>
              <w:rPr>
                <w:rFonts w:hint="default" w:ascii="Times New Roman" w:hAnsi="Times New Roman" w:eastAsia="方正仿宋_GB2312" w:cs="Times New Roman"/>
                <w:color w:val="000000"/>
                <w:sz w:val="24"/>
                <w:szCs w:val="24"/>
                <w:lang w:val="en-US" w:eastAsia="zh-CN"/>
              </w:rPr>
              <w:t>2026重庆垫江龙溪河龙舟公开赛</w:t>
            </w:r>
            <w:r>
              <w:rPr>
                <w:rFonts w:hint="default" w:ascii="Times New Roman" w:hAnsi="Times New Roman" w:eastAsia="方正仿宋_GB2312" w:cs="Times New Roman"/>
                <w:b w:val="0"/>
                <w:kern w:val="2"/>
                <w:sz w:val="24"/>
                <w:szCs w:val="24"/>
                <w:lang w:val="en-US" w:eastAsia="zh-CN" w:bidi="ar-SA"/>
              </w:rPr>
              <w:t>赛事服务</w:t>
            </w:r>
          </w:p>
        </w:tc>
        <w:tc>
          <w:tcPr>
            <w:tcW w:w="1415" w:type="dxa"/>
            <w:tcBorders>
              <w:top w:val="single" w:color="auto" w:sz="4" w:space="0"/>
              <w:left w:val="single" w:color="auto" w:sz="4" w:space="0"/>
              <w:right w:val="single" w:color="auto" w:sz="4" w:space="0"/>
            </w:tcBorders>
            <w:noWrap w:val="0"/>
            <w:vAlign w:val="center"/>
          </w:tcPr>
          <w:p w14:paraId="70542AD0">
            <w:pPr>
              <w:pageBreakBefore w:val="0"/>
              <w:widowControl/>
              <w:kinsoku/>
              <w:wordWrap/>
              <w:overflowPunct/>
              <w:topLinePunct w:val="0"/>
              <w:autoSpaceDE/>
              <w:autoSpaceDN/>
              <w:bidi w:val="0"/>
              <w:adjustRightInd/>
              <w:spacing w:line="594" w:lineRule="exact"/>
              <w:jc w:val="center"/>
              <w:textAlignment w:val="auto"/>
              <w:rPr>
                <w:rFonts w:hint="default" w:ascii="Times New Roman" w:hAnsi="Times New Roman" w:eastAsia="方正仿宋_GB2312" w:cs="Times New Roman"/>
                <w:b w:val="0"/>
                <w:kern w:val="2"/>
                <w:sz w:val="24"/>
                <w:szCs w:val="24"/>
                <w:lang w:val="en-US" w:eastAsia="zh-CN" w:bidi="ar-SA"/>
              </w:rPr>
            </w:pPr>
            <w:r>
              <w:rPr>
                <w:rFonts w:hint="eastAsia" w:eastAsia="方正仿宋_GB2312" w:cs="Times New Roman"/>
                <w:b w:val="0"/>
                <w:kern w:val="2"/>
                <w:sz w:val="24"/>
                <w:szCs w:val="24"/>
                <w:lang w:val="en-US" w:eastAsia="zh-CN" w:bidi="ar-SA"/>
              </w:rPr>
              <w:t>43.8</w:t>
            </w:r>
          </w:p>
        </w:tc>
        <w:tc>
          <w:tcPr>
            <w:tcW w:w="1438" w:type="dxa"/>
            <w:tcBorders>
              <w:top w:val="single" w:color="auto" w:sz="4" w:space="0"/>
              <w:left w:val="single" w:color="auto" w:sz="4" w:space="0"/>
              <w:right w:val="single" w:color="auto" w:sz="4" w:space="0"/>
            </w:tcBorders>
            <w:noWrap w:val="0"/>
            <w:vAlign w:val="center"/>
          </w:tcPr>
          <w:p w14:paraId="58CC0A3F">
            <w:pPr>
              <w:pageBreakBefore w:val="0"/>
              <w:widowControl/>
              <w:kinsoku/>
              <w:wordWrap/>
              <w:overflowPunct/>
              <w:topLinePunct w:val="0"/>
              <w:autoSpaceDE/>
              <w:autoSpaceDN/>
              <w:bidi w:val="0"/>
              <w:adjustRightInd/>
              <w:spacing w:line="594" w:lineRule="exact"/>
              <w:jc w:val="center"/>
              <w:textAlignment w:val="auto"/>
              <w:rPr>
                <w:rFonts w:hint="default" w:ascii="Times New Roman" w:hAnsi="Times New Roman" w:eastAsia="方正仿宋_GB2312" w:cs="Times New Roman"/>
                <w:b w:val="0"/>
                <w:kern w:val="2"/>
                <w:sz w:val="24"/>
                <w:szCs w:val="24"/>
                <w:lang w:val="en-US" w:eastAsia="zh-CN" w:bidi="ar-SA"/>
              </w:rPr>
            </w:pPr>
            <w:r>
              <w:rPr>
                <w:rFonts w:hint="default" w:ascii="Times New Roman" w:hAnsi="Times New Roman" w:eastAsia="方正仿宋_GB2312" w:cs="Times New Roman"/>
                <w:b w:val="0"/>
                <w:kern w:val="2"/>
                <w:sz w:val="24"/>
                <w:szCs w:val="24"/>
                <w:lang w:val="en-US" w:eastAsia="zh-CN" w:bidi="ar-SA"/>
              </w:rPr>
              <w:t>1</w:t>
            </w:r>
          </w:p>
        </w:tc>
        <w:tc>
          <w:tcPr>
            <w:tcW w:w="1555" w:type="dxa"/>
            <w:tcBorders>
              <w:top w:val="single" w:color="auto" w:sz="4" w:space="0"/>
              <w:left w:val="single" w:color="auto" w:sz="4" w:space="0"/>
              <w:right w:val="single" w:color="auto" w:sz="4" w:space="0"/>
            </w:tcBorders>
            <w:noWrap w:val="0"/>
            <w:vAlign w:val="center"/>
          </w:tcPr>
          <w:p w14:paraId="08648DF3">
            <w:pPr>
              <w:pageBreakBefore w:val="0"/>
              <w:widowControl/>
              <w:kinsoku/>
              <w:wordWrap/>
              <w:overflowPunct/>
              <w:topLinePunct w:val="0"/>
              <w:autoSpaceDE/>
              <w:autoSpaceDN/>
              <w:bidi w:val="0"/>
              <w:adjustRightInd/>
              <w:spacing w:line="594" w:lineRule="exact"/>
              <w:jc w:val="center"/>
              <w:textAlignment w:val="auto"/>
              <w:rPr>
                <w:rFonts w:hint="default" w:ascii="Times New Roman" w:hAnsi="Times New Roman" w:eastAsia="方正仿宋_GB2312" w:cs="Times New Roman"/>
                <w:b w:val="0"/>
                <w:kern w:val="2"/>
                <w:sz w:val="24"/>
                <w:szCs w:val="24"/>
                <w:lang w:val="en-US" w:eastAsia="zh-CN" w:bidi="ar-SA"/>
              </w:rPr>
            </w:pPr>
            <w:r>
              <w:rPr>
                <w:rFonts w:hint="default" w:ascii="Times New Roman" w:hAnsi="Times New Roman" w:eastAsia="方正仿宋_GB2312" w:cs="Times New Roman"/>
                <w:b w:val="0"/>
                <w:kern w:val="2"/>
                <w:sz w:val="24"/>
                <w:szCs w:val="24"/>
                <w:lang w:val="en-US" w:eastAsia="zh-CN" w:bidi="ar-SA"/>
              </w:rPr>
              <w:t>1</w:t>
            </w:r>
          </w:p>
        </w:tc>
      </w:tr>
      <w:bookmarkEnd w:id="6"/>
    </w:tbl>
    <w:p w14:paraId="4B234E03">
      <w:pPr>
        <w:pStyle w:val="6"/>
        <w:pageBreakBefore w:val="0"/>
        <w:kinsoku/>
        <w:wordWrap/>
        <w:overflowPunct/>
        <w:topLinePunct w:val="0"/>
        <w:autoSpaceDE/>
        <w:autoSpaceDN/>
        <w:bidi w:val="0"/>
        <w:adjustRightInd/>
        <w:spacing w:before="0" w:after="0" w:line="594" w:lineRule="exact"/>
        <w:ind w:firstLine="640" w:firstLineChars="200"/>
        <w:textAlignment w:val="auto"/>
        <w:rPr>
          <w:rFonts w:hint="default" w:ascii="Times New Roman" w:hAnsi="Times New Roman" w:eastAsia="方正黑体_GBK" w:cs="Times New Roman"/>
          <w:b w:val="0"/>
          <w:bCs w:val="0"/>
          <w:kern w:val="2"/>
          <w:sz w:val="32"/>
          <w:szCs w:val="32"/>
          <w:lang w:val="en-US" w:eastAsia="zh-CN" w:bidi="ar-SA"/>
        </w:rPr>
      </w:pPr>
      <w:bookmarkStart w:id="7" w:name="_Toc17793"/>
      <w:bookmarkStart w:id="8" w:name="_Toc373860293"/>
      <w:r>
        <w:rPr>
          <w:rFonts w:hint="default" w:ascii="Times New Roman" w:hAnsi="Times New Roman" w:eastAsia="方正黑体_GBK" w:cs="Times New Roman"/>
          <w:b w:val="0"/>
          <w:bCs w:val="0"/>
          <w:kern w:val="2"/>
          <w:sz w:val="32"/>
          <w:szCs w:val="32"/>
          <w:lang w:val="en-US" w:eastAsia="zh-CN" w:bidi="ar-SA"/>
        </w:rPr>
        <w:t>二、资金来源</w:t>
      </w:r>
      <w:bookmarkEnd w:id="7"/>
    </w:p>
    <w:p w14:paraId="7554A9AF">
      <w:pPr>
        <w:pageBreakBefore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eastAsia="方正仿宋_GB2312" w:cs="Times New Roman"/>
          <w:color w:val="auto"/>
          <w:sz w:val="32"/>
          <w:szCs w:val="32"/>
          <w:lang w:val="en-US" w:eastAsia="zh-CN"/>
        </w:rPr>
        <w:t>镇</w:t>
      </w:r>
      <w:r>
        <w:rPr>
          <w:rFonts w:hint="default" w:ascii="Times New Roman" w:hAnsi="Times New Roman" w:eastAsia="方正仿宋_GB2312" w:cs="Times New Roman"/>
          <w:sz w:val="32"/>
          <w:szCs w:val="32"/>
        </w:rPr>
        <w:t>财政预算资金，</w:t>
      </w:r>
      <w:r>
        <w:rPr>
          <w:rFonts w:hint="default" w:ascii="Times New Roman" w:hAnsi="Times New Roman" w:eastAsia="方正仿宋_GB2312" w:cs="Times New Roman"/>
          <w:b w:val="0"/>
          <w:kern w:val="2"/>
          <w:sz w:val="32"/>
          <w:szCs w:val="32"/>
          <w:lang w:val="en-US" w:eastAsia="zh-CN" w:bidi="ar-SA"/>
        </w:rPr>
        <w:t>重庆鼎发实业集团股份有限公司</w:t>
      </w:r>
      <w:r>
        <w:rPr>
          <w:rFonts w:hint="default" w:eastAsia="方正仿宋_GB2312" w:cs="Times New Roman"/>
          <w:b w:val="0"/>
          <w:kern w:val="2"/>
          <w:sz w:val="32"/>
          <w:szCs w:val="32"/>
          <w:lang w:val="en-US" w:eastAsia="zh-CN" w:bidi="ar-SA"/>
        </w:rPr>
        <w:t>承办资金，</w:t>
      </w:r>
      <w:r>
        <w:rPr>
          <w:rFonts w:hint="default" w:ascii="Times New Roman" w:hAnsi="Times New Roman" w:eastAsia="方正仿宋_GB2312" w:cs="Times New Roman"/>
          <w:sz w:val="32"/>
          <w:szCs w:val="32"/>
        </w:rPr>
        <w:t>采购预算</w:t>
      </w:r>
      <w:r>
        <w:rPr>
          <w:rFonts w:hint="eastAsia" w:eastAsia="方正仿宋_GB2312" w:cs="Times New Roman"/>
          <w:sz w:val="32"/>
          <w:szCs w:val="32"/>
          <w:lang w:val="en-US" w:eastAsia="zh-CN"/>
        </w:rPr>
        <w:t>43.8</w:t>
      </w:r>
      <w:r>
        <w:rPr>
          <w:rFonts w:hint="default" w:ascii="Times New Roman" w:hAnsi="Times New Roman" w:eastAsia="方正仿宋_GB2312" w:cs="Times New Roman"/>
          <w:sz w:val="32"/>
          <w:szCs w:val="32"/>
        </w:rPr>
        <w:t>万元</w:t>
      </w:r>
      <w:r>
        <w:rPr>
          <w:rFonts w:hint="default" w:eastAsia="方正仿宋_GB2312" w:cs="Times New Roman"/>
          <w:sz w:val="32"/>
          <w:szCs w:val="32"/>
          <w:lang w:eastAsia="zh-CN"/>
        </w:rPr>
        <w:t>。</w:t>
      </w:r>
    </w:p>
    <w:p w14:paraId="20844070">
      <w:pPr>
        <w:pStyle w:val="6"/>
        <w:pageBreakBefore w:val="0"/>
        <w:kinsoku/>
        <w:wordWrap/>
        <w:overflowPunct/>
        <w:topLinePunct w:val="0"/>
        <w:autoSpaceDE/>
        <w:autoSpaceDN/>
        <w:bidi w:val="0"/>
        <w:adjustRightInd/>
        <w:spacing w:before="0" w:after="0" w:line="594" w:lineRule="exact"/>
        <w:ind w:firstLine="640" w:firstLineChars="200"/>
        <w:textAlignment w:val="auto"/>
        <w:rPr>
          <w:rFonts w:hint="default" w:ascii="Times New Roman" w:hAnsi="Times New Roman" w:eastAsia="方正黑体_GBK" w:cs="Times New Roman"/>
          <w:b w:val="0"/>
          <w:bCs w:val="0"/>
          <w:kern w:val="2"/>
          <w:sz w:val="32"/>
          <w:szCs w:val="32"/>
          <w:lang w:val="en-US" w:eastAsia="zh-CN" w:bidi="ar-SA"/>
        </w:rPr>
      </w:pPr>
      <w:bookmarkStart w:id="9" w:name="_Toc68"/>
      <w:r>
        <w:rPr>
          <w:rFonts w:hint="default" w:ascii="Times New Roman" w:hAnsi="Times New Roman" w:eastAsia="方正黑体_GBK" w:cs="Times New Roman"/>
          <w:b w:val="0"/>
          <w:bCs w:val="0"/>
          <w:kern w:val="2"/>
          <w:sz w:val="32"/>
          <w:szCs w:val="32"/>
          <w:lang w:val="en-US" w:eastAsia="zh-CN" w:bidi="ar-SA"/>
        </w:rPr>
        <w:t>三、供应商资格条件</w:t>
      </w:r>
      <w:bookmarkEnd w:id="9"/>
    </w:p>
    <w:p w14:paraId="344CDB0E">
      <w:pPr>
        <w:pageBreakBefore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2312" w:cs="Times New Roman"/>
          <w:b w:val="0"/>
          <w:kern w:val="2"/>
          <w:sz w:val="32"/>
          <w:szCs w:val="32"/>
          <w:lang w:val="en-US" w:eastAsia="zh-CN" w:bidi="ar-SA"/>
        </w:rPr>
      </w:pPr>
      <w:r>
        <w:rPr>
          <w:rFonts w:hint="default" w:ascii="Times New Roman" w:hAnsi="Times New Roman" w:eastAsia="方正仿宋_GB2312" w:cs="Times New Roman"/>
          <w:b w:val="0"/>
          <w:kern w:val="2"/>
          <w:sz w:val="32"/>
          <w:szCs w:val="32"/>
          <w:lang w:val="en-US" w:eastAsia="zh-CN" w:bidi="ar-SA"/>
        </w:rPr>
        <w:t>供应商是指向采购人提供服务或者货物的企业法人。供应商应符合下列条件：</w:t>
      </w:r>
    </w:p>
    <w:p w14:paraId="32753B88">
      <w:pPr>
        <w:pageBreakBefore w:val="0"/>
        <w:kinsoku/>
        <w:wordWrap/>
        <w:overflowPunct/>
        <w:topLinePunct w:val="0"/>
        <w:autoSpaceDE/>
        <w:autoSpaceDN/>
        <w:bidi w:val="0"/>
        <w:adjustRightInd/>
        <w:spacing w:line="594" w:lineRule="exact"/>
        <w:ind w:firstLine="643" w:firstLineChars="200"/>
        <w:textAlignment w:val="auto"/>
        <w:rPr>
          <w:rFonts w:hint="default" w:ascii="Times New Roman" w:hAnsi="Times New Roman" w:eastAsia="方正楷体_GBK" w:cs="Times New Roman"/>
          <w:b/>
          <w:bCs/>
          <w:kern w:val="2"/>
          <w:sz w:val="32"/>
          <w:szCs w:val="32"/>
          <w:lang w:val="en-US" w:eastAsia="zh-CN" w:bidi="ar-SA"/>
        </w:rPr>
      </w:pPr>
      <w:r>
        <w:rPr>
          <w:rFonts w:hint="default" w:ascii="Times New Roman" w:hAnsi="Times New Roman" w:eastAsia="方正楷体_GBK" w:cs="Times New Roman"/>
          <w:b/>
          <w:bCs/>
          <w:kern w:val="2"/>
          <w:sz w:val="32"/>
          <w:szCs w:val="32"/>
          <w:lang w:val="en-US" w:eastAsia="zh-CN" w:bidi="ar-SA"/>
        </w:rPr>
        <w:t>（一）基本资格条件</w:t>
      </w:r>
    </w:p>
    <w:p w14:paraId="787EEC91">
      <w:pPr>
        <w:pageBreakBefore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2312" w:cs="Times New Roman"/>
          <w:b w:val="0"/>
          <w:kern w:val="2"/>
          <w:sz w:val="32"/>
          <w:szCs w:val="32"/>
          <w:lang w:val="en-US" w:eastAsia="zh-CN" w:bidi="ar-SA"/>
        </w:rPr>
      </w:pPr>
      <w:r>
        <w:rPr>
          <w:rFonts w:hint="default" w:ascii="Times New Roman" w:hAnsi="Times New Roman" w:eastAsia="方正仿宋_GB2312" w:cs="Times New Roman"/>
          <w:b w:val="0"/>
          <w:kern w:val="2"/>
          <w:sz w:val="32"/>
          <w:szCs w:val="32"/>
          <w:lang w:val="en-US" w:eastAsia="zh-CN" w:bidi="ar-SA"/>
        </w:rPr>
        <w:t>1.具有独立承担民事责任的能力；</w:t>
      </w:r>
    </w:p>
    <w:p w14:paraId="0E62DAF0">
      <w:pPr>
        <w:pageBreakBefore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2312" w:cs="Times New Roman"/>
          <w:b w:val="0"/>
          <w:kern w:val="2"/>
          <w:sz w:val="32"/>
          <w:szCs w:val="32"/>
          <w:lang w:val="en-US" w:eastAsia="zh-CN" w:bidi="ar-SA"/>
        </w:rPr>
      </w:pPr>
      <w:r>
        <w:rPr>
          <w:rFonts w:hint="default" w:ascii="Times New Roman" w:hAnsi="Times New Roman" w:eastAsia="方正仿宋_GB2312" w:cs="Times New Roman"/>
          <w:b w:val="0"/>
          <w:kern w:val="2"/>
          <w:sz w:val="32"/>
          <w:szCs w:val="32"/>
          <w:lang w:val="en-US" w:eastAsia="zh-CN" w:bidi="ar-SA"/>
        </w:rPr>
        <w:t>2.具有良好的商业信誉和健全的财务会计制度；</w:t>
      </w:r>
    </w:p>
    <w:p w14:paraId="185E840D">
      <w:pPr>
        <w:pageBreakBefore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2312" w:cs="Times New Roman"/>
          <w:b w:val="0"/>
          <w:kern w:val="2"/>
          <w:sz w:val="32"/>
          <w:szCs w:val="32"/>
          <w:lang w:val="en-US" w:eastAsia="zh-CN" w:bidi="ar-SA"/>
        </w:rPr>
      </w:pPr>
      <w:r>
        <w:rPr>
          <w:rFonts w:hint="default" w:ascii="Times New Roman" w:hAnsi="Times New Roman" w:eastAsia="方正仿宋_GB2312" w:cs="Times New Roman"/>
          <w:b w:val="0"/>
          <w:kern w:val="2"/>
          <w:sz w:val="32"/>
          <w:szCs w:val="32"/>
          <w:lang w:val="en-US" w:eastAsia="zh-CN" w:bidi="ar-SA"/>
        </w:rPr>
        <w:t>3.具有履行合同所必需的设备和专业技术能力；</w:t>
      </w:r>
    </w:p>
    <w:p w14:paraId="4CDE4E7B">
      <w:pPr>
        <w:pageBreakBefore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2312" w:cs="Times New Roman"/>
          <w:b w:val="0"/>
          <w:kern w:val="2"/>
          <w:sz w:val="32"/>
          <w:szCs w:val="32"/>
          <w:lang w:val="en-US" w:eastAsia="zh-CN" w:bidi="ar-SA"/>
        </w:rPr>
      </w:pPr>
      <w:r>
        <w:rPr>
          <w:rFonts w:hint="default" w:ascii="Times New Roman" w:hAnsi="Times New Roman" w:eastAsia="方正仿宋_GB2312" w:cs="Times New Roman"/>
          <w:b w:val="0"/>
          <w:kern w:val="2"/>
          <w:sz w:val="32"/>
          <w:szCs w:val="32"/>
          <w:lang w:val="en-US" w:eastAsia="zh-CN" w:bidi="ar-SA"/>
        </w:rPr>
        <w:t>4.有依法缴纳税收和社会保障资金的良好记录；</w:t>
      </w:r>
    </w:p>
    <w:p w14:paraId="53FCA4C9">
      <w:pPr>
        <w:pageBreakBefore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2312" w:cs="Times New Roman"/>
          <w:b w:val="0"/>
          <w:kern w:val="2"/>
          <w:sz w:val="32"/>
          <w:szCs w:val="32"/>
          <w:lang w:val="en-US" w:eastAsia="zh-CN" w:bidi="ar-SA"/>
        </w:rPr>
      </w:pPr>
      <w:r>
        <w:rPr>
          <w:rFonts w:hint="default" w:ascii="Times New Roman" w:hAnsi="Times New Roman" w:eastAsia="方正仿宋_GB2312" w:cs="Times New Roman"/>
          <w:b w:val="0"/>
          <w:kern w:val="2"/>
          <w:sz w:val="32"/>
          <w:szCs w:val="32"/>
          <w:lang w:val="en-US" w:eastAsia="zh-CN" w:bidi="ar-SA"/>
        </w:rPr>
        <w:t>5.参加政府采购活动前三年内，在经营活动中没有重大违法记录；</w:t>
      </w:r>
    </w:p>
    <w:p w14:paraId="0F73843E">
      <w:pPr>
        <w:pageBreakBefore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2312" w:cs="Times New Roman"/>
          <w:b w:val="0"/>
          <w:kern w:val="2"/>
          <w:sz w:val="32"/>
          <w:szCs w:val="32"/>
          <w:lang w:val="en-US" w:eastAsia="zh-CN" w:bidi="ar-SA"/>
        </w:rPr>
      </w:pPr>
      <w:r>
        <w:rPr>
          <w:rFonts w:hint="default" w:ascii="Times New Roman" w:hAnsi="Times New Roman" w:eastAsia="方正仿宋_GB2312" w:cs="Times New Roman"/>
          <w:b w:val="0"/>
          <w:kern w:val="2"/>
          <w:sz w:val="32"/>
          <w:szCs w:val="32"/>
          <w:lang w:val="en-US" w:eastAsia="zh-CN" w:bidi="ar-SA"/>
        </w:rPr>
        <w:t>6.法律、行政法规规定的其他条件。</w:t>
      </w:r>
    </w:p>
    <w:p w14:paraId="42F74091">
      <w:pPr>
        <w:pageBreakBefore w:val="0"/>
        <w:kinsoku/>
        <w:wordWrap/>
        <w:overflowPunct/>
        <w:topLinePunct w:val="0"/>
        <w:autoSpaceDE/>
        <w:autoSpaceDN/>
        <w:bidi w:val="0"/>
        <w:adjustRightInd/>
        <w:spacing w:line="594" w:lineRule="exact"/>
        <w:ind w:firstLine="643" w:firstLineChars="200"/>
        <w:textAlignment w:val="auto"/>
        <w:rPr>
          <w:rFonts w:hint="default" w:ascii="Times New Roman" w:hAnsi="Times New Roman" w:eastAsia="方正楷体_GBK" w:cs="Times New Roman"/>
          <w:b/>
          <w:bCs/>
          <w:kern w:val="2"/>
          <w:sz w:val="32"/>
          <w:szCs w:val="32"/>
          <w:lang w:val="en-US" w:eastAsia="zh-CN" w:bidi="ar-SA"/>
        </w:rPr>
      </w:pPr>
      <w:r>
        <w:rPr>
          <w:rFonts w:hint="default" w:ascii="Times New Roman" w:hAnsi="Times New Roman" w:eastAsia="方正楷体_GBK" w:cs="Times New Roman"/>
          <w:b/>
          <w:bCs/>
          <w:kern w:val="2"/>
          <w:sz w:val="32"/>
          <w:szCs w:val="32"/>
          <w:lang w:val="en-US" w:eastAsia="zh-CN" w:bidi="ar-SA"/>
        </w:rPr>
        <w:t>（二）特定资格条件</w:t>
      </w:r>
    </w:p>
    <w:p w14:paraId="728A4AA1">
      <w:pPr>
        <w:pageBreakBefore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2312" w:cs="Times New Roman"/>
          <w:b w:val="0"/>
          <w:kern w:val="2"/>
          <w:sz w:val="32"/>
          <w:szCs w:val="32"/>
          <w:lang w:val="en-US" w:eastAsia="zh-CN" w:bidi="ar-SA"/>
        </w:rPr>
      </w:pPr>
      <w:r>
        <w:rPr>
          <w:rFonts w:hint="default" w:ascii="Times New Roman" w:hAnsi="Times New Roman" w:eastAsia="方正仿宋_GB2312" w:cs="Times New Roman"/>
          <w:b w:val="0"/>
          <w:kern w:val="2"/>
          <w:sz w:val="32"/>
          <w:szCs w:val="32"/>
          <w:lang w:val="en-US" w:eastAsia="zh-CN" w:bidi="ar-SA"/>
        </w:rPr>
        <w:t>1.营业执照经营范围包含体育赛事组织，或体育赛事执行，或体育赛事策划类，或体育项目策划咨询类。</w:t>
      </w:r>
    </w:p>
    <w:p w14:paraId="1B637793">
      <w:pPr>
        <w:pageBreakBefore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2312" w:cs="Times New Roman"/>
          <w:b w:val="0"/>
          <w:color w:val="auto"/>
          <w:kern w:val="2"/>
          <w:sz w:val="32"/>
          <w:szCs w:val="32"/>
          <w:lang w:val="en-US" w:eastAsia="zh-CN" w:bidi="ar-SA"/>
        </w:rPr>
      </w:pPr>
      <w:r>
        <w:rPr>
          <w:rFonts w:hint="default" w:ascii="Times New Roman" w:hAnsi="Times New Roman" w:eastAsia="方正仿宋_GB2312" w:cs="Times New Roman"/>
          <w:b w:val="0"/>
          <w:kern w:val="2"/>
          <w:sz w:val="32"/>
          <w:szCs w:val="32"/>
          <w:lang w:val="en-US" w:eastAsia="zh-CN" w:bidi="ar-SA"/>
        </w:rPr>
        <w:t>2.承办过龙舟赛活动方案及执行服务，</w:t>
      </w:r>
      <w:r>
        <w:rPr>
          <w:rFonts w:hint="default" w:ascii="Times New Roman" w:hAnsi="Times New Roman" w:eastAsia="方正仿宋_GB2312" w:cs="Times New Roman"/>
          <w:b w:val="0"/>
          <w:color w:val="auto"/>
          <w:kern w:val="2"/>
          <w:sz w:val="32"/>
          <w:szCs w:val="32"/>
          <w:lang w:val="en-US" w:eastAsia="zh-CN" w:bidi="ar-SA"/>
        </w:rPr>
        <w:t>提供证明材料（承办中标通知书或者合作合同，由投标人自行提供，复印件需加盖投标单位鲜章）。</w:t>
      </w:r>
    </w:p>
    <w:p w14:paraId="17F80185">
      <w:pPr>
        <w:pStyle w:val="6"/>
        <w:pageBreakBefore w:val="0"/>
        <w:kinsoku/>
        <w:wordWrap/>
        <w:overflowPunct/>
        <w:topLinePunct w:val="0"/>
        <w:autoSpaceDE/>
        <w:autoSpaceDN/>
        <w:bidi w:val="0"/>
        <w:adjustRightInd/>
        <w:spacing w:before="0" w:after="0" w:line="594" w:lineRule="exact"/>
        <w:ind w:firstLine="640" w:firstLineChars="200"/>
        <w:textAlignment w:val="auto"/>
        <w:rPr>
          <w:rFonts w:hint="default" w:ascii="Times New Roman" w:hAnsi="Times New Roman" w:eastAsia="方正黑体_GBK" w:cs="Times New Roman"/>
          <w:b w:val="0"/>
          <w:bCs w:val="0"/>
          <w:kern w:val="2"/>
          <w:sz w:val="32"/>
          <w:szCs w:val="32"/>
          <w:lang w:val="en-US" w:eastAsia="zh-CN" w:bidi="ar-SA"/>
        </w:rPr>
      </w:pPr>
      <w:bookmarkStart w:id="10" w:name="_Toc30008"/>
      <w:r>
        <w:rPr>
          <w:rFonts w:hint="default" w:ascii="Times New Roman" w:hAnsi="Times New Roman" w:eastAsia="方正黑体_GBK" w:cs="Times New Roman"/>
          <w:b w:val="0"/>
          <w:bCs w:val="0"/>
          <w:kern w:val="2"/>
          <w:sz w:val="32"/>
          <w:szCs w:val="32"/>
          <w:lang w:val="en-US" w:eastAsia="zh-CN" w:bidi="ar-SA"/>
        </w:rPr>
        <w:t>四、磋商有关说明</w:t>
      </w:r>
      <w:bookmarkEnd w:id="8"/>
      <w:bookmarkEnd w:id="10"/>
    </w:p>
    <w:p w14:paraId="2C92C18E">
      <w:pPr>
        <w:pageBreakBefore w:val="0"/>
        <w:kinsoku/>
        <w:wordWrap/>
        <w:overflowPunct/>
        <w:topLinePunct w:val="0"/>
        <w:autoSpaceDE/>
        <w:autoSpaceDN/>
        <w:bidi w:val="0"/>
        <w:adjustRightInd/>
        <w:spacing w:line="594" w:lineRule="exact"/>
        <w:ind w:firstLine="643" w:firstLineChars="200"/>
        <w:textAlignment w:val="auto"/>
        <w:rPr>
          <w:rFonts w:hint="default" w:ascii="Times New Roman" w:hAnsi="Times New Roman" w:eastAsia="方正仿宋_GB2312" w:cs="Times New Roman"/>
          <w:b w:val="0"/>
          <w:kern w:val="2"/>
          <w:sz w:val="32"/>
          <w:szCs w:val="32"/>
          <w:lang w:val="en-US" w:eastAsia="zh-CN" w:bidi="ar-SA"/>
        </w:rPr>
      </w:pPr>
      <w:r>
        <w:rPr>
          <w:rFonts w:hint="default" w:ascii="Times New Roman" w:hAnsi="Times New Roman" w:eastAsia="方正楷体_GBK" w:cs="Times New Roman"/>
          <w:b/>
          <w:bCs/>
          <w:kern w:val="2"/>
          <w:sz w:val="32"/>
          <w:szCs w:val="32"/>
          <w:lang w:val="en-US" w:eastAsia="zh-CN" w:bidi="ar-SA"/>
        </w:rPr>
        <w:t>（一）采购文件获取办法：</w:t>
      </w:r>
      <w:r>
        <w:rPr>
          <w:rFonts w:hint="default" w:ascii="Times New Roman" w:hAnsi="Times New Roman" w:eastAsia="方正仿宋_GB2312" w:cs="Times New Roman"/>
          <w:b w:val="0"/>
          <w:kern w:val="2"/>
          <w:sz w:val="32"/>
          <w:szCs w:val="32"/>
          <w:lang w:val="en-US" w:eastAsia="zh-CN" w:bidi="ar-SA"/>
        </w:rPr>
        <w:t>有意参加磋商的供应商，到垫江县人民政府网（http://www.cqsdj.gov.cn/）上下载本项目采购文件、补遗文件等磋商前公布的所有项目资料，无论供应商领取或下载与否，均视为已知晓所有采购内容。</w:t>
      </w:r>
    </w:p>
    <w:p w14:paraId="42D3055D">
      <w:pPr>
        <w:pageBreakBefore w:val="0"/>
        <w:kinsoku/>
        <w:wordWrap/>
        <w:overflowPunct/>
        <w:topLinePunct w:val="0"/>
        <w:autoSpaceDE/>
        <w:autoSpaceDN/>
        <w:bidi w:val="0"/>
        <w:adjustRightInd/>
        <w:snapToGrid w:val="0"/>
        <w:spacing w:line="594" w:lineRule="exact"/>
        <w:ind w:firstLine="643" w:firstLineChars="200"/>
        <w:textAlignment w:val="auto"/>
        <w:rPr>
          <w:rFonts w:hint="default" w:ascii="Times New Roman" w:hAnsi="Times New Roman" w:eastAsia="方正仿宋_GB2312" w:cs="Times New Roman"/>
          <w:b w:val="0"/>
          <w:kern w:val="2"/>
          <w:sz w:val="32"/>
          <w:szCs w:val="32"/>
          <w:lang w:val="en-US" w:eastAsia="zh-CN" w:bidi="ar-SA"/>
        </w:rPr>
      </w:pPr>
      <w:r>
        <w:rPr>
          <w:rFonts w:hint="default" w:ascii="Times New Roman" w:hAnsi="Times New Roman" w:eastAsia="方正楷体_GBK" w:cs="Times New Roman"/>
          <w:b/>
          <w:bCs/>
          <w:kern w:val="2"/>
          <w:sz w:val="32"/>
          <w:szCs w:val="32"/>
          <w:lang w:val="en-US" w:eastAsia="zh-CN" w:bidi="ar-SA"/>
        </w:rPr>
        <w:t>（二）本项目报名方式为：</w:t>
      </w:r>
      <w:r>
        <w:rPr>
          <w:rFonts w:hint="default" w:ascii="Times New Roman" w:hAnsi="Times New Roman" w:eastAsia="方正仿宋_GB2312" w:cs="Times New Roman"/>
          <w:b w:val="0"/>
          <w:kern w:val="2"/>
          <w:sz w:val="32"/>
          <w:szCs w:val="32"/>
          <w:lang w:val="en-US" w:eastAsia="zh-CN" w:bidi="ar-SA"/>
        </w:rPr>
        <w:t>现场递交竞争性磋商文件。</w:t>
      </w:r>
    </w:p>
    <w:p w14:paraId="6189CA37">
      <w:pPr>
        <w:pageBreakBefore w:val="0"/>
        <w:kinsoku/>
        <w:wordWrap/>
        <w:overflowPunct/>
        <w:topLinePunct w:val="0"/>
        <w:autoSpaceDE/>
        <w:autoSpaceDN/>
        <w:bidi w:val="0"/>
        <w:adjustRightInd/>
        <w:spacing w:line="594" w:lineRule="exact"/>
        <w:ind w:firstLine="643" w:firstLineChars="200"/>
        <w:textAlignment w:val="auto"/>
        <w:rPr>
          <w:rFonts w:hint="default" w:ascii="Times New Roman" w:hAnsi="Times New Roman" w:eastAsia="方正仿宋_GB2312" w:cs="Times New Roman"/>
          <w:b w:val="0"/>
          <w:kern w:val="2"/>
          <w:sz w:val="32"/>
          <w:szCs w:val="32"/>
          <w:lang w:val="en-US" w:eastAsia="zh-CN" w:bidi="ar-SA"/>
        </w:rPr>
      </w:pPr>
      <w:r>
        <w:rPr>
          <w:rFonts w:hint="default" w:ascii="Times New Roman" w:hAnsi="Times New Roman" w:eastAsia="方正楷体_GBK" w:cs="Times New Roman"/>
          <w:b/>
          <w:bCs/>
          <w:kern w:val="2"/>
          <w:sz w:val="32"/>
          <w:szCs w:val="32"/>
          <w:lang w:val="en-US" w:eastAsia="zh-CN" w:bidi="ar-SA"/>
        </w:rPr>
        <w:t>（三）竞争性磋商文件公告期限：</w:t>
      </w:r>
      <w:r>
        <w:rPr>
          <w:rFonts w:hint="default" w:ascii="Times New Roman" w:hAnsi="Times New Roman" w:eastAsia="方正仿宋_GB2312" w:cs="Times New Roman"/>
          <w:b w:val="0"/>
          <w:kern w:val="2"/>
          <w:sz w:val="32"/>
          <w:szCs w:val="32"/>
          <w:lang w:val="en-US" w:eastAsia="zh-CN" w:bidi="ar-SA"/>
        </w:rPr>
        <w:t>自采购公告发布之日起五个工作日。</w:t>
      </w:r>
    </w:p>
    <w:p w14:paraId="551A7C7F">
      <w:pPr>
        <w:pageBreakBefore w:val="0"/>
        <w:kinsoku/>
        <w:wordWrap/>
        <w:overflowPunct/>
        <w:topLinePunct w:val="0"/>
        <w:autoSpaceDE/>
        <w:autoSpaceDN/>
        <w:bidi w:val="0"/>
        <w:adjustRightInd/>
        <w:spacing w:line="594" w:lineRule="exact"/>
        <w:ind w:firstLine="643" w:firstLineChars="200"/>
        <w:textAlignment w:val="auto"/>
        <w:rPr>
          <w:rFonts w:hint="default" w:ascii="Times New Roman" w:hAnsi="Times New Roman" w:eastAsia="方正楷体_GBK" w:cs="Times New Roman"/>
          <w:b/>
          <w:bCs/>
          <w:kern w:val="2"/>
          <w:sz w:val="32"/>
          <w:szCs w:val="32"/>
          <w:lang w:val="en-US" w:eastAsia="zh-CN" w:bidi="ar-SA"/>
        </w:rPr>
      </w:pPr>
      <w:r>
        <w:rPr>
          <w:rFonts w:hint="default" w:ascii="Times New Roman" w:hAnsi="Times New Roman" w:eastAsia="方正楷体_GBK" w:cs="Times New Roman"/>
          <w:b/>
          <w:bCs/>
          <w:kern w:val="2"/>
          <w:sz w:val="32"/>
          <w:szCs w:val="32"/>
          <w:lang w:val="en-US" w:eastAsia="zh-CN" w:bidi="ar-SA"/>
        </w:rPr>
        <w:t>（四）磋商信息</w:t>
      </w:r>
    </w:p>
    <w:p w14:paraId="1129AE14">
      <w:pPr>
        <w:pageBreakBefore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2312" w:cs="Times New Roman"/>
          <w:b w:val="0"/>
          <w:kern w:val="2"/>
          <w:sz w:val="32"/>
          <w:szCs w:val="32"/>
          <w:lang w:val="en-US" w:eastAsia="zh-CN" w:bidi="ar-SA"/>
        </w:rPr>
      </w:pPr>
      <w:r>
        <w:rPr>
          <w:rFonts w:hint="default" w:ascii="Times New Roman" w:hAnsi="Times New Roman" w:eastAsia="方正仿宋_GB2312" w:cs="Times New Roman"/>
          <w:b w:val="0"/>
          <w:kern w:val="2"/>
          <w:sz w:val="32"/>
          <w:szCs w:val="32"/>
          <w:lang w:val="en-US" w:eastAsia="zh-CN" w:bidi="ar-SA"/>
        </w:rPr>
        <w:t>1.磋商开始时间：北京时间2026年5月</w:t>
      </w:r>
      <w:r>
        <w:rPr>
          <w:rFonts w:hint="eastAsia" w:eastAsia="方正仿宋_GB2312" w:cs="Times New Roman"/>
          <w:b w:val="0"/>
          <w:kern w:val="2"/>
          <w:sz w:val="32"/>
          <w:szCs w:val="32"/>
          <w:lang w:val="en-US" w:eastAsia="zh-CN" w:bidi="ar-SA"/>
        </w:rPr>
        <w:t>19</w:t>
      </w:r>
      <w:r>
        <w:rPr>
          <w:rFonts w:hint="default" w:ascii="Times New Roman" w:hAnsi="Times New Roman" w:eastAsia="方正仿宋_GB2312" w:cs="Times New Roman"/>
          <w:b w:val="0"/>
          <w:kern w:val="2"/>
          <w:sz w:val="32"/>
          <w:szCs w:val="32"/>
          <w:lang w:val="en-US" w:eastAsia="zh-CN" w:bidi="ar-SA"/>
        </w:rPr>
        <w:t>日10:00</w:t>
      </w:r>
    </w:p>
    <w:p w14:paraId="4B3BC826">
      <w:pPr>
        <w:pageBreakBefore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auto"/>
          <w:sz w:val="32"/>
          <w:szCs w:val="32"/>
        </w:rPr>
        <w:t>2.磋商方式：</w:t>
      </w:r>
      <w:r>
        <w:rPr>
          <w:rFonts w:hint="default" w:ascii="Times New Roman" w:hAnsi="Times New Roman" w:eastAsia="方正仿宋_GB2312" w:cs="Times New Roman"/>
          <w:color w:val="000000"/>
          <w:sz w:val="32"/>
          <w:szCs w:val="32"/>
          <w:lang w:eastAsia="zh-CN"/>
        </w:rPr>
        <w:t>现场</w:t>
      </w:r>
      <w:r>
        <w:rPr>
          <w:rFonts w:hint="default" w:ascii="Times New Roman" w:hAnsi="Times New Roman" w:eastAsia="方正仿宋_GB2312" w:cs="Times New Roman"/>
          <w:color w:val="000000"/>
          <w:sz w:val="32"/>
          <w:szCs w:val="32"/>
        </w:rPr>
        <w:t>竞争性磋商</w:t>
      </w:r>
    </w:p>
    <w:p w14:paraId="62E94757">
      <w:pPr>
        <w:pageBreakBefore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val="en-US" w:eastAsia="zh-CN"/>
        </w:rPr>
        <w:t>3.</w:t>
      </w:r>
      <w:r>
        <w:rPr>
          <w:rFonts w:hint="default" w:ascii="Times New Roman" w:hAnsi="Times New Roman" w:eastAsia="方正仿宋_GB2312" w:cs="Times New Roman"/>
          <w:color w:val="000000"/>
          <w:sz w:val="32"/>
          <w:szCs w:val="32"/>
        </w:rPr>
        <w:t>磋商地点</w:t>
      </w:r>
      <w:r>
        <w:rPr>
          <w:rFonts w:hint="default" w:ascii="Times New Roman" w:hAnsi="Times New Roman" w:eastAsia="方正仿宋_GB2312" w:cs="Times New Roman"/>
          <w:sz w:val="32"/>
          <w:szCs w:val="32"/>
        </w:rPr>
        <w:t>：</w:t>
      </w:r>
      <w:r>
        <w:rPr>
          <w:rFonts w:hint="default" w:ascii="Times New Roman" w:hAnsi="Times New Roman" w:eastAsia="方正仿宋_GB2312" w:cs="Times New Roman"/>
          <w:color w:val="000000"/>
          <w:sz w:val="32"/>
          <w:szCs w:val="32"/>
          <w:u w:val="none" w:color="auto"/>
        </w:rPr>
        <w:t>垫江县</w:t>
      </w:r>
      <w:r>
        <w:rPr>
          <w:rFonts w:hint="default" w:ascii="Times New Roman" w:hAnsi="Times New Roman" w:eastAsia="方正仿宋_GB2312" w:cs="Times New Roman"/>
          <w:color w:val="000000"/>
          <w:sz w:val="32"/>
          <w:szCs w:val="32"/>
          <w:u w:val="none" w:color="auto"/>
          <w:lang w:val="en-US" w:eastAsia="zh-CN"/>
        </w:rPr>
        <w:t>高安镇人民政府204会议室</w:t>
      </w:r>
    </w:p>
    <w:p w14:paraId="1C8B194F">
      <w:pPr>
        <w:pStyle w:val="6"/>
        <w:pageBreakBefore w:val="0"/>
        <w:kinsoku/>
        <w:wordWrap/>
        <w:overflowPunct/>
        <w:topLinePunct w:val="0"/>
        <w:autoSpaceDE/>
        <w:autoSpaceDN/>
        <w:bidi w:val="0"/>
        <w:adjustRightInd/>
        <w:spacing w:before="0" w:after="0" w:line="594" w:lineRule="exact"/>
        <w:ind w:firstLine="640" w:firstLineChars="200"/>
        <w:textAlignment w:val="auto"/>
        <w:rPr>
          <w:rFonts w:hint="default" w:ascii="Times New Roman" w:hAnsi="Times New Roman" w:eastAsia="方正黑体_GBK" w:cs="Times New Roman"/>
          <w:b w:val="0"/>
          <w:bCs w:val="0"/>
          <w:kern w:val="2"/>
          <w:sz w:val="32"/>
          <w:szCs w:val="32"/>
          <w:lang w:val="en-US" w:eastAsia="zh-CN" w:bidi="ar-SA"/>
        </w:rPr>
      </w:pPr>
      <w:bookmarkStart w:id="11" w:name="_Toc148968455"/>
      <w:r>
        <w:rPr>
          <w:rFonts w:hint="default" w:ascii="Times New Roman" w:hAnsi="Times New Roman" w:eastAsia="方正黑体_GBK" w:cs="Times New Roman"/>
          <w:b w:val="0"/>
          <w:bCs w:val="0"/>
          <w:kern w:val="2"/>
          <w:sz w:val="32"/>
          <w:szCs w:val="32"/>
          <w:lang w:val="en-US" w:eastAsia="zh-CN" w:bidi="ar-SA"/>
        </w:rPr>
        <w:t>五、磋商保证金</w:t>
      </w:r>
      <w:bookmarkEnd w:id="11"/>
    </w:p>
    <w:p w14:paraId="1F631BD3">
      <w:pPr>
        <w:pageBreakBefore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2312" w:cs="Times New Roman"/>
          <w:b w:val="0"/>
          <w:bCs w:val="0"/>
          <w:kern w:val="2"/>
          <w:sz w:val="32"/>
          <w:szCs w:val="32"/>
          <w:lang w:val="en-US" w:eastAsia="zh-CN" w:bidi="ar-SA"/>
        </w:rPr>
      </w:pPr>
      <w:r>
        <w:rPr>
          <w:rFonts w:hint="default" w:ascii="Times New Roman" w:hAnsi="Times New Roman" w:eastAsia="方正仿宋_GB2312" w:cs="Times New Roman"/>
          <w:b w:val="0"/>
          <w:bCs w:val="0"/>
          <w:kern w:val="2"/>
          <w:sz w:val="32"/>
          <w:szCs w:val="32"/>
          <w:lang w:val="en-US" w:eastAsia="zh-CN" w:bidi="ar-SA"/>
        </w:rPr>
        <w:t>（一）本项目的磋商保证金为现场缴纳，采用信封密封加盖磋商单位鲜章。</w:t>
      </w:r>
    </w:p>
    <w:p w14:paraId="32AB5CBF">
      <w:pPr>
        <w:pageBreakBefore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2312" w:cs="Times New Roman"/>
          <w:b w:val="0"/>
          <w:bCs w:val="0"/>
          <w:kern w:val="2"/>
          <w:sz w:val="32"/>
          <w:szCs w:val="32"/>
          <w:lang w:val="en-US" w:eastAsia="zh-CN" w:bidi="ar-SA"/>
        </w:rPr>
      </w:pPr>
      <w:r>
        <w:rPr>
          <w:rFonts w:hint="default" w:ascii="Times New Roman" w:hAnsi="Times New Roman" w:eastAsia="方正仿宋_GB2312" w:cs="Times New Roman"/>
          <w:b w:val="0"/>
          <w:bCs w:val="0"/>
          <w:kern w:val="2"/>
          <w:sz w:val="32"/>
          <w:szCs w:val="32"/>
          <w:lang w:val="en-US" w:eastAsia="zh-CN" w:bidi="ar-SA"/>
        </w:rPr>
        <w:t>（二）磋商保证金的交付人和参与磋商人的名称必须一致，否则采购人可以不接受磋商文件。</w:t>
      </w:r>
    </w:p>
    <w:p w14:paraId="491221F6">
      <w:pPr>
        <w:pageBreakBefore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2312" w:cs="Times New Roman"/>
          <w:color w:val="auto"/>
          <w:sz w:val="32"/>
          <w:szCs w:val="32"/>
          <w:lang w:eastAsia="zh-CN"/>
        </w:rPr>
      </w:pPr>
      <w:r>
        <w:rPr>
          <w:rFonts w:hint="default" w:ascii="Times New Roman" w:hAnsi="Times New Roman" w:eastAsia="方正仿宋_GB2312" w:cs="Times New Roman"/>
          <w:color w:val="auto"/>
          <w:sz w:val="32"/>
          <w:szCs w:val="32"/>
          <w:lang w:eastAsia="zh-CN"/>
        </w:rPr>
        <w:t>（</w:t>
      </w:r>
      <w:r>
        <w:rPr>
          <w:rFonts w:hint="default" w:ascii="Times New Roman" w:hAnsi="Times New Roman" w:eastAsia="方正仿宋_GB2312" w:cs="Times New Roman"/>
          <w:color w:val="auto"/>
          <w:sz w:val="32"/>
          <w:szCs w:val="32"/>
          <w:lang w:val="en-US" w:eastAsia="zh-CN"/>
        </w:rPr>
        <w:t>三</w:t>
      </w:r>
      <w:r>
        <w:rPr>
          <w:rFonts w:hint="default" w:ascii="Times New Roman" w:hAnsi="Times New Roman" w:eastAsia="方正仿宋_GB2312" w:cs="Times New Roman"/>
          <w:color w:val="auto"/>
          <w:sz w:val="32"/>
          <w:szCs w:val="32"/>
          <w:lang w:eastAsia="zh-CN"/>
        </w:rPr>
        <w:t>）</w:t>
      </w:r>
      <w:r>
        <w:rPr>
          <w:rFonts w:hint="default" w:ascii="Times New Roman" w:hAnsi="Times New Roman" w:eastAsia="方正仿宋_GB2312" w:cs="Times New Roman"/>
          <w:color w:val="auto"/>
          <w:sz w:val="32"/>
          <w:szCs w:val="32"/>
          <w:lang w:val="en-US" w:eastAsia="zh-CN"/>
        </w:rPr>
        <w:t>除第一、二、三名(只有两名符合条件的取前两名）中标候选人的</w:t>
      </w:r>
      <w:r>
        <w:rPr>
          <w:rFonts w:hint="default" w:ascii="Times New Roman" w:hAnsi="Times New Roman" w:eastAsia="方正仿宋_GB2312" w:cs="Times New Roman"/>
          <w:color w:val="auto"/>
          <w:sz w:val="32"/>
          <w:szCs w:val="32"/>
          <w:lang w:eastAsia="zh-CN"/>
        </w:rPr>
        <w:t>磋商</w:t>
      </w:r>
      <w:r>
        <w:rPr>
          <w:rFonts w:hint="default" w:ascii="Times New Roman" w:hAnsi="Times New Roman" w:eastAsia="方正仿宋_GB2312" w:cs="Times New Roman"/>
          <w:color w:val="auto"/>
          <w:sz w:val="32"/>
          <w:szCs w:val="32"/>
          <w:lang w:val="en-US" w:eastAsia="zh-CN"/>
        </w:rPr>
        <w:t>保证金在签订项目合同后无息退还，其余供应商</w:t>
      </w:r>
      <w:r>
        <w:rPr>
          <w:rFonts w:hint="default" w:ascii="Times New Roman" w:hAnsi="Times New Roman" w:eastAsia="方正仿宋_GB2312" w:cs="Times New Roman"/>
          <w:color w:val="auto"/>
          <w:sz w:val="32"/>
          <w:szCs w:val="32"/>
          <w:lang w:eastAsia="zh-CN"/>
        </w:rPr>
        <w:t>磋商</w:t>
      </w:r>
      <w:r>
        <w:rPr>
          <w:rFonts w:hint="default" w:ascii="Times New Roman" w:hAnsi="Times New Roman" w:eastAsia="方正仿宋_GB2312" w:cs="Times New Roman"/>
          <w:color w:val="auto"/>
          <w:sz w:val="32"/>
          <w:szCs w:val="32"/>
          <w:lang w:val="en-US" w:eastAsia="zh-CN"/>
        </w:rPr>
        <w:t>保证金当场退还</w:t>
      </w:r>
      <w:r>
        <w:rPr>
          <w:rFonts w:hint="default" w:ascii="Times New Roman" w:hAnsi="Times New Roman" w:eastAsia="方正仿宋_GB2312" w:cs="Times New Roman"/>
          <w:color w:val="auto"/>
          <w:sz w:val="32"/>
          <w:szCs w:val="32"/>
          <w:lang w:eastAsia="zh-CN"/>
        </w:rPr>
        <w:t>。</w:t>
      </w:r>
    </w:p>
    <w:p w14:paraId="322B7750">
      <w:pPr>
        <w:pageBreakBefore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2312" w:cs="Times New Roman"/>
          <w:b w:val="0"/>
          <w:kern w:val="2"/>
          <w:sz w:val="32"/>
          <w:szCs w:val="32"/>
          <w:lang w:val="en-US" w:eastAsia="zh-CN" w:bidi="ar-SA"/>
        </w:rPr>
      </w:pPr>
      <w:r>
        <w:rPr>
          <w:rFonts w:hint="default" w:ascii="Times New Roman" w:hAnsi="Times New Roman" w:eastAsia="方正仿宋_GB2312" w:cs="Times New Roman"/>
          <w:b w:val="0"/>
          <w:kern w:val="2"/>
          <w:sz w:val="32"/>
          <w:szCs w:val="32"/>
          <w:lang w:val="en-US" w:eastAsia="zh-CN" w:bidi="ar-SA"/>
        </w:rPr>
        <w:t>（</w:t>
      </w:r>
      <w:r>
        <w:rPr>
          <w:rFonts w:hint="default" w:ascii="Times New Roman" w:hAnsi="Times New Roman" w:eastAsia="方正楷体_GBK" w:cs="Times New Roman"/>
          <w:b/>
          <w:bCs/>
          <w:kern w:val="2"/>
          <w:sz w:val="32"/>
          <w:szCs w:val="32"/>
          <w:lang w:val="en-US" w:eastAsia="zh-CN" w:bidi="ar-SA"/>
        </w:rPr>
        <w:t>四）发生下列情况之一，磋商保证金不予返还：</w:t>
      </w:r>
    </w:p>
    <w:p w14:paraId="53F24F9D">
      <w:pPr>
        <w:pageBreakBefore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2312" w:cs="Times New Roman"/>
          <w:b w:val="0"/>
          <w:kern w:val="2"/>
          <w:sz w:val="32"/>
          <w:szCs w:val="32"/>
          <w:lang w:val="en-US" w:eastAsia="zh-CN" w:bidi="ar-SA"/>
        </w:rPr>
      </w:pPr>
      <w:r>
        <w:rPr>
          <w:rFonts w:hint="default" w:ascii="Times New Roman" w:hAnsi="Times New Roman" w:eastAsia="方正仿宋_GB2312" w:cs="Times New Roman"/>
          <w:b w:val="0"/>
          <w:kern w:val="2"/>
          <w:sz w:val="32"/>
          <w:szCs w:val="32"/>
          <w:lang w:val="en-US" w:eastAsia="zh-CN" w:bidi="ar-SA"/>
        </w:rPr>
        <w:t>1.供应商在磋商有效期内撤回磋商的；</w:t>
      </w:r>
    </w:p>
    <w:p w14:paraId="049DBD77">
      <w:pPr>
        <w:pageBreakBefore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2312" w:cs="Times New Roman"/>
          <w:b w:val="0"/>
          <w:kern w:val="2"/>
          <w:sz w:val="32"/>
          <w:szCs w:val="32"/>
          <w:lang w:val="en-US" w:eastAsia="zh-CN" w:bidi="ar-SA"/>
        </w:rPr>
      </w:pPr>
      <w:r>
        <w:rPr>
          <w:rFonts w:hint="default" w:ascii="Times New Roman" w:hAnsi="Times New Roman" w:eastAsia="方正仿宋_GB2312" w:cs="Times New Roman"/>
          <w:b w:val="0"/>
          <w:kern w:val="2"/>
          <w:sz w:val="32"/>
          <w:szCs w:val="32"/>
          <w:lang w:val="en-US" w:eastAsia="zh-CN" w:bidi="ar-SA"/>
        </w:rPr>
        <w:t>2.中标人或中标候选人放弃中标或中标候选人资格的；</w:t>
      </w:r>
    </w:p>
    <w:p w14:paraId="1D862FD2">
      <w:pPr>
        <w:pageBreakBefore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2312" w:cs="Times New Roman"/>
          <w:b w:val="0"/>
          <w:kern w:val="2"/>
          <w:sz w:val="32"/>
          <w:szCs w:val="32"/>
          <w:lang w:val="en-US" w:eastAsia="zh-CN" w:bidi="ar-SA"/>
        </w:rPr>
      </w:pPr>
      <w:r>
        <w:rPr>
          <w:rFonts w:hint="default" w:ascii="Times New Roman" w:hAnsi="Times New Roman" w:eastAsia="方正仿宋_GB2312" w:cs="Times New Roman"/>
          <w:b w:val="0"/>
          <w:kern w:val="2"/>
          <w:sz w:val="32"/>
          <w:szCs w:val="32"/>
          <w:lang w:val="en-US" w:eastAsia="zh-CN" w:bidi="ar-SA"/>
        </w:rPr>
        <w:t>3.擅自修改或拒绝接受已经确认条款的；</w:t>
      </w:r>
    </w:p>
    <w:p w14:paraId="7839C278">
      <w:pPr>
        <w:pageBreakBefore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2312" w:cs="Times New Roman"/>
          <w:b w:val="0"/>
          <w:kern w:val="2"/>
          <w:sz w:val="32"/>
          <w:szCs w:val="32"/>
          <w:lang w:val="en-US" w:eastAsia="zh-CN" w:bidi="ar-SA"/>
        </w:rPr>
      </w:pPr>
      <w:r>
        <w:rPr>
          <w:rFonts w:hint="default" w:ascii="Times New Roman" w:hAnsi="Times New Roman" w:eastAsia="方正仿宋_GB2312" w:cs="Times New Roman"/>
          <w:b w:val="0"/>
          <w:kern w:val="2"/>
          <w:sz w:val="32"/>
          <w:szCs w:val="32"/>
          <w:lang w:val="en-US" w:eastAsia="zh-CN" w:bidi="ar-SA"/>
        </w:rPr>
        <w:t>4.中标人未按规定与采购人签订合同的；</w:t>
      </w:r>
    </w:p>
    <w:p w14:paraId="41984850">
      <w:pPr>
        <w:pageBreakBefore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2312" w:cs="Times New Roman"/>
          <w:b w:val="0"/>
          <w:kern w:val="2"/>
          <w:sz w:val="32"/>
          <w:szCs w:val="32"/>
          <w:lang w:val="en-US" w:eastAsia="zh-CN" w:bidi="ar-SA"/>
        </w:rPr>
      </w:pPr>
      <w:r>
        <w:rPr>
          <w:rFonts w:hint="default" w:ascii="Times New Roman" w:hAnsi="Times New Roman" w:eastAsia="方正仿宋_GB2312" w:cs="Times New Roman"/>
          <w:b w:val="0"/>
          <w:kern w:val="2"/>
          <w:sz w:val="32"/>
          <w:szCs w:val="32"/>
          <w:lang w:val="en-US" w:eastAsia="zh-CN" w:bidi="ar-SA"/>
        </w:rPr>
        <w:t>5.未按规定缴纳履约保证金的；</w:t>
      </w:r>
    </w:p>
    <w:p w14:paraId="60F785F0">
      <w:pPr>
        <w:pageBreakBefore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2312" w:cs="Times New Roman"/>
          <w:b w:val="0"/>
          <w:kern w:val="2"/>
          <w:sz w:val="32"/>
          <w:szCs w:val="32"/>
          <w:lang w:val="en-US" w:eastAsia="zh-CN" w:bidi="ar-SA"/>
        </w:rPr>
      </w:pPr>
      <w:r>
        <w:rPr>
          <w:rFonts w:hint="default" w:ascii="Times New Roman" w:hAnsi="Times New Roman" w:eastAsia="方正仿宋_GB2312" w:cs="Times New Roman"/>
          <w:b w:val="0"/>
          <w:kern w:val="2"/>
          <w:sz w:val="32"/>
          <w:szCs w:val="32"/>
          <w:lang w:val="en-US" w:eastAsia="zh-CN" w:bidi="ar-SA"/>
        </w:rPr>
        <w:t>6.供应商采取提供虚假资料等不正当手段的；</w:t>
      </w:r>
    </w:p>
    <w:p w14:paraId="15C60489">
      <w:pPr>
        <w:pageBreakBefore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2312" w:cs="Times New Roman"/>
          <w:b w:val="0"/>
          <w:kern w:val="2"/>
          <w:sz w:val="32"/>
          <w:szCs w:val="32"/>
          <w:lang w:val="en-US" w:eastAsia="zh-CN" w:bidi="ar-SA"/>
        </w:rPr>
      </w:pPr>
      <w:r>
        <w:rPr>
          <w:rFonts w:hint="default" w:ascii="Times New Roman" w:hAnsi="Times New Roman" w:eastAsia="方正仿宋_GB2312" w:cs="Times New Roman"/>
          <w:b w:val="0"/>
          <w:kern w:val="2"/>
          <w:sz w:val="32"/>
          <w:szCs w:val="32"/>
          <w:lang w:val="en-US" w:eastAsia="zh-CN" w:bidi="ar-SA"/>
        </w:rPr>
        <w:t>7.供应商在磋商过程中串通磋商的。</w:t>
      </w:r>
    </w:p>
    <w:p w14:paraId="6FA96B4C">
      <w:pPr>
        <w:pStyle w:val="6"/>
        <w:pageBreakBefore w:val="0"/>
        <w:kinsoku/>
        <w:wordWrap/>
        <w:overflowPunct/>
        <w:topLinePunct w:val="0"/>
        <w:autoSpaceDE/>
        <w:autoSpaceDN/>
        <w:bidi w:val="0"/>
        <w:adjustRightInd/>
        <w:spacing w:before="0" w:after="0" w:line="594" w:lineRule="exact"/>
        <w:ind w:firstLine="640" w:firstLineChars="200"/>
        <w:textAlignment w:val="auto"/>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US" w:eastAsia="zh-CN" w:bidi="ar-SA"/>
        </w:rPr>
        <w:t>六、响应无效</w:t>
      </w:r>
    </w:p>
    <w:p w14:paraId="755053F7">
      <w:pPr>
        <w:pageBreakBefore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2312" w:cs="Times New Roman"/>
          <w:b w:val="0"/>
          <w:kern w:val="2"/>
          <w:sz w:val="32"/>
          <w:szCs w:val="32"/>
          <w:lang w:val="en-US" w:eastAsia="zh-CN" w:bidi="ar-SA"/>
        </w:rPr>
      </w:pPr>
      <w:r>
        <w:rPr>
          <w:rFonts w:hint="default" w:ascii="Times New Roman" w:hAnsi="Times New Roman" w:eastAsia="方正仿宋_GB2312" w:cs="Times New Roman"/>
          <w:b w:val="0"/>
          <w:kern w:val="2"/>
          <w:sz w:val="32"/>
          <w:szCs w:val="32"/>
          <w:lang w:val="en-US" w:eastAsia="zh-CN" w:bidi="ar-SA"/>
        </w:rPr>
        <w:t>供应商发生以下条款情况之一者，视为无效响应，其响应文件将被拒绝：</w:t>
      </w:r>
    </w:p>
    <w:p w14:paraId="18435028">
      <w:pPr>
        <w:pageBreakBefore w:val="0"/>
        <w:kinsoku/>
        <w:wordWrap/>
        <w:overflowPunct/>
        <w:topLinePunct w:val="0"/>
        <w:autoSpaceDE/>
        <w:autoSpaceDN/>
        <w:bidi w:val="0"/>
        <w:adjustRightInd/>
        <w:spacing w:line="594" w:lineRule="exact"/>
        <w:ind w:firstLine="643" w:firstLineChars="200"/>
        <w:textAlignment w:val="auto"/>
        <w:rPr>
          <w:rFonts w:hint="default" w:ascii="Times New Roman" w:hAnsi="Times New Roman" w:eastAsia="方正楷体_GBK" w:cs="Times New Roman"/>
          <w:b/>
          <w:bCs/>
          <w:kern w:val="2"/>
          <w:sz w:val="32"/>
          <w:szCs w:val="32"/>
          <w:lang w:val="en-US" w:eastAsia="zh-CN" w:bidi="ar-SA"/>
        </w:rPr>
      </w:pPr>
      <w:r>
        <w:rPr>
          <w:rFonts w:hint="default" w:ascii="Times New Roman" w:hAnsi="Times New Roman" w:eastAsia="方正楷体_GBK" w:cs="Times New Roman"/>
          <w:b/>
          <w:bCs/>
          <w:kern w:val="2"/>
          <w:sz w:val="32"/>
          <w:szCs w:val="32"/>
          <w:lang w:val="en-US" w:eastAsia="zh-CN" w:bidi="ar-SA"/>
        </w:rPr>
        <w:t>（一）供应商不符合规定的基本资格条件或特定资格条件的；</w:t>
      </w:r>
    </w:p>
    <w:p w14:paraId="10545672">
      <w:pPr>
        <w:pageBreakBefore w:val="0"/>
        <w:kinsoku/>
        <w:wordWrap/>
        <w:overflowPunct/>
        <w:topLinePunct w:val="0"/>
        <w:autoSpaceDE/>
        <w:autoSpaceDN/>
        <w:bidi w:val="0"/>
        <w:adjustRightInd/>
        <w:spacing w:line="594" w:lineRule="exact"/>
        <w:ind w:firstLine="643" w:firstLineChars="200"/>
        <w:textAlignment w:val="auto"/>
        <w:rPr>
          <w:rFonts w:hint="default" w:ascii="Times New Roman" w:hAnsi="Times New Roman" w:eastAsia="方正楷体_GBK" w:cs="Times New Roman"/>
          <w:b/>
          <w:bCs/>
          <w:kern w:val="2"/>
          <w:sz w:val="32"/>
          <w:szCs w:val="32"/>
          <w:lang w:val="en-US" w:eastAsia="zh-CN" w:bidi="ar-SA"/>
        </w:rPr>
      </w:pPr>
      <w:r>
        <w:rPr>
          <w:rFonts w:hint="default" w:ascii="Times New Roman" w:hAnsi="Times New Roman" w:eastAsia="方正楷体_GBK" w:cs="Times New Roman"/>
          <w:b/>
          <w:bCs/>
          <w:kern w:val="2"/>
          <w:sz w:val="32"/>
          <w:szCs w:val="32"/>
          <w:lang w:val="en-US" w:eastAsia="zh-CN" w:bidi="ar-SA"/>
        </w:rPr>
        <w:t>（二）供应商的法定代表人或其授权代表未参加磋商的；</w:t>
      </w:r>
    </w:p>
    <w:p w14:paraId="49578422">
      <w:pPr>
        <w:pageBreakBefore w:val="0"/>
        <w:kinsoku/>
        <w:wordWrap/>
        <w:overflowPunct/>
        <w:topLinePunct w:val="0"/>
        <w:autoSpaceDE/>
        <w:autoSpaceDN/>
        <w:bidi w:val="0"/>
        <w:adjustRightInd/>
        <w:spacing w:line="594" w:lineRule="exact"/>
        <w:ind w:firstLine="643" w:firstLineChars="200"/>
        <w:textAlignment w:val="auto"/>
        <w:rPr>
          <w:rFonts w:hint="default" w:ascii="Times New Roman" w:hAnsi="Times New Roman" w:eastAsia="方正楷体_GBK" w:cs="Times New Roman"/>
          <w:b/>
          <w:bCs/>
          <w:kern w:val="2"/>
          <w:sz w:val="32"/>
          <w:szCs w:val="32"/>
          <w:lang w:val="en-US" w:eastAsia="zh-CN" w:bidi="ar-SA"/>
        </w:rPr>
      </w:pPr>
      <w:r>
        <w:rPr>
          <w:rFonts w:hint="default" w:ascii="Times New Roman" w:hAnsi="Times New Roman" w:eastAsia="方正楷体_GBK" w:cs="Times New Roman"/>
          <w:b/>
          <w:bCs/>
          <w:kern w:val="2"/>
          <w:sz w:val="32"/>
          <w:szCs w:val="32"/>
          <w:lang w:val="en-US" w:eastAsia="zh-CN" w:bidi="ar-SA"/>
        </w:rPr>
        <w:t>（三）供应商未按照竞争性磋商文件的要求缴纳磋商保证金的；</w:t>
      </w:r>
    </w:p>
    <w:p w14:paraId="64EC38A1">
      <w:pPr>
        <w:pageBreakBefore w:val="0"/>
        <w:kinsoku/>
        <w:wordWrap/>
        <w:overflowPunct/>
        <w:topLinePunct w:val="0"/>
        <w:autoSpaceDE/>
        <w:autoSpaceDN/>
        <w:bidi w:val="0"/>
        <w:adjustRightInd/>
        <w:spacing w:line="594" w:lineRule="exact"/>
        <w:ind w:firstLine="643" w:firstLineChars="200"/>
        <w:textAlignment w:val="auto"/>
        <w:rPr>
          <w:rFonts w:hint="default" w:ascii="Times New Roman" w:hAnsi="Times New Roman" w:eastAsia="方正楷体_GBK" w:cs="Times New Roman"/>
          <w:b/>
          <w:bCs/>
          <w:kern w:val="2"/>
          <w:sz w:val="32"/>
          <w:szCs w:val="32"/>
          <w:lang w:val="en-US" w:eastAsia="zh-CN" w:bidi="ar-SA"/>
        </w:rPr>
      </w:pPr>
      <w:r>
        <w:rPr>
          <w:rFonts w:hint="default" w:ascii="Times New Roman" w:hAnsi="Times New Roman" w:eastAsia="方正楷体_GBK" w:cs="Times New Roman"/>
          <w:b/>
          <w:bCs/>
          <w:kern w:val="2"/>
          <w:sz w:val="32"/>
          <w:szCs w:val="32"/>
          <w:lang w:val="en-US" w:eastAsia="zh-CN" w:bidi="ar-SA"/>
        </w:rPr>
        <w:t>（四）供应商所提交的响应文件不按第七篇“响应文件编制要求”规定签字、盖章；</w:t>
      </w:r>
    </w:p>
    <w:p w14:paraId="6DB74F39">
      <w:pPr>
        <w:pageBreakBefore w:val="0"/>
        <w:kinsoku/>
        <w:wordWrap/>
        <w:overflowPunct/>
        <w:topLinePunct w:val="0"/>
        <w:autoSpaceDE/>
        <w:autoSpaceDN/>
        <w:bidi w:val="0"/>
        <w:adjustRightInd/>
        <w:spacing w:line="594" w:lineRule="exact"/>
        <w:ind w:firstLine="643" w:firstLineChars="200"/>
        <w:textAlignment w:val="auto"/>
        <w:rPr>
          <w:rFonts w:hint="default" w:ascii="Times New Roman" w:hAnsi="Times New Roman" w:eastAsia="方正楷体_GBK" w:cs="Times New Roman"/>
          <w:b/>
          <w:bCs/>
          <w:kern w:val="2"/>
          <w:sz w:val="32"/>
          <w:szCs w:val="32"/>
          <w:lang w:val="en-US" w:eastAsia="zh-CN" w:bidi="ar-SA"/>
        </w:rPr>
      </w:pPr>
      <w:r>
        <w:rPr>
          <w:rFonts w:hint="default" w:ascii="Times New Roman" w:hAnsi="Times New Roman" w:eastAsia="方正楷体_GBK" w:cs="Times New Roman"/>
          <w:b/>
          <w:bCs/>
          <w:kern w:val="2"/>
          <w:sz w:val="32"/>
          <w:szCs w:val="32"/>
          <w:lang w:val="en-US" w:eastAsia="zh-CN" w:bidi="ar-SA"/>
        </w:rPr>
        <w:t>（五）供应商的最后报价超过采购预算的；</w:t>
      </w:r>
    </w:p>
    <w:p w14:paraId="6153F6EA">
      <w:pPr>
        <w:pageBreakBefore w:val="0"/>
        <w:kinsoku/>
        <w:wordWrap/>
        <w:overflowPunct/>
        <w:topLinePunct w:val="0"/>
        <w:autoSpaceDE/>
        <w:autoSpaceDN/>
        <w:bidi w:val="0"/>
        <w:adjustRightInd/>
        <w:spacing w:line="594" w:lineRule="exact"/>
        <w:ind w:firstLine="643" w:firstLineChars="200"/>
        <w:textAlignment w:val="auto"/>
        <w:rPr>
          <w:rFonts w:hint="default" w:ascii="Times New Roman" w:hAnsi="Times New Roman" w:eastAsia="方正楷体_GBK" w:cs="Times New Roman"/>
          <w:b/>
          <w:bCs/>
          <w:kern w:val="2"/>
          <w:sz w:val="32"/>
          <w:szCs w:val="32"/>
          <w:lang w:val="en-US" w:eastAsia="zh-CN" w:bidi="ar-SA"/>
        </w:rPr>
      </w:pPr>
      <w:r>
        <w:rPr>
          <w:rFonts w:hint="default" w:ascii="Times New Roman" w:hAnsi="Times New Roman" w:eastAsia="方正楷体_GBK" w:cs="Times New Roman"/>
          <w:b/>
          <w:bCs/>
          <w:kern w:val="2"/>
          <w:sz w:val="32"/>
          <w:szCs w:val="32"/>
          <w:lang w:val="en-US" w:eastAsia="zh-CN" w:bidi="ar-SA"/>
        </w:rPr>
        <w:t>（六）法定代表人（含单位负责人）为同一个人的两个及两个以上法人、母公司、全资子公司及其控股公司，在采购中同时参与磋商的；</w:t>
      </w:r>
    </w:p>
    <w:p w14:paraId="7F26F51E">
      <w:pPr>
        <w:pageBreakBefore w:val="0"/>
        <w:kinsoku/>
        <w:wordWrap/>
        <w:overflowPunct/>
        <w:topLinePunct w:val="0"/>
        <w:autoSpaceDE/>
        <w:autoSpaceDN/>
        <w:bidi w:val="0"/>
        <w:adjustRightInd/>
        <w:spacing w:line="594" w:lineRule="exact"/>
        <w:ind w:firstLine="643" w:firstLineChars="200"/>
        <w:textAlignment w:val="auto"/>
        <w:rPr>
          <w:rFonts w:hint="default" w:ascii="Times New Roman" w:hAnsi="Times New Roman" w:eastAsia="方正仿宋_GB2312" w:cs="Times New Roman"/>
          <w:b w:val="0"/>
          <w:kern w:val="2"/>
          <w:sz w:val="32"/>
          <w:szCs w:val="32"/>
          <w:lang w:val="en-US" w:eastAsia="zh-CN" w:bidi="ar-SA"/>
        </w:rPr>
      </w:pPr>
      <w:r>
        <w:rPr>
          <w:rFonts w:hint="default" w:ascii="Times New Roman" w:hAnsi="Times New Roman" w:eastAsia="方正楷体_GBK" w:cs="Times New Roman"/>
          <w:b/>
          <w:bCs/>
          <w:kern w:val="2"/>
          <w:sz w:val="32"/>
          <w:szCs w:val="32"/>
          <w:lang w:val="en-US" w:eastAsia="zh-CN" w:bidi="ar-SA"/>
        </w:rPr>
        <w:t>（七）供应商响应文件内容有与国家现行法律法规相违背的内容，或附有采购人无法接受的条件。</w:t>
      </w:r>
    </w:p>
    <w:p w14:paraId="5AB2FAA5">
      <w:pPr>
        <w:pStyle w:val="6"/>
        <w:pageBreakBefore w:val="0"/>
        <w:kinsoku/>
        <w:wordWrap/>
        <w:overflowPunct/>
        <w:topLinePunct w:val="0"/>
        <w:autoSpaceDE/>
        <w:autoSpaceDN/>
        <w:bidi w:val="0"/>
        <w:adjustRightInd/>
        <w:spacing w:before="0" w:after="0" w:line="500" w:lineRule="exact"/>
        <w:ind w:firstLine="640" w:firstLineChars="200"/>
        <w:textAlignment w:val="auto"/>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US" w:eastAsia="zh-CN" w:bidi="ar-SA"/>
        </w:rPr>
        <w:t>七、采购终止</w:t>
      </w:r>
    </w:p>
    <w:p w14:paraId="626610AF">
      <w:pPr>
        <w:pageBreakBefore w:val="0"/>
        <w:kinsoku/>
        <w:wordWrap/>
        <w:overflowPunct/>
        <w:topLinePunct w:val="0"/>
        <w:autoSpaceDE/>
        <w:autoSpaceDN/>
        <w:bidi w:val="0"/>
        <w:adjustRightInd/>
        <w:spacing w:line="500" w:lineRule="exact"/>
        <w:ind w:firstLine="640" w:firstLineChars="200"/>
        <w:textAlignment w:val="auto"/>
        <w:rPr>
          <w:rFonts w:hint="default" w:ascii="Times New Roman" w:hAnsi="Times New Roman" w:eastAsia="方正仿宋_GB2312" w:cs="Times New Roman"/>
          <w:b w:val="0"/>
          <w:kern w:val="2"/>
          <w:sz w:val="32"/>
          <w:szCs w:val="32"/>
          <w:lang w:val="en-US" w:eastAsia="zh-CN" w:bidi="ar-SA"/>
        </w:rPr>
      </w:pPr>
      <w:r>
        <w:rPr>
          <w:rFonts w:hint="default" w:ascii="Times New Roman" w:hAnsi="Times New Roman" w:eastAsia="方正仿宋_GB2312" w:cs="Times New Roman"/>
          <w:b w:val="0"/>
          <w:kern w:val="2"/>
          <w:sz w:val="32"/>
          <w:szCs w:val="32"/>
          <w:lang w:val="en-US" w:eastAsia="zh-CN" w:bidi="ar-SA"/>
        </w:rPr>
        <w:t>出现下列情形之一的，采购人应当终止竞争性磋商采购活动，发布项目终止公告并说明原因，重新开展采购活动：</w:t>
      </w:r>
    </w:p>
    <w:p w14:paraId="6F08B84A">
      <w:pPr>
        <w:pageBreakBefore w:val="0"/>
        <w:kinsoku/>
        <w:wordWrap/>
        <w:overflowPunct/>
        <w:topLinePunct w:val="0"/>
        <w:autoSpaceDE/>
        <w:autoSpaceDN/>
        <w:bidi w:val="0"/>
        <w:adjustRightInd/>
        <w:spacing w:line="500" w:lineRule="exact"/>
        <w:ind w:firstLine="643" w:firstLineChars="200"/>
        <w:textAlignment w:val="auto"/>
        <w:rPr>
          <w:rFonts w:hint="default" w:ascii="Times New Roman" w:hAnsi="Times New Roman" w:eastAsia="方正楷体_GBK" w:cs="Times New Roman"/>
          <w:b/>
          <w:bCs/>
          <w:kern w:val="2"/>
          <w:sz w:val="32"/>
          <w:szCs w:val="32"/>
          <w:lang w:val="en-US" w:eastAsia="zh-CN" w:bidi="ar-SA"/>
        </w:rPr>
      </w:pPr>
      <w:r>
        <w:rPr>
          <w:rFonts w:hint="default" w:ascii="Times New Roman" w:hAnsi="Times New Roman" w:eastAsia="方正楷体_GBK" w:cs="Times New Roman"/>
          <w:b/>
          <w:bCs/>
          <w:kern w:val="2"/>
          <w:sz w:val="32"/>
          <w:szCs w:val="32"/>
          <w:lang w:val="en-US" w:eastAsia="zh-CN" w:bidi="ar-SA"/>
        </w:rPr>
        <w:t>（一）因情况变化，不再符合规定的竞争性磋商采购方式适用情形的；</w:t>
      </w:r>
    </w:p>
    <w:p w14:paraId="25722CD3">
      <w:pPr>
        <w:pageBreakBefore w:val="0"/>
        <w:kinsoku/>
        <w:wordWrap/>
        <w:overflowPunct/>
        <w:topLinePunct w:val="0"/>
        <w:autoSpaceDE/>
        <w:autoSpaceDN/>
        <w:bidi w:val="0"/>
        <w:adjustRightInd/>
        <w:spacing w:line="500" w:lineRule="exact"/>
        <w:ind w:firstLine="643" w:firstLineChars="200"/>
        <w:textAlignment w:val="auto"/>
        <w:rPr>
          <w:rFonts w:hint="default" w:ascii="Times New Roman" w:hAnsi="Times New Roman" w:eastAsia="方正楷体_GBK" w:cs="Times New Roman"/>
          <w:b/>
          <w:bCs/>
          <w:kern w:val="2"/>
          <w:sz w:val="32"/>
          <w:szCs w:val="32"/>
          <w:lang w:val="en-US" w:eastAsia="zh-CN" w:bidi="ar-SA"/>
        </w:rPr>
      </w:pPr>
      <w:r>
        <w:rPr>
          <w:rFonts w:hint="default" w:ascii="Times New Roman" w:hAnsi="Times New Roman" w:eastAsia="方正楷体_GBK" w:cs="Times New Roman"/>
          <w:b/>
          <w:bCs/>
          <w:kern w:val="2"/>
          <w:sz w:val="32"/>
          <w:szCs w:val="32"/>
          <w:lang w:val="en-US" w:eastAsia="zh-CN" w:bidi="ar-SA"/>
        </w:rPr>
        <w:t>（二）出现影响采购公正的违法、违规行为的；</w:t>
      </w:r>
    </w:p>
    <w:p w14:paraId="00250AB1">
      <w:pPr>
        <w:pStyle w:val="6"/>
        <w:pageBreakBefore w:val="0"/>
        <w:kinsoku/>
        <w:wordWrap/>
        <w:overflowPunct/>
        <w:topLinePunct w:val="0"/>
        <w:autoSpaceDE/>
        <w:autoSpaceDN/>
        <w:bidi w:val="0"/>
        <w:adjustRightInd/>
        <w:spacing w:before="0" w:after="0" w:line="500" w:lineRule="exact"/>
        <w:ind w:firstLine="640" w:firstLineChars="200"/>
        <w:textAlignment w:val="auto"/>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US" w:eastAsia="zh-CN" w:bidi="ar-SA"/>
        </w:rPr>
        <w:t>八、其它有关规定</w:t>
      </w:r>
    </w:p>
    <w:p w14:paraId="699665B9">
      <w:pPr>
        <w:pageBreakBefore w:val="0"/>
        <w:kinsoku/>
        <w:wordWrap/>
        <w:overflowPunct/>
        <w:topLinePunct w:val="0"/>
        <w:autoSpaceDE/>
        <w:autoSpaceDN/>
        <w:bidi w:val="0"/>
        <w:adjustRightInd/>
        <w:spacing w:line="500" w:lineRule="exact"/>
        <w:ind w:firstLine="643" w:firstLineChars="200"/>
        <w:textAlignment w:val="auto"/>
        <w:rPr>
          <w:rFonts w:hint="default" w:ascii="Times New Roman" w:hAnsi="Times New Roman" w:eastAsia="方正仿宋_GB2312" w:cs="Times New Roman"/>
          <w:b w:val="0"/>
          <w:kern w:val="2"/>
          <w:sz w:val="32"/>
          <w:szCs w:val="32"/>
          <w:lang w:val="en-US" w:eastAsia="zh-CN" w:bidi="ar-SA"/>
        </w:rPr>
      </w:pPr>
      <w:r>
        <w:rPr>
          <w:rFonts w:hint="default" w:ascii="Times New Roman" w:hAnsi="Times New Roman" w:eastAsia="方正楷体_GBK" w:cs="Times New Roman"/>
          <w:b/>
          <w:bCs/>
          <w:kern w:val="2"/>
          <w:sz w:val="32"/>
          <w:szCs w:val="32"/>
          <w:lang w:val="en-US" w:eastAsia="zh-CN" w:bidi="ar-SA"/>
        </w:rPr>
        <w:t>（一）</w:t>
      </w:r>
      <w:r>
        <w:rPr>
          <w:rFonts w:hint="default" w:ascii="Times New Roman" w:hAnsi="Times New Roman" w:eastAsia="方正仿宋_GB2312" w:cs="Times New Roman"/>
          <w:b w:val="0"/>
          <w:kern w:val="2"/>
          <w:sz w:val="32"/>
          <w:szCs w:val="32"/>
          <w:lang w:val="en-US" w:eastAsia="zh-CN" w:bidi="ar-SA"/>
        </w:rPr>
        <w:t>本项目的澄清文件（如有）一律在垫江县人民政府网（http://www.cqsdj.gov.cn/）上发布，请各供应商注意下载；无论供应商下载与否，均视同供应商已知晓本项目竞争性磋商文件、澄清文件（如有）的内容。</w:t>
      </w:r>
    </w:p>
    <w:p w14:paraId="334F80A6">
      <w:pPr>
        <w:pageBreakBefore w:val="0"/>
        <w:kinsoku/>
        <w:wordWrap/>
        <w:overflowPunct/>
        <w:topLinePunct w:val="0"/>
        <w:autoSpaceDE/>
        <w:autoSpaceDN/>
        <w:bidi w:val="0"/>
        <w:adjustRightInd/>
        <w:spacing w:line="500" w:lineRule="exact"/>
        <w:ind w:firstLine="643" w:firstLineChars="200"/>
        <w:textAlignment w:val="auto"/>
        <w:rPr>
          <w:rFonts w:hint="default" w:ascii="Times New Roman" w:hAnsi="Times New Roman" w:eastAsia="方正仿宋_GB2312" w:cs="Times New Roman"/>
          <w:b w:val="0"/>
          <w:kern w:val="2"/>
          <w:sz w:val="32"/>
          <w:szCs w:val="32"/>
          <w:lang w:val="en-US" w:eastAsia="zh-CN" w:bidi="ar-SA"/>
        </w:rPr>
      </w:pPr>
      <w:r>
        <w:rPr>
          <w:rFonts w:hint="default" w:ascii="Times New Roman" w:hAnsi="Times New Roman" w:eastAsia="方正楷体_GBK" w:cs="Times New Roman"/>
          <w:b/>
          <w:bCs/>
          <w:kern w:val="2"/>
          <w:sz w:val="32"/>
          <w:szCs w:val="32"/>
          <w:lang w:val="en-US" w:eastAsia="zh-CN" w:bidi="ar-SA"/>
        </w:rPr>
        <w:t>（二）</w:t>
      </w:r>
      <w:r>
        <w:rPr>
          <w:rFonts w:hint="default" w:ascii="Times New Roman" w:hAnsi="Times New Roman" w:eastAsia="方正仿宋_GB2312" w:cs="Times New Roman"/>
          <w:b w:val="0"/>
          <w:kern w:val="2"/>
          <w:sz w:val="32"/>
          <w:szCs w:val="32"/>
          <w:lang w:val="en-US" w:eastAsia="zh-CN" w:bidi="ar-SA"/>
        </w:rPr>
        <w:t>超过截止时间递交的响应文件，恕不接收。</w:t>
      </w:r>
    </w:p>
    <w:p w14:paraId="64061A2C">
      <w:pPr>
        <w:pageBreakBefore w:val="0"/>
        <w:kinsoku/>
        <w:wordWrap/>
        <w:overflowPunct/>
        <w:topLinePunct w:val="0"/>
        <w:autoSpaceDE/>
        <w:autoSpaceDN/>
        <w:bidi w:val="0"/>
        <w:adjustRightInd/>
        <w:spacing w:line="500" w:lineRule="exact"/>
        <w:ind w:firstLine="643" w:firstLineChars="200"/>
        <w:textAlignment w:val="auto"/>
        <w:rPr>
          <w:rFonts w:hint="default" w:ascii="Times New Roman" w:hAnsi="Times New Roman" w:eastAsia="方正仿宋_GB2312" w:cs="Times New Roman"/>
          <w:b w:val="0"/>
          <w:kern w:val="2"/>
          <w:sz w:val="32"/>
          <w:szCs w:val="32"/>
          <w:lang w:val="en-US" w:eastAsia="zh-CN" w:bidi="ar-SA"/>
        </w:rPr>
      </w:pPr>
      <w:r>
        <w:rPr>
          <w:rFonts w:hint="default" w:ascii="Times New Roman" w:hAnsi="Times New Roman" w:eastAsia="方正楷体_GBK" w:cs="Times New Roman"/>
          <w:b/>
          <w:bCs/>
          <w:kern w:val="2"/>
          <w:sz w:val="32"/>
          <w:szCs w:val="32"/>
          <w:lang w:val="en-US" w:eastAsia="zh-CN" w:bidi="ar-SA"/>
        </w:rPr>
        <w:t>（三）</w:t>
      </w:r>
      <w:r>
        <w:rPr>
          <w:rFonts w:hint="default" w:ascii="Times New Roman" w:hAnsi="Times New Roman" w:eastAsia="方正仿宋_GB2312" w:cs="Times New Roman"/>
          <w:b w:val="0"/>
          <w:kern w:val="2"/>
          <w:sz w:val="32"/>
          <w:szCs w:val="32"/>
          <w:lang w:val="en-US" w:eastAsia="zh-CN" w:bidi="ar-SA"/>
        </w:rPr>
        <w:t>磋商费用：无论磋商结果如何，供应商参与本项目磋商的所有费用均应由供应商自行承担。</w:t>
      </w:r>
    </w:p>
    <w:p w14:paraId="392463EF">
      <w:pPr>
        <w:pageBreakBefore w:val="0"/>
        <w:kinsoku/>
        <w:wordWrap/>
        <w:overflowPunct/>
        <w:topLinePunct w:val="0"/>
        <w:autoSpaceDE/>
        <w:autoSpaceDN/>
        <w:bidi w:val="0"/>
        <w:adjustRightInd/>
        <w:spacing w:line="500" w:lineRule="exact"/>
        <w:ind w:firstLine="643" w:firstLineChars="200"/>
        <w:textAlignment w:val="auto"/>
        <w:rPr>
          <w:rFonts w:hint="default" w:ascii="Times New Roman" w:hAnsi="Times New Roman" w:eastAsia="方正仿宋_GB2312" w:cs="Times New Roman"/>
          <w:b w:val="0"/>
          <w:kern w:val="2"/>
          <w:sz w:val="32"/>
          <w:szCs w:val="32"/>
          <w:lang w:val="en-US" w:eastAsia="zh-CN" w:bidi="ar-SA"/>
        </w:rPr>
      </w:pPr>
      <w:r>
        <w:rPr>
          <w:rFonts w:hint="default" w:ascii="Times New Roman" w:hAnsi="Times New Roman" w:eastAsia="方正楷体_GBK" w:cs="Times New Roman"/>
          <w:b/>
          <w:bCs/>
          <w:kern w:val="2"/>
          <w:sz w:val="32"/>
          <w:szCs w:val="32"/>
          <w:lang w:val="en-US" w:eastAsia="zh-CN" w:bidi="ar-SA"/>
        </w:rPr>
        <w:t>（四）</w:t>
      </w:r>
      <w:r>
        <w:rPr>
          <w:rFonts w:hint="default" w:ascii="Times New Roman" w:hAnsi="Times New Roman" w:eastAsia="方正仿宋_GB2312" w:cs="Times New Roman"/>
          <w:b w:val="0"/>
          <w:kern w:val="2"/>
          <w:sz w:val="32"/>
          <w:szCs w:val="32"/>
          <w:lang w:val="en-US" w:eastAsia="zh-CN" w:bidi="ar-SA"/>
        </w:rPr>
        <w:t>本项目不接受联合体参与磋商和不接受合同分包，否则按无效处理。</w:t>
      </w:r>
    </w:p>
    <w:p w14:paraId="541406F0">
      <w:pPr>
        <w:pageBreakBefore w:val="0"/>
        <w:kinsoku/>
        <w:wordWrap/>
        <w:overflowPunct/>
        <w:topLinePunct w:val="0"/>
        <w:autoSpaceDE/>
        <w:autoSpaceDN/>
        <w:bidi w:val="0"/>
        <w:adjustRightInd/>
        <w:spacing w:line="500" w:lineRule="exact"/>
        <w:ind w:firstLine="643" w:firstLineChars="200"/>
        <w:textAlignment w:val="auto"/>
        <w:rPr>
          <w:rFonts w:hint="default" w:ascii="Times New Roman" w:hAnsi="Times New Roman" w:eastAsia="方正仿宋_GB2312" w:cs="Times New Roman"/>
          <w:b w:val="0"/>
          <w:kern w:val="2"/>
          <w:sz w:val="32"/>
          <w:szCs w:val="32"/>
          <w:lang w:val="en-US" w:eastAsia="zh-CN" w:bidi="ar-SA"/>
        </w:rPr>
      </w:pPr>
      <w:r>
        <w:rPr>
          <w:rFonts w:hint="default" w:ascii="Times New Roman" w:hAnsi="Times New Roman" w:eastAsia="方正楷体_GBK" w:cs="Times New Roman"/>
          <w:b/>
          <w:bCs/>
          <w:kern w:val="2"/>
          <w:sz w:val="32"/>
          <w:szCs w:val="32"/>
          <w:lang w:val="en-US" w:eastAsia="zh-CN" w:bidi="ar-SA"/>
        </w:rPr>
        <w:t>（五）</w:t>
      </w:r>
      <w:r>
        <w:rPr>
          <w:rFonts w:hint="default" w:ascii="Times New Roman" w:hAnsi="Times New Roman" w:eastAsia="方正仿宋_GB2312" w:cs="Times New Roman"/>
          <w:b w:val="0"/>
          <w:kern w:val="2"/>
          <w:sz w:val="32"/>
          <w:szCs w:val="32"/>
          <w:lang w:val="en-US" w:eastAsia="zh-CN" w:bidi="ar-SA"/>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6CF063E6">
      <w:pPr>
        <w:pStyle w:val="6"/>
        <w:pageBreakBefore w:val="0"/>
        <w:kinsoku/>
        <w:wordWrap/>
        <w:overflowPunct/>
        <w:topLinePunct w:val="0"/>
        <w:autoSpaceDE/>
        <w:autoSpaceDN/>
        <w:bidi w:val="0"/>
        <w:adjustRightInd/>
        <w:spacing w:before="0" w:after="0" w:line="500" w:lineRule="exact"/>
        <w:ind w:firstLine="640" w:firstLineChars="200"/>
        <w:textAlignment w:val="auto"/>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US" w:eastAsia="zh-CN" w:bidi="ar-SA"/>
        </w:rPr>
        <w:t>九、联系人员及方式</w:t>
      </w:r>
    </w:p>
    <w:p w14:paraId="79A232E4">
      <w:pPr>
        <w:pageBreakBefore w:val="0"/>
        <w:kinsoku/>
        <w:wordWrap/>
        <w:overflowPunct/>
        <w:topLinePunct w:val="0"/>
        <w:autoSpaceDE/>
        <w:autoSpaceDN/>
        <w:bidi w:val="0"/>
        <w:adjustRightInd/>
        <w:spacing w:line="500" w:lineRule="exact"/>
        <w:ind w:firstLine="640" w:firstLineChars="200"/>
        <w:textAlignment w:val="auto"/>
        <w:rPr>
          <w:rFonts w:hint="default" w:ascii="Times New Roman" w:hAnsi="Times New Roman" w:eastAsia="方正仿宋_GB2312" w:cs="Times New Roman"/>
          <w:b w:val="0"/>
          <w:kern w:val="2"/>
          <w:sz w:val="32"/>
          <w:szCs w:val="32"/>
          <w:lang w:val="en-US" w:eastAsia="zh-CN" w:bidi="ar-SA"/>
        </w:rPr>
      </w:pPr>
      <w:r>
        <w:rPr>
          <w:rFonts w:hint="default" w:ascii="Times New Roman" w:hAnsi="Times New Roman" w:eastAsia="方正仿宋_GB2312" w:cs="Times New Roman"/>
          <w:b w:val="0"/>
          <w:kern w:val="2"/>
          <w:sz w:val="32"/>
          <w:szCs w:val="32"/>
          <w:lang w:val="en-US" w:eastAsia="zh-CN" w:bidi="ar-SA"/>
        </w:rPr>
        <w:t>联系人：曾老师，</w:t>
      </w:r>
      <w:r>
        <w:rPr>
          <w:rFonts w:hint="eastAsia" w:eastAsia="方正仿宋_GB2312" w:cs="Times New Roman"/>
          <w:b w:val="0"/>
          <w:kern w:val="2"/>
          <w:sz w:val="32"/>
          <w:szCs w:val="32"/>
          <w:lang w:val="en-US" w:eastAsia="zh-CN" w:bidi="ar-SA"/>
        </w:rPr>
        <w:t>023-</w:t>
      </w:r>
      <w:r>
        <w:rPr>
          <w:rFonts w:hint="default" w:ascii="Times New Roman" w:hAnsi="Times New Roman" w:eastAsia="方正仿宋_GB2312" w:cs="Times New Roman"/>
          <w:b w:val="0"/>
          <w:kern w:val="2"/>
          <w:sz w:val="32"/>
          <w:szCs w:val="32"/>
          <w:lang w:val="en-US" w:eastAsia="zh-CN" w:bidi="ar-SA"/>
        </w:rPr>
        <w:t>74552700</w:t>
      </w:r>
    </w:p>
    <w:p w14:paraId="7DD97236">
      <w:pPr>
        <w:spacing w:line="500" w:lineRule="exact"/>
        <w:rPr>
          <w:rFonts w:hint="default" w:ascii="Times New Roman" w:hAnsi="Times New Roman" w:eastAsia="方正仿宋_GB2312" w:cs="Times New Roman"/>
          <w:b w:val="0"/>
          <w:kern w:val="2"/>
          <w:sz w:val="32"/>
          <w:szCs w:val="32"/>
          <w:lang w:val="en-US" w:eastAsia="zh-CN" w:bidi="ar-SA"/>
        </w:rPr>
      </w:pPr>
      <w:r>
        <w:rPr>
          <w:rFonts w:hint="default" w:ascii="Times New Roman" w:hAnsi="Times New Roman" w:eastAsia="方正仿宋_GB2312" w:cs="Times New Roman"/>
          <w:b w:val="0"/>
          <w:kern w:val="2"/>
          <w:sz w:val="32"/>
          <w:szCs w:val="32"/>
          <w:lang w:val="en-US" w:eastAsia="zh-CN" w:bidi="ar-SA"/>
        </w:rPr>
        <w:br w:type="page"/>
      </w:r>
    </w:p>
    <w:p w14:paraId="78AEA54D">
      <w:pPr>
        <w:pStyle w:val="5"/>
        <w:spacing w:before="0" w:after="0" w:line="360" w:lineRule="auto"/>
        <w:jc w:val="both"/>
        <w:rPr>
          <w:rFonts w:hint="default" w:ascii="Times New Roman" w:hAnsi="Times New Roman" w:eastAsia="方正小标宋_GBK" w:cs="Times New Roman"/>
          <w:b w:val="0"/>
          <w:sz w:val="36"/>
          <w:szCs w:val="30"/>
        </w:rPr>
      </w:pPr>
      <w:bookmarkStart w:id="12" w:name="_Toc21346"/>
    </w:p>
    <w:p w14:paraId="0ECE1750">
      <w:pPr>
        <w:pStyle w:val="5"/>
        <w:spacing w:before="0" w:after="0" w:line="360" w:lineRule="auto"/>
        <w:jc w:val="center"/>
        <w:rPr>
          <w:rFonts w:hint="default" w:ascii="Times New Roman" w:hAnsi="Times New Roman" w:eastAsia="方正小标宋_GBK" w:cs="Times New Roman"/>
          <w:b w:val="0"/>
          <w:sz w:val="30"/>
          <w:szCs w:val="30"/>
        </w:rPr>
      </w:pPr>
      <w:r>
        <w:rPr>
          <w:rFonts w:hint="default" w:ascii="Times New Roman" w:hAnsi="Times New Roman" w:eastAsia="方正小标宋_GBK" w:cs="Times New Roman"/>
          <w:b w:val="0"/>
          <w:sz w:val="36"/>
          <w:szCs w:val="30"/>
        </w:rPr>
        <w:t>第二篇  采购</w:t>
      </w:r>
      <w:r>
        <w:rPr>
          <w:rFonts w:hint="default" w:ascii="Times New Roman" w:hAnsi="Times New Roman" w:eastAsia="方正小标宋_GBK" w:cs="Times New Roman"/>
          <w:b w:val="0"/>
          <w:sz w:val="36"/>
          <w:szCs w:val="30"/>
          <w:lang w:eastAsia="zh-CN"/>
        </w:rPr>
        <w:t>服务</w:t>
      </w:r>
      <w:r>
        <w:rPr>
          <w:rFonts w:hint="default" w:ascii="Times New Roman" w:hAnsi="Times New Roman" w:eastAsia="方正小标宋_GBK" w:cs="Times New Roman"/>
          <w:b w:val="0"/>
          <w:sz w:val="36"/>
          <w:szCs w:val="30"/>
        </w:rPr>
        <w:t>需求</w:t>
      </w:r>
      <w:bookmarkEnd w:id="12"/>
    </w:p>
    <w:p w14:paraId="73B597BF">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US" w:eastAsia="zh-CN" w:bidi="ar-SA"/>
        </w:rPr>
        <w:t>一、活动内容</w:t>
      </w:r>
    </w:p>
    <w:p w14:paraId="7F2AD53A">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2312" w:cs="Times New Roman"/>
          <w:b w:val="0"/>
          <w:kern w:val="2"/>
          <w:sz w:val="32"/>
          <w:szCs w:val="32"/>
          <w:lang w:val="en-US" w:eastAsia="zh-CN" w:bidi="ar-SA"/>
        </w:rPr>
      </w:pPr>
      <w:r>
        <w:rPr>
          <w:rFonts w:hint="default" w:ascii="Times New Roman" w:hAnsi="Times New Roman" w:eastAsia="方正楷体_GBK" w:cs="Times New Roman"/>
          <w:b w:val="0"/>
          <w:bCs w:val="0"/>
          <w:color w:val="000000"/>
          <w:sz w:val="32"/>
          <w:szCs w:val="32"/>
          <w:lang w:val="en-US" w:eastAsia="zh-CN"/>
        </w:rPr>
        <w:t>（一）活动名称：</w:t>
      </w:r>
      <w:r>
        <w:rPr>
          <w:rFonts w:hint="default" w:ascii="Times New Roman" w:hAnsi="Times New Roman" w:eastAsia="方正仿宋_GB2312" w:cs="Times New Roman"/>
          <w:b w:val="0"/>
          <w:kern w:val="2"/>
          <w:sz w:val="32"/>
          <w:szCs w:val="32"/>
          <w:lang w:val="en-US" w:eastAsia="zh-CN" w:bidi="ar-SA"/>
        </w:rPr>
        <w:t>2026重庆垫江龙溪河龙舟公开赛</w:t>
      </w:r>
    </w:p>
    <w:p w14:paraId="07D4B839">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2312" w:cs="Times New Roman"/>
          <w:b w:val="0"/>
          <w:kern w:val="2"/>
          <w:sz w:val="32"/>
          <w:szCs w:val="32"/>
          <w:lang w:val="en-US" w:eastAsia="zh-CN" w:bidi="ar-SA"/>
        </w:rPr>
      </w:pPr>
      <w:r>
        <w:rPr>
          <w:rFonts w:hint="default" w:ascii="Times New Roman" w:hAnsi="Times New Roman" w:eastAsia="方正楷体_GBK" w:cs="Times New Roman"/>
          <w:b w:val="0"/>
          <w:bCs w:val="0"/>
          <w:color w:val="000000"/>
          <w:sz w:val="32"/>
          <w:szCs w:val="32"/>
          <w:lang w:val="en-US" w:eastAsia="zh-CN"/>
        </w:rPr>
        <w:t>（二）活动时间：</w:t>
      </w:r>
      <w:r>
        <w:rPr>
          <w:rFonts w:hint="default" w:ascii="Times New Roman" w:hAnsi="Times New Roman" w:eastAsia="方正仿宋_GB2312" w:cs="Times New Roman"/>
          <w:b w:val="0"/>
          <w:kern w:val="2"/>
          <w:sz w:val="32"/>
          <w:szCs w:val="32"/>
          <w:lang w:val="en-US" w:eastAsia="zh-CN" w:bidi="ar-SA"/>
        </w:rPr>
        <w:t>2026年6月27日：各参赛队伍报到、试水。</w:t>
      </w:r>
    </w:p>
    <w:p w14:paraId="11436B12">
      <w:pPr>
        <w:keepNext w:val="0"/>
        <w:keepLines w:val="0"/>
        <w:pageBreakBefore w:val="0"/>
        <w:widowControl w:val="0"/>
        <w:kinsoku/>
        <w:wordWrap/>
        <w:overflowPunct/>
        <w:topLinePunct w:val="0"/>
        <w:autoSpaceDE/>
        <w:autoSpaceDN/>
        <w:bidi w:val="0"/>
        <w:adjustRightInd/>
        <w:spacing w:line="594" w:lineRule="exact"/>
        <w:ind w:firstLine="3200" w:firstLineChars="1000"/>
        <w:textAlignment w:val="auto"/>
        <w:rPr>
          <w:rFonts w:hint="default" w:ascii="Times New Roman" w:hAnsi="Times New Roman" w:eastAsia="方正仿宋_GB2312" w:cs="Times New Roman"/>
          <w:b w:val="0"/>
          <w:kern w:val="2"/>
          <w:sz w:val="32"/>
          <w:szCs w:val="32"/>
          <w:lang w:val="en-US" w:eastAsia="zh-CN" w:bidi="ar-SA"/>
        </w:rPr>
      </w:pPr>
      <w:r>
        <w:rPr>
          <w:rFonts w:hint="default" w:ascii="Times New Roman" w:hAnsi="Times New Roman" w:eastAsia="方正仿宋_GB2312" w:cs="Times New Roman"/>
          <w:b w:val="0"/>
          <w:kern w:val="2"/>
          <w:sz w:val="32"/>
          <w:szCs w:val="32"/>
          <w:lang w:val="en-US" w:eastAsia="zh-CN" w:bidi="ar-SA"/>
        </w:rPr>
        <w:t>2026年6月28日：开幕式、比赛、</w:t>
      </w:r>
      <w:r>
        <w:rPr>
          <w:rFonts w:hint="eastAsia" w:eastAsia="方正仿宋_GB2312" w:cs="Times New Roman"/>
          <w:b w:val="0"/>
          <w:kern w:val="2"/>
          <w:sz w:val="32"/>
          <w:szCs w:val="32"/>
          <w:lang w:val="en-US" w:eastAsia="zh-CN" w:bidi="ar-SA"/>
        </w:rPr>
        <w:t>颁奖仪</w:t>
      </w:r>
      <w:r>
        <w:rPr>
          <w:rFonts w:hint="default" w:ascii="Times New Roman" w:hAnsi="Times New Roman" w:eastAsia="方正仿宋_GB2312" w:cs="Times New Roman"/>
          <w:b w:val="0"/>
          <w:kern w:val="2"/>
          <w:sz w:val="32"/>
          <w:szCs w:val="32"/>
          <w:lang w:val="en-US" w:eastAsia="zh-CN" w:bidi="ar-SA"/>
        </w:rPr>
        <w:t>式。</w:t>
      </w:r>
    </w:p>
    <w:p w14:paraId="153486FB">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2312" w:cs="Times New Roman"/>
          <w:b w:val="0"/>
          <w:kern w:val="2"/>
          <w:sz w:val="32"/>
          <w:szCs w:val="32"/>
          <w:lang w:val="en-US" w:eastAsia="zh-CN" w:bidi="ar-SA"/>
        </w:rPr>
      </w:pPr>
      <w:r>
        <w:rPr>
          <w:rFonts w:hint="default" w:ascii="Times New Roman" w:hAnsi="Times New Roman" w:eastAsia="方正楷体_GBK" w:cs="Times New Roman"/>
          <w:b w:val="0"/>
          <w:bCs w:val="0"/>
          <w:color w:val="000000"/>
          <w:sz w:val="32"/>
          <w:szCs w:val="32"/>
          <w:lang w:val="en-US" w:eastAsia="zh-CN"/>
        </w:rPr>
        <w:t>（四）活动地点：</w:t>
      </w:r>
      <w:r>
        <w:rPr>
          <w:rFonts w:hint="default" w:ascii="Times New Roman" w:hAnsi="Times New Roman" w:eastAsia="方正仿宋_GB2312" w:cs="Times New Roman"/>
          <w:b w:val="0"/>
          <w:kern w:val="2"/>
          <w:sz w:val="32"/>
          <w:szCs w:val="32"/>
          <w:lang w:val="en-US" w:eastAsia="zh-CN" w:bidi="ar-SA"/>
        </w:rPr>
        <w:t>龙溪河垫江县高安镇宝鼎大桥上游段</w:t>
      </w:r>
    </w:p>
    <w:p w14:paraId="3E89D6B4">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2312" w:cs="Times New Roman"/>
          <w:b w:val="0"/>
          <w:kern w:val="2"/>
          <w:sz w:val="32"/>
          <w:szCs w:val="32"/>
          <w:lang w:val="en-US" w:eastAsia="zh-CN" w:bidi="ar-SA"/>
        </w:rPr>
      </w:pPr>
      <w:r>
        <w:rPr>
          <w:rFonts w:hint="default" w:ascii="Times New Roman" w:hAnsi="Times New Roman" w:eastAsia="方正楷体_GBK" w:cs="Times New Roman"/>
          <w:b w:val="0"/>
          <w:bCs w:val="0"/>
          <w:color w:val="000000"/>
          <w:sz w:val="32"/>
          <w:szCs w:val="32"/>
          <w:lang w:val="en-US" w:eastAsia="zh-CN"/>
        </w:rPr>
        <w:t>（五）主办单位：</w:t>
      </w:r>
      <w:r>
        <w:rPr>
          <w:rFonts w:hint="default" w:ascii="Times New Roman" w:hAnsi="Times New Roman" w:eastAsia="方正仿宋_GB2312" w:cs="Times New Roman"/>
          <w:b w:val="0"/>
          <w:kern w:val="2"/>
          <w:sz w:val="32"/>
          <w:szCs w:val="32"/>
          <w:lang w:val="en-US" w:eastAsia="zh-CN" w:bidi="ar-SA"/>
        </w:rPr>
        <w:t>重庆市体育局、垫江县人民政府</w:t>
      </w:r>
    </w:p>
    <w:p w14:paraId="5C7F5762">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2312" w:cs="Times New Roman"/>
          <w:b w:val="0"/>
          <w:kern w:val="2"/>
          <w:sz w:val="32"/>
          <w:szCs w:val="32"/>
          <w:lang w:val="en-US" w:eastAsia="zh-CN" w:bidi="ar-SA"/>
        </w:rPr>
      </w:pPr>
      <w:r>
        <w:rPr>
          <w:rFonts w:hint="default" w:ascii="Times New Roman" w:hAnsi="Times New Roman" w:eastAsia="方正楷体_GBK" w:cs="Times New Roman"/>
          <w:b w:val="0"/>
          <w:bCs w:val="0"/>
          <w:color w:val="000000"/>
          <w:sz w:val="32"/>
          <w:szCs w:val="32"/>
          <w:lang w:val="en-US" w:eastAsia="zh-CN"/>
        </w:rPr>
        <w:t>（六）承办单位：</w:t>
      </w:r>
      <w:r>
        <w:rPr>
          <w:rFonts w:hint="default" w:ascii="Times New Roman" w:hAnsi="Times New Roman" w:eastAsia="方正仿宋_GB2312" w:cs="Times New Roman"/>
          <w:b w:val="0"/>
          <w:kern w:val="2"/>
          <w:sz w:val="32"/>
          <w:szCs w:val="32"/>
          <w:lang w:val="en-US" w:eastAsia="zh-CN" w:bidi="ar-SA"/>
        </w:rPr>
        <w:t>垫江县文化旅游委、高安镇人民政府、重庆鼎发实业集团股份有限公司</w:t>
      </w:r>
    </w:p>
    <w:p w14:paraId="578C7166">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2312" w:cs="Times New Roman"/>
          <w:b w:val="0"/>
          <w:kern w:val="2"/>
          <w:sz w:val="32"/>
          <w:szCs w:val="32"/>
          <w:lang w:val="en-US" w:eastAsia="zh-CN" w:bidi="ar-SA"/>
        </w:rPr>
      </w:pPr>
      <w:r>
        <w:rPr>
          <w:rFonts w:hint="default" w:ascii="Times New Roman" w:hAnsi="Times New Roman" w:eastAsia="方正楷体_GBK" w:cs="Times New Roman"/>
          <w:b w:val="0"/>
          <w:bCs w:val="0"/>
          <w:color w:val="000000"/>
          <w:sz w:val="32"/>
          <w:szCs w:val="32"/>
          <w:lang w:val="en-US" w:eastAsia="zh-CN"/>
        </w:rPr>
        <w:t>（七）参赛队伍：</w:t>
      </w:r>
      <w:r>
        <w:rPr>
          <w:rFonts w:hint="default" w:ascii="Times New Roman" w:hAnsi="Times New Roman" w:eastAsia="方正仿宋_GB2312" w:cs="Times New Roman"/>
          <w:b w:val="0"/>
          <w:kern w:val="2"/>
          <w:sz w:val="32"/>
          <w:szCs w:val="32"/>
          <w:lang w:val="en-US" w:eastAsia="zh-CN" w:bidi="ar-SA"/>
        </w:rPr>
        <w:t>约15支。</w:t>
      </w:r>
    </w:p>
    <w:p w14:paraId="1643D4A6">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US" w:eastAsia="zh-CN" w:bidi="ar-SA"/>
        </w:rPr>
        <w:t>二、活动要求</w:t>
      </w:r>
    </w:p>
    <w:p w14:paraId="04231F7D">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2312" w:cs="Times New Roman"/>
          <w:b w:val="0"/>
          <w:kern w:val="2"/>
          <w:sz w:val="32"/>
          <w:szCs w:val="32"/>
          <w:lang w:val="en-US" w:eastAsia="zh-CN" w:bidi="ar-SA"/>
        </w:rPr>
      </w:pPr>
      <w:r>
        <w:rPr>
          <w:rFonts w:hint="default" w:ascii="Times New Roman" w:hAnsi="Times New Roman" w:eastAsia="方正仿宋_GB2312" w:cs="Times New Roman"/>
          <w:b w:val="0"/>
          <w:kern w:val="2"/>
          <w:sz w:val="32"/>
          <w:szCs w:val="32"/>
          <w:lang w:val="en-US" w:eastAsia="zh-CN" w:bidi="ar-SA"/>
        </w:rPr>
        <w:t>供应商负责承担2026重庆垫江龙溪河龙舟公开赛赛事风险评估、赛事策划、竞赛组织、器材保障、裁判员组织管理、赛道和场地布置、氛围营造、配套活动、应急预案、各类赛事证件印制等工作，及其实施过程中所产生的全部费用。</w:t>
      </w:r>
    </w:p>
    <w:p w14:paraId="3F6D407E">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2312" w:cs="Times New Roman"/>
          <w:b w:val="0"/>
          <w:kern w:val="2"/>
          <w:sz w:val="32"/>
          <w:szCs w:val="32"/>
          <w:lang w:val="en-US" w:eastAsia="zh-CN" w:bidi="ar-SA"/>
        </w:rPr>
      </w:pPr>
      <w:r>
        <w:rPr>
          <w:rFonts w:hint="default" w:ascii="Times New Roman" w:hAnsi="Times New Roman" w:eastAsia="方正仿宋_GB2312" w:cs="Times New Roman"/>
          <w:b w:val="0"/>
          <w:kern w:val="2"/>
          <w:sz w:val="32"/>
          <w:szCs w:val="32"/>
          <w:lang w:val="en-US" w:eastAsia="zh-CN" w:bidi="ar-SA"/>
        </w:rPr>
        <w:t>具体要求落实以下几个方面的相关工作：</w:t>
      </w:r>
    </w:p>
    <w:p w14:paraId="4888D99F">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cs="Times New Roman"/>
          <w:b/>
          <w:bCs/>
          <w:color w:val="000000"/>
          <w:sz w:val="24"/>
          <w:szCs w:val="24"/>
        </w:rPr>
      </w:pPr>
      <w:r>
        <w:rPr>
          <w:rFonts w:hint="default" w:ascii="Times New Roman" w:hAnsi="Times New Roman" w:eastAsia="方正楷体_GBK" w:cs="Times New Roman"/>
          <w:b w:val="0"/>
          <w:bCs w:val="0"/>
          <w:color w:val="000000"/>
          <w:sz w:val="32"/>
          <w:szCs w:val="32"/>
          <w:lang w:eastAsia="zh-CN"/>
        </w:rPr>
        <w:t>（一）</w:t>
      </w:r>
      <w:r>
        <w:rPr>
          <w:rFonts w:hint="default" w:ascii="Times New Roman" w:hAnsi="Times New Roman" w:eastAsia="方正楷体_GBK" w:cs="Times New Roman"/>
          <w:b w:val="0"/>
          <w:bCs w:val="0"/>
          <w:color w:val="000000"/>
          <w:sz w:val="32"/>
          <w:szCs w:val="32"/>
        </w:rPr>
        <w:t>赛事策</w:t>
      </w:r>
      <w:r>
        <w:rPr>
          <w:rFonts w:hint="default" w:ascii="Times New Roman" w:hAnsi="Times New Roman" w:eastAsia="方正楷体_GBK" w:cs="Times New Roman"/>
          <w:b w:val="0"/>
          <w:bCs w:val="0"/>
          <w:kern w:val="2"/>
          <w:sz w:val="32"/>
          <w:szCs w:val="32"/>
          <w:lang w:val="en-US" w:eastAsia="zh-CN" w:bidi="ar-SA"/>
        </w:rPr>
        <w:t>划</w:t>
      </w:r>
    </w:p>
    <w:p w14:paraId="67A1F1E5">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2312" w:cs="Times New Roman"/>
          <w:b w:val="0"/>
          <w:kern w:val="2"/>
          <w:sz w:val="32"/>
          <w:szCs w:val="32"/>
          <w:lang w:val="en-US" w:eastAsia="zh-CN" w:bidi="ar-SA"/>
        </w:rPr>
      </w:pPr>
      <w:r>
        <w:rPr>
          <w:rFonts w:hint="default" w:ascii="Times New Roman" w:hAnsi="Times New Roman" w:eastAsia="方正仿宋_GB2312" w:cs="Times New Roman"/>
          <w:b w:val="0"/>
          <w:kern w:val="2"/>
          <w:sz w:val="32"/>
          <w:szCs w:val="32"/>
          <w:lang w:val="en-US" w:eastAsia="zh-CN" w:bidi="ar-SA"/>
        </w:rPr>
        <w:t>包括但不限于负责提供2026重庆垫江龙溪河龙舟公开赛赛事设计制作各类证件、印刷资料（不含秩序册），数量必须满足赛事所需，不仅限于赛事工作流程、竞赛编排等相关方案，各个功能区域标示牌等。通过赛事举办所要达到的目标特点描述等，要求能充分展现2026重庆垫江龙溪河龙舟公开赛赛事特点，易于传播。</w:t>
      </w:r>
    </w:p>
    <w:p w14:paraId="61042AC3">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楷体_GBK" w:cs="Times New Roman"/>
          <w:b w:val="0"/>
          <w:bCs w:val="0"/>
          <w:color w:val="000000"/>
          <w:sz w:val="32"/>
          <w:szCs w:val="32"/>
          <w:lang w:eastAsia="zh-CN"/>
        </w:rPr>
      </w:pPr>
      <w:r>
        <w:rPr>
          <w:rFonts w:hint="default" w:ascii="Times New Roman" w:hAnsi="Times New Roman" w:eastAsia="方正楷体_GBK" w:cs="Times New Roman"/>
          <w:b w:val="0"/>
          <w:bCs w:val="0"/>
          <w:color w:val="000000"/>
          <w:sz w:val="32"/>
          <w:szCs w:val="32"/>
          <w:lang w:eastAsia="zh-CN"/>
        </w:rPr>
        <w:t>（二）竞赛和裁判器材保障</w:t>
      </w:r>
    </w:p>
    <w:p w14:paraId="1E4B0660">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2312" w:cs="Times New Roman"/>
          <w:b w:val="0"/>
          <w:kern w:val="2"/>
          <w:sz w:val="32"/>
          <w:szCs w:val="32"/>
          <w:lang w:val="en-US" w:eastAsia="zh-CN" w:bidi="ar-SA"/>
        </w:rPr>
      </w:pPr>
      <w:r>
        <w:rPr>
          <w:rFonts w:hint="default" w:ascii="Times New Roman" w:hAnsi="Times New Roman" w:eastAsia="方正仿宋_GB2312" w:cs="Times New Roman"/>
          <w:b w:val="0"/>
          <w:kern w:val="2"/>
          <w:sz w:val="32"/>
          <w:szCs w:val="32"/>
          <w:lang w:val="en-US" w:eastAsia="zh-CN" w:bidi="ar-SA"/>
        </w:rPr>
        <w:t>竞赛组织裁判及计时器材保障由供应商全权负责。同时，供应商负责按照竞赛需求提供各类保障，具体包括但不限于</w:t>
      </w:r>
    </w:p>
    <w:p w14:paraId="2EA8F498">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2312" w:cs="Times New Roman"/>
          <w:b w:val="0"/>
          <w:kern w:val="2"/>
          <w:sz w:val="32"/>
          <w:szCs w:val="32"/>
          <w:lang w:val="en-US" w:eastAsia="zh-CN" w:bidi="ar-SA"/>
        </w:rPr>
      </w:pPr>
      <w:r>
        <w:rPr>
          <w:rFonts w:hint="default" w:ascii="Times New Roman" w:hAnsi="Times New Roman" w:eastAsia="方正仿宋_GB2312" w:cs="Times New Roman"/>
          <w:b w:val="0"/>
          <w:kern w:val="2"/>
          <w:sz w:val="32"/>
          <w:szCs w:val="32"/>
          <w:lang w:val="en-US" w:eastAsia="zh-CN" w:bidi="ar-SA"/>
        </w:rPr>
        <w:t>1.全部竞赛组织工作，内容包括：赛道布置、起终点布置；制定和制作竞赛规则、规程、赛事日程、场地布置示意图等。</w:t>
      </w:r>
    </w:p>
    <w:p w14:paraId="6081DEC3">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2312" w:cs="Times New Roman"/>
          <w:b w:val="0"/>
          <w:kern w:val="2"/>
          <w:sz w:val="32"/>
          <w:szCs w:val="32"/>
          <w:lang w:val="en-US" w:eastAsia="zh-CN" w:bidi="ar-SA"/>
        </w:rPr>
      </w:pPr>
      <w:r>
        <w:rPr>
          <w:rFonts w:hint="default" w:ascii="Times New Roman" w:hAnsi="Times New Roman" w:eastAsia="方正仿宋_GB2312" w:cs="Times New Roman"/>
          <w:b w:val="0"/>
          <w:kern w:val="2"/>
          <w:sz w:val="32"/>
          <w:szCs w:val="32"/>
          <w:lang w:val="en-US" w:eastAsia="zh-CN" w:bidi="ar-SA"/>
        </w:rPr>
        <w:t>2.提供竞赛器材,包含计时设备、裁判艇等其他物料。</w:t>
      </w:r>
    </w:p>
    <w:p w14:paraId="4A177019">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楷体_GBK" w:cs="Times New Roman"/>
          <w:b w:val="0"/>
          <w:bCs w:val="0"/>
          <w:color w:val="000000"/>
          <w:sz w:val="32"/>
          <w:szCs w:val="32"/>
          <w:lang w:eastAsia="zh-CN"/>
        </w:rPr>
      </w:pPr>
      <w:r>
        <w:rPr>
          <w:rFonts w:hint="default" w:ascii="Times New Roman" w:hAnsi="Times New Roman" w:eastAsia="方正楷体_GBK" w:cs="Times New Roman"/>
          <w:b w:val="0"/>
          <w:bCs w:val="0"/>
          <w:color w:val="000000"/>
          <w:sz w:val="32"/>
          <w:szCs w:val="32"/>
          <w:lang w:eastAsia="zh-CN"/>
        </w:rPr>
        <w:t>（三）志愿者管理及培训</w:t>
      </w:r>
    </w:p>
    <w:p w14:paraId="7F193A12">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2312" w:cs="Times New Roman"/>
          <w:b w:val="0"/>
          <w:kern w:val="2"/>
          <w:sz w:val="32"/>
          <w:szCs w:val="32"/>
          <w:lang w:val="en-US" w:eastAsia="zh-CN" w:bidi="ar-SA"/>
        </w:rPr>
      </w:pPr>
      <w:r>
        <w:rPr>
          <w:rFonts w:hint="default" w:ascii="Times New Roman" w:hAnsi="Times New Roman" w:eastAsia="方正仿宋_GB2312" w:cs="Times New Roman"/>
          <w:b w:val="0"/>
          <w:kern w:val="2"/>
          <w:sz w:val="32"/>
          <w:szCs w:val="32"/>
          <w:lang w:val="en-US" w:eastAsia="zh-CN" w:bidi="ar-SA"/>
        </w:rPr>
        <w:t>供应商负责管理、培训、用餐，合理做好志愿者的培训、岗位分配和比赛期间的集结投放，承担所有相关费用。</w:t>
      </w:r>
    </w:p>
    <w:p w14:paraId="48547D1E">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楷体_GBK" w:cs="Times New Roman"/>
          <w:b w:val="0"/>
          <w:bCs w:val="0"/>
          <w:color w:val="000000"/>
          <w:sz w:val="32"/>
          <w:szCs w:val="32"/>
          <w:lang w:eastAsia="zh-CN"/>
        </w:rPr>
      </w:pPr>
      <w:r>
        <w:rPr>
          <w:rFonts w:hint="default" w:ascii="Times New Roman" w:hAnsi="Times New Roman" w:eastAsia="方正楷体_GBK" w:cs="Times New Roman"/>
          <w:b w:val="0"/>
          <w:bCs w:val="0"/>
          <w:color w:val="000000"/>
          <w:sz w:val="32"/>
          <w:szCs w:val="32"/>
          <w:lang w:eastAsia="zh-CN"/>
        </w:rPr>
        <w:t>（四）开幕式、颁奖仪式组织工作</w:t>
      </w:r>
    </w:p>
    <w:p w14:paraId="3989BB4E">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供应商负责开幕式（含点睛和颁奖仪式）组织工作及第三方人员聘请及物料准备，专业赛事主持人2人（1男、1女彩排+执行，其中1人需提供中国龙舟协会认定的国家级解说证件），准备点睛等仪式相关物料。</w:t>
      </w:r>
    </w:p>
    <w:p w14:paraId="1EDE557F">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楷体_GBK" w:cs="Times New Roman"/>
          <w:b w:val="0"/>
          <w:bCs w:val="0"/>
          <w:color w:val="000000"/>
          <w:sz w:val="32"/>
          <w:szCs w:val="32"/>
          <w:lang w:eastAsia="zh-CN"/>
        </w:rPr>
      </w:pPr>
      <w:r>
        <w:rPr>
          <w:rFonts w:hint="default" w:ascii="Times New Roman" w:hAnsi="Times New Roman" w:eastAsia="方正楷体_GBK" w:cs="Times New Roman"/>
          <w:b w:val="0"/>
          <w:bCs w:val="0"/>
          <w:color w:val="000000"/>
          <w:sz w:val="32"/>
          <w:szCs w:val="32"/>
          <w:lang w:eastAsia="zh-CN"/>
        </w:rPr>
        <w:t>（五）安全保卫：协助主办方做好赛事安全保卫工作</w:t>
      </w:r>
    </w:p>
    <w:p w14:paraId="7AEE6D4B">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楷体_GBK" w:cs="Times New Roman"/>
          <w:b w:val="0"/>
          <w:bCs w:val="0"/>
          <w:color w:val="000000"/>
          <w:sz w:val="32"/>
          <w:szCs w:val="32"/>
          <w:lang w:eastAsia="zh-CN"/>
        </w:rPr>
      </w:pPr>
      <w:r>
        <w:rPr>
          <w:rFonts w:hint="default" w:ascii="Times New Roman" w:hAnsi="Times New Roman" w:eastAsia="方正楷体_GBK" w:cs="Times New Roman"/>
          <w:b w:val="0"/>
          <w:bCs w:val="0"/>
          <w:color w:val="000000"/>
          <w:sz w:val="32"/>
          <w:szCs w:val="32"/>
          <w:lang w:eastAsia="zh-CN"/>
        </w:rPr>
        <w:t>（六）供应商负责制定赛事应急预案</w:t>
      </w:r>
    </w:p>
    <w:p w14:paraId="71FFDBE0">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楷体_GBK" w:cs="Times New Roman"/>
          <w:b w:val="0"/>
          <w:bCs w:val="0"/>
          <w:color w:val="000000"/>
          <w:sz w:val="32"/>
          <w:szCs w:val="32"/>
          <w:lang w:eastAsia="zh-CN"/>
        </w:rPr>
      </w:pPr>
      <w:r>
        <w:rPr>
          <w:rFonts w:hint="default" w:ascii="Times New Roman" w:hAnsi="Times New Roman" w:eastAsia="方正楷体_GBK" w:cs="Times New Roman"/>
          <w:b w:val="0"/>
          <w:bCs w:val="0"/>
          <w:color w:val="000000"/>
          <w:sz w:val="32"/>
          <w:szCs w:val="32"/>
          <w:lang w:eastAsia="zh-CN"/>
        </w:rPr>
        <w:t>（七）现场布置及氛围营造</w:t>
      </w:r>
    </w:p>
    <w:p w14:paraId="6B54DC8E">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US" w:eastAsia="zh-CN" w:bidi="ar-SA"/>
        </w:rPr>
        <w:t>三、2026重庆垫江龙溪河龙舟公开赛赛事服务采购需求明细</w:t>
      </w:r>
    </w:p>
    <w:tbl>
      <w:tblPr>
        <w:tblStyle w:val="17"/>
        <w:tblW w:w="10193" w:type="dxa"/>
        <w:tblInd w:w="-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5"/>
        <w:gridCol w:w="735"/>
        <w:gridCol w:w="871"/>
        <w:gridCol w:w="5474"/>
        <w:gridCol w:w="780"/>
        <w:gridCol w:w="765"/>
        <w:gridCol w:w="863"/>
      </w:tblGrid>
      <w:tr w14:paraId="03D9A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49CA">
            <w:pPr>
              <w:keepNext w:val="0"/>
              <w:keepLines w:val="0"/>
              <w:widowControl/>
              <w:suppressLineNumbers w:val="0"/>
              <w:jc w:val="center"/>
              <w:textAlignment w:val="center"/>
              <w:rPr>
                <w:rFonts w:hint="default" w:ascii="Times New Roman" w:hAnsi="Times New Roman" w:eastAsia="方正仿宋_GB2312" w:cs="Times New Roman"/>
                <w:b/>
                <w:bCs/>
                <w:i w:val="0"/>
                <w:iCs w:val="0"/>
                <w:color w:val="000000"/>
                <w:sz w:val="24"/>
                <w:szCs w:val="24"/>
                <w:u w:val="none"/>
              </w:rPr>
            </w:pPr>
            <w:r>
              <w:rPr>
                <w:rFonts w:hint="default" w:ascii="Times New Roman" w:hAnsi="Times New Roman" w:eastAsia="方正仿宋_GB2312" w:cs="Times New Roman"/>
                <w:b/>
                <w:bCs/>
                <w:i w:val="0"/>
                <w:iCs w:val="0"/>
                <w:color w:val="000000"/>
                <w:kern w:val="0"/>
                <w:sz w:val="24"/>
                <w:szCs w:val="24"/>
                <w:u w:val="none"/>
                <w:lang w:val="en-US" w:eastAsia="zh-CN" w:bidi="ar"/>
              </w:rPr>
              <w:t>序号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DD39">
            <w:pPr>
              <w:keepNext w:val="0"/>
              <w:keepLines w:val="0"/>
              <w:widowControl/>
              <w:suppressLineNumbers w:val="0"/>
              <w:jc w:val="center"/>
              <w:textAlignment w:val="center"/>
              <w:rPr>
                <w:rFonts w:hint="default" w:ascii="Times New Roman" w:hAnsi="Times New Roman" w:eastAsia="方正仿宋_GB2312" w:cs="Times New Roman"/>
                <w:b/>
                <w:bCs/>
                <w:i w:val="0"/>
                <w:iCs w:val="0"/>
                <w:color w:val="000000"/>
                <w:sz w:val="24"/>
                <w:szCs w:val="24"/>
                <w:u w:val="none"/>
              </w:rPr>
            </w:pPr>
            <w:r>
              <w:rPr>
                <w:rFonts w:hint="default" w:ascii="Times New Roman" w:hAnsi="Times New Roman" w:eastAsia="方正仿宋_GB2312" w:cs="Times New Roman"/>
                <w:b/>
                <w:bCs/>
                <w:i w:val="0"/>
                <w:iCs w:val="0"/>
                <w:color w:val="000000"/>
                <w:kern w:val="0"/>
                <w:sz w:val="24"/>
                <w:szCs w:val="24"/>
                <w:u w:val="none"/>
                <w:lang w:val="en-US" w:eastAsia="zh-CN" w:bidi="ar"/>
              </w:rPr>
              <w:t>项目</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41F1">
            <w:pPr>
              <w:keepNext w:val="0"/>
              <w:keepLines w:val="0"/>
              <w:widowControl/>
              <w:suppressLineNumbers w:val="0"/>
              <w:jc w:val="center"/>
              <w:textAlignment w:val="center"/>
              <w:rPr>
                <w:rFonts w:hint="default" w:ascii="Times New Roman" w:hAnsi="Times New Roman" w:eastAsia="方正仿宋_GB2312" w:cs="Times New Roman"/>
                <w:b/>
                <w:bCs/>
                <w:i w:val="0"/>
                <w:iCs w:val="0"/>
                <w:color w:val="000000"/>
                <w:sz w:val="24"/>
                <w:szCs w:val="24"/>
                <w:u w:val="none"/>
              </w:rPr>
            </w:pPr>
            <w:r>
              <w:rPr>
                <w:rFonts w:hint="default" w:ascii="Times New Roman" w:hAnsi="Times New Roman" w:eastAsia="方正仿宋_GB2312" w:cs="Times New Roman"/>
                <w:b/>
                <w:bCs/>
                <w:i w:val="0"/>
                <w:iCs w:val="0"/>
                <w:color w:val="000000"/>
                <w:kern w:val="0"/>
                <w:sz w:val="24"/>
                <w:szCs w:val="24"/>
                <w:u w:val="none"/>
                <w:lang w:val="en-US" w:eastAsia="zh-CN" w:bidi="ar"/>
              </w:rPr>
              <w:t>名称</w:t>
            </w:r>
          </w:p>
        </w:tc>
        <w:tc>
          <w:tcPr>
            <w:tcW w:w="5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381E">
            <w:pPr>
              <w:keepNext w:val="0"/>
              <w:keepLines w:val="0"/>
              <w:widowControl/>
              <w:suppressLineNumbers w:val="0"/>
              <w:jc w:val="center"/>
              <w:textAlignment w:val="center"/>
              <w:rPr>
                <w:rFonts w:hint="default" w:ascii="Times New Roman" w:hAnsi="Times New Roman" w:eastAsia="方正仿宋_GB2312" w:cs="Times New Roman"/>
                <w:b/>
                <w:bCs/>
                <w:i w:val="0"/>
                <w:iCs w:val="0"/>
                <w:color w:val="000000"/>
                <w:sz w:val="24"/>
                <w:szCs w:val="24"/>
                <w:u w:val="none"/>
              </w:rPr>
            </w:pPr>
            <w:r>
              <w:rPr>
                <w:rFonts w:hint="default" w:ascii="Times New Roman" w:hAnsi="Times New Roman" w:eastAsia="方正仿宋_GB2312" w:cs="Times New Roman"/>
                <w:b/>
                <w:bCs/>
                <w:i w:val="0"/>
                <w:iCs w:val="0"/>
                <w:color w:val="000000"/>
                <w:kern w:val="0"/>
                <w:sz w:val="24"/>
                <w:szCs w:val="24"/>
                <w:u w:val="none"/>
                <w:lang w:val="en-US" w:eastAsia="zh-CN" w:bidi="ar"/>
              </w:rPr>
              <w:t>说   明</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518B">
            <w:pPr>
              <w:keepNext w:val="0"/>
              <w:keepLines w:val="0"/>
              <w:widowControl/>
              <w:suppressLineNumbers w:val="0"/>
              <w:jc w:val="center"/>
              <w:textAlignment w:val="center"/>
              <w:rPr>
                <w:rFonts w:hint="default" w:ascii="Times New Roman" w:hAnsi="Times New Roman" w:eastAsia="方正仿宋_GB2312" w:cs="Times New Roman"/>
                <w:b/>
                <w:bCs/>
                <w:i w:val="0"/>
                <w:iCs w:val="0"/>
                <w:color w:val="000000"/>
                <w:sz w:val="24"/>
                <w:szCs w:val="24"/>
                <w:u w:val="none"/>
              </w:rPr>
            </w:pPr>
            <w:r>
              <w:rPr>
                <w:rFonts w:hint="default" w:ascii="Times New Roman" w:hAnsi="Times New Roman" w:eastAsia="方正仿宋_GB2312" w:cs="Times New Roman"/>
                <w:b/>
                <w:bCs/>
                <w:i w:val="0"/>
                <w:iCs w:val="0"/>
                <w:color w:val="000000"/>
                <w:kern w:val="0"/>
                <w:sz w:val="24"/>
                <w:szCs w:val="24"/>
                <w:u w:val="none"/>
                <w:lang w:val="en-US" w:eastAsia="zh-CN" w:bidi="ar"/>
              </w:rPr>
              <w:t>数量</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E473">
            <w:pPr>
              <w:keepNext w:val="0"/>
              <w:keepLines w:val="0"/>
              <w:widowControl/>
              <w:suppressLineNumbers w:val="0"/>
              <w:jc w:val="center"/>
              <w:textAlignment w:val="center"/>
              <w:rPr>
                <w:rFonts w:hint="default" w:ascii="Times New Roman" w:hAnsi="Times New Roman" w:eastAsia="方正仿宋_GB2312" w:cs="Times New Roman"/>
                <w:b/>
                <w:bCs/>
                <w:i w:val="0"/>
                <w:iCs w:val="0"/>
                <w:color w:val="000000"/>
                <w:sz w:val="24"/>
                <w:szCs w:val="24"/>
                <w:u w:val="none"/>
              </w:rPr>
            </w:pPr>
            <w:r>
              <w:rPr>
                <w:rFonts w:hint="default" w:ascii="Times New Roman" w:hAnsi="Times New Roman" w:eastAsia="方正仿宋_GB2312" w:cs="Times New Roman"/>
                <w:b/>
                <w:bCs/>
                <w:i w:val="0"/>
                <w:iCs w:val="0"/>
                <w:color w:val="000000"/>
                <w:kern w:val="0"/>
                <w:sz w:val="24"/>
                <w:szCs w:val="24"/>
                <w:u w:val="none"/>
                <w:lang w:val="en-US" w:eastAsia="zh-CN" w:bidi="ar"/>
              </w:rPr>
              <w:t>单位</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C7D9">
            <w:pPr>
              <w:keepNext w:val="0"/>
              <w:keepLines w:val="0"/>
              <w:widowControl/>
              <w:suppressLineNumbers w:val="0"/>
              <w:jc w:val="center"/>
              <w:textAlignment w:val="center"/>
              <w:rPr>
                <w:rFonts w:hint="default" w:ascii="Times New Roman" w:hAnsi="Times New Roman" w:eastAsia="方正仿宋_GB2312" w:cs="Times New Roman"/>
                <w:b/>
                <w:bCs/>
                <w:i w:val="0"/>
                <w:iCs w:val="0"/>
                <w:color w:val="000000"/>
                <w:sz w:val="24"/>
                <w:szCs w:val="24"/>
                <w:u w:val="none"/>
              </w:rPr>
            </w:pPr>
            <w:r>
              <w:rPr>
                <w:rFonts w:hint="default" w:ascii="Times New Roman" w:hAnsi="Times New Roman" w:eastAsia="方正仿宋_GB2312" w:cs="Times New Roman"/>
                <w:b/>
                <w:bCs/>
                <w:i w:val="0"/>
                <w:iCs w:val="0"/>
                <w:color w:val="000000"/>
                <w:kern w:val="0"/>
                <w:sz w:val="24"/>
                <w:szCs w:val="24"/>
                <w:u w:val="none"/>
                <w:lang w:val="en-US" w:eastAsia="zh-CN" w:bidi="ar"/>
              </w:rPr>
              <w:t>备注</w:t>
            </w:r>
          </w:p>
        </w:tc>
      </w:tr>
      <w:tr w14:paraId="7D170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FB12">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768D">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赛事策划</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87CA">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方案文本</w:t>
            </w:r>
          </w:p>
        </w:tc>
        <w:tc>
          <w:tcPr>
            <w:tcW w:w="5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DA84">
            <w:pPr>
              <w:keepNext w:val="0"/>
              <w:keepLines w:val="0"/>
              <w:widowControl/>
              <w:suppressLineNumbers w:val="0"/>
              <w:jc w:val="left"/>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负责设计制作提供各类证件、印刷资料，数量必须满足赛事所需，不仅限于赛事工作流程、竞赛编排等相关方案，各个功能区域标示牌，以及嘉宾、裁判、工作人员、媒体、获奖证书等证件。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9C06">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C8E8">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DE77">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制作</w:t>
            </w:r>
          </w:p>
        </w:tc>
      </w:tr>
      <w:tr w14:paraId="2B965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637F">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3A6D">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赛道布置</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50A6">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标准赛道</w:t>
            </w:r>
          </w:p>
        </w:tc>
        <w:tc>
          <w:tcPr>
            <w:tcW w:w="5474" w:type="dxa"/>
            <w:tcBorders>
              <w:top w:val="single" w:color="000000" w:sz="4" w:space="0"/>
              <w:left w:val="single" w:color="000000" w:sz="4" w:space="0"/>
              <w:bottom w:val="single" w:color="000000" w:sz="4" w:space="0"/>
              <w:right w:val="single" w:color="000000" w:sz="4" w:space="0"/>
            </w:tcBorders>
            <w:shd w:val="clear" w:color="auto" w:fill="auto"/>
            <w:vAlign w:val="top"/>
          </w:tcPr>
          <w:p w14:paraId="040B0B73">
            <w:pPr>
              <w:keepNext w:val="0"/>
              <w:keepLines w:val="0"/>
              <w:widowControl/>
              <w:suppressLineNumbers w:val="0"/>
              <w:jc w:val="left"/>
              <w:textAlignment w:val="top"/>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符合中国龙舟协会竞赛标准,设4道5线，每航道宽10m、长500m，钢丝沉水底不少于1.5m。含起点道次牌、终点道次牌、起/终点瞄准牌、终点三角标等配套设施。分项为200m、500m直道竞速。最终需通过组委会验收。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9A18">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6B90">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线</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E342">
            <w:pPr>
              <w:keepNext w:val="0"/>
              <w:keepLines w:val="0"/>
              <w:widowControl/>
              <w:suppressLineNumbers w:val="0"/>
              <w:jc w:val="both"/>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安装、维护、撤除</w:t>
            </w:r>
          </w:p>
        </w:tc>
      </w:tr>
      <w:tr w14:paraId="31682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5CF7">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3</w:t>
            </w:r>
          </w:p>
        </w:tc>
        <w:tc>
          <w:tcPr>
            <w:tcW w:w="735" w:type="dxa"/>
            <w:tcBorders>
              <w:top w:val="single" w:color="000000" w:sz="4" w:space="0"/>
              <w:left w:val="single" w:color="000000" w:sz="4" w:space="0"/>
              <w:bottom w:val="single" w:color="auto" w:sz="4" w:space="0"/>
              <w:right w:val="single" w:color="000000" w:sz="4" w:space="0"/>
            </w:tcBorders>
            <w:shd w:val="clear" w:color="auto" w:fill="auto"/>
            <w:vAlign w:val="center"/>
          </w:tcPr>
          <w:p w14:paraId="6CE23B48">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平台布设</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4997">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铝合金标准平台</w:t>
            </w:r>
          </w:p>
        </w:tc>
        <w:tc>
          <w:tcPr>
            <w:tcW w:w="5474" w:type="dxa"/>
            <w:tcBorders>
              <w:top w:val="single" w:color="000000" w:sz="4" w:space="0"/>
              <w:left w:val="single" w:color="000000" w:sz="4" w:space="0"/>
              <w:bottom w:val="single" w:color="000000" w:sz="4" w:space="0"/>
              <w:right w:val="single" w:color="000000" w:sz="4" w:space="0"/>
            </w:tcBorders>
            <w:shd w:val="clear" w:color="auto" w:fill="auto"/>
            <w:vAlign w:val="top"/>
          </w:tcPr>
          <w:p w14:paraId="0FA093C1">
            <w:pPr>
              <w:keepNext w:val="0"/>
              <w:keepLines w:val="0"/>
              <w:widowControl/>
              <w:suppressLineNumbers w:val="0"/>
              <w:jc w:val="left"/>
              <w:textAlignment w:val="top"/>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起航、起点发令、登舟等平台450平方米</w:t>
            </w:r>
            <w:r>
              <w:rPr>
                <w:rFonts w:hint="default" w:ascii="Times New Roman" w:hAnsi="Times New Roman" w:eastAsia="方正仿宋_GB2312" w:cs="Times New Roman"/>
                <w:b w:val="0"/>
                <w:bCs w:val="0"/>
                <w:i w:val="0"/>
                <w:iCs w:val="0"/>
                <w:color w:val="auto"/>
                <w:kern w:val="0"/>
                <w:sz w:val="24"/>
                <w:szCs w:val="24"/>
                <w:u w:val="none"/>
                <w:lang w:val="en-US" w:eastAsia="zh-CN" w:bidi="ar"/>
              </w:rPr>
              <w:t>，</w:t>
            </w:r>
            <w:r>
              <w:rPr>
                <w:rFonts w:hint="eastAsia" w:eastAsia="方正仿宋_GB2312" w:cs="Times New Roman"/>
                <w:b w:val="0"/>
                <w:bCs w:val="0"/>
                <w:i w:val="0"/>
                <w:iCs w:val="0"/>
                <w:color w:val="auto"/>
                <w:kern w:val="0"/>
                <w:sz w:val="24"/>
                <w:szCs w:val="24"/>
                <w:u w:val="none"/>
                <w:lang w:val="en-US" w:eastAsia="zh-CN" w:bidi="ar"/>
              </w:rPr>
              <w:t>13艘</w:t>
            </w:r>
            <w:r>
              <w:rPr>
                <w:rFonts w:hint="default" w:ascii="Times New Roman" w:hAnsi="Times New Roman" w:eastAsia="方正仿宋_GB2312" w:cs="Times New Roman"/>
                <w:b w:val="0"/>
                <w:bCs w:val="0"/>
                <w:i w:val="0"/>
                <w:iCs w:val="0"/>
                <w:color w:val="auto"/>
                <w:kern w:val="0"/>
                <w:sz w:val="24"/>
                <w:szCs w:val="24"/>
                <w:u w:val="none"/>
                <w:lang w:val="en-US" w:eastAsia="zh-CN" w:bidi="ar"/>
              </w:rPr>
              <w:t>龙舟及配件</w:t>
            </w:r>
            <w:r>
              <w:rPr>
                <w:rFonts w:hint="default" w:ascii="Times New Roman" w:hAnsi="Times New Roman" w:eastAsia="方正仿宋_GB2312" w:cs="Times New Roman"/>
                <w:i w:val="0"/>
                <w:iCs w:val="0"/>
                <w:color w:val="000000"/>
                <w:kern w:val="0"/>
                <w:sz w:val="24"/>
                <w:szCs w:val="24"/>
                <w:u w:val="none"/>
                <w:lang w:val="en-US" w:eastAsia="zh-CN" w:bidi="ar"/>
              </w:rPr>
              <w:t>负责用专业车辆吊装、专业化人士</w:t>
            </w:r>
            <w:r>
              <w:rPr>
                <w:rFonts w:hint="eastAsia" w:eastAsia="方正仿宋_GB2312" w:cs="Times New Roman"/>
                <w:i w:val="0"/>
                <w:iCs w:val="0"/>
                <w:color w:val="000000"/>
                <w:kern w:val="0"/>
                <w:sz w:val="24"/>
                <w:szCs w:val="24"/>
                <w:u w:val="none"/>
                <w:lang w:val="en-US" w:eastAsia="zh-CN" w:bidi="ar"/>
              </w:rPr>
              <w:t>安</w:t>
            </w:r>
            <w:r>
              <w:rPr>
                <w:rFonts w:hint="default" w:ascii="Times New Roman" w:hAnsi="Times New Roman" w:eastAsia="方正仿宋_GB2312" w:cs="Times New Roman"/>
                <w:i w:val="0"/>
                <w:iCs w:val="0"/>
                <w:color w:val="000000"/>
                <w:kern w:val="0"/>
                <w:sz w:val="24"/>
                <w:szCs w:val="24"/>
                <w:u w:val="none"/>
                <w:lang w:val="en-US" w:eastAsia="zh-CN" w:bidi="ar"/>
              </w:rPr>
              <w:t>装，赛事结束后撤移至指定地点（赛场旁80米、100米处）规范堆放，期间落实专人维护，24小时看守。</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92BD">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B15A">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0420">
            <w:pPr>
              <w:keepNext w:val="0"/>
              <w:keepLines w:val="0"/>
              <w:widowControl/>
              <w:suppressLineNumbers w:val="0"/>
              <w:jc w:val="both"/>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搭建、维护、撤除</w:t>
            </w:r>
          </w:p>
        </w:tc>
      </w:tr>
      <w:tr w14:paraId="78853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5" w:type="dxa"/>
            <w:tcBorders>
              <w:top w:val="single" w:color="000000" w:sz="4" w:space="0"/>
              <w:left w:val="single" w:color="000000" w:sz="4" w:space="0"/>
              <w:bottom w:val="single" w:color="000000" w:sz="4" w:space="0"/>
              <w:right w:val="single" w:color="auto" w:sz="4" w:space="0"/>
            </w:tcBorders>
            <w:shd w:val="clear" w:color="auto" w:fill="auto"/>
            <w:vAlign w:val="center"/>
          </w:tcPr>
          <w:p w14:paraId="78815724">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4</w:t>
            </w:r>
          </w:p>
        </w:tc>
        <w:tc>
          <w:tcPr>
            <w:tcW w:w="7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503D7A">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赛场氛围</w:t>
            </w:r>
          </w:p>
        </w:tc>
        <w:tc>
          <w:tcPr>
            <w:tcW w:w="871" w:type="dxa"/>
            <w:tcBorders>
              <w:top w:val="single" w:color="000000" w:sz="4" w:space="0"/>
              <w:left w:val="single" w:color="auto" w:sz="4" w:space="0"/>
              <w:bottom w:val="single" w:color="000000" w:sz="4" w:space="0"/>
              <w:right w:val="single" w:color="000000" w:sz="4" w:space="0"/>
            </w:tcBorders>
            <w:shd w:val="clear" w:color="auto" w:fill="auto"/>
            <w:vAlign w:val="center"/>
          </w:tcPr>
          <w:p w14:paraId="1B6830BA">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三角尾旗</w:t>
            </w:r>
          </w:p>
        </w:tc>
        <w:tc>
          <w:tcPr>
            <w:tcW w:w="5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0C10">
            <w:pPr>
              <w:keepNext w:val="0"/>
              <w:keepLines w:val="0"/>
              <w:widowControl/>
              <w:suppressLineNumbers w:val="0"/>
              <w:jc w:val="left"/>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印上队伍名称。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0FFB">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lang w:val="en-US"/>
              </w:rPr>
            </w:pPr>
            <w:r>
              <w:rPr>
                <w:rFonts w:hint="default" w:ascii="Times New Roman" w:hAnsi="Times New Roman" w:eastAsia="方正仿宋_GB2312" w:cs="Times New Roman"/>
                <w:i w:val="0"/>
                <w:iCs w:val="0"/>
                <w:color w:val="000000"/>
                <w:kern w:val="0"/>
                <w:sz w:val="24"/>
                <w:szCs w:val="24"/>
                <w:u w:val="none"/>
                <w:lang w:val="en-US" w:eastAsia="zh-CN" w:bidi="ar"/>
              </w:rPr>
              <w:t>15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124C">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面</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F7B7">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制作</w:t>
            </w:r>
          </w:p>
        </w:tc>
      </w:tr>
      <w:tr w14:paraId="54EF6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 w:hRule="atLeast"/>
        </w:trPr>
        <w:tc>
          <w:tcPr>
            <w:tcW w:w="705" w:type="dxa"/>
            <w:tcBorders>
              <w:top w:val="single" w:color="000000" w:sz="4" w:space="0"/>
              <w:left w:val="single" w:color="000000" w:sz="4" w:space="0"/>
              <w:bottom w:val="single" w:color="000000" w:sz="4" w:space="0"/>
              <w:right w:val="single" w:color="auto" w:sz="4" w:space="0"/>
            </w:tcBorders>
            <w:shd w:val="clear" w:color="auto" w:fill="auto"/>
            <w:vAlign w:val="center"/>
          </w:tcPr>
          <w:p w14:paraId="7D8B2C17">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lang w:val="en-US" w:eastAsia="zh-CN"/>
              </w:rPr>
            </w:pPr>
            <w:r>
              <w:rPr>
                <w:rFonts w:hint="default" w:ascii="Times New Roman" w:hAnsi="Times New Roman" w:eastAsia="方正仿宋_GB2312" w:cs="Times New Roman"/>
                <w:i w:val="0"/>
                <w:iCs w:val="0"/>
                <w:color w:val="000000"/>
                <w:sz w:val="24"/>
                <w:szCs w:val="24"/>
                <w:u w:val="none"/>
                <w:lang w:val="en-US" w:eastAsia="zh-CN"/>
              </w:rPr>
              <w:t>5</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568CFD">
            <w:pPr>
              <w:jc w:val="center"/>
              <w:rPr>
                <w:rFonts w:hint="default" w:ascii="Times New Roman" w:hAnsi="Times New Roman" w:eastAsia="方正仿宋_GB2312" w:cs="Times New Roman"/>
                <w:i w:val="0"/>
                <w:iCs w:val="0"/>
                <w:color w:val="000000"/>
                <w:sz w:val="24"/>
                <w:szCs w:val="24"/>
                <w:u w:val="none"/>
              </w:rPr>
            </w:pPr>
          </w:p>
        </w:tc>
        <w:tc>
          <w:tcPr>
            <w:tcW w:w="871" w:type="dxa"/>
            <w:tcBorders>
              <w:top w:val="single" w:color="000000" w:sz="4" w:space="0"/>
              <w:left w:val="single" w:color="auto" w:sz="4" w:space="0"/>
              <w:bottom w:val="single" w:color="000000" w:sz="4" w:space="0"/>
              <w:right w:val="single" w:color="000000" w:sz="4" w:space="0"/>
            </w:tcBorders>
            <w:shd w:val="clear" w:color="auto" w:fill="auto"/>
            <w:vAlign w:val="center"/>
          </w:tcPr>
          <w:p w14:paraId="7E8B3011">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道旗</w:t>
            </w:r>
          </w:p>
        </w:tc>
        <w:tc>
          <w:tcPr>
            <w:tcW w:w="5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6C7B">
            <w:pPr>
              <w:keepNext w:val="0"/>
              <w:keepLines w:val="0"/>
              <w:widowControl/>
              <w:suppressLineNumbers w:val="0"/>
              <w:jc w:val="left"/>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大小道旗各80套，尺寸分别为：5m*1.2m*3.5m，3m*1.2m*2m，主席台及赛场周边，注水旗座或铁质底座配春亚坊布。</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1C27">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lang w:val="en-US"/>
              </w:rPr>
            </w:pPr>
            <w:r>
              <w:rPr>
                <w:rFonts w:hint="default" w:ascii="Times New Roman" w:hAnsi="Times New Roman" w:eastAsia="方正仿宋_GB2312" w:cs="Times New Roman"/>
                <w:i w:val="0"/>
                <w:iCs w:val="0"/>
                <w:color w:val="000000"/>
                <w:kern w:val="0"/>
                <w:sz w:val="24"/>
                <w:szCs w:val="24"/>
                <w:u w:val="none"/>
                <w:lang w:val="en-US" w:eastAsia="zh-CN" w:bidi="ar"/>
              </w:rPr>
              <w:t>160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2266">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073B">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制作</w:t>
            </w:r>
          </w:p>
        </w:tc>
      </w:tr>
      <w:tr w14:paraId="4BDAF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DC04">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lang w:val="en-US" w:eastAsia="zh-CN"/>
              </w:rPr>
            </w:pPr>
            <w:r>
              <w:rPr>
                <w:rFonts w:hint="default" w:ascii="Times New Roman" w:hAnsi="Times New Roman" w:eastAsia="方正仿宋_GB2312" w:cs="Times New Roman"/>
                <w:i w:val="0"/>
                <w:iCs w:val="0"/>
                <w:color w:val="000000"/>
                <w:sz w:val="24"/>
                <w:szCs w:val="24"/>
                <w:u w:val="none"/>
                <w:lang w:val="en-US" w:eastAsia="zh-CN"/>
              </w:rPr>
              <w:t>6</w:t>
            </w:r>
          </w:p>
        </w:tc>
        <w:tc>
          <w:tcPr>
            <w:tcW w:w="735" w:type="dxa"/>
            <w:vMerge w:val="restart"/>
            <w:tcBorders>
              <w:top w:val="single" w:color="auto" w:sz="4" w:space="0"/>
              <w:left w:val="single" w:color="000000" w:sz="4" w:space="0"/>
              <w:right w:val="single" w:color="000000" w:sz="4" w:space="0"/>
            </w:tcBorders>
            <w:shd w:val="clear" w:color="auto" w:fill="auto"/>
            <w:vAlign w:val="center"/>
          </w:tcPr>
          <w:p w14:paraId="23A9AB61">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主席台和开幕式</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34FC">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主席台棚架背景等</w:t>
            </w:r>
          </w:p>
        </w:tc>
        <w:tc>
          <w:tcPr>
            <w:tcW w:w="5474" w:type="dxa"/>
            <w:tcBorders>
              <w:top w:val="single" w:color="000000" w:sz="4" w:space="0"/>
              <w:left w:val="single" w:color="000000" w:sz="4" w:space="0"/>
              <w:bottom w:val="single" w:color="000000" w:sz="4" w:space="0"/>
              <w:right w:val="single" w:color="000000" w:sz="4" w:space="0"/>
            </w:tcBorders>
            <w:shd w:val="clear" w:color="auto" w:fill="auto"/>
            <w:vAlign w:val="top"/>
          </w:tcPr>
          <w:p w14:paraId="649271F3">
            <w:pPr>
              <w:keepNext w:val="0"/>
              <w:keepLines w:val="0"/>
              <w:widowControl/>
              <w:suppressLineNumbers w:val="0"/>
              <w:jc w:val="left"/>
              <w:textAlignment w:val="top"/>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1.TRUSS架 30m*10m*8m，高清顶棚画面15mx30m，高清左右侧棚三角画面6mx10mx4张。安全标识：反光膜+警戒线四根TRUSS架柱子。门楣主题：写真裱板20米*1米。门楣左右log图标：写真裱板8米*1米*2边，柱子包喷绘3米*10米*4根。TRUSS架柱子接头遮挡：写真裱板 （1*1）4块。两侧背景：左桁架5mx8mx2m背黑喷绘画面10mx8m右桁架5mx8mx2m背黑喷绘画10mx8m。</w:t>
            </w:r>
          </w:p>
          <w:p w14:paraId="528B4FB8">
            <w:pPr>
              <w:keepNext w:val="0"/>
              <w:keepLines w:val="0"/>
              <w:widowControl/>
              <w:suppressLineNumbers w:val="0"/>
              <w:ind w:left="0" w:leftChars="0" w:firstLine="0" w:firstLineChars="0"/>
              <w:jc w:val="left"/>
              <w:textAlignment w:val="top"/>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2.</w:t>
            </w:r>
            <w:r>
              <w:rPr>
                <w:rFonts w:hint="default" w:ascii="Times New Roman" w:hAnsi="Times New Roman" w:eastAsia="方正仿宋_GB2312" w:cs="Times New Roman"/>
                <w:i w:val="0"/>
                <w:iCs w:val="0"/>
                <w:color w:val="000000"/>
                <w:kern w:val="0"/>
                <w:sz w:val="24"/>
                <w:szCs w:val="24"/>
                <w:u w:val="none"/>
                <w:lang w:val="en-US" w:eastAsia="zh-CN" w:bidi="ar"/>
              </w:rPr>
              <w:t>国标舞台</w:t>
            </w:r>
            <w:r>
              <w:rPr>
                <w:rFonts w:hint="default" w:eastAsia="方正仿宋_GB2312" w:cs="Times New Roman"/>
                <w:i w:val="0"/>
                <w:iCs w:val="0"/>
                <w:color w:val="000000"/>
                <w:kern w:val="0"/>
                <w:sz w:val="24"/>
                <w:szCs w:val="24"/>
                <w:u w:val="none"/>
                <w:lang w:val="en-US" w:eastAsia="zh-CN" w:bidi="ar"/>
              </w:rPr>
              <w:t>:</w:t>
            </w:r>
            <w:r>
              <w:rPr>
                <w:rFonts w:hint="default" w:ascii="Times New Roman" w:hAnsi="Times New Roman" w:eastAsia="方正仿宋_GB2312" w:cs="Times New Roman"/>
                <w:i w:val="0"/>
                <w:iCs w:val="0"/>
                <w:color w:val="000000"/>
                <w:kern w:val="0"/>
                <w:sz w:val="24"/>
                <w:szCs w:val="24"/>
                <w:u w:val="none"/>
                <w:lang w:val="en-US" w:eastAsia="zh-CN" w:bidi="ar"/>
              </w:rPr>
              <w:t>20.4mx2.4mx0.8m</w:t>
            </w:r>
            <w:r>
              <w:rPr>
                <w:rFonts w:hint="default" w:eastAsia="方正仿宋_GB2312" w:cs="Times New Roman"/>
                <w:i w:val="0"/>
                <w:iCs w:val="0"/>
                <w:color w:val="000000"/>
                <w:kern w:val="0"/>
                <w:sz w:val="24"/>
                <w:szCs w:val="24"/>
                <w:u w:val="none"/>
                <w:lang w:val="en-US" w:eastAsia="zh-CN" w:bidi="ar"/>
              </w:rPr>
              <w:t>高</w:t>
            </w:r>
            <w:r>
              <w:rPr>
                <w:rFonts w:hint="eastAsia" w:eastAsia="方正仿宋_GB2312" w:cs="Times New Roman"/>
                <w:i w:val="0"/>
                <w:iCs w:val="0"/>
                <w:color w:val="000000"/>
                <w:kern w:val="0"/>
                <w:sz w:val="24"/>
                <w:szCs w:val="24"/>
                <w:u w:val="none"/>
                <w:lang w:val="en-US" w:eastAsia="zh-CN" w:bidi="ar"/>
              </w:rPr>
              <w:t>，</w:t>
            </w:r>
            <w:r>
              <w:rPr>
                <w:rFonts w:hint="default" w:ascii="Times New Roman" w:hAnsi="Times New Roman" w:eastAsia="方正仿宋_GB2312" w:cs="Times New Roman"/>
                <w:i w:val="0"/>
                <w:iCs w:val="0"/>
                <w:color w:val="000000"/>
                <w:kern w:val="0"/>
                <w:sz w:val="24"/>
                <w:szCs w:val="24"/>
                <w:u w:val="none"/>
                <w:lang w:val="en-US" w:eastAsia="zh-CN" w:bidi="ar"/>
              </w:rPr>
              <w:t>20.4mx2.4mx0.4m</w:t>
            </w:r>
            <w:r>
              <w:rPr>
                <w:rFonts w:hint="default" w:eastAsia="方正仿宋_GB2312" w:cs="Times New Roman"/>
                <w:i w:val="0"/>
                <w:iCs w:val="0"/>
                <w:color w:val="000000"/>
                <w:kern w:val="0"/>
                <w:sz w:val="24"/>
                <w:szCs w:val="24"/>
                <w:u w:val="none"/>
                <w:lang w:val="en-US" w:eastAsia="zh-CN" w:bidi="ar"/>
              </w:rPr>
              <w:t>高</w:t>
            </w:r>
            <w:r>
              <w:rPr>
                <w:rFonts w:hint="eastAsia" w:eastAsia="方正仿宋_GB2312" w:cs="Times New Roman"/>
                <w:i w:val="0"/>
                <w:iCs w:val="0"/>
                <w:color w:val="000000"/>
                <w:kern w:val="0"/>
                <w:sz w:val="24"/>
                <w:szCs w:val="24"/>
                <w:u w:val="none"/>
                <w:lang w:val="en-US" w:eastAsia="zh-CN" w:bidi="ar"/>
              </w:rPr>
              <w:t>，</w:t>
            </w:r>
            <w:r>
              <w:rPr>
                <w:rFonts w:hint="default" w:ascii="Times New Roman" w:hAnsi="Times New Roman" w:eastAsia="方正仿宋_GB2312" w:cs="Times New Roman"/>
                <w:i w:val="0"/>
                <w:iCs w:val="0"/>
                <w:color w:val="000000"/>
                <w:kern w:val="0"/>
                <w:sz w:val="24"/>
                <w:szCs w:val="24"/>
                <w:u w:val="none"/>
                <w:lang w:val="en-US" w:eastAsia="zh-CN" w:bidi="ar"/>
              </w:rPr>
              <w:t>20.4mx2.4mx0.08m</w:t>
            </w:r>
            <w:r>
              <w:rPr>
                <w:rFonts w:hint="default" w:eastAsia="方正仿宋_GB2312" w:cs="Times New Roman"/>
                <w:i w:val="0"/>
                <w:iCs w:val="0"/>
                <w:color w:val="000000"/>
                <w:kern w:val="0"/>
                <w:sz w:val="24"/>
                <w:szCs w:val="24"/>
                <w:u w:val="none"/>
                <w:lang w:val="en-US" w:eastAsia="zh-CN" w:bidi="ar"/>
              </w:rPr>
              <w:t>高（具体按照甲方要求制作，满足各区域用电要求）</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A766">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B76C">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21CD">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制作</w:t>
            </w:r>
          </w:p>
        </w:tc>
      </w:tr>
      <w:tr w14:paraId="02D48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705" w:type="dxa"/>
            <w:tcBorders>
              <w:top w:val="single" w:color="000000" w:sz="4" w:space="0"/>
              <w:left w:val="single" w:color="000000" w:sz="4" w:space="0"/>
              <w:bottom w:val="single" w:color="000000" w:sz="4" w:space="0"/>
              <w:right w:val="single" w:color="auto" w:sz="4" w:space="0"/>
            </w:tcBorders>
            <w:shd w:val="clear" w:color="auto" w:fill="auto"/>
            <w:vAlign w:val="center"/>
          </w:tcPr>
          <w:p w14:paraId="4209E259">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lang w:val="en-US" w:eastAsia="zh-CN"/>
              </w:rPr>
            </w:pPr>
            <w:r>
              <w:rPr>
                <w:rFonts w:hint="default" w:ascii="Times New Roman" w:hAnsi="Times New Roman" w:eastAsia="方正仿宋_GB2312" w:cs="Times New Roman"/>
                <w:i w:val="0"/>
                <w:iCs w:val="0"/>
                <w:color w:val="000000"/>
                <w:sz w:val="24"/>
                <w:szCs w:val="24"/>
                <w:u w:val="none"/>
                <w:lang w:val="en-US" w:eastAsia="zh-CN"/>
              </w:rPr>
              <w:t>7</w:t>
            </w:r>
          </w:p>
        </w:tc>
        <w:tc>
          <w:tcPr>
            <w:tcW w:w="735" w:type="dxa"/>
            <w:vMerge w:val="continue"/>
            <w:tcBorders>
              <w:left w:val="single" w:color="000000" w:sz="4" w:space="0"/>
              <w:right w:val="single" w:color="000000" w:sz="4" w:space="0"/>
            </w:tcBorders>
            <w:shd w:val="clear" w:color="auto" w:fill="auto"/>
            <w:vAlign w:val="center"/>
          </w:tcPr>
          <w:p w14:paraId="2634EABC">
            <w:pPr>
              <w:jc w:val="center"/>
              <w:rPr>
                <w:rFonts w:hint="default" w:ascii="Times New Roman" w:hAnsi="Times New Roman" w:eastAsia="方正仿宋_GB2312" w:cs="Times New Roman"/>
                <w:i w:val="0"/>
                <w:iCs w:val="0"/>
                <w:color w:val="000000"/>
                <w:sz w:val="24"/>
                <w:szCs w:val="24"/>
                <w:u w:val="none"/>
              </w:rPr>
            </w:pPr>
          </w:p>
        </w:tc>
        <w:tc>
          <w:tcPr>
            <w:tcW w:w="871" w:type="dxa"/>
            <w:tcBorders>
              <w:top w:val="single" w:color="000000" w:sz="4" w:space="0"/>
              <w:left w:val="single" w:color="auto" w:sz="4" w:space="0"/>
              <w:bottom w:val="nil"/>
              <w:right w:val="single" w:color="000000" w:sz="4" w:space="0"/>
            </w:tcBorders>
            <w:shd w:val="clear" w:color="auto" w:fill="auto"/>
            <w:vAlign w:val="center"/>
          </w:tcPr>
          <w:p w14:paraId="17ACE069">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主席台相关桌椅等</w:t>
            </w:r>
          </w:p>
        </w:tc>
        <w:tc>
          <w:tcPr>
            <w:tcW w:w="5474" w:type="dxa"/>
            <w:tcBorders>
              <w:top w:val="single" w:color="000000" w:sz="4" w:space="0"/>
              <w:left w:val="single" w:color="000000" w:sz="4" w:space="0"/>
              <w:bottom w:val="nil"/>
              <w:right w:val="single" w:color="000000" w:sz="4" w:space="0"/>
            </w:tcBorders>
            <w:shd w:val="clear" w:color="auto" w:fill="auto"/>
            <w:vAlign w:val="center"/>
          </w:tcPr>
          <w:p w14:paraId="2B6E870C">
            <w:pPr>
              <w:keepNext w:val="0"/>
              <w:keepLines w:val="0"/>
              <w:widowControl/>
              <w:suppressLineNumbers w:val="0"/>
              <w:jc w:val="left"/>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会议专用演讲桌（含桌签），主席台长条桌椅</w:t>
            </w:r>
            <w:r>
              <w:rPr>
                <w:rFonts w:hint="eastAsia" w:eastAsia="方正仿宋_GB2312" w:cs="Times New Roman"/>
                <w:i w:val="0"/>
                <w:iCs w:val="0"/>
                <w:color w:val="000000"/>
                <w:kern w:val="0"/>
                <w:sz w:val="24"/>
                <w:szCs w:val="24"/>
                <w:u w:val="none"/>
                <w:lang w:val="en-US" w:eastAsia="zh-CN" w:bidi="ar"/>
              </w:rPr>
              <w:t>19</w:t>
            </w:r>
            <w:r>
              <w:rPr>
                <w:rFonts w:hint="default" w:ascii="Times New Roman" w:hAnsi="Times New Roman" w:eastAsia="方正仿宋_GB2312" w:cs="Times New Roman"/>
                <w:i w:val="0"/>
                <w:iCs w:val="0"/>
                <w:color w:val="000000"/>
                <w:kern w:val="0"/>
                <w:sz w:val="24"/>
                <w:szCs w:val="24"/>
                <w:u w:val="none"/>
                <w:lang w:val="en-US" w:eastAsia="zh-CN" w:bidi="ar"/>
              </w:rPr>
              <w:t>张，长桌外包高档桌布，嘉宾座椅</w:t>
            </w:r>
            <w:r>
              <w:rPr>
                <w:rFonts w:hint="eastAsia" w:eastAsia="方正仿宋_GB2312" w:cs="Times New Roman"/>
                <w:i w:val="0"/>
                <w:iCs w:val="0"/>
                <w:color w:val="000000"/>
                <w:kern w:val="0"/>
                <w:sz w:val="24"/>
                <w:szCs w:val="24"/>
                <w:u w:val="none"/>
                <w:lang w:val="en-US" w:eastAsia="zh-CN" w:bidi="ar"/>
              </w:rPr>
              <w:t>19</w:t>
            </w:r>
            <w:r>
              <w:rPr>
                <w:rFonts w:hint="default" w:ascii="Times New Roman" w:hAnsi="Times New Roman" w:eastAsia="方正仿宋_GB2312" w:cs="Times New Roman"/>
                <w:i w:val="0"/>
                <w:iCs w:val="0"/>
                <w:color w:val="000000"/>
                <w:kern w:val="0"/>
                <w:sz w:val="24"/>
                <w:szCs w:val="24"/>
                <w:u w:val="none"/>
                <w:lang w:val="en-US" w:eastAsia="zh-CN" w:bidi="ar"/>
              </w:rPr>
              <w:t>个。全新</w:t>
            </w:r>
            <w:r>
              <w:rPr>
                <w:rFonts w:hint="eastAsia" w:eastAsia="方正仿宋_GB2312" w:cs="Times New Roman"/>
                <w:i w:val="0"/>
                <w:iCs w:val="0"/>
                <w:color w:val="000000"/>
                <w:kern w:val="0"/>
                <w:sz w:val="24"/>
                <w:szCs w:val="24"/>
                <w:u w:val="none"/>
                <w:lang w:val="en-US" w:eastAsia="zh-CN" w:bidi="ar"/>
              </w:rPr>
              <w:t>蓝色舞台专用</w:t>
            </w:r>
            <w:r>
              <w:rPr>
                <w:rFonts w:hint="default" w:ascii="Times New Roman" w:hAnsi="Times New Roman" w:eastAsia="方正仿宋_GB2312" w:cs="Times New Roman"/>
                <w:i w:val="0"/>
                <w:iCs w:val="0"/>
                <w:color w:val="000000"/>
                <w:kern w:val="0"/>
                <w:sz w:val="24"/>
                <w:szCs w:val="24"/>
                <w:u w:val="none"/>
                <w:lang w:val="en-US" w:eastAsia="zh-CN" w:bidi="ar"/>
              </w:rPr>
              <w:t>地毯</w:t>
            </w:r>
            <w:r>
              <w:rPr>
                <w:rFonts w:hint="eastAsia" w:eastAsia="方正仿宋_GB2312" w:cs="Times New Roman"/>
                <w:i w:val="0"/>
                <w:iCs w:val="0"/>
                <w:color w:val="000000"/>
                <w:kern w:val="0"/>
                <w:sz w:val="24"/>
                <w:szCs w:val="24"/>
                <w:u w:val="none"/>
                <w:lang w:val="en-US" w:eastAsia="zh-CN" w:bidi="ar"/>
              </w:rPr>
              <w:t>800</w:t>
            </w:r>
            <w:r>
              <w:rPr>
                <w:rFonts w:hint="default" w:ascii="Times New Roman" w:hAnsi="Times New Roman" w:eastAsia="方正仿宋_GB2312" w:cs="Times New Roman"/>
                <w:i w:val="0"/>
                <w:iCs w:val="0"/>
                <w:color w:val="000000"/>
                <w:kern w:val="0"/>
                <w:sz w:val="24"/>
                <w:szCs w:val="24"/>
                <w:u w:val="none"/>
                <w:lang w:val="en-US" w:eastAsia="zh-CN" w:bidi="ar"/>
              </w:rPr>
              <w:t>平方米</w:t>
            </w:r>
            <w:r>
              <w:rPr>
                <w:rFonts w:hint="eastAsia" w:eastAsia="方正仿宋_GB2312" w:cs="Times New Roman"/>
                <w:i w:val="0"/>
                <w:iCs w:val="0"/>
                <w:color w:val="000000"/>
                <w:kern w:val="0"/>
                <w:sz w:val="24"/>
                <w:szCs w:val="24"/>
                <w:u w:val="none"/>
                <w:lang w:val="en-US" w:eastAsia="zh-CN" w:bidi="ar"/>
              </w:rPr>
              <w:t>（腈纶混纺材质，使用期限不低于5天）</w:t>
            </w:r>
            <w:r>
              <w:rPr>
                <w:rFonts w:hint="default" w:ascii="Times New Roman" w:hAnsi="Times New Roman" w:eastAsia="方正仿宋_GB2312" w:cs="Times New Roman"/>
                <w:i w:val="0"/>
                <w:iCs w:val="0"/>
                <w:color w:val="000000"/>
                <w:kern w:val="0"/>
                <w:sz w:val="24"/>
                <w:szCs w:val="24"/>
                <w:u w:val="none"/>
                <w:lang w:val="en-US" w:eastAsia="zh-CN" w:bidi="ar"/>
              </w:rPr>
              <w:t>。</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439D7794">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1</w:t>
            </w:r>
          </w:p>
        </w:tc>
        <w:tc>
          <w:tcPr>
            <w:tcW w:w="765" w:type="dxa"/>
            <w:tcBorders>
              <w:top w:val="single" w:color="000000" w:sz="4" w:space="0"/>
              <w:left w:val="single" w:color="000000" w:sz="4" w:space="0"/>
              <w:bottom w:val="nil"/>
              <w:right w:val="single" w:color="000000" w:sz="4" w:space="0"/>
            </w:tcBorders>
            <w:shd w:val="clear" w:color="auto" w:fill="auto"/>
            <w:vAlign w:val="center"/>
          </w:tcPr>
          <w:p w14:paraId="19FE823C">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项</w:t>
            </w:r>
          </w:p>
        </w:tc>
        <w:tc>
          <w:tcPr>
            <w:tcW w:w="863" w:type="dxa"/>
            <w:tcBorders>
              <w:top w:val="single" w:color="000000" w:sz="4" w:space="0"/>
              <w:left w:val="single" w:color="000000" w:sz="4" w:space="0"/>
              <w:bottom w:val="nil"/>
              <w:right w:val="single" w:color="000000" w:sz="4" w:space="0"/>
            </w:tcBorders>
            <w:shd w:val="clear" w:color="auto" w:fill="auto"/>
            <w:vAlign w:val="center"/>
          </w:tcPr>
          <w:p w14:paraId="50ECEAA6">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租赁制作</w:t>
            </w:r>
          </w:p>
        </w:tc>
      </w:tr>
      <w:tr w14:paraId="6C1AD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05" w:type="dxa"/>
            <w:tcBorders>
              <w:top w:val="single" w:color="000000" w:sz="4" w:space="0"/>
              <w:left w:val="single" w:color="000000" w:sz="4" w:space="0"/>
              <w:bottom w:val="single" w:color="000000" w:sz="4" w:space="0"/>
              <w:right w:val="single" w:color="auto" w:sz="4" w:space="0"/>
            </w:tcBorders>
            <w:shd w:val="clear" w:color="auto" w:fill="auto"/>
            <w:vAlign w:val="center"/>
          </w:tcPr>
          <w:p w14:paraId="30D4B565">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lang w:val="en-US" w:eastAsia="zh-CN"/>
              </w:rPr>
            </w:pPr>
            <w:r>
              <w:rPr>
                <w:rFonts w:hint="default" w:ascii="Times New Roman" w:hAnsi="Times New Roman" w:eastAsia="方正仿宋_GB2312" w:cs="Times New Roman"/>
                <w:i w:val="0"/>
                <w:iCs w:val="0"/>
                <w:color w:val="000000"/>
                <w:sz w:val="24"/>
                <w:szCs w:val="24"/>
                <w:u w:val="none"/>
                <w:lang w:val="en-US" w:eastAsia="zh-CN"/>
              </w:rPr>
              <w:t>8</w:t>
            </w:r>
          </w:p>
        </w:tc>
        <w:tc>
          <w:tcPr>
            <w:tcW w:w="735" w:type="dxa"/>
            <w:vMerge w:val="continue"/>
            <w:tcBorders>
              <w:left w:val="single" w:color="000000" w:sz="4" w:space="0"/>
              <w:right w:val="single" w:color="000000" w:sz="4" w:space="0"/>
            </w:tcBorders>
            <w:shd w:val="clear" w:color="auto" w:fill="auto"/>
            <w:vAlign w:val="center"/>
          </w:tcPr>
          <w:p w14:paraId="5A1C337C">
            <w:pPr>
              <w:jc w:val="center"/>
              <w:rPr>
                <w:rFonts w:hint="default" w:ascii="Times New Roman" w:hAnsi="Times New Roman" w:eastAsia="方正仿宋_GB2312" w:cs="Times New Roman"/>
                <w:i w:val="0"/>
                <w:iCs w:val="0"/>
                <w:color w:val="000000"/>
                <w:sz w:val="24"/>
                <w:szCs w:val="24"/>
                <w:u w:val="none"/>
              </w:rPr>
            </w:pPr>
          </w:p>
        </w:tc>
        <w:tc>
          <w:tcPr>
            <w:tcW w:w="871" w:type="dxa"/>
            <w:tcBorders>
              <w:top w:val="single" w:color="000000" w:sz="4" w:space="0"/>
              <w:left w:val="single" w:color="auto" w:sz="4" w:space="0"/>
              <w:bottom w:val="nil"/>
              <w:right w:val="single" w:color="000000" w:sz="4" w:space="0"/>
            </w:tcBorders>
            <w:shd w:val="clear" w:color="auto" w:fill="auto"/>
            <w:vAlign w:val="center"/>
          </w:tcPr>
          <w:p w14:paraId="63E73DD1">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表演</w:t>
            </w:r>
          </w:p>
        </w:tc>
        <w:tc>
          <w:tcPr>
            <w:tcW w:w="5474" w:type="dxa"/>
            <w:tcBorders>
              <w:top w:val="single" w:color="000000" w:sz="4" w:space="0"/>
              <w:left w:val="single" w:color="000000" w:sz="4" w:space="0"/>
              <w:bottom w:val="nil"/>
              <w:right w:val="single" w:color="000000" w:sz="4" w:space="0"/>
            </w:tcBorders>
            <w:shd w:val="clear" w:color="auto" w:fill="auto"/>
            <w:vAlign w:val="center"/>
          </w:tcPr>
          <w:p w14:paraId="17AB7C85">
            <w:pPr>
              <w:keepNext w:val="0"/>
              <w:keepLines w:val="0"/>
              <w:widowControl/>
              <w:suppressLineNumbers w:val="0"/>
              <w:jc w:val="left"/>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25发/组，属C级组合烟花类产品，单发药量:&lt;3克，颜色由自由组合。</w:t>
            </w:r>
          </w:p>
        </w:tc>
        <w:tc>
          <w:tcPr>
            <w:tcW w:w="780" w:type="dxa"/>
            <w:tcBorders>
              <w:top w:val="single" w:color="000000" w:sz="4" w:space="0"/>
              <w:left w:val="single" w:color="000000" w:sz="4" w:space="0"/>
              <w:bottom w:val="nil"/>
              <w:right w:val="single" w:color="000000" w:sz="4" w:space="0"/>
            </w:tcBorders>
            <w:shd w:val="clear" w:color="auto" w:fill="auto"/>
            <w:vAlign w:val="center"/>
          </w:tcPr>
          <w:p w14:paraId="3BFBB433">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1</w:t>
            </w:r>
          </w:p>
        </w:tc>
        <w:tc>
          <w:tcPr>
            <w:tcW w:w="765" w:type="dxa"/>
            <w:tcBorders>
              <w:top w:val="single" w:color="000000" w:sz="4" w:space="0"/>
              <w:left w:val="single" w:color="000000" w:sz="4" w:space="0"/>
              <w:bottom w:val="nil"/>
              <w:right w:val="single" w:color="000000" w:sz="4" w:space="0"/>
            </w:tcBorders>
            <w:shd w:val="clear" w:color="auto" w:fill="auto"/>
            <w:vAlign w:val="center"/>
          </w:tcPr>
          <w:p w14:paraId="055428AA">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7D96">
            <w:pPr>
              <w:keepNext w:val="0"/>
              <w:keepLines w:val="0"/>
              <w:widowControl/>
              <w:suppressLineNumbers w:val="0"/>
              <w:jc w:val="left"/>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购买</w:t>
            </w:r>
          </w:p>
        </w:tc>
      </w:tr>
      <w:tr w14:paraId="4C269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05" w:type="dxa"/>
            <w:tcBorders>
              <w:top w:val="single" w:color="000000" w:sz="4" w:space="0"/>
              <w:left w:val="single" w:color="000000" w:sz="4" w:space="0"/>
              <w:bottom w:val="single" w:color="000000" w:sz="4" w:space="0"/>
              <w:right w:val="single" w:color="auto" w:sz="4" w:space="0"/>
            </w:tcBorders>
            <w:shd w:val="clear" w:color="auto" w:fill="auto"/>
            <w:vAlign w:val="center"/>
          </w:tcPr>
          <w:p w14:paraId="3DF405C6">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lang w:val="en-US" w:eastAsia="zh-CN"/>
              </w:rPr>
            </w:pPr>
            <w:r>
              <w:rPr>
                <w:rFonts w:hint="default" w:ascii="Times New Roman" w:hAnsi="Times New Roman" w:eastAsia="方正仿宋_GB2312" w:cs="Times New Roman"/>
                <w:i w:val="0"/>
                <w:iCs w:val="0"/>
                <w:color w:val="000000"/>
                <w:sz w:val="24"/>
                <w:szCs w:val="24"/>
                <w:u w:val="none"/>
                <w:lang w:val="en-US" w:eastAsia="zh-CN"/>
              </w:rPr>
              <w:t>9</w:t>
            </w:r>
          </w:p>
        </w:tc>
        <w:tc>
          <w:tcPr>
            <w:tcW w:w="735" w:type="dxa"/>
            <w:vMerge w:val="continue"/>
            <w:tcBorders>
              <w:left w:val="single" w:color="000000" w:sz="4" w:space="0"/>
              <w:bottom w:val="single" w:color="auto" w:sz="4" w:space="0"/>
              <w:right w:val="single" w:color="000000" w:sz="4" w:space="0"/>
            </w:tcBorders>
            <w:shd w:val="clear" w:color="auto" w:fill="auto"/>
            <w:vAlign w:val="center"/>
          </w:tcPr>
          <w:p w14:paraId="034E0DDF">
            <w:pPr>
              <w:jc w:val="center"/>
              <w:rPr>
                <w:rFonts w:hint="default" w:ascii="Times New Roman" w:hAnsi="Times New Roman" w:eastAsia="方正仿宋_GB2312" w:cs="Times New Roman"/>
                <w:i w:val="0"/>
                <w:iCs w:val="0"/>
                <w:color w:val="000000"/>
                <w:sz w:val="24"/>
                <w:szCs w:val="24"/>
                <w:u w:val="none"/>
              </w:rPr>
            </w:pPr>
          </w:p>
        </w:tc>
        <w:tc>
          <w:tcPr>
            <w:tcW w:w="871" w:type="dxa"/>
            <w:tcBorders>
              <w:top w:val="single" w:color="000000" w:sz="4" w:space="0"/>
              <w:left w:val="single" w:color="auto" w:sz="4" w:space="0"/>
              <w:bottom w:val="single" w:color="000000" w:sz="4" w:space="0"/>
              <w:right w:val="single" w:color="000000" w:sz="4" w:space="0"/>
            </w:tcBorders>
            <w:shd w:val="clear" w:color="auto" w:fill="auto"/>
            <w:vAlign w:val="center"/>
          </w:tcPr>
          <w:p w14:paraId="5C52AEDB">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现场解说主持</w:t>
            </w:r>
          </w:p>
        </w:tc>
        <w:tc>
          <w:tcPr>
            <w:tcW w:w="5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CD5E">
            <w:pPr>
              <w:keepNext w:val="0"/>
              <w:keepLines w:val="0"/>
              <w:widowControl/>
              <w:suppressLineNumbers w:val="0"/>
              <w:jc w:val="left"/>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专业赛事主持人（1男、1女彩排+执行）（其中1人需提供中国龙舟协会认定的国家级解说证件）劳务费、交通费。</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BA8C">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C969">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人</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D319D">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购买服务</w:t>
            </w:r>
          </w:p>
        </w:tc>
      </w:tr>
      <w:tr w14:paraId="2959A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4E028CEC">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lang w:val="en-US"/>
              </w:rPr>
            </w:pPr>
            <w:r>
              <w:rPr>
                <w:rFonts w:hint="default" w:ascii="Times New Roman" w:hAnsi="Times New Roman" w:eastAsia="方正仿宋_GB2312" w:cs="Times New Roman"/>
                <w:i w:val="0"/>
                <w:iCs w:val="0"/>
                <w:color w:val="000000"/>
                <w:kern w:val="0"/>
                <w:sz w:val="24"/>
                <w:szCs w:val="24"/>
                <w:u w:val="none"/>
                <w:lang w:val="en-US" w:eastAsia="zh-CN" w:bidi="ar"/>
              </w:rPr>
              <w:t>10</w:t>
            </w:r>
          </w:p>
        </w:tc>
        <w:tc>
          <w:tcPr>
            <w:tcW w:w="735" w:type="dxa"/>
            <w:tcBorders>
              <w:top w:val="single" w:color="auto" w:sz="4" w:space="0"/>
              <w:left w:val="single" w:color="000000" w:sz="4" w:space="0"/>
              <w:bottom w:val="single" w:color="auto" w:sz="4" w:space="0"/>
              <w:right w:val="single" w:color="000000" w:sz="4" w:space="0"/>
            </w:tcBorders>
            <w:shd w:val="clear" w:color="auto" w:fill="auto"/>
            <w:vAlign w:val="center"/>
          </w:tcPr>
          <w:p w14:paraId="3B41FB6E">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供电音响系统</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4CDC">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电缆、音响系统</w:t>
            </w:r>
          </w:p>
        </w:tc>
        <w:tc>
          <w:tcPr>
            <w:tcW w:w="5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50F5">
            <w:pPr>
              <w:keepNext w:val="0"/>
              <w:keepLines w:val="0"/>
              <w:widowControl/>
              <w:suppressLineNumbers w:val="0"/>
              <w:jc w:val="left"/>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主席台：线阵音响/吊装（8+4+4+返4），音响10只、底间炮10只以及相关配套设施，包含音控台、线材等（独立）。起航平台单独无线蓝牙音响满足裁判组发令需求（独立）。检录区：3个立式音响带音控台话筒等（独立）。需满足各区域用电要求</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39A0">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C216">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2622E">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租赁</w:t>
            </w:r>
          </w:p>
        </w:tc>
      </w:tr>
      <w:tr w14:paraId="015C0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14:paraId="0DB27316">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lang w:val="en-US"/>
              </w:rPr>
            </w:pPr>
            <w:r>
              <w:rPr>
                <w:rFonts w:hint="default" w:ascii="Times New Roman" w:hAnsi="Times New Roman" w:eastAsia="方正仿宋_GB2312" w:cs="Times New Roman"/>
                <w:i w:val="0"/>
                <w:iCs w:val="0"/>
                <w:color w:val="000000"/>
                <w:kern w:val="0"/>
                <w:sz w:val="24"/>
                <w:szCs w:val="24"/>
                <w:u w:val="none"/>
                <w:lang w:val="en-US" w:eastAsia="zh-CN" w:bidi="ar"/>
              </w:rPr>
              <w:t>11</w:t>
            </w:r>
          </w:p>
        </w:tc>
        <w:tc>
          <w:tcPr>
            <w:tcW w:w="7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0F4AAC">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其它功能区搭建</w:t>
            </w:r>
          </w:p>
        </w:tc>
        <w:tc>
          <w:tcPr>
            <w:tcW w:w="871" w:type="dxa"/>
            <w:tcBorders>
              <w:top w:val="nil"/>
              <w:left w:val="single" w:color="auto" w:sz="4" w:space="0"/>
              <w:bottom w:val="single" w:color="000000" w:sz="8" w:space="0"/>
              <w:right w:val="single" w:color="000000" w:sz="8" w:space="0"/>
            </w:tcBorders>
            <w:shd w:val="clear" w:color="auto" w:fill="auto"/>
            <w:vAlign w:val="center"/>
          </w:tcPr>
          <w:p w14:paraId="5593A800">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检录区</w:t>
            </w:r>
          </w:p>
        </w:tc>
        <w:tc>
          <w:tcPr>
            <w:tcW w:w="5474" w:type="dxa"/>
            <w:tcBorders>
              <w:top w:val="nil"/>
              <w:left w:val="nil"/>
              <w:bottom w:val="single" w:color="000000" w:sz="8" w:space="0"/>
              <w:right w:val="single" w:color="000000" w:sz="8" w:space="0"/>
            </w:tcBorders>
            <w:shd w:val="clear" w:color="auto" w:fill="auto"/>
            <w:vAlign w:val="center"/>
          </w:tcPr>
          <w:p w14:paraId="2D13A087">
            <w:pPr>
              <w:keepNext w:val="0"/>
              <w:keepLines w:val="0"/>
              <w:widowControl/>
              <w:suppressLineNumbers w:val="0"/>
              <w:jc w:val="left"/>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桁架搭建帐篷(3m*3m）</w:t>
            </w:r>
          </w:p>
        </w:tc>
        <w:tc>
          <w:tcPr>
            <w:tcW w:w="780" w:type="dxa"/>
            <w:tcBorders>
              <w:top w:val="nil"/>
              <w:left w:val="nil"/>
              <w:bottom w:val="single" w:color="000000" w:sz="8" w:space="0"/>
              <w:right w:val="single" w:color="000000" w:sz="8" w:space="0"/>
            </w:tcBorders>
            <w:shd w:val="clear" w:color="auto" w:fill="auto"/>
            <w:vAlign w:val="center"/>
          </w:tcPr>
          <w:p w14:paraId="0F70F57E">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8</w:t>
            </w:r>
          </w:p>
        </w:tc>
        <w:tc>
          <w:tcPr>
            <w:tcW w:w="765" w:type="dxa"/>
            <w:tcBorders>
              <w:top w:val="nil"/>
              <w:left w:val="nil"/>
              <w:bottom w:val="single" w:color="000000" w:sz="8" w:space="0"/>
              <w:right w:val="single" w:color="000000" w:sz="8" w:space="0"/>
            </w:tcBorders>
            <w:shd w:val="clear" w:color="auto" w:fill="auto"/>
            <w:vAlign w:val="center"/>
          </w:tcPr>
          <w:p w14:paraId="21593D3C">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顶</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0880">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租赁</w:t>
            </w:r>
          </w:p>
        </w:tc>
      </w:tr>
      <w:tr w14:paraId="2F7EE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14:paraId="20D86BFA">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lang w:val="en-US"/>
              </w:rPr>
            </w:pPr>
            <w:r>
              <w:rPr>
                <w:rFonts w:hint="default" w:ascii="Times New Roman" w:hAnsi="Times New Roman" w:eastAsia="方正仿宋_GB2312" w:cs="Times New Roman"/>
                <w:i w:val="0"/>
                <w:iCs w:val="0"/>
                <w:color w:val="000000"/>
                <w:kern w:val="0"/>
                <w:sz w:val="24"/>
                <w:szCs w:val="24"/>
                <w:u w:val="none"/>
                <w:lang w:val="en-US" w:eastAsia="zh-CN" w:bidi="ar"/>
              </w:rPr>
              <w:t>12</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41AE16">
            <w:pPr>
              <w:jc w:val="center"/>
              <w:rPr>
                <w:rFonts w:hint="default" w:ascii="Times New Roman" w:hAnsi="Times New Roman" w:eastAsia="方正仿宋_GB2312" w:cs="Times New Roman"/>
                <w:i w:val="0"/>
                <w:iCs w:val="0"/>
                <w:color w:val="000000"/>
                <w:sz w:val="24"/>
                <w:szCs w:val="24"/>
                <w:u w:val="none"/>
              </w:rPr>
            </w:pPr>
          </w:p>
        </w:tc>
        <w:tc>
          <w:tcPr>
            <w:tcW w:w="871" w:type="dxa"/>
            <w:tcBorders>
              <w:top w:val="nil"/>
              <w:left w:val="single" w:color="auto" w:sz="4" w:space="0"/>
              <w:bottom w:val="single" w:color="000000" w:sz="8" w:space="0"/>
              <w:right w:val="single" w:color="000000" w:sz="8" w:space="0"/>
            </w:tcBorders>
            <w:shd w:val="clear" w:color="auto" w:fill="auto"/>
            <w:vAlign w:val="center"/>
          </w:tcPr>
          <w:p w14:paraId="2AA655FB">
            <w:pPr>
              <w:keepNext w:val="0"/>
              <w:keepLines w:val="0"/>
              <w:widowControl/>
              <w:suppressLineNumbers w:val="0"/>
              <w:jc w:val="center"/>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运动员休息室</w:t>
            </w:r>
          </w:p>
        </w:tc>
        <w:tc>
          <w:tcPr>
            <w:tcW w:w="5474" w:type="dxa"/>
            <w:tcBorders>
              <w:top w:val="nil"/>
              <w:left w:val="nil"/>
              <w:bottom w:val="single" w:color="000000" w:sz="8" w:space="0"/>
              <w:right w:val="single" w:color="000000" w:sz="8" w:space="0"/>
            </w:tcBorders>
            <w:shd w:val="clear" w:color="auto" w:fill="auto"/>
            <w:vAlign w:val="center"/>
          </w:tcPr>
          <w:p w14:paraId="40142F35">
            <w:pPr>
              <w:keepNext w:val="0"/>
              <w:keepLines w:val="0"/>
              <w:widowControl/>
              <w:suppressLineNumbers w:val="0"/>
              <w:jc w:val="left"/>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桁架帐篷每队（3m*3m）2顶，贴队伍名牌，按15支队伍计算</w:t>
            </w:r>
          </w:p>
        </w:tc>
        <w:tc>
          <w:tcPr>
            <w:tcW w:w="780" w:type="dxa"/>
            <w:tcBorders>
              <w:top w:val="nil"/>
              <w:left w:val="nil"/>
              <w:bottom w:val="single" w:color="000000" w:sz="8" w:space="0"/>
              <w:right w:val="single" w:color="000000" w:sz="8" w:space="0"/>
            </w:tcBorders>
            <w:shd w:val="clear" w:color="auto" w:fill="auto"/>
            <w:vAlign w:val="center"/>
          </w:tcPr>
          <w:p w14:paraId="17AC1A31">
            <w:pPr>
              <w:keepNext w:val="0"/>
              <w:keepLines w:val="0"/>
              <w:widowControl/>
              <w:suppressLineNumbers w:val="0"/>
              <w:jc w:val="center"/>
              <w:textAlignment w:val="center"/>
              <w:rPr>
                <w:rFonts w:hint="default" w:ascii="Times New Roman" w:hAnsi="Times New Roman" w:eastAsia="方正仿宋_GB2312" w:cs="Times New Roman"/>
                <w:i w:val="0"/>
                <w:iCs w:val="0"/>
                <w:color w:val="auto"/>
                <w:sz w:val="24"/>
                <w:szCs w:val="24"/>
                <w:u w:val="none"/>
                <w:lang w:val="en-US"/>
              </w:rPr>
            </w:pPr>
            <w:r>
              <w:rPr>
                <w:rFonts w:hint="default" w:ascii="Times New Roman" w:hAnsi="Times New Roman" w:eastAsia="方正仿宋_GB2312" w:cs="Times New Roman"/>
                <w:i w:val="0"/>
                <w:iCs w:val="0"/>
                <w:color w:val="auto"/>
                <w:kern w:val="0"/>
                <w:sz w:val="24"/>
                <w:szCs w:val="24"/>
                <w:u w:val="none"/>
                <w:lang w:val="en-US" w:eastAsia="zh-CN" w:bidi="ar"/>
              </w:rPr>
              <w:t>30</w:t>
            </w:r>
          </w:p>
        </w:tc>
        <w:tc>
          <w:tcPr>
            <w:tcW w:w="765" w:type="dxa"/>
            <w:tcBorders>
              <w:top w:val="nil"/>
              <w:left w:val="nil"/>
              <w:bottom w:val="single" w:color="000000" w:sz="8" w:space="0"/>
              <w:right w:val="single" w:color="000000" w:sz="8" w:space="0"/>
            </w:tcBorders>
            <w:shd w:val="clear" w:color="auto" w:fill="auto"/>
            <w:vAlign w:val="center"/>
          </w:tcPr>
          <w:p w14:paraId="5C5B0FCA">
            <w:pPr>
              <w:keepNext w:val="0"/>
              <w:keepLines w:val="0"/>
              <w:widowControl/>
              <w:suppressLineNumbers w:val="0"/>
              <w:jc w:val="center"/>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顶</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625C">
            <w:pPr>
              <w:keepNext w:val="0"/>
              <w:keepLines w:val="0"/>
              <w:widowControl/>
              <w:suppressLineNumbers w:val="0"/>
              <w:jc w:val="center"/>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租赁</w:t>
            </w:r>
          </w:p>
        </w:tc>
      </w:tr>
      <w:tr w14:paraId="7D47F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14:paraId="471A5D46">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lang w:val="en-US"/>
              </w:rPr>
            </w:pPr>
            <w:r>
              <w:rPr>
                <w:rFonts w:hint="default" w:ascii="Times New Roman" w:hAnsi="Times New Roman" w:eastAsia="方正仿宋_GB2312" w:cs="Times New Roman"/>
                <w:i w:val="0"/>
                <w:iCs w:val="0"/>
                <w:color w:val="000000"/>
                <w:kern w:val="0"/>
                <w:sz w:val="24"/>
                <w:szCs w:val="24"/>
                <w:u w:val="none"/>
                <w:lang w:val="en-US" w:eastAsia="zh-CN" w:bidi="ar"/>
              </w:rPr>
              <w:t>13</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52F0F8">
            <w:pPr>
              <w:jc w:val="center"/>
              <w:rPr>
                <w:rFonts w:hint="default" w:ascii="Times New Roman" w:hAnsi="Times New Roman" w:eastAsia="方正仿宋_GB2312" w:cs="Times New Roman"/>
                <w:i w:val="0"/>
                <w:iCs w:val="0"/>
                <w:color w:val="000000"/>
                <w:sz w:val="24"/>
                <w:szCs w:val="24"/>
                <w:u w:val="none"/>
              </w:rPr>
            </w:pPr>
          </w:p>
        </w:tc>
        <w:tc>
          <w:tcPr>
            <w:tcW w:w="871" w:type="dxa"/>
            <w:tcBorders>
              <w:top w:val="nil"/>
              <w:left w:val="single" w:color="auto" w:sz="4" w:space="0"/>
              <w:bottom w:val="single" w:color="000000" w:sz="8" w:space="0"/>
              <w:right w:val="single" w:color="000000" w:sz="8" w:space="0"/>
            </w:tcBorders>
            <w:shd w:val="clear" w:color="auto" w:fill="auto"/>
            <w:vAlign w:val="center"/>
          </w:tcPr>
          <w:p w14:paraId="5013B76A">
            <w:pPr>
              <w:keepNext w:val="0"/>
              <w:keepLines w:val="0"/>
              <w:widowControl/>
              <w:suppressLineNumbers w:val="0"/>
              <w:jc w:val="center"/>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安保指挥区</w:t>
            </w:r>
          </w:p>
        </w:tc>
        <w:tc>
          <w:tcPr>
            <w:tcW w:w="5474" w:type="dxa"/>
            <w:tcBorders>
              <w:top w:val="nil"/>
              <w:left w:val="nil"/>
              <w:bottom w:val="single" w:color="000000" w:sz="8" w:space="0"/>
              <w:right w:val="single" w:color="000000" w:sz="8" w:space="0"/>
            </w:tcBorders>
            <w:shd w:val="clear" w:color="auto" w:fill="auto"/>
            <w:vAlign w:val="center"/>
          </w:tcPr>
          <w:p w14:paraId="4411ACF6">
            <w:pPr>
              <w:keepNext w:val="0"/>
              <w:keepLines w:val="0"/>
              <w:widowControl/>
              <w:suppressLineNumbers w:val="0"/>
              <w:jc w:val="left"/>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桁架帐篷每队（3m*3m）</w:t>
            </w:r>
          </w:p>
        </w:tc>
        <w:tc>
          <w:tcPr>
            <w:tcW w:w="780" w:type="dxa"/>
            <w:tcBorders>
              <w:top w:val="nil"/>
              <w:left w:val="nil"/>
              <w:bottom w:val="single" w:color="000000" w:sz="8" w:space="0"/>
              <w:right w:val="single" w:color="000000" w:sz="8" w:space="0"/>
            </w:tcBorders>
            <w:shd w:val="clear" w:color="auto" w:fill="auto"/>
            <w:vAlign w:val="center"/>
          </w:tcPr>
          <w:p w14:paraId="3BCC37EA">
            <w:pPr>
              <w:keepNext w:val="0"/>
              <w:keepLines w:val="0"/>
              <w:widowControl/>
              <w:suppressLineNumbers w:val="0"/>
              <w:jc w:val="center"/>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2</w:t>
            </w:r>
          </w:p>
        </w:tc>
        <w:tc>
          <w:tcPr>
            <w:tcW w:w="765" w:type="dxa"/>
            <w:tcBorders>
              <w:top w:val="nil"/>
              <w:left w:val="nil"/>
              <w:bottom w:val="single" w:color="000000" w:sz="8" w:space="0"/>
              <w:right w:val="single" w:color="000000" w:sz="8" w:space="0"/>
            </w:tcBorders>
            <w:shd w:val="clear" w:color="auto" w:fill="auto"/>
            <w:vAlign w:val="center"/>
          </w:tcPr>
          <w:p w14:paraId="203A7AF1">
            <w:pPr>
              <w:keepNext w:val="0"/>
              <w:keepLines w:val="0"/>
              <w:widowControl/>
              <w:suppressLineNumbers w:val="0"/>
              <w:jc w:val="center"/>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顶</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F5EB">
            <w:pPr>
              <w:keepNext w:val="0"/>
              <w:keepLines w:val="0"/>
              <w:widowControl/>
              <w:suppressLineNumbers w:val="0"/>
              <w:jc w:val="center"/>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租赁</w:t>
            </w:r>
          </w:p>
        </w:tc>
      </w:tr>
      <w:tr w14:paraId="166DB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14:paraId="5F52C5E7">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lang w:val="en-US"/>
              </w:rPr>
            </w:pPr>
            <w:r>
              <w:rPr>
                <w:rFonts w:hint="default" w:ascii="Times New Roman" w:hAnsi="Times New Roman" w:eastAsia="方正仿宋_GB2312" w:cs="Times New Roman"/>
                <w:i w:val="0"/>
                <w:iCs w:val="0"/>
                <w:color w:val="000000"/>
                <w:kern w:val="0"/>
                <w:sz w:val="24"/>
                <w:szCs w:val="24"/>
                <w:u w:val="none"/>
                <w:lang w:val="en-US" w:eastAsia="zh-CN" w:bidi="ar"/>
              </w:rPr>
              <w:t>14</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B6DF73">
            <w:pPr>
              <w:jc w:val="center"/>
              <w:rPr>
                <w:rFonts w:hint="default" w:ascii="Times New Roman" w:hAnsi="Times New Roman" w:eastAsia="方正仿宋_GB2312" w:cs="Times New Roman"/>
                <w:i w:val="0"/>
                <w:iCs w:val="0"/>
                <w:color w:val="000000"/>
                <w:sz w:val="24"/>
                <w:szCs w:val="24"/>
                <w:u w:val="none"/>
              </w:rPr>
            </w:pPr>
          </w:p>
        </w:tc>
        <w:tc>
          <w:tcPr>
            <w:tcW w:w="871" w:type="dxa"/>
            <w:tcBorders>
              <w:top w:val="nil"/>
              <w:left w:val="single" w:color="auto" w:sz="4" w:space="0"/>
              <w:bottom w:val="single" w:color="auto" w:sz="4" w:space="0"/>
              <w:right w:val="single" w:color="000000" w:sz="8" w:space="0"/>
            </w:tcBorders>
            <w:shd w:val="clear" w:color="auto" w:fill="auto"/>
            <w:vAlign w:val="center"/>
          </w:tcPr>
          <w:p w14:paraId="147A3956">
            <w:pPr>
              <w:keepNext w:val="0"/>
              <w:keepLines w:val="0"/>
              <w:widowControl/>
              <w:suppressLineNumbers w:val="0"/>
              <w:jc w:val="center"/>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音响控制媒体区</w:t>
            </w:r>
          </w:p>
        </w:tc>
        <w:tc>
          <w:tcPr>
            <w:tcW w:w="5474" w:type="dxa"/>
            <w:tcBorders>
              <w:top w:val="nil"/>
              <w:left w:val="nil"/>
              <w:bottom w:val="single" w:color="auto" w:sz="4" w:space="0"/>
              <w:right w:val="single" w:color="000000" w:sz="8" w:space="0"/>
            </w:tcBorders>
            <w:shd w:val="clear" w:color="auto" w:fill="auto"/>
            <w:vAlign w:val="center"/>
          </w:tcPr>
          <w:p w14:paraId="34D43BA6">
            <w:pPr>
              <w:keepNext w:val="0"/>
              <w:keepLines w:val="0"/>
              <w:widowControl/>
              <w:suppressLineNumbers w:val="0"/>
              <w:jc w:val="left"/>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桁架搭建帐篷(3m*3m)</w:t>
            </w:r>
          </w:p>
        </w:tc>
        <w:tc>
          <w:tcPr>
            <w:tcW w:w="780" w:type="dxa"/>
            <w:tcBorders>
              <w:top w:val="nil"/>
              <w:left w:val="nil"/>
              <w:bottom w:val="single" w:color="auto" w:sz="4" w:space="0"/>
              <w:right w:val="single" w:color="000000" w:sz="8" w:space="0"/>
            </w:tcBorders>
            <w:shd w:val="clear" w:color="auto" w:fill="auto"/>
            <w:vAlign w:val="center"/>
          </w:tcPr>
          <w:p w14:paraId="5F0BB650">
            <w:pPr>
              <w:keepNext w:val="0"/>
              <w:keepLines w:val="0"/>
              <w:widowControl/>
              <w:suppressLineNumbers w:val="0"/>
              <w:jc w:val="center"/>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8</w:t>
            </w:r>
          </w:p>
        </w:tc>
        <w:tc>
          <w:tcPr>
            <w:tcW w:w="765" w:type="dxa"/>
            <w:tcBorders>
              <w:top w:val="nil"/>
              <w:left w:val="nil"/>
              <w:bottom w:val="single" w:color="auto" w:sz="4" w:space="0"/>
              <w:right w:val="single" w:color="000000" w:sz="8" w:space="0"/>
            </w:tcBorders>
            <w:shd w:val="clear" w:color="auto" w:fill="auto"/>
            <w:vAlign w:val="center"/>
          </w:tcPr>
          <w:p w14:paraId="5C25C2DF">
            <w:pPr>
              <w:keepNext w:val="0"/>
              <w:keepLines w:val="0"/>
              <w:widowControl/>
              <w:suppressLineNumbers w:val="0"/>
              <w:jc w:val="center"/>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顶</w:t>
            </w:r>
          </w:p>
        </w:tc>
        <w:tc>
          <w:tcPr>
            <w:tcW w:w="863" w:type="dxa"/>
            <w:tcBorders>
              <w:top w:val="single" w:color="000000" w:sz="4" w:space="0"/>
              <w:left w:val="single" w:color="000000" w:sz="4" w:space="0"/>
              <w:bottom w:val="single" w:color="auto" w:sz="4" w:space="0"/>
              <w:right w:val="single" w:color="000000" w:sz="4" w:space="0"/>
            </w:tcBorders>
            <w:shd w:val="clear" w:color="auto" w:fill="auto"/>
            <w:vAlign w:val="center"/>
          </w:tcPr>
          <w:p w14:paraId="6D219B8C">
            <w:pPr>
              <w:keepNext w:val="0"/>
              <w:keepLines w:val="0"/>
              <w:widowControl/>
              <w:suppressLineNumbers w:val="0"/>
              <w:jc w:val="center"/>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租赁</w:t>
            </w:r>
          </w:p>
        </w:tc>
      </w:tr>
      <w:tr w14:paraId="1F141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14:paraId="73BC17FC">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15</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47DD9D75">
            <w:pPr>
              <w:jc w:val="center"/>
              <w:rPr>
                <w:rFonts w:hint="default" w:ascii="Times New Roman" w:hAnsi="Times New Roman" w:eastAsia="方正仿宋_GB2312" w:cs="Times New Roman"/>
                <w:i w:val="0"/>
                <w:iCs w:val="0"/>
                <w:color w:val="000000"/>
                <w:sz w:val="24"/>
                <w:szCs w:val="24"/>
                <w:u w:val="none"/>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181692E2">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val="en-US" w:eastAsia="zh-CN" w:bidi="ar"/>
              </w:rPr>
            </w:pPr>
            <w:r>
              <w:rPr>
                <w:rFonts w:hint="default" w:ascii="Times New Roman" w:hAnsi="Times New Roman" w:eastAsia="方正仿宋_GB2312" w:cs="Times New Roman"/>
                <w:i w:val="0"/>
                <w:iCs w:val="0"/>
                <w:color w:val="auto"/>
                <w:kern w:val="0"/>
                <w:sz w:val="24"/>
                <w:szCs w:val="24"/>
                <w:u w:val="none"/>
                <w:lang w:val="en-US" w:eastAsia="zh-CN" w:bidi="ar"/>
              </w:rPr>
              <w:t>终点区</w:t>
            </w:r>
          </w:p>
        </w:tc>
        <w:tc>
          <w:tcPr>
            <w:tcW w:w="5474" w:type="dxa"/>
            <w:tcBorders>
              <w:top w:val="single" w:color="auto" w:sz="4" w:space="0"/>
              <w:left w:val="single" w:color="auto" w:sz="4" w:space="0"/>
              <w:bottom w:val="single" w:color="auto" w:sz="4" w:space="0"/>
              <w:right w:val="single" w:color="auto" w:sz="4" w:space="0"/>
            </w:tcBorders>
            <w:shd w:val="clear" w:color="auto" w:fill="auto"/>
            <w:vAlign w:val="center"/>
          </w:tcPr>
          <w:p w14:paraId="4112334E">
            <w:pPr>
              <w:keepNext w:val="0"/>
              <w:keepLines w:val="0"/>
              <w:widowControl/>
              <w:suppressLineNumbers w:val="0"/>
              <w:jc w:val="left"/>
              <w:textAlignment w:val="center"/>
              <w:rPr>
                <w:rFonts w:hint="default" w:ascii="Times New Roman" w:hAnsi="Times New Roman" w:eastAsia="方正仿宋_GB2312" w:cs="Times New Roman"/>
                <w:i w:val="0"/>
                <w:iCs w:val="0"/>
                <w:color w:val="auto"/>
                <w:kern w:val="0"/>
                <w:sz w:val="24"/>
                <w:szCs w:val="24"/>
                <w:u w:val="none"/>
                <w:lang w:val="en-US" w:eastAsia="zh-CN" w:bidi="ar"/>
              </w:rPr>
            </w:pPr>
            <w:r>
              <w:rPr>
                <w:rFonts w:hint="default" w:ascii="Times New Roman" w:hAnsi="Times New Roman" w:eastAsia="方正仿宋_GB2312" w:cs="Times New Roman"/>
                <w:i w:val="0"/>
                <w:iCs w:val="0"/>
                <w:color w:val="auto"/>
                <w:kern w:val="0"/>
                <w:sz w:val="24"/>
                <w:szCs w:val="24"/>
                <w:u w:val="none"/>
                <w:lang w:val="en-US" w:eastAsia="zh-CN" w:bidi="ar"/>
              </w:rPr>
              <w:t>桁架搭建帐篷(3m*3m)</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67E35EC1">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val="en-US" w:eastAsia="zh-CN" w:bidi="ar"/>
              </w:rPr>
            </w:pPr>
            <w:r>
              <w:rPr>
                <w:rFonts w:hint="default" w:ascii="Times New Roman" w:hAnsi="Times New Roman" w:eastAsia="方正仿宋_GB2312" w:cs="Times New Roman"/>
                <w:i w:val="0"/>
                <w:iCs w:val="0"/>
                <w:color w:val="auto"/>
                <w:kern w:val="0"/>
                <w:sz w:val="24"/>
                <w:szCs w:val="24"/>
                <w:u w:val="none"/>
                <w:lang w:val="en-US" w:eastAsia="zh-CN" w:bidi="ar"/>
              </w:rPr>
              <w:t>2</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51C1109C">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val="en-US" w:eastAsia="zh-CN" w:bidi="ar"/>
              </w:rPr>
            </w:pPr>
            <w:r>
              <w:rPr>
                <w:rFonts w:hint="default" w:ascii="Times New Roman" w:hAnsi="Times New Roman" w:eastAsia="方正仿宋_GB2312" w:cs="Times New Roman"/>
                <w:i w:val="0"/>
                <w:iCs w:val="0"/>
                <w:color w:val="auto"/>
                <w:kern w:val="0"/>
                <w:sz w:val="24"/>
                <w:szCs w:val="24"/>
                <w:u w:val="none"/>
                <w:lang w:val="en-US" w:eastAsia="zh-CN" w:bidi="ar"/>
              </w:rPr>
              <w:t>顶</w:t>
            </w:r>
          </w:p>
        </w:tc>
        <w:tc>
          <w:tcPr>
            <w:tcW w:w="863" w:type="dxa"/>
            <w:tcBorders>
              <w:top w:val="single" w:color="auto" w:sz="4" w:space="0"/>
              <w:left w:val="single" w:color="auto" w:sz="4" w:space="0"/>
              <w:bottom w:val="single" w:color="auto" w:sz="4" w:space="0"/>
              <w:right w:val="single" w:color="auto" w:sz="4" w:space="0"/>
            </w:tcBorders>
            <w:shd w:val="clear" w:color="auto" w:fill="auto"/>
            <w:vAlign w:val="center"/>
          </w:tcPr>
          <w:p w14:paraId="2716F7BD">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租赁</w:t>
            </w:r>
          </w:p>
        </w:tc>
      </w:tr>
      <w:tr w14:paraId="2C859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14:paraId="51B92C1F">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lang w:val="en-US"/>
              </w:rPr>
            </w:pPr>
            <w:r>
              <w:rPr>
                <w:rFonts w:hint="default" w:ascii="Times New Roman" w:hAnsi="Times New Roman" w:eastAsia="方正仿宋_GB2312" w:cs="Times New Roman"/>
                <w:i w:val="0"/>
                <w:iCs w:val="0"/>
                <w:color w:val="000000"/>
                <w:kern w:val="0"/>
                <w:sz w:val="24"/>
                <w:szCs w:val="24"/>
                <w:u w:val="none"/>
                <w:lang w:val="en-US" w:eastAsia="zh-CN" w:bidi="ar"/>
              </w:rPr>
              <w:t>16</w:t>
            </w:r>
          </w:p>
        </w:tc>
        <w:tc>
          <w:tcPr>
            <w:tcW w:w="735" w:type="dxa"/>
            <w:vMerge w:val="restart"/>
            <w:tcBorders>
              <w:top w:val="single" w:color="auto" w:sz="4" w:space="0"/>
              <w:left w:val="single" w:color="000000" w:sz="4" w:space="0"/>
              <w:right w:val="single" w:color="000000" w:sz="4" w:space="0"/>
            </w:tcBorders>
            <w:shd w:val="clear" w:color="auto" w:fill="auto"/>
            <w:vAlign w:val="center"/>
          </w:tcPr>
          <w:p w14:paraId="191DE7C1">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桌椅</w:t>
            </w:r>
          </w:p>
        </w:tc>
        <w:tc>
          <w:tcPr>
            <w:tcW w:w="871" w:type="dxa"/>
            <w:tcBorders>
              <w:top w:val="single" w:color="auto" w:sz="4" w:space="0"/>
              <w:left w:val="single" w:color="000000" w:sz="4" w:space="0"/>
              <w:bottom w:val="single" w:color="000000" w:sz="4" w:space="0"/>
              <w:right w:val="single" w:color="000000" w:sz="4" w:space="0"/>
            </w:tcBorders>
            <w:shd w:val="clear" w:color="auto" w:fill="auto"/>
            <w:vAlign w:val="center"/>
          </w:tcPr>
          <w:p w14:paraId="7086D8BF">
            <w:pPr>
              <w:keepNext w:val="0"/>
              <w:keepLines w:val="0"/>
              <w:widowControl/>
              <w:suppressLineNumbers w:val="0"/>
              <w:jc w:val="center"/>
              <w:textAlignment w:val="center"/>
              <w:rPr>
                <w:rFonts w:hint="default" w:ascii="Times New Roman" w:hAnsi="Times New Roman" w:eastAsia="方正仿宋_GB2312" w:cs="Times New Roman"/>
                <w:i w:val="0"/>
                <w:iCs w:val="0"/>
                <w:color w:val="FF0000"/>
                <w:sz w:val="24"/>
                <w:szCs w:val="24"/>
                <w:u w:val="none"/>
                <w:lang w:val="en-US"/>
              </w:rPr>
            </w:pPr>
            <w:r>
              <w:rPr>
                <w:rFonts w:hint="default" w:ascii="Times New Roman" w:hAnsi="Times New Roman" w:eastAsia="方正仿宋_GB2312" w:cs="Times New Roman"/>
                <w:i w:val="0"/>
                <w:iCs w:val="0"/>
                <w:color w:val="000000"/>
                <w:kern w:val="0"/>
                <w:sz w:val="24"/>
                <w:szCs w:val="24"/>
                <w:u w:val="none"/>
                <w:lang w:val="en-US" w:eastAsia="zh-CN" w:bidi="ar"/>
              </w:rPr>
              <w:t>工作桌</w:t>
            </w:r>
          </w:p>
        </w:tc>
        <w:tc>
          <w:tcPr>
            <w:tcW w:w="5474" w:type="dxa"/>
            <w:tcBorders>
              <w:top w:val="single" w:color="auto" w:sz="4" w:space="0"/>
              <w:left w:val="single" w:color="000000" w:sz="4" w:space="0"/>
              <w:bottom w:val="single" w:color="000000" w:sz="4" w:space="0"/>
              <w:right w:val="single" w:color="000000" w:sz="4" w:space="0"/>
            </w:tcBorders>
            <w:shd w:val="clear" w:color="auto" w:fill="auto"/>
            <w:vAlign w:val="center"/>
          </w:tcPr>
          <w:p w14:paraId="4563DC8B">
            <w:pPr>
              <w:keepNext w:val="0"/>
              <w:keepLines w:val="0"/>
              <w:widowControl/>
              <w:suppressLineNumbers w:val="0"/>
              <w:jc w:val="left"/>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各区域用桌，包含弹力桌布</w:t>
            </w:r>
          </w:p>
        </w:tc>
        <w:tc>
          <w:tcPr>
            <w:tcW w:w="780" w:type="dxa"/>
            <w:tcBorders>
              <w:top w:val="single" w:color="auto" w:sz="4" w:space="0"/>
              <w:left w:val="single" w:color="000000" w:sz="4" w:space="0"/>
              <w:bottom w:val="single" w:color="000000" w:sz="4" w:space="0"/>
              <w:right w:val="single" w:color="000000" w:sz="4" w:space="0"/>
            </w:tcBorders>
            <w:shd w:val="clear" w:color="auto" w:fill="auto"/>
            <w:vAlign w:val="center"/>
          </w:tcPr>
          <w:p w14:paraId="2FC9206F">
            <w:pPr>
              <w:keepNext w:val="0"/>
              <w:keepLines w:val="0"/>
              <w:widowControl/>
              <w:suppressLineNumbers w:val="0"/>
              <w:jc w:val="center"/>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30</w:t>
            </w:r>
          </w:p>
        </w:tc>
        <w:tc>
          <w:tcPr>
            <w:tcW w:w="765" w:type="dxa"/>
            <w:tcBorders>
              <w:top w:val="single" w:color="auto" w:sz="4" w:space="0"/>
              <w:left w:val="single" w:color="000000" w:sz="4" w:space="0"/>
              <w:bottom w:val="single" w:color="000000" w:sz="4" w:space="0"/>
              <w:right w:val="single" w:color="000000" w:sz="4" w:space="0"/>
            </w:tcBorders>
            <w:shd w:val="clear" w:color="auto" w:fill="auto"/>
            <w:vAlign w:val="center"/>
          </w:tcPr>
          <w:p w14:paraId="74D839AB">
            <w:pPr>
              <w:keepNext w:val="0"/>
              <w:keepLines w:val="0"/>
              <w:widowControl/>
              <w:suppressLineNumbers w:val="0"/>
              <w:jc w:val="center"/>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张</w:t>
            </w:r>
          </w:p>
        </w:tc>
        <w:tc>
          <w:tcPr>
            <w:tcW w:w="863" w:type="dxa"/>
            <w:tcBorders>
              <w:top w:val="single" w:color="auto" w:sz="4" w:space="0"/>
              <w:left w:val="single" w:color="000000" w:sz="4" w:space="0"/>
              <w:bottom w:val="single" w:color="000000" w:sz="4" w:space="0"/>
              <w:right w:val="single" w:color="000000" w:sz="4" w:space="0"/>
            </w:tcBorders>
            <w:shd w:val="clear" w:color="auto" w:fill="auto"/>
            <w:vAlign w:val="center"/>
          </w:tcPr>
          <w:p w14:paraId="19A0D86F">
            <w:pPr>
              <w:keepNext w:val="0"/>
              <w:keepLines w:val="0"/>
              <w:widowControl/>
              <w:suppressLineNumbers w:val="0"/>
              <w:jc w:val="center"/>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租赁</w:t>
            </w:r>
          </w:p>
        </w:tc>
      </w:tr>
      <w:tr w14:paraId="09ABE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14:paraId="5FC3F0FE">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17</w:t>
            </w:r>
          </w:p>
        </w:tc>
        <w:tc>
          <w:tcPr>
            <w:tcW w:w="735" w:type="dxa"/>
            <w:vMerge w:val="continue"/>
            <w:tcBorders>
              <w:left w:val="single" w:color="000000" w:sz="4" w:space="0"/>
              <w:bottom w:val="single" w:color="000000" w:sz="4" w:space="0"/>
              <w:right w:val="single" w:color="000000" w:sz="4" w:space="0"/>
            </w:tcBorders>
            <w:shd w:val="clear" w:color="auto" w:fill="auto"/>
            <w:vAlign w:val="center"/>
          </w:tcPr>
          <w:p w14:paraId="27DBA25F">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871" w:type="dxa"/>
            <w:tcBorders>
              <w:top w:val="single" w:color="auto" w:sz="4" w:space="0"/>
              <w:left w:val="single" w:color="000000" w:sz="4" w:space="0"/>
              <w:bottom w:val="single" w:color="000000" w:sz="4" w:space="0"/>
              <w:right w:val="single" w:color="000000" w:sz="4" w:space="0"/>
            </w:tcBorders>
            <w:shd w:val="clear" w:color="auto" w:fill="auto"/>
            <w:vAlign w:val="center"/>
          </w:tcPr>
          <w:p w14:paraId="32080448">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工作椅</w:t>
            </w:r>
          </w:p>
        </w:tc>
        <w:tc>
          <w:tcPr>
            <w:tcW w:w="5474" w:type="dxa"/>
            <w:tcBorders>
              <w:top w:val="single" w:color="auto" w:sz="4" w:space="0"/>
              <w:left w:val="single" w:color="000000" w:sz="4" w:space="0"/>
              <w:bottom w:val="single" w:color="000000" w:sz="4" w:space="0"/>
              <w:right w:val="single" w:color="000000" w:sz="4" w:space="0"/>
            </w:tcBorders>
            <w:shd w:val="clear" w:color="auto" w:fill="auto"/>
            <w:vAlign w:val="center"/>
          </w:tcPr>
          <w:p w14:paraId="30CDEE17">
            <w:pPr>
              <w:keepNext w:val="0"/>
              <w:keepLines w:val="0"/>
              <w:widowControl/>
              <w:suppressLineNumbers w:val="0"/>
              <w:jc w:val="left"/>
              <w:textAlignment w:val="center"/>
              <w:rPr>
                <w:rFonts w:hint="default" w:ascii="Times New Roman" w:hAnsi="Times New Roman" w:eastAsia="方正仿宋_GB2312" w:cs="Times New Roman"/>
                <w:i w:val="0"/>
                <w:iCs w:val="0"/>
                <w:color w:val="000000"/>
                <w:kern w:val="2"/>
                <w:sz w:val="24"/>
                <w:szCs w:val="24"/>
                <w:u w:val="none"/>
                <w:lang w:val="en-US" w:eastAsia="zh-CN" w:bidi="ar-SA"/>
              </w:rPr>
            </w:pPr>
            <w:r>
              <w:rPr>
                <w:rFonts w:hint="default" w:ascii="Times New Roman" w:hAnsi="Times New Roman" w:eastAsia="方正仿宋_GB2312" w:cs="Times New Roman"/>
                <w:i w:val="0"/>
                <w:iCs w:val="0"/>
                <w:color w:val="000000"/>
                <w:kern w:val="0"/>
                <w:sz w:val="24"/>
                <w:szCs w:val="24"/>
                <w:u w:val="none"/>
                <w:lang w:val="en-US" w:eastAsia="zh-CN" w:bidi="ar"/>
              </w:rPr>
              <w:t>各个区域用椅</w:t>
            </w:r>
          </w:p>
        </w:tc>
        <w:tc>
          <w:tcPr>
            <w:tcW w:w="780" w:type="dxa"/>
            <w:tcBorders>
              <w:top w:val="single" w:color="auto" w:sz="4" w:space="0"/>
              <w:left w:val="single" w:color="000000" w:sz="4" w:space="0"/>
              <w:bottom w:val="single" w:color="000000" w:sz="4" w:space="0"/>
              <w:right w:val="single" w:color="000000" w:sz="4" w:space="0"/>
            </w:tcBorders>
            <w:shd w:val="clear" w:color="auto" w:fill="auto"/>
            <w:vAlign w:val="center"/>
          </w:tcPr>
          <w:p w14:paraId="3BE1065E">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2"/>
                <w:sz w:val="24"/>
                <w:szCs w:val="24"/>
                <w:u w:val="none"/>
                <w:lang w:val="en-US" w:eastAsia="zh-CN" w:bidi="ar-SA"/>
              </w:rPr>
            </w:pPr>
            <w:r>
              <w:rPr>
                <w:rFonts w:hint="default" w:ascii="Times New Roman" w:hAnsi="Times New Roman" w:eastAsia="方正仿宋_GB2312" w:cs="Times New Roman"/>
                <w:i w:val="0"/>
                <w:iCs w:val="0"/>
                <w:color w:val="000000"/>
                <w:kern w:val="0"/>
                <w:sz w:val="24"/>
                <w:szCs w:val="24"/>
                <w:u w:val="none"/>
                <w:lang w:val="en-US" w:eastAsia="zh-CN" w:bidi="ar"/>
              </w:rPr>
              <w:t>100</w:t>
            </w:r>
          </w:p>
        </w:tc>
        <w:tc>
          <w:tcPr>
            <w:tcW w:w="765" w:type="dxa"/>
            <w:tcBorders>
              <w:top w:val="single" w:color="auto" w:sz="4" w:space="0"/>
              <w:left w:val="single" w:color="000000" w:sz="4" w:space="0"/>
              <w:bottom w:val="single" w:color="000000" w:sz="4" w:space="0"/>
              <w:right w:val="single" w:color="000000" w:sz="4" w:space="0"/>
            </w:tcBorders>
            <w:shd w:val="clear" w:color="auto" w:fill="auto"/>
            <w:vAlign w:val="center"/>
          </w:tcPr>
          <w:p w14:paraId="39866B48">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2"/>
                <w:sz w:val="24"/>
                <w:szCs w:val="24"/>
                <w:u w:val="none"/>
                <w:lang w:val="en-US" w:eastAsia="zh-CN" w:bidi="ar-SA"/>
              </w:rPr>
            </w:pPr>
            <w:r>
              <w:rPr>
                <w:rFonts w:hint="default" w:ascii="Times New Roman" w:hAnsi="Times New Roman" w:eastAsia="方正仿宋_GB2312" w:cs="Times New Roman"/>
                <w:i w:val="0"/>
                <w:iCs w:val="0"/>
                <w:color w:val="000000"/>
                <w:kern w:val="0"/>
                <w:sz w:val="24"/>
                <w:szCs w:val="24"/>
                <w:u w:val="none"/>
                <w:lang w:val="en-US" w:eastAsia="zh-CN" w:bidi="ar"/>
              </w:rPr>
              <w:t>把</w:t>
            </w:r>
          </w:p>
        </w:tc>
        <w:tc>
          <w:tcPr>
            <w:tcW w:w="863" w:type="dxa"/>
            <w:tcBorders>
              <w:top w:val="single" w:color="auto" w:sz="4" w:space="0"/>
              <w:left w:val="single" w:color="000000" w:sz="4" w:space="0"/>
              <w:bottom w:val="single" w:color="000000" w:sz="4" w:space="0"/>
              <w:right w:val="single" w:color="000000" w:sz="4" w:space="0"/>
            </w:tcBorders>
            <w:shd w:val="clear" w:color="auto" w:fill="auto"/>
            <w:vAlign w:val="center"/>
          </w:tcPr>
          <w:p w14:paraId="19F84F5C">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2"/>
                <w:sz w:val="24"/>
                <w:szCs w:val="24"/>
                <w:u w:val="none"/>
                <w:lang w:val="en-US" w:eastAsia="zh-CN" w:bidi="ar-SA"/>
              </w:rPr>
            </w:pPr>
            <w:r>
              <w:rPr>
                <w:rFonts w:hint="default" w:ascii="Times New Roman" w:hAnsi="Times New Roman" w:eastAsia="方正仿宋_GB2312" w:cs="Times New Roman"/>
                <w:i w:val="0"/>
                <w:iCs w:val="0"/>
                <w:color w:val="000000"/>
                <w:kern w:val="0"/>
                <w:sz w:val="24"/>
                <w:szCs w:val="24"/>
                <w:u w:val="none"/>
                <w:lang w:val="en-US" w:eastAsia="zh-CN" w:bidi="ar"/>
              </w:rPr>
              <w:t>租赁</w:t>
            </w:r>
          </w:p>
        </w:tc>
      </w:tr>
      <w:tr w14:paraId="6D64B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14:paraId="7099FAB0">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18</w:t>
            </w:r>
          </w:p>
        </w:tc>
        <w:tc>
          <w:tcPr>
            <w:tcW w:w="735" w:type="dxa"/>
            <w:vMerge w:val="restart"/>
            <w:tcBorders>
              <w:left w:val="single" w:color="000000" w:sz="4" w:space="0"/>
              <w:right w:val="single" w:color="000000" w:sz="4" w:space="0"/>
            </w:tcBorders>
            <w:shd w:val="clear" w:color="auto" w:fill="auto"/>
            <w:vAlign w:val="center"/>
          </w:tcPr>
          <w:p w14:paraId="5D78B6C8">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安全隔离</w:t>
            </w:r>
          </w:p>
        </w:tc>
        <w:tc>
          <w:tcPr>
            <w:tcW w:w="871" w:type="dxa"/>
            <w:tcBorders>
              <w:top w:val="single" w:color="auto" w:sz="4" w:space="0"/>
              <w:left w:val="single" w:color="000000" w:sz="4" w:space="0"/>
              <w:bottom w:val="single" w:color="000000" w:sz="4" w:space="0"/>
              <w:right w:val="single" w:color="000000" w:sz="4" w:space="0"/>
            </w:tcBorders>
            <w:shd w:val="clear" w:color="auto" w:fill="auto"/>
            <w:vAlign w:val="center"/>
          </w:tcPr>
          <w:p w14:paraId="6F1E23E9">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警戒线</w:t>
            </w:r>
          </w:p>
        </w:tc>
        <w:tc>
          <w:tcPr>
            <w:tcW w:w="5474" w:type="dxa"/>
            <w:vMerge w:val="restart"/>
            <w:tcBorders>
              <w:top w:val="single" w:color="auto" w:sz="4" w:space="0"/>
              <w:left w:val="single" w:color="000000" w:sz="4" w:space="0"/>
              <w:right w:val="single" w:color="000000" w:sz="4" w:space="0"/>
            </w:tcBorders>
            <w:shd w:val="clear" w:color="auto" w:fill="auto"/>
            <w:vAlign w:val="center"/>
          </w:tcPr>
          <w:p w14:paraId="504CA201">
            <w:pPr>
              <w:keepNext w:val="0"/>
              <w:keepLines w:val="0"/>
              <w:widowControl/>
              <w:suppressLineNumbers w:val="0"/>
              <w:jc w:val="left"/>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主席台区、音控区、计时区隔离。1.5m*1m，铝合金材质，三角支撑结构，焊接工艺，可折叠。</w:t>
            </w:r>
          </w:p>
        </w:tc>
        <w:tc>
          <w:tcPr>
            <w:tcW w:w="780" w:type="dxa"/>
            <w:tcBorders>
              <w:top w:val="single" w:color="auto" w:sz="4" w:space="0"/>
              <w:left w:val="single" w:color="000000" w:sz="4" w:space="0"/>
              <w:bottom w:val="single" w:color="000000" w:sz="4" w:space="0"/>
              <w:right w:val="single" w:color="000000" w:sz="4" w:space="0"/>
            </w:tcBorders>
            <w:shd w:val="clear" w:color="auto" w:fill="auto"/>
            <w:vAlign w:val="center"/>
          </w:tcPr>
          <w:p w14:paraId="561F492E">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80</w:t>
            </w:r>
          </w:p>
        </w:tc>
        <w:tc>
          <w:tcPr>
            <w:tcW w:w="765" w:type="dxa"/>
            <w:tcBorders>
              <w:top w:val="single" w:color="auto" w:sz="4" w:space="0"/>
              <w:left w:val="single" w:color="000000" w:sz="4" w:space="0"/>
              <w:bottom w:val="single" w:color="000000" w:sz="4" w:space="0"/>
              <w:right w:val="single" w:color="000000" w:sz="4" w:space="0"/>
            </w:tcBorders>
            <w:shd w:val="clear" w:color="auto" w:fill="auto"/>
            <w:vAlign w:val="center"/>
          </w:tcPr>
          <w:p w14:paraId="48109232">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米</w:t>
            </w:r>
          </w:p>
        </w:tc>
        <w:tc>
          <w:tcPr>
            <w:tcW w:w="863" w:type="dxa"/>
            <w:tcBorders>
              <w:top w:val="single" w:color="auto" w:sz="4" w:space="0"/>
              <w:left w:val="single" w:color="000000" w:sz="4" w:space="0"/>
              <w:bottom w:val="single" w:color="000000" w:sz="4" w:space="0"/>
              <w:right w:val="single" w:color="000000" w:sz="4" w:space="0"/>
            </w:tcBorders>
            <w:shd w:val="clear" w:color="auto" w:fill="auto"/>
            <w:vAlign w:val="center"/>
          </w:tcPr>
          <w:p w14:paraId="62DF441C">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租赁</w:t>
            </w:r>
          </w:p>
        </w:tc>
      </w:tr>
      <w:tr w14:paraId="27813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14:paraId="1D2D9FB5">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19</w:t>
            </w:r>
          </w:p>
        </w:tc>
        <w:tc>
          <w:tcPr>
            <w:tcW w:w="735" w:type="dxa"/>
            <w:vMerge w:val="continue"/>
            <w:tcBorders>
              <w:left w:val="single" w:color="000000" w:sz="4" w:space="0"/>
              <w:bottom w:val="single" w:color="auto" w:sz="4" w:space="0"/>
              <w:right w:val="single" w:color="000000" w:sz="4" w:space="0"/>
            </w:tcBorders>
            <w:shd w:val="clear" w:color="auto" w:fill="auto"/>
            <w:vAlign w:val="center"/>
          </w:tcPr>
          <w:p w14:paraId="2B603406">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871" w:type="dxa"/>
            <w:tcBorders>
              <w:top w:val="single" w:color="auto" w:sz="4" w:space="0"/>
              <w:left w:val="single" w:color="000000" w:sz="4" w:space="0"/>
              <w:bottom w:val="single" w:color="000000" w:sz="4" w:space="0"/>
              <w:right w:val="single" w:color="000000" w:sz="4" w:space="0"/>
            </w:tcBorders>
            <w:shd w:val="clear" w:color="auto" w:fill="auto"/>
            <w:vAlign w:val="center"/>
          </w:tcPr>
          <w:p w14:paraId="29E25F9D">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U型支撑铁马</w:t>
            </w:r>
          </w:p>
        </w:tc>
        <w:tc>
          <w:tcPr>
            <w:tcW w:w="5474" w:type="dxa"/>
            <w:vMerge w:val="continue"/>
            <w:tcBorders>
              <w:left w:val="single" w:color="000000" w:sz="4" w:space="0"/>
              <w:bottom w:val="single" w:color="000000" w:sz="4" w:space="0"/>
              <w:right w:val="single" w:color="000000" w:sz="4" w:space="0"/>
            </w:tcBorders>
            <w:shd w:val="clear" w:color="auto" w:fill="auto"/>
            <w:vAlign w:val="center"/>
          </w:tcPr>
          <w:p w14:paraId="16C18D13">
            <w:pPr>
              <w:keepNext w:val="0"/>
              <w:keepLines w:val="0"/>
              <w:widowControl/>
              <w:suppressLineNumbers w:val="0"/>
              <w:jc w:val="left"/>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780" w:type="dxa"/>
            <w:tcBorders>
              <w:top w:val="single" w:color="auto" w:sz="4" w:space="0"/>
              <w:left w:val="single" w:color="000000" w:sz="4" w:space="0"/>
              <w:bottom w:val="single" w:color="000000" w:sz="4" w:space="0"/>
              <w:right w:val="single" w:color="000000" w:sz="4" w:space="0"/>
            </w:tcBorders>
            <w:shd w:val="clear" w:color="auto" w:fill="auto"/>
            <w:vAlign w:val="center"/>
          </w:tcPr>
          <w:p w14:paraId="6B7D79DC">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50</w:t>
            </w:r>
          </w:p>
        </w:tc>
        <w:tc>
          <w:tcPr>
            <w:tcW w:w="765" w:type="dxa"/>
            <w:tcBorders>
              <w:top w:val="single" w:color="auto" w:sz="4" w:space="0"/>
              <w:left w:val="single" w:color="000000" w:sz="4" w:space="0"/>
              <w:bottom w:val="single" w:color="000000" w:sz="4" w:space="0"/>
              <w:right w:val="single" w:color="000000" w:sz="4" w:space="0"/>
            </w:tcBorders>
            <w:shd w:val="clear" w:color="auto" w:fill="auto"/>
            <w:vAlign w:val="center"/>
          </w:tcPr>
          <w:p w14:paraId="432A00C1">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个</w:t>
            </w:r>
          </w:p>
        </w:tc>
        <w:tc>
          <w:tcPr>
            <w:tcW w:w="863" w:type="dxa"/>
            <w:tcBorders>
              <w:top w:val="single" w:color="auto" w:sz="4" w:space="0"/>
              <w:left w:val="single" w:color="000000" w:sz="4" w:space="0"/>
              <w:bottom w:val="single" w:color="000000" w:sz="4" w:space="0"/>
              <w:right w:val="single" w:color="000000" w:sz="4" w:space="0"/>
            </w:tcBorders>
            <w:shd w:val="clear" w:color="auto" w:fill="auto"/>
            <w:vAlign w:val="center"/>
          </w:tcPr>
          <w:p w14:paraId="3394222B">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租赁</w:t>
            </w:r>
          </w:p>
        </w:tc>
      </w:tr>
      <w:tr w14:paraId="4C1EB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05" w:type="dxa"/>
            <w:tcBorders>
              <w:top w:val="single" w:color="000000" w:sz="4" w:space="0"/>
              <w:left w:val="single" w:color="000000" w:sz="4" w:space="0"/>
              <w:bottom w:val="single" w:color="000000" w:sz="4" w:space="0"/>
              <w:right w:val="single" w:color="auto" w:sz="4" w:space="0"/>
            </w:tcBorders>
            <w:shd w:val="clear" w:color="auto" w:fill="auto"/>
            <w:vAlign w:val="center"/>
          </w:tcPr>
          <w:p w14:paraId="739B1046">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lang w:val="en-US"/>
              </w:rPr>
            </w:pPr>
            <w:r>
              <w:rPr>
                <w:rFonts w:hint="default" w:ascii="Times New Roman" w:hAnsi="Times New Roman" w:eastAsia="方正仿宋_GB2312" w:cs="Times New Roman"/>
                <w:i w:val="0"/>
                <w:iCs w:val="0"/>
                <w:color w:val="000000"/>
                <w:kern w:val="0"/>
                <w:sz w:val="24"/>
                <w:szCs w:val="24"/>
                <w:u w:val="none"/>
                <w:lang w:val="en-US" w:eastAsia="zh-CN" w:bidi="ar"/>
              </w:rPr>
              <w:t>20</w:t>
            </w:r>
          </w:p>
        </w:tc>
        <w:tc>
          <w:tcPr>
            <w:tcW w:w="7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135DB9">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赛事组织</w:t>
            </w:r>
          </w:p>
        </w:tc>
        <w:tc>
          <w:tcPr>
            <w:tcW w:w="871" w:type="dxa"/>
            <w:tcBorders>
              <w:top w:val="single" w:color="000000" w:sz="4" w:space="0"/>
              <w:left w:val="single" w:color="auto" w:sz="4" w:space="0"/>
              <w:bottom w:val="single" w:color="000000" w:sz="4" w:space="0"/>
              <w:right w:val="single" w:color="000000" w:sz="4" w:space="0"/>
            </w:tcBorders>
            <w:shd w:val="clear" w:color="auto" w:fill="auto"/>
            <w:vAlign w:val="center"/>
          </w:tcPr>
          <w:p w14:paraId="396E55BA">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人员补助费</w:t>
            </w:r>
          </w:p>
        </w:tc>
        <w:tc>
          <w:tcPr>
            <w:tcW w:w="5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D45C">
            <w:pPr>
              <w:keepNext w:val="0"/>
              <w:keepLines w:val="0"/>
              <w:widowControl/>
              <w:suppressLineNumbers w:val="0"/>
              <w:jc w:val="left"/>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赛事裁判不少于20人。总裁判长需国家级及以上资格（中国龙舟协会或国际龙舟联合会注册的，需要提供证件证明），其余为龙舟专业裁判，提供市级及以上赛事秩序册证明，快艇驾驶员2人，检录、登舟等点位及赛前巡游环节工作人员（含辅助裁判志愿者）共计约100人</w:t>
            </w:r>
            <w:r>
              <w:rPr>
                <w:rFonts w:hint="eastAsia" w:eastAsia="方正仿宋_GB2312" w:cs="Times New Roman"/>
                <w:i w:val="0"/>
                <w:iCs w:val="0"/>
                <w:color w:val="000000"/>
                <w:kern w:val="0"/>
                <w:sz w:val="24"/>
                <w:szCs w:val="24"/>
                <w:u w:val="none"/>
                <w:lang w:val="en-US" w:eastAsia="zh-CN" w:bidi="ar"/>
              </w:rPr>
              <w:t>劳务费、交通费、保险等</w:t>
            </w:r>
            <w:r>
              <w:rPr>
                <w:rFonts w:hint="default" w:ascii="Times New Roman" w:hAnsi="Times New Roman" w:eastAsia="方正仿宋_GB2312" w:cs="Times New Roman"/>
                <w:i w:val="0"/>
                <w:iCs w:val="0"/>
                <w:color w:val="000000"/>
                <w:kern w:val="0"/>
                <w:sz w:val="24"/>
                <w:szCs w:val="24"/>
                <w:u w:val="none"/>
                <w:lang w:val="en-US" w:eastAsia="zh-CN" w:bidi="ar"/>
              </w:rPr>
              <w:t>，2</w:t>
            </w:r>
            <w:r>
              <w:rPr>
                <w:rFonts w:hint="eastAsia" w:eastAsia="方正仿宋_GB2312" w:cs="Times New Roman"/>
                <w:i w:val="0"/>
                <w:iCs w:val="0"/>
                <w:color w:val="000000"/>
                <w:kern w:val="0"/>
                <w:sz w:val="24"/>
                <w:szCs w:val="24"/>
                <w:u w:val="none"/>
                <w:lang w:val="en-US" w:eastAsia="zh-CN" w:bidi="ar"/>
              </w:rPr>
              <w:t>个</w:t>
            </w:r>
            <w:r>
              <w:rPr>
                <w:rFonts w:hint="default" w:ascii="Times New Roman" w:hAnsi="Times New Roman" w:eastAsia="方正仿宋_GB2312" w:cs="Times New Roman"/>
                <w:i w:val="0"/>
                <w:iCs w:val="0"/>
                <w:color w:val="000000"/>
                <w:kern w:val="0"/>
                <w:sz w:val="24"/>
                <w:szCs w:val="24"/>
                <w:u w:val="none"/>
                <w:lang w:val="en-US" w:eastAsia="zh-CN" w:bidi="ar"/>
              </w:rPr>
              <w:t>工作日。</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53FC">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eastAsia" w:eastAsia="方正仿宋_GB2312" w:cs="Times New Roman"/>
                <w:i w:val="0"/>
                <w:iCs w:val="0"/>
                <w:color w:val="000000"/>
                <w:kern w:val="0"/>
                <w:sz w:val="24"/>
                <w:szCs w:val="24"/>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D129">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天</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C1A7">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lang w:val="en-US"/>
              </w:rPr>
            </w:pPr>
            <w:r>
              <w:rPr>
                <w:rFonts w:hint="default" w:ascii="Times New Roman" w:hAnsi="Times New Roman" w:eastAsia="方正仿宋_GB2312" w:cs="Times New Roman"/>
                <w:i w:val="0"/>
                <w:iCs w:val="0"/>
                <w:color w:val="000000"/>
                <w:kern w:val="0"/>
                <w:sz w:val="24"/>
                <w:szCs w:val="24"/>
                <w:u w:val="none"/>
                <w:lang w:val="en-US" w:eastAsia="zh-CN" w:bidi="ar"/>
              </w:rPr>
              <w:t>购买服务</w:t>
            </w:r>
          </w:p>
        </w:tc>
      </w:tr>
      <w:tr w14:paraId="3DED3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8" w:hRule="atLeast"/>
        </w:trPr>
        <w:tc>
          <w:tcPr>
            <w:tcW w:w="705" w:type="dxa"/>
            <w:tcBorders>
              <w:top w:val="single" w:color="000000" w:sz="4" w:space="0"/>
              <w:left w:val="single" w:color="000000" w:sz="4" w:space="0"/>
              <w:bottom w:val="single" w:color="000000" w:sz="4" w:space="0"/>
              <w:right w:val="single" w:color="auto" w:sz="4" w:space="0"/>
            </w:tcBorders>
            <w:shd w:val="clear" w:color="auto" w:fill="auto"/>
            <w:vAlign w:val="center"/>
          </w:tcPr>
          <w:p w14:paraId="02410E7D">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21</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FC22A3">
            <w:pPr>
              <w:jc w:val="center"/>
              <w:rPr>
                <w:rFonts w:hint="default" w:ascii="Times New Roman" w:hAnsi="Times New Roman" w:eastAsia="方正仿宋_GB2312" w:cs="Times New Roman"/>
                <w:i w:val="0"/>
                <w:iCs w:val="0"/>
                <w:color w:val="000000"/>
                <w:sz w:val="24"/>
                <w:szCs w:val="24"/>
                <w:u w:val="none"/>
              </w:rPr>
            </w:pPr>
          </w:p>
        </w:tc>
        <w:tc>
          <w:tcPr>
            <w:tcW w:w="871" w:type="dxa"/>
            <w:tcBorders>
              <w:top w:val="single" w:color="000000" w:sz="4" w:space="0"/>
              <w:left w:val="single" w:color="auto" w:sz="4" w:space="0"/>
              <w:bottom w:val="single" w:color="000000" w:sz="4" w:space="0"/>
              <w:right w:val="single" w:color="000000" w:sz="4" w:space="0"/>
            </w:tcBorders>
            <w:shd w:val="clear" w:color="auto" w:fill="auto"/>
            <w:vAlign w:val="center"/>
          </w:tcPr>
          <w:p w14:paraId="61F1FE7E">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裁判器材</w:t>
            </w:r>
          </w:p>
        </w:tc>
        <w:tc>
          <w:tcPr>
            <w:tcW w:w="5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42C2">
            <w:pPr>
              <w:keepNext w:val="0"/>
              <w:keepLines w:val="0"/>
              <w:widowControl/>
              <w:suppressLineNumbers w:val="0"/>
              <w:jc w:val="left"/>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摄像机2台，有回放功能，起点一台，终点一台。对讲机、打印机、电脑、点睛用具、发令汽笛等竞赛用品和裁判器材，保证赛事正常使用。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EE7B">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589C">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0A73">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2"/>
                <w:sz w:val="24"/>
                <w:szCs w:val="24"/>
                <w:u w:val="none"/>
                <w:lang w:val="en-US" w:eastAsia="zh-CN" w:bidi="ar-SA"/>
              </w:rPr>
            </w:pPr>
            <w:r>
              <w:rPr>
                <w:rFonts w:hint="default" w:ascii="Times New Roman" w:hAnsi="Times New Roman" w:eastAsia="方正仿宋_GB2312" w:cs="Times New Roman"/>
                <w:i w:val="0"/>
                <w:iCs w:val="0"/>
                <w:color w:val="000000"/>
                <w:kern w:val="0"/>
                <w:sz w:val="24"/>
                <w:szCs w:val="24"/>
                <w:u w:val="none"/>
                <w:lang w:val="en-US" w:eastAsia="zh-CN" w:bidi="ar"/>
              </w:rPr>
              <w:t>租赁</w:t>
            </w:r>
          </w:p>
        </w:tc>
      </w:tr>
      <w:tr w14:paraId="0E765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705" w:type="dxa"/>
            <w:tcBorders>
              <w:top w:val="single" w:color="000000" w:sz="4" w:space="0"/>
              <w:left w:val="single" w:color="000000" w:sz="4" w:space="0"/>
              <w:bottom w:val="single" w:color="000000" w:sz="4" w:space="0"/>
              <w:right w:val="single" w:color="auto" w:sz="4" w:space="0"/>
            </w:tcBorders>
            <w:shd w:val="clear" w:color="auto" w:fill="auto"/>
            <w:vAlign w:val="center"/>
          </w:tcPr>
          <w:p w14:paraId="5AAC609F">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lang w:val="en-US"/>
              </w:rPr>
            </w:pPr>
            <w:r>
              <w:rPr>
                <w:rFonts w:hint="default" w:ascii="Times New Roman" w:hAnsi="Times New Roman" w:eastAsia="方正仿宋_GB2312" w:cs="Times New Roman"/>
                <w:i w:val="0"/>
                <w:iCs w:val="0"/>
                <w:color w:val="000000"/>
                <w:kern w:val="0"/>
                <w:sz w:val="24"/>
                <w:szCs w:val="24"/>
                <w:u w:val="none"/>
                <w:lang w:val="en-US" w:eastAsia="zh-CN" w:bidi="ar"/>
              </w:rPr>
              <w:t>22</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75E783">
            <w:pPr>
              <w:jc w:val="center"/>
              <w:rPr>
                <w:rFonts w:hint="default" w:ascii="Times New Roman" w:hAnsi="Times New Roman" w:eastAsia="方正仿宋_GB2312" w:cs="Times New Roman"/>
                <w:i w:val="0"/>
                <w:iCs w:val="0"/>
                <w:color w:val="000000"/>
                <w:sz w:val="24"/>
                <w:szCs w:val="24"/>
                <w:u w:val="none"/>
              </w:rPr>
            </w:pPr>
          </w:p>
        </w:tc>
        <w:tc>
          <w:tcPr>
            <w:tcW w:w="871" w:type="dxa"/>
            <w:tcBorders>
              <w:top w:val="nil"/>
              <w:left w:val="single" w:color="auto" w:sz="4" w:space="0"/>
              <w:bottom w:val="single" w:color="000000" w:sz="8" w:space="0"/>
              <w:right w:val="single" w:color="000000" w:sz="8" w:space="0"/>
            </w:tcBorders>
            <w:shd w:val="clear" w:color="auto" w:fill="auto"/>
            <w:vAlign w:val="center"/>
          </w:tcPr>
          <w:p w14:paraId="5AA575F0">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计时系统</w:t>
            </w:r>
          </w:p>
        </w:tc>
        <w:tc>
          <w:tcPr>
            <w:tcW w:w="5474" w:type="dxa"/>
            <w:tcBorders>
              <w:top w:val="nil"/>
              <w:left w:val="nil"/>
              <w:bottom w:val="single" w:color="000000" w:sz="8" w:space="0"/>
              <w:right w:val="single" w:color="000000" w:sz="8" w:space="0"/>
            </w:tcBorders>
            <w:shd w:val="clear" w:color="auto" w:fill="auto"/>
            <w:vAlign w:val="center"/>
          </w:tcPr>
          <w:p w14:paraId="1DA06E99">
            <w:pPr>
              <w:keepNext w:val="0"/>
              <w:keepLines w:val="0"/>
              <w:widowControl/>
              <w:suppressLineNumbers w:val="0"/>
              <w:jc w:val="left"/>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专业龙舟电子计时服务，水上专业电子计时系统，成绩取0.01秒。</w:t>
            </w:r>
          </w:p>
        </w:tc>
        <w:tc>
          <w:tcPr>
            <w:tcW w:w="780" w:type="dxa"/>
            <w:tcBorders>
              <w:top w:val="nil"/>
              <w:left w:val="nil"/>
              <w:bottom w:val="single" w:color="000000" w:sz="8" w:space="0"/>
              <w:right w:val="nil"/>
            </w:tcBorders>
            <w:shd w:val="clear" w:color="auto" w:fill="auto"/>
            <w:vAlign w:val="center"/>
          </w:tcPr>
          <w:p w14:paraId="4278D773">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8F7A">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座</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DCEC">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制作</w:t>
            </w:r>
          </w:p>
        </w:tc>
      </w:tr>
      <w:tr w14:paraId="38C1B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5" w:type="dxa"/>
            <w:tcBorders>
              <w:top w:val="single" w:color="000000" w:sz="4" w:space="0"/>
              <w:left w:val="single" w:color="000000" w:sz="4" w:space="0"/>
              <w:bottom w:val="single" w:color="000000" w:sz="4" w:space="0"/>
              <w:right w:val="single" w:color="auto" w:sz="4" w:space="0"/>
            </w:tcBorders>
            <w:shd w:val="clear" w:color="auto" w:fill="auto"/>
            <w:vAlign w:val="center"/>
          </w:tcPr>
          <w:p w14:paraId="67C4B09B">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lang w:val="en-US"/>
              </w:rPr>
            </w:pPr>
            <w:r>
              <w:rPr>
                <w:rFonts w:hint="default" w:ascii="Times New Roman" w:hAnsi="Times New Roman" w:eastAsia="方正仿宋_GB2312" w:cs="Times New Roman"/>
                <w:i w:val="0"/>
                <w:iCs w:val="0"/>
                <w:color w:val="000000"/>
                <w:kern w:val="0"/>
                <w:sz w:val="24"/>
                <w:szCs w:val="24"/>
                <w:u w:val="none"/>
                <w:lang w:val="en-US" w:eastAsia="zh-CN" w:bidi="ar"/>
              </w:rPr>
              <w:t>23</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B50CFB">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p>
        </w:tc>
        <w:tc>
          <w:tcPr>
            <w:tcW w:w="871" w:type="dxa"/>
            <w:tcBorders>
              <w:top w:val="single" w:color="000000" w:sz="4" w:space="0"/>
              <w:left w:val="single" w:color="auto" w:sz="4" w:space="0"/>
              <w:bottom w:val="single" w:color="000000" w:sz="4" w:space="0"/>
              <w:right w:val="single" w:color="000000" w:sz="4" w:space="0"/>
            </w:tcBorders>
            <w:shd w:val="clear" w:color="auto" w:fill="auto"/>
            <w:vAlign w:val="center"/>
          </w:tcPr>
          <w:p w14:paraId="76A83CB5">
            <w:pPr>
              <w:keepNext w:val="0"/>
              <w:keepLines w:val="0"/>
              <w:widowControl/>
              <w:suppressLineNumbers w:val="0"/>
              <w:jc w:val="center"/>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裁判艇</w:t>
            </w:r>
          </w:p>
        </w:tc>
        <w:tc>
          <w:tcPr>
            <w:tcW w:w="5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B30A">
            <w:pPr>
              <w:keepNext w:val="0"/>
              <w:keepLines w:val="0"/>
              <w:widowControl/>
              <w:suppressLineNumbers w:val="0"/>
              <w:jc w:val="left"/>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龙舟赛专用双体消浪艇、含运费。符合中国龙舟协会赛事服务标准。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B46B">
            <w:pPr>
              <w:keepNext w:val="0"/>
              <w:keepLines w:val="0"/>
              <w:widowControl/>
              <w:suppressLineNumbers w:val="0"/>
              <w:jc w:val="center"/>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D87F">
            <w:pPr>
              <w:keepNext w:val="0"/>
              <w:keepLines w:val="0"/>
              <w:widowControl/>
              <w:suppressLineNumbers w:val="0"/>
              <w:jc w:val="center"/>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艘</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B2CE">
            <w:pPr>
              <w:keepNext w:val="0"/>
              <w:keepLines w:val="0"/>
              <w:widowControl/>
              <w:suppressLineNumbers w:val="0"/>
              <w:jc w:val="center"/>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租赁</w:t>
            </w:r>
          </w:p>
        </w:tc>
      </w:tr>
      <w:tr w14:paraId="7CA14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auto" w:sz="4" w:space="0"/>
            </w:tcBorders>
            <w:shd w:val="clear" w:color="auto" w:fill="auto"/>
            <w:vAlign w:val="center"/>
          </w:tcPr>
          <w:p w14:paraId="511E56AC">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24</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94AEFE">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871" w:type="dxa"/>
            <w:tcBorders>
              <w:top w:val="single" w:color="000000" w:sz="4" w:space="0"/>
              <w:left w:val="single" w:color="auto" w:sz="4" w:space="0"/>
              <w:bottom w:val="single" w:color="000000" w:sz="4" w:space="0"/>
              <w:right w:val="single" w:color="000000" w:sz="4" w:space="0"/>
            </w:tcBorders>
            <w:shd w:val="clear" w:color="auto" w:fill="auto"/>
            <w:vAlign w:val="center"/>
          </w:tcPr>
          <w:p w14:paraId="7AB9F7CD">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裁判服装</w:t>
            </w:r>
          </w:p>
        </w:tc>
        <w:tc>
          <w:tcPr>
            <w:tcW w:w="5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A617">
            <w:pPr>
              <w:keepNext w:val="0"/>
              <w:keepLines w:val="0"/>
              <w:widowControl/>
              <w:suppressLineNumbers w:val="0"/>
              <w:jc w:val="left"/>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裁判员上衣加帽子27套，每套单价不低于80元。</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994B">
            <w:pPr>
              <w:keepNext w:val="0"/>
              <w:keepLines w:val="0"/>
              <w:widowControl/>
              <w:suppressLineNumbers w:val="0"/>
              <w:jc w:val="center"/>
              <w:textAlignment w:val="center"/>
              <w:rPr>
                <w:rFonts w:hint="default" w:ascii="Times New Roman" w:hAnsi="Times New Roman" w:eastAsia="方正仿宋_GB2312" w:cs="Times New Roman"/>
                <w:i w:val="0"/>
                <w:iCs w:val="0"/>
                <w:color w:val="auto"/>
                <w:sz w:val="24"/>
                <w:szCs w:val="24"/>
                <w:u w:val="none"/>
                <w:lang w:val="en-US"/>
              </w:rPr>
            </w:pPr>
            <w:r>
              <w:rPr>
                <w:rFonts w:hint="default" w:ascii="Times New Roman" w:hAnsi="Times New Roman" w:eastAsia="方正仿宋_GB2312" w:cs="Times New Roman"/>
                <w:i w:val="0"/>
                <w:iCs w:val="0"/>
                <w:color w:val="000000"/>
                <w:kern w:val="0"/>
                <w:sz w:val="24"/>
                <w:szCs w:val="24"/>
                <w:u w:val="none"/>
                <w:lang w:val="en-US" w:eastAsia="zh-CN" w:bidi="ar"/>
              </w:rPr>
              <w:t>80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C4E1">
            <w:pPr>
              <w:keepNext w:val="0"/>
              <w:keepLines w:val="0"/>
              <w:widowControl/>
              <w:suppressLineNumbers w:val="0"/>
              <w:jc w:val="center"/>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67AE">
            <w:pPr>
              <w:keepNext w:val="0"/>
              <w:keepLines w:val="0"/>
              <w:widowControl/>
              <w:suppressLineNumbers w:val="0"/>
              <w:jc w:val="center"/>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购买</w:t>
            </w:r>
          </w:p>
        </w:tc>
      </w:tr>
      <w:tr w14:paraId="3D673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05" w:type="dxa"/>
            <w:tcBorders>
              <w:top w:val="single" w:color="000000" w:sz="4" w:space="0"/>
              <w:left w:val="single" w:color="000000" w:sz="4" w:space="0"/>
              <w:bottom w:val="single" w:color="000000" w:sz="4" w:space="0"/>
              <w:right w:val="single" w:color="auto" w:sz="4" w:space="0"/>
            </w:tcBorders>
            <w:shd w:val="clear" w:color="auto" w:fill="auto"/>
            <w:vAlign w:val="center"/>
          </w:tcPr>
          <w:p w14:paraId="53BAC48F">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25</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3250BD3B">
            <w:pPr>
              <w:jc w:val="center"/>
              <w:rPr>
                <w:rFonts w:hint="default" w:ascii="Times New Roman" w:hAnsi="Times New Roman" w:eastAsia="方正仿宋_GB2312" w:cs="Times New Roman"/>
                <w:i w:val="0"/>
                <w:iCs w:val="0"/>
                <w:color w:val="000000"/>
                <w:kern w:val="2"/>
                <w:sz w:val="24"/>
                <w:szCs w:val="24"/>
                <w:u w:val="none"/>
                <w:lang w:val="en-US" w:eastAsia="zh-CN" w:bidi="ar-SA"/>
              </w:rPr>
            </w:pPr>
            <w:r>
              <w:rPr>
                <w:rFonts w:hint="default" w:ascii="Times New Roman" w:hAnsi="Times New Roman" w:eastAsia="方正仿宋_GB2312" w:cs="Times New Roman"/>
                <w:i w:val="0"/>
                <w:iCs w:val="0"/>
                <w:color w:val="000000"/>
                <w:kern w:val="0"/>
                <w:sz w:val="24"/>
                <w:szCs w:val="24"/>
                <w:u w:val="none"/>
                <w:lang w:val="en-US" w:eastAsia="zh-CN" w:bidi="ar"/>
              </w:rPr>
              <w:t>现场保险</w:t>
            </w:r>
          </w:p>
        </w:tc>
        <w:tc>
          <w:tcPr>
            <w:tcW w:w="871" w:type="dxa"/>
            <w:tcBorders>
              <w:top w:val="single" w:color="000000" w:sz="4" w:space="0"/>
              <w:left w:val="single" w:color="auto" w:sz="4" w:space="0"/>
              <w:bottom w:val="single" w:color="000000" w:sz="4" w:space="0"/>
              <w:right w:val="single" w:color="000000" w:sz="4" w:space="0"/>
            </w:tcBorders>
            <w:shd w:val="clear" w:color="auto" w:fill="auto"/>
            <w:vAlign w:val="center"/>
          </w:tcPr>
          <w:p w14:paraId="6E0ABDEC">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公众责任保险</w:t>
            </w:r>
          </w:p>
        </w:tc>
        <w:tc>
          <w:tcPr>
            <w:tcW w:w="5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3C33">
            <w:pPr>
              <w:keepNext w:val="0"/>
              <w:keepLines w:val="0"/>
              <w:widowControl/>
              <w:suppressLineNumbers w:val="0"/>
              <w:jc w:val="left"/>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赛前1天、赛中1天、共2天，保额500万；1.每人意外身故及伤残限额100万，2.每次事故赔偿限额500万；3.每次医疗费用5万（绝对免赔额100元后按100%赔付）；4.造成财产损失赔偿额以最终确定赔偿额计（财产免赔1000元或5%）；本单第三者包括运动员、观众、其他第三方人员；</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7D66">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8C16">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31F7">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购买</w:t>
            </w:r>
          </w:p>
        </w:tc>
      </w:tr>
      <w:tr w14:paraId="7773B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15E9">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lang w:val="en-US"/>
              </w:rPr>
            </w:pPr>
            <w:r>
              <w:rPr>
                <w:rFonts w:hint="default" w:ascii="Times New Roman" w:hAnsi="Times New Roman" w:eastAsia="方正仿宋_GB2312" w:cs="Times New Roman"/>
                <w:i w:val="0"/>
                <w:iCs w:val="0"/>
                <w:color w:val="000000"/>
                <w:kern w:val="0"/>
                <w:sz w:val="24"/>
                <w:szCs w:val="24"/>
                <w:u w:val="none"/>
                <w:lang w:val="en-US" w:eastAsia="zh-CN" w:bidi="ar"/>
              </w:rPr>
              <w:t>26</w:t>
            </w:r>
          </w:p>
        </w:tc>
        <w:tc>
          <w:tcPr>
            <w:tcW w:w="73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D7B12BC">
            <w:pPr>
              <w:keepNext w:val="0"/>
              <w:keepLines w:val="0"/>
              <w:widowControl/>
              <w:suppressLineNumbers w:val="0"/>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赛事宣传</w:t>
            </w:r>
          </w:p>
          <w:p w14:paraId="28AEE5F7">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F50C">
            <w:pPr>
              <w:jc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sz w:val="24"/>
                <w:szCs w:val="24"/>
              </w:rPr>
              <w:t>照片直播</w:t>
            </w:r>
          </w:p>
        </w:tc>
        <w:tc>
          <w:tcPr>
            <w:tcW w:w="5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EC41">
            <w:pPr>
              <w:keepNext w:val="0"/>
              <w:keepLines w:val="0"/>
              <w:widowControl/>
              <w:suppressLineNumbers w:val="0"/>
              <w:jc w:val="left"/>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现场实时</w:t>
            </w:r>
            <w:r>
              <w:rPr>
                <w:rFonts w:hint="eastAsia" w:eastAsia="方正仿宋_GB2312" w:cs="Times New Roman"/>
                <w:i w:val="0"/>
                <w:iCs w:val="0"/>
                <w:color w:val="000000"/>
                <w:kern w:val="0"/>
                <w:sz w:val="24"/>
                <w:szCs w:val="24"/>
                <w:u w:val="none"/>
                <w:lang w:val="en-US" w:eastAsia="zh-CN" w:bidi="ar"/>
              </w:rPr>
              <w:t>高清</w:t>
            </w:r>
            <w:r>
              <w:rPr>
                <w:rFonts w:hint="default" w:ascii="Times New Roman" w:hAnsi="Times New Roman" w:eastAsia="方正仿宋_GB2312" w:cs="Times New Roman"/>
                <w:i w:val="0"/>
                <w:iCs w:val="0"/>
                <w:color w:val="000000"/>
                <w:kern w:val="0"/>
                <w:sz w:val="24"/>
                <w:szCs w:val="24"/>
                <w:u w:val="none"/>
                <w:lang w:val="en-US" w:eastAsia="zh-CN" w:bidi="ar"/>
              </w:rPr>
              <w:t>照片直播，赛后提供20张精修图片。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4EBF">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49B6">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6529">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购买</w:t>
            </w:r>
          </w:p>
        </w:tc>
      </w:tr>
      <w:tr w14:paraId="1255D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0BFC">
            <w:pPr>
              <w:keepNext w:val="0"/>
              <w:keepLines w:val="0"/>
              <w:widowControl/>
              <w:suppressLineNumbers w:val="0"/>
              <w:jc w:val="center"/>
              <w:textAlignment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i w:val="0"/>
                <w:iCs w:val="0"/>
                <w:color w:val="000000"/>
                <w:kern w:val="0"/>
                <w:sz w:val="24"/>
                <w:szCs w:val="24"/>
                <w:u w:val="none"/>
                <w:lang w:val="en-US" w:eastAsia="zh-CN" w:bidi="ar"/>
              </w:rPr>
              <w:t>27</w:t>
            </w:r>
          </w:p>
        </w:tc>
        <w:tc>
          <w:tcPr>
            <w:tcW w:w="73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81EA6BA">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BE34">
            <w:pPr>
              <w:jc w:val="center"/>
              <w:rPr>
                <w:rFonts w:hint="default" w:ascii="Times New Roman" w:hAnsi="Times New Roman" w:eastAsia="方正仿宋_GB2312" w:cs="Times New Roman"/>
                <w:i w:val="0"/>
                <w:iCs w:val="0"/>
                <w:color w:val="000000"/>
                <w:sz w:val="24"/>
                <w:szCs w:val="24"/>
                <w:u w:val="none"/>
                <w:lang w:val="en-US" w:eastAsia="zh-CN"/>
              </w:rPr>
            </w:pPr>
            <w:r>
              <w:rPr>
                <w:rFonts w:hint="default" w:ascii="Times New Roman" w:hAnsi="Times New Roman" w:eastAsia="方正仿宋_GB2312" w:cs="Times New Roman"/>
                <w:i w:val="0"/>
                <w:iCs w:val="0"/>
                <w:color w:val="000000"/>
                <w:sz w:val="24"/>
                <w:szCs w:val="24"/>
                <w:u w:val="none"/>
                <w:lang w:val="en-US" w:eastAsia="zh-CN"/>
              </w:rPr>
              <w:t>预告片流量推广</w:t>
            </w:r>
          </w:p>
        </w:tc>
        <w:tc>
          <w:tcPr>
            <w:tcW w:w="5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C3C7">
            <w:pPr>
              <w:keepNext w:val="0"/>
              <w:keepLines w:val="0"/>
              <w:widowControl/>
              <w:suppressLineNumbers w:val="0"/>
              <w:jc w:val="left"/>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提供预告片制作、VI设计等，并在公众媒体发布。</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105A">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2304">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条</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EEE1E">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lang w:val="en-US" w:eastAsia="zh-CN"/>
              </w:rPr>
            </w:pPr>
            <w:r>
              <w:rPr>
                <w:rFonts w:hint="default" w:ascii="Times New Roman" w:hAnsi="Times New Roman" w:eastAsia="方正仿宋_GB2312" w:cs="Times New Roman"/>
                <w:i w:val="0"/>
                <w:iCs w:val="0"/>
                <w:color w:val="000000"/>
                <w:kern w:val="0"/>
                <w:sz w:val="24"/>
                <w:szCs w:val="24"/>
                <w:u w:val="none"/>
                <w:lang w:val="en-US" w:eastAsia="zh-CN" w:bidi="ar"/>
              </w:rPr>
              <w:t>购买</w:t>
            </w:r>
          </w:p>
        </w:tc>
      </w:tr>
      <w:tr w14:paraId="46DE1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1F10">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lang w:val="en-US" w:eastAsia="zh-CN"/>
              </w:rPr>
            </w:pPr>
            <w:r>
              <w:rPr>
                <w:rFonts w:hint="default" w:ascii="Times New Roman" w:hAnsi="Times New Roman" w:eastAsia="方正仿宋_GB2312" w:cs="Times New Roman"/>
                <w:i w:val="0"/>
                <w:iCs w:val="0"/>
                <w:color w:val="000000"/>
                <w:sz w:val="24"/>
                <w:szCs w:val="24"/>
                <w:u w:val="none"/>
                <w:lang w:val="en-US" w:eastAsia="zh-CN"/>
              </w:rPr>
              <w:t>28</w:t>
            </w:r>
          </w:p>
        </w:tc>
        <w:tc>
          <w:tcPr>
            <w:tcW w:w="73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A590D97">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9DFD">
            <w:pPr>
              <w:jc w:val="center"/>
              <w:rPr>
                <w:rFonts w:hint="default" w:ascii="Times New Roman" w:hAnsi="Times New Roman" w:eastAsia="方正仿宋_GB2312" w:cs="Times New Roman"/>
                <w:i w:val="0"/>
                <w:iCs w:val="0"/>
                <w:color w:val="000000"/>
                <w:sz w:val="24"/>
                <w:szCs w:val="24"/>
                <w:u w:val="none"/>
                <w:lang w:val="en-US" w:eastAsia="zh-CN"/>
              </w:rPr>
            </w:pPr>
            <w:r>
              <w:rPr>
                <w:rFonts w:hint="default" w:ascii="Times New Roman" w:hAnsi="Times New Roman" w:eastAsia="方正仿宋_GB2312" w:cs="Times New Roman"/>
                <w:i w:val="0"/>
                <w:iCs w:val="0"/>
                <w:color w:val="000000"/>
                <w:sz w:val="24"/>
                <w:szCs w:val="24"/>
                <w:u w:val="none"/>
                <w:lang w:val="en-US" w:eastAsia="zh-CN"/>
              </w:rPr>
              <w:t>网络媒体推广</w:t>
            </w:r>
          </w:p>
        </w:tc>
        <w:tc>
          <w:tcPr>
            <w:tcW w:w="5474" w:type="dxa"/>
            <w:vMerge w:val="restart"/>
            <w:tcBorders>
              <w:top w:val="single" w:color="000000" w:sz="4" w:space="0"/>
              <w:left w:val="single" w:color="000000" w:sz="4" w:space="0"/>
              <w:right w:val="single" w:color="000000" w:sz="4" w:space="0"/>
            </w:tcBorders>
            <w:shd w:val="clear" w:color="auto" w:fill="auto"/>
            <w:vAlign w:val="center"/>
          </w:tcPr>
          <w:p w14:paraId="3A652586">
            <w:pPr>
              <w:keepNext w:val="0"/>
              <w:keepLines w:val="0"/>
              <w:widowControl/>
              <w:suppressLineNumbers w:val="0"/>
              <w:jc w:val="left"/>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sz w:val="24"/>
                <w:szCs w:val="24"/>
                <w:u w:val="none"/>
              </w:rPr>
              <w:t>抖音、微信等赛前、赛 中、赛后宣传，市、县级媒体宣传推广。</w:t>
            </w:r>
          </w:p>
        </w:tc>
        <w:tc>
          <w:tcPr>
            <w:tcW w:w="780" w:type="dxa"/>
            <w:vMerge w:val="restart"/>
            <w:tcBorders>
              <w:top w:val="single" w:color="000000" w:sz="4" w:space="0"/>
              <w:left w:val="single" w:color="000000" w:sz="4" w:space="0"/>
              <w:right w:val="single" w:color="000000" w:sz="4" w:space="0"/>
            </w:tcBorders>
            <w:shd w:val="clear" w:color="auto" w:fill="auto"/>
            <w:vAlign w:val="center"/>
          </w:tcPr>
          <w:p w14:paraId="405BDA92">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lang w:val="en-US" w:eastAsia="zh-CN"/>
              </w:rPr>
            </w:pPr>
            <w:r>
              <w:rPr>
                <w:rFonts w:hint="default" w:ascii="Times New Roman" w:hAnsi="Times New Roman" w:eastAsia="方正仿宋_GB2312" w:cs="Times New Roman"/>
                <w:i w:val="0"/>
                <w:iCs w:val="0"/>
                <w:color w:val="000000"/>
                <w:sz w:val="24"/>
                <w:szCs w:val="24"/>
                <w:u w:val="none"/>
                <w:lang w:val="en-US" w:eastAsia="zh-CN"/>
              </w:rPr>
              <w:t>1</w:t>
            </w:r>
          </w:p>
        </w:tc>
        <w:tc>
          <w:tcPr>
            <w:tcW w:w="765" w:type="dxa"/>
            <w:vMerge w:val="restart"/>
            <w:tcBorders>
              <w:top w:val="single" w:color="000000" w:sz="4" w:space="0"/>
              <w:left w:val="single" w:color="000000" w:sz="4" w:space="0"/>
              <w:right w:val="single" w:color="000000" w:sz="4" w:space="0"/>
            </w:tcBorders>
            <w:shd w:val="clear" w:color="auto" w:fill="auto"/>
            <w:vAlign w:val="center"/>
          </w:tcPr>
          <w:p w14:paraId="49835D2D">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lang w:eastAsia="zh-CN"/>
              </w:rPr>
            </w:pPr>
            <w:r>
              <w:rPr>
                <w:rFonts w:hint="default" w:ascii="Times New Roman" w:hAnsi="Times New Roman" w:eastAsia="方正仿宋_GB2312" w:cs="Times New Roman"/>
                <w:i w:val="0"/>
                <w:iCs w:val="0"/>
                <w:color w:val="000000"/>
                <w:sz w:val="24"/>
                <w:szCs w:val="24"/>
                <w:u w:val="none"/>
                <w:lang w:eastAsia="zh-CN"/>
              </w:rPr>
              <w:t>项</w:t>
            </w:r>
          </w:p>
        </w:tc>
        <w:tc>
          <w:tcPr>
            <w:tcW w:w="863" w:type="dxa"/>
            <w:vMerge w:val="restart"/>
            <w:tcBorders>
              <w:top w:val="single" w:color="000000" w:sz="4" w:space="0"/>
              <w:left w:val="single" w:color="000000" w:sz="4" w:space="0"/>
              <w:right w:val="single" w:color="000000" w:sz="4" w:space="0"/>
            </w:tcBorders>
            <w:shd w:val="clear" w:color="auto" w:fill="auto"/>
            <w:vAlign w:val="center"/>
          </w:tcPr>
          <w:p w14:paraId="66CB4A99">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lang w:val="en-US" w:eastAsia="zh-CN"/>
              </w:rPr>
            </w:pPr>
            <w:r>
              <w:rPr>
                <w:rFonts w:hint="default" w:ascii="Times New Roman" w:hAnsi="Times New Roman" w:eastAsia="方正仿宋_GB2312" w:cs="Times New Roman"/>
                <w:i w:val="0"/>
                <w:iCs w:val="0"/>
                <w:color w:val="000000"/>
                <w:sz w:val="24"/>
                <w:szCs w:val="24"/>
                <w:u w:val="none"/>
                <w:lang w:val="en-US" w:eastAsia="zh-CN"/>
              </w:rPr>
              <w:t>购买</w:t>
            </w:r>
          </w:p>
        </w:tc>
      </w:tr>
      <w:tr w14:paraId="4A29F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6D98">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lang w:val="en-US" w:eastAsia="zh-CN"/>
              </w:rPr>
            </w:pPr>
            <w:r>
              <w:rPr>
                <w:rFonts w:hint="default" w:ascii="Times New Roman" w:hAnsi="Times New Roman" w:eastAsia="方正仿宋_GB2312" w:cs="Times New Roman"/>
                <w:i w:val="0"/>
                <w:iCs w:val="0"/>
                <w:color w:val="000000"/>
                <w:sz w:val="24"/>
                <w:szCs w:val="24"/>
                <w:u w:val="none"/>
                <w:lang w:val="en-US" w:eastAsia="zh-CN"/>
              </w:rPr>
              <w:t>29</w:t>
            </w:r>
          </w:p>
        </w:tc>
        <w:tc>
          <w:tcPr>
            <w:tcW w:w="73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728AC28">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1E1B">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2"/>
                <w:sz w:val="24"/>
                <w:szCs w:val="24"/>
                <w:u w:val="none"/>
                <w:lang w:val="en-US" w:eastAsia="zh-CN" w:bidi="ar-SA"/>
              </w:rPr>
            </w:pPr>
            <w:r>
              <w:rPr>
                <w:rFonts w:hint="default" w:ascii="Times New Roman" w:hAnsi="Times New Roman" w:eastAsia="方正仿宋_GB2312" w:cs="Times New Roman"/>
                <w:i w:val="0"/>
                <w:iCs w:val="0"/>
                <w:color w:val="000000"/>
                <w:kern w:val="0"/>
                <w:sz w:val="24"/>
                <w:szCs w:val="24"/>
                <w:u w:val="none"/>
                <w:lang w:val="en-US" w:eastAsia="zh-CN" w:bidi="ar"/>
              </w:rPr>
              <w:t>市、县级媒体</w:t>
            </w:r>
          </w:p>
        </w:tc>
        <w:tc>
          <w:tcPr>
            <w:tcW w:w="5474" w:type="dxa"/>
            <w:vMerge w:val="continue"/>
            <w:tcBorders>
              <w:left w:val="single" w:color="000000" w:sz="4" w:space="0"/>
              <w:bottom w:val="single" w:color="000000" w:sz="4" w:space="0"/>
              <w:right w:val="single" w:color="000000" w:sz="4" w:space="0"/>
            </w:tcBorders>
            <w:shd w:val="clear" w:color="auto" w:fill="auto"/>
            <w:vAlign w:val="center"/>
          </w:tcPr>
          <w:p w14:paraId="0FC6926C">
            <w:pPr>
              <w:keepNext w:val="0"/>
              <w:keepLines w:val="0"/>
              <w:widowControl/>
              <w:suppressLineNumbers w:val="0"/>
              <w:jc w:val="left"/>
              <w:textAlignment w:val="center"/>
              <w:rPr>
                <w:rFonts w:hint="default" w:ascii="Times New Roman" w:hAnsi="Times New Roman" w:eastAsia="方正仿宋_GB2312" w:cs="Times New Roman"/>
                <w:i w:val="0"/>
                <w:iCs w:val="0"/>
                <w:color w:val="000000"/>
                <w:sz w:val="24"/>
                <w:szCs w:val="24"/>
                <w:u w:val="none"/>
              </w:rPr>
            </w:pPr>
          </w:p>
        </w:tc>
        <w:tc>
          <w:tcPr>
            <w:tcW w:w="780" w:type="dxa"/>
            <w:vMerge w:val="continue"/>
            <w:tcBorders>
              <w:left w:val="single" w:color="000000" w:sz="4" w:space="0"/>
              <w:bottom w:val="single" w:color="000000" w:sz="4" w:space="0"/>
              <w:right w:val="single" w:color="000000" w:sz="4" w:space="0"/>
            </w:tcBorders>
            <w:shd w:val="clear" w:color="auto" w:fill="auto"/>
            <w:vAlign w:val="center"/>
          </w:tcPr>
          <w:p w14:paraId="1B7B842B">
            <w:pPr>
              <w:keepNext w:val="0"/>
              <w:keepLines w:val="0"/>
              <w:widowControl/>
              <w:suppressLineNumbers w:val="0"/>
              <w:jc w:val="left"/>
              <w:textAlignment w:val="center"/>
              <w:rPr>
                <w:rFonts w:hint="default" w:ascii="Times New Roman" w:hAnsi="Times New Roman" w:eastAsia="方正仿宋_GB2312" w:cs="Times New Roman"/>
                <w:i w:val="0"/>
                <w:iCs w:val="0"/>
                <w:color w:val="000000"/>
                <w:sz w:val="24"/>
                <w:szCs w:val="24"/>
                <w:u w:val="none"/>
              </w:rPr>
            </w:pPr>
          </w:p>
        </w:tc>
        <w:tc>
          <w:tcPr>
            <w:tcW w:w="765" w:type="dxa"/>
            <w:vMerge w:val="continue"/>
            <w:tcBorders>
              <w:left w:val="single" w:color="000000" w:sz="4" w:space="0"/>
              <w:bottom w:val="single" w:color="000000" w:sz="4" w:space="0"/>
              <w:right w:val="single" w:color="000000" w:sz="4" w:space="0"/>
            </w:tcBorders>
            <w:shd w:val="clear" w:color="auto" w:fill="auto"/>
            <w:vAlign w:val="center"/>
          </w:tcPr>
          <w:p w14:paraId="15AB0DA4">
            <w:pPr>
              <w:keepNext w:val="0"/>
              <w:keepLines w:val="0"/>
              <w:widowControl/>
              <w:suppressLineNumbers w:val="0"/>
              <w:jc w:val="left"/>
              <w:textAlignment w:val="center"/>
              <w:rPr>
                <w:rFonts w:hint="default" w:ascii="Times New Roman" w:hAnsi="Times New Roman" w:eastAsia="方正仿宋_GB2312" w:cs="Times New Roman"/>
                <w:i w:val="0"/>
                <w:iCs w:val="0"/>
                <w:color w:val="000000"/>
                <w:sz w:val="24"/>
                <w:szCs w:val="24"/>
                <w:u w:val="none"/>
              </w:rPr>
            </w:pPr>
          </w:p>
        </w:tc>
        <w:tc>
          <w:tcPr>
            <w:tcW w:w="863" w:type="dxa"/>
            <w:vMerge w:val="continue"/>
            <w:tcBorders>
              <w:left w:val="single" w:color="000000" w:sz="4" w:space="0"/>
              <w:bottom w:val="single" w:color="000000" w:sz="4" w:space="0"/>
              <w:right w:val="single" w:color="000000" w:sz="4" w:space="0"/>
            </w:tcBorders>
            <w:shd w:val="clear" w:color="auto" w:fill="auto"/>
            <w:vAlign w:val="center"/>
          </w:tcPr>
          <w:p w14:paraId="03A85DC9">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lang w:val="en-US" w:eastAsia="zh-CN"/>
              </w:rPr>
            </w:pPr>
          </w:p>
        </w:tc>
      </w:tr>
    </w:tbl>
    <w:p w14:paraId="0352581A">
      <w:pPr>
        <w:rPr>
          <w:rFonts w:hint="default" w:ascii="Times New Roman" w:hAnsi="Times New Roman" w:cs="Times New Roman"/>
        </w:rPr>
      </w:pPr>
      <w:r>
        <w:rPr>
          <w:rFonts w:hint="default" w:ascii="Times New Roman" w:hAnsi="Times New Roman" w:cs="Times New Roman"/>
        </w:rPr>
        <w:br w:type="page"/>
      </w:r>
    </w:p>
    <w:p w14:paraId="600572BA">
      <w:pPr>
        <w:pStyle w:val="5"/>
        <w:spacing w:before="0" w:after="0" w:line="360" w:lineRule="auto"/>
        <w:jc w:val="both"/>
        <w:rPr>
          <w:rFonts w:hint="default" w:ascii="Times New Roman" w:hAnsi="Times New Roman" w:eastAsia="方正小标宋_GBK" w:cs="Times New Roman"/>
          <w:b w:val="0"/>
          <w:sz w:val="36"/>
          <w:szCs w:val="30"/>
        </w:rPr>
      </w:pPr>
    </w:p>
    <w:p w14:paraId="1009C2D9">
      <w:pPr>
        <w:pStyle w:val="5"/>
        <w:numPr>
          <w:ilvl w:val="0"/>
          <w:numId w:val="1"/>
        </w:numPr>
        <w:spacing w:before="0" w:after="0" w:line="500" w:lineRule="atLeast"/>
        <w:jc w:val="center"/>
        <w:rPr>
          <w:rFonts w:hint="default" w:ascii="Times New Roman" w:hAnsi="Times New Roman" w:eastAsia="方正小标宋_GBK" w:cs="Times New Roman"/>
          <w:b w:val="0"/>
          <w:sz w:val="36"/>
          <w:szCs w:val="30"/>
        </w:rPr>
      </w:pPr>
      <w:r>
        <w:rPr>
          <w:rFonts w:hint="default" w:ascii="Times New Roman" w:hAnsi="Times New Roman" w:eastAsia="方正小标宋_GBK" w:cs="Times New Roman"/>
          <w:b w:val="0"/>
          <w:sz w:val="36"/>
          <w:szCs w:val="30"/>
        </w:rPr>
        <w:t xml:space="preserve"> 采购商务</w:t>
      </w:r>
      <w:r>
        <w:rPr>
          <w:rFonts w:hint="default" w:ascii="Times New Roman" w:hAnsi="Times New Roman" w:eastAsia="方正小标宋_GBK" w:cs="Times New Roman"/>
          <w:b w:val="0"/>
          <w:sz w:val="36"/>
          <w:szCs w:val="30"/>
          <w:lang w:eastAsia="zh-CN"/>
        </w:rPr>
        <w:t>需</w:t>
      </w:r>
      <w:r>
        <w:rPr>
          <w:rFonts w:hint="default" w:ascii="Times New Roman" w:hAnsi="Times New Roman" w:eastAsia="方正小标宋_GBK" w:cs="Times New Roman"/>
          <w:b w:val="0"/>
          <w:sz w:val="36"/>
          <w:szCs w:val="30"/>
        </w:rPr>
        <w:t>求</w:t>
      </w:r>
    </w:p>
    <w:p w14:paraId="77B160B8">
      <w:pPr>
        <w:pStyle w:val="5"/>
        <w:pageBreakBefore w:val="0"/>
        <w:widowControl w:val="0"/>
        <w:numPr>
          <w:ilvl w:val="-1"/>
          <w:numId w:val="0"/>
        </w:numPr>
        <w:kinsoku/>
        <w:wordWrap/>
        <w:overflowPunct/>
        <w:topLinePunct w:val="0"/>
        <w:autoSpaceDE/>
        <w:autoSpaceDN/>
        <w:bidi w:val="0"/>
        <w:adjustRightInd/>
        <w:snapToGrid/>
        <w:spacing w:before="0" w:after="0" w:line="500" w:lineRule="exact"/>
        <w:ind w:firstLine="964" w:firstLineChars="300"/>
        <w:jc w:val="left"/>
        <w:textAlignment w:val="auto"/>
        <w:rPr>
          <w:rFonts w:hint="default" w:ascii="Times New Roman" w:hAnsi="Times New Roman" w:eastAsia="方正黑体_GBK" w:cs="Times New Roman"/>
          <w:b w:val="0"/>
          <w:bCs w:val="0"/>
          <w:i w:val="0"/>
          <w:iCs w:val="0"/>
          <w:color w:val="000000"/>
          <w:kern w:val="0"/>
          <w:sz w:val="32"/>
          <w:szCs w:val="32"/>
          <w:u w:val="none"/>
          <w:lang w:val="en-US" w:eastAsia="zh-CN" w:bidi="ar"/>
        </w:rPr>
      </w:pPr>
      <w:r>
        <w:rPr>
          <w:rFonts w:hint="eastAsia"/>
          <w:lang w:eastAsia="zh-CN"/>
        </w:rPr>
        <w:t>一、</w:t>
      </w:r>
      <w:bookmarkStart w:id="13" w:name="_Toc466546913"/>
      <w:bookmarkStart w:id="14" w:name="_Toc344475120"/>
      <w:bookmarkStart w:id="15" w:name="_Toc6944"/>
      <w:r>
        <w:rPr>
          <w:rFonts w:hint="default" w:ascii="Times New Roman" w:hAnsi="Times New Roman" w:eastAsia="方正黑体_GBK" w:cs="Times New Roman"/>
          <w:b w:val="0"/>
          <w:bCs w:val="0"/>
          <w:i w:val="0"/>
          <w:iCs w:val="0"/>
          <w:color w:val="000000"/>
          <w:kern w:val="0"/>
          <w:sz w:val="32"/>
          <w:szCs w:val="32"/>
          <w:u w:val="none"/>
          <w:lang w:val="en-US" w:eastAsia="zh-CN" w:bidi="ar"/>
        </w:rPr>
        <w:t>服务期、地点及验收方式</w:t>
      </w:r>
      <w:bookmarkEnd w:id="13"/>
      <w:bookmarkEnd w:id="14"/>
      <w:bookmarkEnd w:id="15"/>
    </w:p>
    <w:p w14:paraId="34697660">
      <w:pPr>
        <w:pStyle w:val="5"/>
        <w:pageBreakBefore w:val="0"/>
        <w:widowControl w:val="0"/>
        <w:numPr>
          <w:ilvl w:val="0"/>
          <w:numId w:val="2"/>
        </w:numPr>
        <w:kinsoku/>
        <w:wordWrap/>
        <w:overflowPunct/>
        <w:topLinePunct w:val="0"/>
        <w:autoSpaceDE/>
        <w:autoSpaceDN/>
        <w:bidi w:val="0"/>
        <w:adjustRightInd/>
        <w:snapToGrid/>
        <w:spacing w:line="500" w:lineRule="exact"/>
        <w:ind w:firstLine="643" w:firstLineChars="200"/>
        <w:jc w:val="left"/>
        <w:textAlignment w:val="auto"/>
        <w:rPr>
          <w:rFonts w:hint="default" w:ascii="Times New Roman" w:hAnsi="Times New Roman" w:eastAsia="方正仿宋_GB2312" w:cs="Times New Roman"/>
          <w:b w:val="0"/>
          <w:kern w:val="2"/>
          <w:sz w:val="32"/>
          <w:szCs w:val="32"/>
          <w:shd w:val="clear" w:color="auto" w:fill="auto"/>
          <w:lang w:val="en-US" w:eastAsia="zh-CN" w:bidi="ar-SA"/>
        </w:rPr>
      </w:pPr>
      <w:bookmarkStart w:id="16" w:name="_Toc344475121"/>
      <w:bookmarkStart w:id="17" w:name="_Toc466546914"/>
      <w:r>
        <w:rPr>
          <w:rFonts w:hint="default" w:ascii="Times New Roman" w:hAnsi="Times New Roman" w:eastAsia="方正楷体_GB2312" w:cs="Times New Roman"/>
          <w:b/>
          <w:bCs/>
          <w:kern w:val="2"/>
          <w:sz w:val="32"/>
          <w:szCs w:val="32"/>
          <w:shd w:val="clear" w:color="auto" w:fill="auto"/>
          <w:lang w:val="en-US" w:eastAsia="zh-CN" w:bidi="ar-SA"/>
        </w:rPr>
        <w:t>完成时间：</w:t>
      </w:r>
      <w:r>
        <w:rPr>
          <w:rFonts w:hint="default" w:ascii="Times New Roman" w:hAnsi="Times New Roman" w:eastAsia="方正仿宋_GB2312" w:cs="Times New Roman"/>
          <w:b w:val="0"/>
          <w:kern w:val="2"/>
          <w:sz w:val="32"/>
          <w:szCs w:val="32"/>
          <w:shd w:val="clear" w:color="auto" w:fill="auto"/>
          <w:lang w:val="en-US" w:eastAsia="zh-CN" w:bidi="ar-SA"/>
        </w:rPr>
        <w:t>2026年6月28日。</w:t>
      </w:r>
    </w:p>
    <w:p w14:paraId="311D7663">
      <w:pPr>
        <w:pStyle w:val="5"/>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楷体_GB2312" w:cs="Times New Roman"/>
          <w:b/>
          <w:bCs/>
          <w:kern w:val="2"/>
          <w:sz w:val="32"/>
          <w:szCs w:val="32"/>
          <w:shd w:val="clear" w:color="auto" w:fill="auto"/>
          <w:lang w:val="en-US" w:eastAsia="zh-CN" w:bidi="ar-SA"/>
        </w:rPr>
        <w:t>（二）完成地点：</w:t>
      </w:r>
      <w:r>
        <w:rPr>
          <w:rFonts w:hint="default" w:ascii="Times New Roman" w:hAnsi="Times New Roman" w:eastAsia="方正仿宋_GB2312" w:cs="Times New Roman"/>
          <w:b w:val="0"/>
          <w:kern w:val="2"/>
          <w:sz w:val="32"/>
          <w:szCs w:val="32"/>
          <w:shd w:val="clear" w:color="auto" w:fill="auto"/>
          <w:lang w:val="en-US" w:eastAsia="zh-CN" w:bidi="ar-SA"/>
        </w:rPr>
        <w:t>龙溪河垫江县高安镇宝鼎大桥上游段</w:t>
      </w:r>
    </w:p>
    <w:p w14:paraId="5C02C569">
      <w:pPr>
        <w:pageBreakBefore w:val="0"/>
        <w:widowControl w:val="0"/>
        <w:kinsoku/>
        <w:wordWrap/>
        <w:overflowPunct/>
        <w:topLinePunct w:val="0"/>
        <w:autoSpaceDE/>
        <w:autoSpaceDN/>
        <w:bidi w:val="0"/>
        <w:adjustRightInd/>
        <w:snapToGrid/>
        <w:spacing w:line="500" w:lineRule="exact"/>
        <w:ind w:firstLine="643" w:firstLineChars="200"/>
        <w:textAlignment w:val="auto"/>
        <w:rPr>
          <w:rFonts w:hint="default" w:ascii="Times New Roman" w:hAnsi="Times New Roman" w:eastAsia="宋体" w:cs="Times New Roman"/>
          <w:b w:val="0"/>
          <w:i w:val="0"/>
          <w:iCs w:val="0"/>
          <w:color w:val="000000"/>
          <w:kern w:val="0"/>
          <w:sz w:val="24"/>
          <w:szCs w:val="24"/>
          <w:u w:val="none"/>
          <w:lang w:val="en-US" w:eastAsia="zh-CN" w:bidi="ar"/>
        </w:rPr>
      </w:pPr>
      <w:r>
        <w:rPr>
          <w:rFonts w:hint="default" w:ascii="Times New Roman" w:hAnsi="Times New Roman" w:eastAsia="方正楷体_GB2312" w:cs="Times New Roman"/>
          <w:b/>
          <w:bCs/>
          <w:kern w:val="2"/>
          <w:sz w:val="32"/>
          <w:szCs w:val="32"/>
          <w:shd w:val="clear" w:color="auto" w:fill="auto"/>
          <w:lang w:val="en-US" w:eastAsia="zh-CN" w:bidi="ar-SA"/>
        </w:rPr>
        <w:t>（三）验收方式：</w:t>
      </w:r>
      <w:r>
        <w:rPr>
          <w:rFonts w:hint="default" w:ascii="Times New Roman" w:hAnsi="Times New Roman" w:eastAsia="方正仿宋_GB2312" w:cs="Times New Roman"/>
          <w:b w:val="0"/>
          <w:kern w:val="2"/>
          <w:sz w:val="32"/>
          <w:szCs w:val="32"/>
          <w:shd w:val="clear" w:color="auto" w:fill="auto"/>
          <w:lang w:val="en-US" w:eastAsia="zh-CN" w:bidi="ar-SA"/>
        </w:rPr>
        <w:t>采购人自行组织验收。</w:t>
      </w:r>
    </w:p>
    <w:p w14:paraId="2F29AD17">
      <w:pPr>
        <w:pStyle w:val="6"/>
        <w:pageBreakBefore w:val="0"/>
        <w:widowControl w:val="0"/>
        <w:kinsoku/>
        <w:wordWrap/>
        <w:overflowPunct/>
        <w:topLinePunct w:val="0"/>
        <w:autoSpaceDE/>
        <w:autoSpaceDN/>
        <w:bidi w:val="0"/>
        <w:adjustRightInd/>
        <w:snapToGrid/>
        <w:spacing w:before="0" w:after="0" w:line="500" w:lineRule="atLeast"/>
        <w:ind w:firstLine="640" w:firstLineChars="200"/>
        <w:textAlignment w:val="auto"/>
        <w:rPr>
          <w:rFonts w:hint="default" w:ascii="Times New Roman" w:hAnsi="Times New Roman" w:eastAsia="方正黑体_GBK" w:cs="Times New Roman"/>
          <w:b w:val="0"/>
          <w:bCs w:val="0"/>
          <w:i w:val="0"/>
          <w:iCs w:val="0"/>
          <w:color w:val="000000"/>
          <w:kern w:val="0"/>
          <w:sz w:val="32"/>
          <w:szCs w:val="32"/>
          <w:u w:val="none"/>
          <w:lang w:val="en-US" w:eastAsia="zh-CN" w:bidi="ar"/>
        </w:rPr>
      </w:pPr>
      <w:bookmarkStart w:id="18" w:name="_Toc26668"/>
      <w:r>
        <w:rPr>
          <w:rFonts w:hint="default" w:ascii="Times New Roman" w:hAnsi="Times New Roman" w:eastAsia="方正黑体_GBK" w:cs="Times New Roman"/>
          <w:b w:val="0"/>
          <w:bCs w:val="0"/>
          <w:i w:val="0"/>
          <w:iCs w:val="0"/>
          <w:color w:val="000000"/>
          <w:kern w:val="0"/>
          <w:sz w:val="32"/>
          <w:szCs w:val="32"/>
          <w:u w:val="none"/>
          <w:lang w:val="en-US" w:eastAsia="zh-CN" w:bidi="ar"/>
        </w:rPr>
        <w:t>二、</w:t>
      </w:r>
      <w:bookmarkEnd w:id="16"/>
      <w:r>
        <w:rPr>
          <w:rFonts w:hint="default" w:ascii="Times New Roman" w:hAnsi="Times New Roman" w:eastAsia="方正黑体_GBK" w:cs="Times New Roman"/>
          <w:b w:val="0"/>
          <w:bCs w:val="0"/>
          <w:i w:val="0"/>
          <w:iCs w:val="0"/>
          <w:color w:val="000000"/>
          <w:kern w:val="0"/>
          <w:sz w:val="32"/>
          <w:szCs w:val="32"/>
          <w:u w:val="none"/>
          <w:lang w:val="en-US" w:eastAsia="zh-CN" w:bidi="ar"/>
        </w:rPr>
        <w:t>报价要求</w:t>
      </w:r>
      <w:bookmarkEnd w:id="17"/>
      <w:bookmarkEnd w:id="18"/>
    </w:p>
    <w:p w14:paraId="3921B8FC">
      <w:pPr>
        <w:pageBreakBefore w:val="0"/>
        <w:widowControl w:val="0"/>
        <w:kinsoku/>
        <w:wordWrap/>
        <w:overflowPunct/>
        <w:topLinePunct w:val="0"/>
        <w:autoSpaceDE/>
        <w:autoSpaceDN/>
        <w:bidi w:val="0"/>
        <w:adjustRightInd/>
        <w:snapToGrid/>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报价为人民币报价，项目实施至验收，采购人不再支付额外费用。</w:t>
      </w:r>
    </w:p>
    <w:p w14:paraId="1B6F849A">
      <w:pPr>
        <w:pStyle w:val="6"/>
        <w:pageBreakBefore w:val="0"/>
        <w:widowControl w:val="0"/>
        <w:kinsoku/>
        <w:wordWrap/>
        <w:overflowPunct/>
        <w:topLinePunct w:val="0"/>
        <w:autoSpaceDE/>
        <w:autoSpaceDN/>
        <w:bidi w:val="0"/>
        <w:adjustRightInd/>
        <w:snapToGrid/>
        <w:spacing w:before="0" w:after="0" w:line="500" w:lineRule="atLeast"/>
        <w:ind w:firstLine="640" w:firstLineChars="200"/>
        <w:textAlignment w:val="auto"/>
        <w:rPr>
          <w:rFonts w:hint="default" w:ascii="Times New Roman" w:hAnsi="Times New Roman" w:eastAsia="方正黑体_GBK" w:cs="Times New Roman"/>
          <w:b w:val="0"/>
          <w:bCs w:val="0"/>
          <w:i w:val="0"/>
          <w:iCs w:val="0"/>
          <w:color w:val="000000"/>
          <w:kern w:val="0"/>
          <w:sz w:val="32"/>
          <w:szCs w:val="32"/>
          <w:u w:val="none"/>
          <w:lang w:val="en-US" w:eastAsia="zh-CN" w:bidi="ar"/>
        </w:rPr>
      </w:pPr>
      <w:bookmarkStart w:id="19" w:name="_Toc148968466"/>
      <w:r>
        <w:rPr>
          <w:rFonts w:hint="default" w:ascii="Times New Roman" w:hAnsi="Times New Roman" w:eastAsia="方正黑体_GBK" w:cs="Times New Roman"/>
          <w:b w:val="0"/>
          <w:bCs w:val="0"/>
          <w:i w:val="0"/>
          <w:iCs w:val="0"/>
          <w:color w:val="000000"/>
          <w:kern w:val="0"/>
          <w:sz w:val="32"/>
          <w:szCs w:val="32"/>
          <w:u w:val="none"/>
          <w:lang w:val="en-US" w:eastAsia="zh-CN" w:bidi="ar"/>
        </w:rPr>
        <w:t>三、付款方式</w:t>
      </w:r>
      <w:bookmarkEnd w:id="19"/>
    </w:p>
    <w:p w14:paraId="0F21852C">
      <w:pPr>
        <w:pStyle w:val="6"/>
        <w:pageBreakBefore w:val="0"/>
        <w:widowControl w:val="0"/>
        <w:kinsoku/>
        <w:wordWrap/>
        <w:overflowPunct/>
        <w:topLinePunct w:val="0"/>
        <w:autoSpaceDE/>
        <w:autoSpaceDN/>
        <w:bidi w:val="0"/>
        <w:adjustRightInd/>
        <w:snapToGrid/>
        <w:spacing w:before="0" w:after="0"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bookmarkStart w:id="20" w:name="_Toc148968467"/>
      <w:r>
        <w:rPr>
          <w:rFonts w:hint="default" w:ascii="Times New Roman" w:hAnsi="Times New Roman" w:eastAsia="方正仿宋_GB2312" w:cs="Times New Roman"/>
          <w:b w:val="0"/>
          <w:kern w:val="2"/>
          <w:sz w:val="32"/>
          <w:szCs w:val="32"/>
          <w:shd w:val="clear" w:color="auto" w:fill="auto"/>
          <w:lang w:val="en-US" w:eastAsia="zh-CN" w:bidi="ar-SA"/>
        </w:rPr>
        <w:t>待赛事结束后</w:t>
      </w:r>
      <w:r>
        <w:rPr>
          <w:rFonts w:hint="default" w:eastAsia="方正仿宋_GB2312" w:cs="Times New Roman"/>
          <w:b w:val="0"/>
          <w:kern w:val="2"/>
          <w:sz w:val="32"/>
          <w:szCs w:val="32"/>
          <w:shd w:val="clear" w:color="auto" w:fill="auto"/>
          <w:lang w:val="en-US" w:eastAsia="zh-CN" w:bidi="ar-SA"/>
        </w:rPr>
        <w:t>15</w:t>
      </w:r>
      <w:r>
        <w:rPr>
          <w:rFonts w:hint="default" w:ascii="Times New Roman" w:hAnsi="Times New Roman" w:eastAsia="方正仿宋_GB2312" w:cs="Times New Roman"/>
          <w:b w:val="0"/>
          <w:kern w:val="2"/>
          <w:sz w:val="32"/>
          <w:szCs w:val="32"/>
          <w:shd w:val="clear" w:color="auto" w:fill="auto"/>
          <w:lang w:val="en-US" w:eastAsia="zh-CN" w:bidi="ar-SA"/>
        </w:rPr>
        <w:t>个工作日内，甲方一次性支付合同金额到乙方开户行</w:t>
      </w:r>
      <w:r>
        <w:rPr>
          <w:rFonts w:hint="eastAsia" w:eastAsia="方正仿宋_GB2312" w:cs="Times New Roman"/>
          <w:b w:val="0"/>
          <w:kern w:val="2"/>
          <w:sz w:val="32"/>
          <w:szCs w:val="32"/>
          <w:shd w:val="clear" w:color="auto" w:fill="auto"/>
          <w:lang w:val="en-US" w:eastAsia="zh-CN" w:bidi="ar-SA"/>
        </w:rPr>
        <w:t>账户</w:t>
      </w:r>
      <w:r>
        <w:rPr>
          <w:rFonts w:hint="default" w:ascii="Times New Roman" w:hAnsi="Times New Roman" w:eastAsia="方正仿宋_GB2312" w:cs="Times New Roman"/>
          <w:b w:val="0"/>
          <w:kern w:val="2"/>
          <w:sz w:val="32"/>
          <w:szCs w:val="32"/>
          <w:shd w:val="clear" w:color="auto" w:fill="auto"/>
          <w:lang w:val="en-US" w:eastAsia="zh-CN" w:bidi="ar-SA"/>
        </w:rPr>
        <w:t>。</w:t>
      </w:r>
    </w:p>
    <w:p w14:paraId="690E2568">
      <w:pPr>
        <w:pStyle w:val="6"/>
        <w:pageBreakBefore w:val="0"/>
        <w:widowControl w:val="0"/>
        <w:kinsoku/>
        <w:wordWrap/>
        <w:overflowPunct/>
        <w:topLinePunct w:val="0"/>
        <w:autoSpaceDE/>
        <w:autoSpaceDN/>
        <w:bidi w:val="0"/>
        <w:adjustRightInd/>
        <w:snapToGrid/>
        <w:spacing w:before="0" w:after="0" w:line="500" w:lineRule="atLeast"/>
        <w:ind w:firstLine="640" w:firstLineChars="200"/>
        <w:textAlignment w:val="auto"/>
        <w:rPr>
          <w:rFonts w:hint="default" w:ascii="Times New Roman" w:hAnsi="Times New Roman" w:eastAsia="方正黑体_GBK" w:cs="Times New Roman"/>
          <w:b w:val="0"/>
          <w:bCs w:val="0"/>
          <w:i w:val="0"/>
          <w:iCs w:val="0"/>
          <w:color w:val="000000"/>
          <w:kern w:val="0"/>
          <w:sz w:val="32"/>
          <w:szCs w:val="32"/>
          <w:u w:val="none"/>
          <w:lang w:val="en-US" w:eastAsia="zh-CN" w:bidi="ar"/>
        </w:rPr>
      </w:pPr>
      <w:r>
        <w:rPr>
          <w:rFonts w:hint="default" w:ascii="Times New Roman" w:hAnsi="Times New Roman" w:eastAsia="方正黑体_GBK" w:cs="Times New Roman"/>
          <w:b w:val="0"/>
          <w:bCs w:val="0"/>
          <w:i w:val="0"/>
          <w:iCs w:val="0"/>
          <w:color w:val="000000"/>
          <w:kern w:val="0"/>
          <w:sz w:val="32"/>
          <w:szCs w:val="32"/>
          <w:u w:val="none"/>
          <w:lang w:val="en-US" w:eastAsia="zh-CN" w:bidi="ar"/>
        </w:rPr>
        <w:t>四、知识产权</w:t>
      </w:r>
      <w:bookmarkEnd w:id="20"/>
    </w:p>
    <w:p w14:paraId="2815C084">
      <w:pPr>
        <w:pageBreakBefore w:val="0"/>
        <w:widowControl w:val="0"/>
        <w:kinsoku/>
        <w:wordWrap/>
        <w:overflowPunct/>
        <w:topLinePunct w:val="0"/>
        <w:autoSpaceDE/>
        <w:autoSpaceDN/>
        <w:bidi w:val="0"/>
        <w:adjustRightInd/>
        <w:snapToGrid/>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2D5362B1">
      <w:pPr>
        <w:pStyle w:val="6"/>
        <w:pageBreakBefore w:val="0"/>
        <w:widowControl w:val="0"/>
        <w:kinsoku/>
        <w:wordWrap/>
        <w:overflowPunct/>
        <w:topLinePunct w:val="0"/>
        <w:autoSpaceDE/>
        <w:autoSpaceDN/>
        <w:bidi w:val="0"/>
        <w:adjustRightInd/>
        <w:snapToGrid/>
        <w:spacing w:before="0" w:after="0" w:line="500" w:lineRule="atLeast"/>
        <w:ind w:firstLine="640" w:firstLineChars="200"/>
        <w:textAlignment w:val="auto"/>
        <w:rPr>
          <w:rFonts w:hint="default" w:ascii="Times New Roman" w:hAnsi="Times New Roman" w:eastAsia="方正黑体_GBK" w:cs="Times New Roman"/>
          <w:b w:val="0"/>
          <w:bCs w:val="0"/>
          <w:i w:val="0"/>
          <w:iCs w:val="0"/>
          <w:color w:val="000000"/>
          <w:kern w:val="0"/>
          <w:sz w:val="32"/>
          <w:szCs w:val="32"/>
          <w:u w:val="none"/>
          <w:lang w:val="en-US" w:eastAsia="zh-CN" w:bidi="ar"/>
        </w:rPr>
      </w:pPr>
      <w:bookmarkStart w:id="21" w:name="_Toc148968468"/>
      <w:r>
        <w:rPr>
          <w:rFonts w:hint="default" w:ascii="Times New Roman" w:hAnsi="Times New Roman" w:eastAsia="方正黑体_GBK" w:cs="Times New Roman"/>
          <w:b w:val="0"/>
          <w:bCs w:val="0"/>
          <w:i w:val="0"/>
          <w:iCs w:val="0"/>
          <w:color w:val="000000"/>
          <w:kern w:val="0"/>
          <w:sz w:val="32"/>
          <w:szCs w:val="32"/>
          <w:u w:val="none"/>
          <w:lang w:val="en-US" w:eastAsia="zh-CN" w:bidi="ar"/>
        </w:rPr>
        <w:t>五、其他</w:t>
      </w:r>
      <w:bookmarkEnd w:id="21"/>
    </w:p>
    <w:p w14:paraId="547AE706">
      <w:pPr>
        <w:pageBreakBefore w:val="0"/>
        <w:widowControl w:val="0"/>
        <w:kinsoku/>
        <w:wordWrap/>
        <w:overflowPunct/>
        <w:topLinePunct w:val="0"/>
        <w:autoSpaceDE/>
        <w:autoSpaceDN/>
        <w:bidi w:val="0"/>
        <w:adjustRightInd/>
        <w:snapToGrid/>
        <w:spacing w:line="500" w:lineRule="atLeast"/>
        <w:ind w:firstLine="643"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楷体_GB2312" w:cs="Times New Roman"/>
          <w:b/>
          <w:bCs/>
          <w:kern w:val="2"/>
          <w:sz w:val="32"/>
          <w:szCs w:val="32"/>
          <w:shd w:val="clear" w:color="auto" w:fill="auto"/>
          <w:lang w:val="en-US" w:eastAsia="zh-CN" w:bidi="ar-SA"/>
        </w:rPr>
        <w:t>（一）</w:t>
      </w:r>
      <w:r>
        <w:rPr>
          <w:rFonts w:hint="default" w:ascii="Times New Roman" w:hAnsi="Times New Roman" w:eastAsia="方正仿宋_GB2312" w:cs="Times New Roman"/>
          <w:b w:val="0"/>
          <w:kern w:val="2"/>
          <w:sz w:val="32"/>
          <w:szCs w:val="32"/>
          <w:shd w:val="clear" w:color="auto" w:fill="auto"/>
          <w:lang w:val="en-US" w:eastAsia="zh-CN" w:bidi="ar-SA"/>
        </w:rPr>
        <w:t>供应商必须在磋商文件中对以上条款和服务承诺明确列出，承诺内容必须达到本篇及竞争性磋商其他条款的要求。</w:t>
      </w:r>
    </w:p>
    <w:p w14:paraId="19222E13">
      <w:pPr>
        <w:pageBreakBefore w:val="0"/>
        <w:widowControl w:val="0"/>
        <w:kinsoku/>
        <w:wordWrap/>
        <w:overflowPunct/>
        <w:topLinePunct w:val="0"/>
        <w:autoSpaceDE/>
        <w:autoSpaceDN/>
        <w:bidi w:val="0"/>
        <w:adjustRightInd/>
        <w:snapToGrid/>
        <w:spacing w:line="500" w:lineRule="atLeast"/>
        <w:ind w:firstLine="643"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楷体_GB2312" w:cs="Times New Roman"/>
          <w:b/>
          <w:bCs/>
          <w:kern w:val="2"/>
          <w:sz w:val="32"/>
          <w:szCs w:val="32"/>
          <w:shd w:val="clear" w:color="auto" w:fill="auto"/>
          <w:lang w:val="en-US" w:eastAsia="zh-CN" w:bidi="ar-SA"/>
        </w:rPr>
        <w:t>（二）</w:t>
      </w:r>
      <w:r>
        <w:rPr>
          <w:rFonts w:hint="default" w:ascii="Times New Roman" w:hAnsi="Times New Roman" w:eastAsia="方正仿宋_GB2312" w:cs="Times New Roman"/>
          <w:b w:val="0"/>
          <w:kern w:val="2"/>
          <w:sz w:val="32"/>
          <w:szCs w:val="32"/>
          <w:shd w:val="clear" w:color="auto" w:fill="auto"/>
          <w:lang w:val="en-US" w:eastAsia="zh-CN" w:bidi="ar-SA"/>
        </w:rPr>
        <w:t>其他未尽事宜由供需双方在采购合同中详细约定。</w:t>
      </w:r>
    </w:p>
    <w:p w14:paraId="650D4BDB">
      <w:pPr>
        <w:spacing w:line="500" w:lineRule="atLeast"/>
        <w:rPr>
          <w:rFonts w:hint="default" w:ascii="Times New Roman" w:hAnsi="Times New Roman" w:eastAsia="方正小标宋_GBK" w:cs="Times New Roman"/>
          <w:b w:val="0"/>
          <w:sz w:val="36"/>
          <w:szCs w:val="30"/>
        </w:rPr>
      </w:pPr>
      <w:bookmarkStart w:id="22" w:name="_Toc13889"/>
      <w:r>
        <w:rPr>
          <w:rFonts w:hint="default" w:ascii="Times New Roman" w:hAnsi="Times New Roman" w:eastAsia="方正小标宋_GBK" w:cs="Times New Roman"/>
          <w:b w:val="0"/>
          <w:sz w:val="36"/>
          <w:szCs w:val="30"/>
        </w:rPr>
        <w:br w:type="page"/>
      </w:r>
    </w:p>
    <w:p w14:paraId="37F50C57">
      <w:pPr>
        <w:pStyle w:val="5"/>
        <w:spacing w:before="0" w:after="0" w:line="500" w:lineRule="atLeast"/>
        <w:jc w:val="both"/>
        <w:rPr>
          <w:rFonts w:hint="default" w:ascii="Times New Roman" w:hAnsi="Times New Roman" w:eastAsia="方正小标宋_GBK" w:cs="Times New Roman"/>
          <w:b w:val="0"/>
          <w:sz w:val="36"/>
          <w:szCs w:val="30"/>
          <w:lang w:eastAsia="zh-CN"/>
        </w:rPr>
      </w:pPr>
      <w:r>
        <w:rPr>
          <w:rFonts w:hint="default" w:ascii="Times New Roman" w:hAnsi="Times New Roman" w:eastAsia="方正小标宋_GBK" w:cs="Times New Roman"/>
          <w:b w:val="0"/>
          <w:sz w:val="36"/>
          <w:szCs w:val="30"/>
        </w:rPr>
        <w:t>第四篇  磋商程序及方法、评审标准、无效响应和</w:t>
      </w:r>
      <w:r>
        <w:rPr>
          <w:rFonts w:hint="default" w:ascii="Times New Roman" w:hAnsi="Times New Roman" w:eastAsia="方正小标宋_GBK" w:cs="Times New Roman"/>
          <w:b w:val="0"/>
          <w:sz w:val="36"/>
          <w:szCs w:val="36"/>
        </w:rPr>
        <w:t>采购终止</w:t>
      </w:r>
      <w:bookmarkEnd w:id="22"/>
    </w:p>
    <w:p w14:paraId="038C9791">
      <w:pPr>
        <w:pStyle w:val="5"/>
        <w:pageBreakBefore w:val="0"/>
        <w:widowControl w:val="0"/>
        <w:kinsoku/>
        <w:wordWrap/>
        <w:overflowPunct/>
        <w:topLinePunct w:val="0"/>
        <w:autoSpaceDE/>
        <w:autoSpaceDN/>
        <w:bidi w:val="0"/>
        <w:adjustRightInd w:val="0"/>
        <w:snapToGrid w:val="0"/>
        <w:spacing w:before="0" w:after="0" w:line="500" w:lineRule="atLeast"/>
        <w:ind w:firstLine="640" w:firstLineChars="200"/>
        <w:textAlignment w:val="auto"/>
        <w:rPr>
          <w:rFonts w:hint="default" w:ascii="Times New Roman" w:hAnsi="Times New Roman" w:eastAsia="方正黑体_GBK" w:cs="Times New Roman"/>
          <w:b w:val="0"/>
          <w:bCs w:val="0"/>
          <w:i w:val="0"/>
          <w:iCs w:val="0"/>
          <w:color w:val="000000"/>
          <w:kern w:val="0"/>
          <w:sz w:val="32"/>
          <w:szCs w:val="32"/>
          <w:u w:val="none"/>
          <w:lang w:val="en-US" w:eastAsia="zh-CN" w:bidi="ar"/>
        </w:rPr>
      </w:pPr>
      <w:bookmarkStart w:id="23" w:name="_Toc148968470"/>
      <w:bookmarkStart w:id="24" w:name="_Toc478823771"/>
      <w:bookmarkStart w:id="25" w:name="_Toc20345"/>
      <w:r>
        <w:rPr>
          <w:rFonts w:hint="default" w:ascii="Times New Roman" w:hAnsi="Times New Roman" w:eastAsia="方正黑体_GBK" w:cs="Times New Roman"/>
          <w:b w:val="0"/>
          <w:bCs w:val="0"/>
          <w:i w:val="0"/>
          <w:iCs w:val="0"/>
          <w:color w:val="000000"/>
          <w:kern w:val="0"/>
          <w:sz w:val="32"/>
          <w:szCs w:val="32"/>
          <w:u w:val="none"/>
          <w:lang w:val="en-US" w:eastAsia="zh-CN" w:bidi="ar"/>
        </w:rPr>
        <w:t>一、磋商程序及方法</w:t>
      </w:r>
      <w:bookmarkEnd w:id="23"/>
      <w:bookmarkEnd w:id="24"/>
    </w:p>
    <w:p w14:paraId="0CE341FD">
      <w:pPr>
        <w:pStyle w:val="12"/>
        <w:pageBreakBefore w:val="0"/>
        <w:widowControl w:val="0"/>
        <w:kinsoku/>
        <w:wordWrap/>
        <w:overflowPunct/>
        <w:topLinePunct w:val="0"/>
        <w:autoSpaceDE/>
        <w:autoSpaceDN/>
        <w:bidi w:val="0"/>
        <w:spacing w:line="500" w:lineRule="atLeast"/>
        <w:ind w:firstLine="643"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楷体_GB2312" w:cs="Times New Roman"/>
          <w:b/>
          <w:bCs/>
          <w:kern w:val="2"/>
          <w:sz w:val="32"/>
          <w:szCs w:val="32"/>
          <w:shd w:val="clear" w:color="auto" w:fill="auto"/>
          <w:lang w:val="en-US" w:eastAsia="zh-CN" w:bidi="ar-SA"/>
        </w:rPr>
        <w:t>（一）</w:t>
      </w:r>
      <w:r>
        <w:rPr>
          <w:rFonts w:hint="default" w:ascii="Times New Roman" w:hAnsi="Times New Roman" w:eastAsia="方正仿宋_GB2312" w:cs="Times New Roman"/>
          <w:b w:val="0"/>
          <w:kern w:val="2"/>
          <w:sz w:val="32"/>
          <w:szCs w:val="32"/>
          <w:shd w:val="clear" w:color="auto" w:fill="auto"/>
          <w:lang w:val="en-US" w:eastAsia="zh-CN" w:bidi="ar-SA"/>
        </w:rPr>
        <w:t>磋商按竞争性磋商文件规定的时间和地点、方式进行。供应商须有法定代表人（或其授权代表）参加。竞争性磋商由本项目磋商小组分别与各供应商对各供应商的资格条件、实质性响应等进行审查磋商。</w:t>
      </w:r>
    </w:p>
    <w:p w14:paraId="0024888E">
      <w:pPr>
        <w:pageBreakBefore w:val="0"/>
        <w:widowControl w:val="0"/>
        <w:kinsoku/>
        <w:wordWrap/>
        <w:overflowPunct/>
        <w:topLinePunct w:val="0"/>
        <w:autoSpaceDE/>
        <w:autoSpaceDN/>
        <w:bidi w:val="0"/>
        <w:snapToGrid w:val="0"/>
        <w:spacing w:line="500" w:lineRule="atLeast"/>
        <w:ind w:firstLine="643"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楷体_GB2312" w:cs="Times New Roman"/>
          <w:b/>
          <w:bCs/>
          <w:kern w:val="2"/>
          <w:sz w:val="32"/>
          <w:szCs w:val="32"/>
          <w:shd w:val="clear" w:color="auto" w:fill="auto"/>
          <w:lang w:val="en-US" w:eastAsia="zh-CN" w:bidi="ar-SA"/>
        </w:rPr>
        <w:t>（二）</w:t>
      </w:r>
      <w:r>
        <w:rPr>
          <w:rFonts w:hint="default" w:ascii="Times New Roman" w:hAnsi="Times New Roman" w:eastAsia="方正仿宋_GB2312" w:cs="Times New Roman"/>
          <w:b w:val="0"/>
          <w:kern w:val="2"/>
          <w:sz w:val="32"/>
          <w:szCs w:val="32"/>
          <w:shd w:val="clear" w:color="auto" w:fill="auto"/>
          <w:lang w:val="en-US" w:eastAsia="zh-CN" w:bidi="ar-SA"/>
        </w:rPr>
        <w:t>磋商小组对各供应商的资格条件、磋商文件的有效性、完整性和响应程度进行审查。各供应商只有在完全符合要求的前提下，才能参与正式磋商。</w:t>
      </w:r>
    </w:p>
    <w:p w14:paraId="69E928A5">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1.资格性审查。依据法律法规和竞争性磋商文件的规定，对磋商应文件中的资格证明等进行审查，以确定供应商是否具备磋商资格。资格性审查资料表如下：</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065"/>
        <w:gridCol w:w="3405"/>
        <w:gridCol w:w="4354"/>
      </w:tblGrid>
      <w:tr w14:paraId="1EE3A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noWrap w:val="0"/>
            <w:vAlign w:val="center"/>
          </w:tcPr>
          <w:p w14:paraId="0FA6151B">
            <w:pPr>
              <w:spacing w:line="500" w:lineRule="atLeast"/>
              <w:jc w:val="center"/>
              <w:rPr>
                <w:rFonts w:hint="default" w:ascii="Times New Roman" w:hAnsi="Times New Roman" w:eastAsia="方正仿宋_GB2312" w:cs="Times New Roman"/>
                <w:b/>
                <w:kern w:val="0"/>
                <w:sz w:val="24"/>
                <w:szCs w:val="24"/>
              </w:rPr>
            </w:pPr>
            <w:r>
              <w:rPr>
                <w:rFonts w:hint="default" w:ascii="Times New Roman" w:hAnsi="Times New Roman" w:eastAsia="方正仿宋_GB2312" w:cs="Times New Roman"/>
                <w:b/>
                <w:kern w:val="0"/>
                <w:sz w:val="24"/>
                <w:szCs w:val="24"/>
              </w:rPr>
              <w:t>序号</w:t>
            </w:r>
          </w:p>
        </w:tc>
        <w:tc>
          <w:tcPr>
            <w:tcW w:w="4470" w:type="dxa"/>
            <w:gridSpan w:val="2"/>
            <w:noWrap w:val="0"/>
            <w:vAlign w:val="center"/>
          </w:tcPr>
          <w:p w14:paraId="3F132762">
            <w:pPr>
              <w:spacing w:line="500" w:lineRule="atLeast"/>
              <w:jc w:val="center"/>
              <w:rPr>
                <w:rFonts w:hint="default" w:ascii="Times New Roman" w:hAnsi="Times New Roman" w:eastAsia="方正仿宋_GB2312" w:cs="Times New Roman"/>
                <w:b/>
                <w:kern w:val="0"/>
                <w:sz w:val="24"/>
                <w:szCs w:val="24"/>
              </w:rPr>
            </w:pPr>
            <w:r>
              <w:rPr>
                <w:rFonts w:hint="default" w:ascii="Times New Roman" w:hAnsi="Times New Roman" w:eastAsia="方正仿宋_GB2312" w:cs="Times New Roman"/>
                <w:b/>
                <w:kern w:val="0"/>
                <w:sz w:val="24"/>
                <w:szCs w:val="24"/>
              </w:rPr>
              <w:t>检查因素</w:t>
            </w:r>
          </w:p>
        </w:tc>
        <w:tc>
          <w:tcPr>
            <w:tcW w:w="4354" w:type="dxa"/>
            <w:noWrap w:val="0"/>
            <w:vAlign w:val="center"/>
          </w:tcPr>
          <w:p w14:paraId="632AB9C2">
            <w:pPr>
              <w:spacing w:line="500" w:lineRule="atLeast"/>
              <w:jc w:val="center"/>
              <w:rPr>
                <w:rFonts w:hint="default" w:ascii="Times New Roman" w:hAnsi="Times New Roman" w:eastAsia="方正仿宋_GB2312" w:cs="Times New Roman"/>
                <w:b/>
                <w:kern w:val="0"/>
                <w:sz w:val="24"/>
                <w:szCs w:val="24"/>
              </w:rPr>
            </w:pPr>
            <w:r>
              <w:rPr>
                <w:rFonts w:hint="default" w:ascii="Times New Roman" w:hAnsi="Times New Roman" w:eastAsia="方正仿宋_GB2312" w:cs="Times New Roman"/>
                <w:b/>
                <w:kern w:val="0"/>
                <w:sz w:val="24"/>
                <w:szCs w:val="24"/>
              </w:rPr>
              <w:t>检查内容</w:t>
            </w:r>
          </w:p>
        </w:tc>
      </w:tr>
      <w:tr w14:paraId="36BE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restart"/>
            <w:noWrap w:val="0"/>
            <w:vAlign w:val="center"/>
          </w:tcPr>
          <w:p w14:paraId="708D2905">
            <w:pPr>
              <w:spacing w:line="500" w:lineRule="atLeast"/>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（一）</w:t>
            </w:r>
          </w:p>
        </w:tc>
        <w:tc>
          <w:tcPr>
            <w:tcW w:w="1065" w:type="dxa"/>
            <w:vMerge w:val="restart"/>
            <w:noWrap w:val="0"/>
            <w:vAlign w:val="center"/>
          </w:tcPr>
          <w:p w14:paraId="5DE1BFEB">
            <w:pPr>
              <w:spacing w:line="500" w:lineRule="atLeast"/>
              <w:rPr>
                <w:rFonts w:hint="default" w:ascii="Times New Roman" w:hAnsi="Times New Roman" w:eastAsia="方正仿宋_GB2312" w:cs="Times New Roman"/>
                <w:sz w:val="24"/>
                <w:szCs w:val="24"/>
                <w:lang w:val="zh-CN"/>
              </w:rPr>
            </w:pPr>
            <w:r>
              <w:rPr>
                <w:rFonts w:hint="default" w:ascii="Times New Roman" w:hAnsi="Times New Roman" w:eastAsia="方正仿宋_GB2312" w:cs="Times New Roman"/>
                <w:sz w:val="24"/>
                <w:szCs w:val="24"/>
                <w:lang w:val="zh-CN"/>
              </w:rPr>
              <w:t>《中华人民共和国政府采购法》第二十二条规定</w:t>
            </w:r>
          </w:p>
        </w:tc>
        <w:tc>
          <w:tcPr>
            <w:tcW w:w="3405" w:type="dxa"/>
            <w:noWrap w:val="0"/>
            <w:vAlign w:val="center"/>
          </w:tcPr>
          <w:p w14:paraId="3C08D3E1">
            <w:pPr>
              <w:spacing w:line="500" w:lineRule="atLeas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（1）具有独立承担民事责任的能力</w:t>
            </w:r>
          </w:p>
        </w:tc>
        <w:tc>
          <w:tcPr>
            <w:tcW w:w="4354" w:type="dxa"/>
            <w:noWrap w:val="0"/>
            <w:vAlign w:val="center"/>
          </w:tcPr>
          <w:p w14:paraId="7F00AAFE">
            <w:pPr>
              <w:spacing w:line="500" w:lineRule="atLeast"/>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sz w:val="24"/>
                <w:szCs w:val="24"/>
              </w:rPr>
              <w:t>1.供应商法人营业执照（副本）（提供复印件）。</w:t>
            </w:r>
          </w:p>
          <w:p w14:paraId="0F33E2D5">
            <w:pPr>
              <w:spacing w:line="500" w:lineRule="atLeast"/>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sz w:val="24"/>
                <w:szCs w:val="24"/>
              </w:rPr>
              <w:t>2.供应商法定代表人身份证明和法定代表人授权代表委托书。</w:t>
            </w:r>
          </w:p>
        </w:tc>
      </w:tr>
      <w:tr w14:paraId="6A42A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noWrap w:val="0"/>
            <w:vAlign w:val="center"/>
          </w:tcPr>
          <w:p w14:paraId="395B150E">
            <w:pPr>
              <w:spacing w:line="500" w:lineRule="atLeast"/>
              <w:jc w:val="center"/>
              <w:rPr>
                <w:rFonts w:hint="default" w:ascii="Times New Roman" w:hAnsi="Times New Roman" w:eastAsia="方正仿宋_GB2312" w:cs="Times New Roman"/>
                <w:sz w:val="24"/>
                <w:szCs w:val="24"/>
              </w:rPr>
            </w:pPr>
          </w:p>
        </w:tc>
        <w:tc>
          <w:tcPr>
            <w:tcW w:w="1065" w:type="dxa"/>
            <w:vMerge w:val="continue"/>
            <w:noWrap w:val="0"/>
            <w:vAlign w:val="center"/>
          </w:tcPr>
          <w:p w14:paraId="79696F47">
            <w:pPr>
              <w:spacing w:line="500" w:lineRule="atLeast"/>
              <w:rPr>
                <w:rFonts w:hint="default" w:ascii="Times New Roman" w:hAnsi="Times New Roman" w:eastAsia="方正仿宋_GB2312" w:cs="Times New Roman"/>
                <w:sz w:val="24"/>
                <w:szCs w:val="24"/>
                <w:lang w:val="zh-CN"/>
              </w:rPr>
            </w:pPr>
          </w:p>
        </w:tc>
        <w:tc>
          <w:tcPr>
            <w:tcW w:w="3405" w:type="dxa"/>
            <w:noWrap w:val="0"/>
            <w:vAlign w:val="center"/>
          </w:tcPr>
          <w:p w14:paraId="17D15B6E">
            <w:pPr>
              <w:spacing w:line="500" w:lineRule="atLeas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zh-CN"/>
              </w:rPr>
              <w:t>（2）</w:t>
            </w:r>
            <w:r>
              <w:rPr>
                <w:rFonts w:hint="default" w:ascii="Times New Roman" w:hAnsi="Times New Roman" w:eastAsia="方正仿宋_GB2312" w:cs="Times New Roman"/>
                <w:sz w:val="24"/>
                <w:szCs w:val="24"/>
              </w:rPr>
              <w:t>具有良好的商业信誉和健全的财务会计制度</w:t>
            </w:r>
          </w:p>
        </w:tc>
        <w:tc>
          <w:tcPr>
            <w:tcW w:w="4354" w:type="dxa"/>
            <w:vMerge w:val="restart"/>
            <w:noWrap w:val="0"/>
            <w:vAlign w:val="center"/>
          </w:tcPr>
          <w:p w14:paraId="5E23EBA4">
            <w:pPr>
              <w:spacing w:line="500" w:lineRule="atLeast"/>
              <w:rPr>
                <w:rFonts w:hint="default" w:ascii="Times New Roman" w:hAnsi="Times New Roman" w:eastAsia="方正仿宋_GB2312" w:cs="Times New Roman"/>
                <w:b/>
                <w:color w:val="FF0000"/>
                <w:sz w:val="24"/>
                <w:szCs w:val="24"/>
              </w:rPr>
            </w:pPr>
            <w:r>
              <w:rPr>
                <w:rFonts w:hint="default" w:ascii="Times New Roman" w:hAnsi="Times New Roman" w:eastAsia="方正仿宋_GB2312" w:cs="Times New Roman"/>
                <w:color w:val="auto"/>
                <w:sz w:val="24"/>
                <w:szCs w:val="24"/>
                <w:lang w:val="zh-CN"/>
              </w:rPr>
              <w:t>供应商提供“基本资格条件承诺函”（格式详见第七篇）。</w:t>
            </w:r>
          </w:p>
        </w:tc>
      </w:tr>
      <w:tr w14:paraId="2ECCA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4" w:type="dxa"/>
            <w:vMerge w:val="continue"/>
            <w:noWrap w:val="0"/>
            <w:vAlign w:val="center"/>
          </w:tcPr>
          <w:p w14:paraId="7DE787A6">
            <w:pPr>
              <w:spacing w:line="500" w:lineRule="atLeast"/>
              <w:jc w:val="center"/>
              <w:rPr>
                <w:rFonts w:hint="default" w:ascii="Times New Roman" w:hAnsi="Times New Roman" w:eastAsia="方正仿宋_GB2312" w:cs="Times New Roman"/>
                <w:sz w:val="24"/>
                <w:szCs w:val="24"/>
              </w:rPr>
            </w:pPr>
          </w:p>
        </w:tc>
        <w:tc>
          <w:tcPr>
            <w:tcW w:w="1065" w:type="dxa"/>
            <w:vMerge w:val="continue"/>
            <w:noWrap w:val="0"/>
            <w:vAlign w:val="center"/>
          </w:tcPr>
          <w:p w14:paraId="07990C81">
            <w:pPr>
              <w:spacing w:line="500" w:lineRule="atLeast"/>
              <w:rPr>
                <w:rFonts w:hint="default" w:ascii="Times New Roman" w:hAnsi="Times New Roman" w:eastAsia="方正仿宋_GB2312" w:cs="Times New Roman"/>
                <w:sz w:val="24"/>
                <w:szCs w:val="24"/>
                <w:lang w:val="zh-CN"/>
              </w:rPr>
            </w:pPr>
          </w:p>
        </w:tc>
        <w:tc>
          <w:tcPr>
            <w:tcW w:w="3405" w:type="dxa"/>
            <w:noWrap w:val="0"/>
            <w:vAlign w:val="center"/>
          </w:tcPr>
          <w:p w14:paraId="2B962639">
            <w:pPr>
              <w:spacing w:line="500" w:lineRule="atLeast"/>
              <w:rPr>
                <w:rFonts w:hint="default" w:ascii="Times New Roman" w:hAnsi="Times New Roman" w:eastAsia="方正仿宋_GB2312" w:cs="Times New Roman"/>
                <w:sz w:val="24"/>
                <w:szCs w:val="24"/>
                <w:lang w:val="zh-CN"/>
              </w:rPr>
            </w:pPr>
            <w:r>
              <w:rPr>
                <w:rFonts w:hint="default" w:ascii="Times New Roman" w:hAnsi="Times New Roman" w:eastAsia="方正仿宋_GB2312" w:cs="Times New Roman"/>
                <w:sz w:val="24"/>
                <w:szCs w:val="24"/>
                <w:lang w:val="zh-CN"/>
              </w:rPr>
              <w:t>（3）具有履行合同所必需的设备和专业技术能力</w:t>
            </w:r>
          </w:p>
        </w:tc>
        <w:tc>
          <w:tcPr>
            <w:tcW w:w="4354" w:type="dxa"/>
            <w:vMerge w:val="continue"/>
            <w:noWrap w:val="0"/>
            <w:vAlign w:val="center"/>
          </w:tcPr>
          <w:p w14:paraId="226BC903">
            <w:pPr>
              <w:spacing w:line="500" w:lineRule="atLeast"/>
              <w:rPr>
                <w:rFonts w:hint="default" w:ascii="Times New Roman" w:hAnsi="Times New Roman" w:eastAsia="方正仿宋_GB2312" w:cs="Times New Roman"/>
                <w:color w:val="000000"/>
                <w:sz w:val="24"/>
                <w:szCs w:val="24"/>
              </w:rPr>
            </w:pPr>
          </w:p>
        </w:tc>
      </w:tr>
      <w:tr w14:paraId="6586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noWrap w:val="0"/>
            <w:vAlign w:val="center"/>
          </w:tcPr>
          <w:p w14:paraId="588BD8EA">
            <w:pPr>
              <w:spacing w:line="500" w:lineRule="atLeast"/>
              <w:jc w:val="center"/>
              <w:rPr>
                <w:rFonts w:hint="default" w:ascii="Times New Roman" w:hAnsi="Times New Roman" w:eastAsia="方正仿宋_GB2312" w:cs="Times New Roman"/>
                <w:sz w:val="24"/>
                <w:szCs w:val="24"/>
              </w:rPr>
            </w:pPr>
          </w:p>
        </w:tc>
        <w:tc>
          <w:tcPr>
            <w:tcW w:w="1065" w:type="dxa"/>
            <w:vMerge w:val="continue"/>
            <w:noWrap w:val="0"/>
            <w:vAlign w:val="center"/>
          </w:tcPr>
          <w:p w14:paraId="3358EDD7">
            <w:pPr>
              <w:spacing w:line="500" w:lineRule="atLeast"/>
              <w:rPr>
                <w:rFonts w:hint="default" w:ascii="Times New Roman" w:hAnsi="Times New Roman" w:eastAsia="方正仿宋_GB2312" w:cs="Times New Roman"/>
                <w:sz w:val="24"/>
                <w:szCs w:val="24"/>
                <w:lang w:val="zh-CN"/>
              </w:rPr>
            </w:pPr>
          </w:p>
        </w:tc>
        <w:tc>
          <w:tcPr>
            <w:tcW w:w="3405" w:type="dxa"/>
            <w:noWrap w:val="0"/>
            <w:vAlign w:val="center"/>
          </w:tcPr>
          <w:p w14:paraId="38D610CB">
            <w:pPr>
              <w:spacing w:line="500" w:lineRule="atLeast"/>
              <w:rPr>
                <w:rFonts w:hint="default" w:ascii="Times New Roman" w:hAnsi="Times New Roman" w:eastAsia="方正仿宋_GB2312" w:cs="Times New Roman"/>
                <w:sz w:val="24"/>
                <w:szCs w:val="24"/>
                <w:lang w:val="zh-CN"/>
              </w:rPr>
            </w:pPr>
            <w:r>
              <w:rPr>
                <w:rFonts w:hint="default" w:ascii="Times New Roman" w:hAnsi="Times New Roman" w:eastAsia="方正仿宋_GB2312" w:cs="Times New Roman"/>
                <w:sz w:val="24"/>
                <w:szCs w:val="24"/>
                <w:lang w:val="zh-CN"/>
              </w:rPr>
              <w:t>（4）有依法缴纳税收和社会保障金的良好记录</w:t>
            </w:r>
          </w:p>
        </w:tc>
        <w:tc>
          <w:tcPr>
            <w:tcW w:w="4354" w:type="dxa"/>
            <w:vMerge w:val="continue"/>
            <w:noWrap w:val="0"/>
            <w:vAlign w:val="center"/>
          </w:tcPr>
          <w:p w14:paraId="63025666">
            <w:pPr>
              <w:spacing w:line="500" w:lineRule="atLeast"/>
              <w:rPr>
                <w:rFonts w:hint="default" w:ascii="Times New Roman" w:hAnsi="Times New Roman" w:eastAsia="方正仿宋_GB2312" w:cs="Times New Roman"/>
                <w:color w:val="000000"/>
                <w:sz w:val="24"/>
                <w:szCs w:val="24"/>
              </w:rPr>
            </w:pPr>
          </w:p>
        </w:tc>
      </w:tr>
      <w:tr w14:paraId="1271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noWrap w:val="0"/>
            <w:vAlign w:val="center"/>
          </w:tcPr>
          <w:p w14:paraId="59252F61">
            <w:pPr>
              <w:spacing w:line="500" w:lineRule="atLeast"/>
              <w:jc w:val="center"/>
              <w:rPr>
                <w:rFonts w:hint="default" w:ascii="Times New Roman" w:hAnsi="Times New Roman" w:eastAsia="方正仿宋_GB2312" w:cs="Times New Roman"/>
                <w:sz w:val="24"/>
                <w:szCs w:val="24"/>
              </w:rPr>
            </w:pPr>
          </w:p>
        </w:tc>
        <w:tc>
          <w:tcPr>
            <w:tcW w:w="1065" w:type="dxa"/>
            <w:vMerge w:val="continue"/>
            <w:noWrap w:val="0"/>
            <w:vAlign w:val="center"/>
          </w:tcPr>
          <w:p w14:paraId="3B3DC667">
            <w:pPr>
              <w:spacing w:line="500" w:lineRule="atLeast"/>
              <w:rPr>
                <w:rFonts w:hint="default" w:ascii="Times New Roman" w:hAnsi="Times New Roman" w:eastAsia="方正仿宋_GB2312" w:cs="Times New Roman"/>
                <w:sz w:val="24"/>
                <w:szCs w:val="24"/>
                <w:lang w:val="zh-CN"/>
              </w:rPr>
            </w:pPr>
          </w:p>
        </w:tc>
        <w:tc>
          <w:tcPr>
            <w:tcW w:w="3405" w:type="dxa"/>
            <w:noWrap w:val="0"/>
            <w:vAlign w:val="center"/>
          </w:tcPr>
          <w:p w14:paraId="618BE309">
            <w:pPr>
              <w:spacing w:line="500" w:lineRule="atLeast"/>
              <w:rPr>
                <w:rFonts w:hint="default" w:ascii="Times New Roman" w:hAnsi="Times New Roman" w:eastAsia="方正仿宋_GB2312" w:cs="Times New Roman"/>
                <w:sz w:val="24"/>
                <w:szCs w:val="24"/>
                <w:lang w:val="zh-CN"/>
              </w:rPr>
            </w:pPr>
            <w:r>
              <w:rPr>
                <w:rFonts w:hint="default" w:ascii="Times New Roman" w:hAnsi="Times New Roman" w:eastAsia="方正仿宋_GB2312" w:cs="Times New Roman"/>
                <w:sz w:val="24"/>
                <w:szCs w:val="24"/>
              </w:rPr>
              <w:t>（5）参加政府采购活动前三年内，在经营活动中没有重大违法记录（注</w:t>
            </w:r>
            <w:r>
              <w:rPr>
                <w:rFonts w:hint="default" w:ascii="Times New Roman" w:hAnsi="Times New Roman" w:eastAsia="方正仿宋_GB2312" w:cs="Times New Roman"/>
                <w:kern w:val="0"/>
                <w:sz w:val="24"/>
                <w:szCs w:val="24"/>
              </w:rPr>
              <w:t>①</w:t>
            </w:r>
            <w:r>
              <w:rPr>
                <w:rFonts w:hint="default" w:ascii="Times New Roman" w:hAnsi="Times New Roman" w:eastAsia="方正仿宋_GB2312" w:cs="Times New Roman"/>
                <w:sz w:val="24"/>
                <w:szCs w:val="24"/>
              </w:rPr>
              <w:t>）</w:t>
            </w:r>
          </w:p>
        </w:tc>
        <w:tc>
          <w:tcPr>
            <w:tcW w:w="4354" w:type="dxa"/>
            <w:vMerge w:val="continue"/>
            <w:noWrap w:val="0"/>
            <w:vAlign w:val="center"/>
          </w:tcPr>
          <w:p w14:paraId="2E49BC94">
            <w:pPr>
              <w:spacing w:line="500" w:lineRule="atLeast"/>
              <w:rPr>
                <w:rFonts w:hint="default" w:ascii="Times New Roman" w:hAnsi="Times New Roman" w:eastAsia="方正仿宋_GB2312" w:cs="Times New Roman"/>
                <w:sz w:val="24"/>
                <w:szCs w:val="24"/>
              </w:rPr>
            </w:pPr>
          </w:p>
        </w:tc>
      </w:tr>
      <w:tr w14:paraId="12BBD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Merge w:val="continue"/>
            <w:noWrap w:val="0"/>
            <w:vAlign w:val="center"/>
          </w:tcPr>
          <w:p w14:paraId="2D6D6EBB">
            <w:pPr>
              <w:spacing w:line="500" w:lineRule="atLeast"/>
              <w:jc w:val="center"/>
              <w:rPr>
                <w:rFonts w:hint="default" w:ascii="Times New Roman" w:hAnsi="Times New Roman" w:eastAsia="方正仿宋_GB2312" w:cs="Times New Roman"/>
                <w:sz w:val="24"/>
                <w:szCs w:val="24"/>
              </w:rPr>
            </w:pPr>
          </w:p>
        </w:tc>
        <w:tc>
          <w:tcPr>
            <w:tcW w:w="1065" w:type="dxa"/>
            <w:vMerge w:val="continue"/>
            <w:noWrap w:val="0"/>
            <w:vAlign w:val="center"/>
          </w:tcPr>
          <w:p w14:paraId="38FA6B9B">
            <w:pPr>
              <w:spacing w:line="500" w:lineRule="atLeast"/>
              <w:rPr>
                <w:rFonts w:hint="default" w:ascii="Times New Roman" w:hAnsi="Times New Roman" w:eastAsia="方正仿宋_GB2312" w:cs="Times New Roman"/>
                <w:sz w:val="24"/>
                <w:szCs w:val="24"/>
                <w:lang w:val="zh-CN"/>
              </w:rPr>
            </w:pPr>
          </w:p>
        </w:tc>
        <w:tc>
          <w:tcPr>
            <w:tcW w:w="3405" w:type="dxa"/>
            <w:noWrap w:val="0"/>
            <w:vAlign w:val="center"/>
          </w:tcPr>
          <w:p w14:paraId="3A800066">
            <w:pPr>
              <w:spacing w:line="500" w:lineRule="atLeas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（6）法律、行政法规规定的其他条件</w:t>
            </w:r>
          </w:p>
        </w:tc>
        <w:tc>
          <w:tcPr>
            <w:tcW w:w="4354" w:type="dxa"/>
            <w:noWrap w:val="0"/>
            <w:vAlign w:val="center"/>
          </w:tcPr>
          <w:p w14:paraId="372FBF4A">
            <w:pPr>
              <w:spacing w:line="500" w:lineRule="atLeast"/>
              <w:rPr>
                <w:rFonts w:hint="default" w:ascii="Times New Roman" w:hAnsi="Times New Roman" w:eastAsia="方正仿宋_GB2312" w:cs="Times New Roman"/>
                <w:sz w:val="24"/>
                <w:szCs w:val="24"/>
              </w:rPr>
            </w:pPr>
          </w:p>
        </w:tc>
      </w:tr>
      <w:tr w14:paraId="48104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4" w:type="dxa"/>
            <w:vMerge w:val="continue"/>
            <w:noWrap w:val="0"/>
            <w:vAlign w:val="center"/>
          </w:tcPr>
          <w:p w14:paraId="76133077">
            <w:pPr>
              <w:spacing w:line="500" w:lineRule="atLeast"/>
              <w:jc w:val="center"/>
              <w:rPr>
                <w:rFonts w:hint="default" w:ascii="Times New Roman" w:hAnsi="Times New Roman" w:eastAsia="方正仿宋_GB2312" w:cs="Times New Roman"/>
                <w:sz w:val="24"/>
                <w:szCs w:val="24"/>
              </w:rPr>
            </w:pPr>
          </w:p>
        </w:tc>
        <w:tc>
          <w:tcPr>
            <w:tcW w:w="1065" w:type="dxa"/>
            <w:vMerge w:val="continue"/>
            <w:noWrap w:val="0"/>
            <w:vAlign w:val="center"/>
          </w:tcPr>
          <w:p w14:paraId="4B902129">
            <w:pPr>
              <w:spacing w:line="500" w:lineRule="atLeast"/>
              <w:rPr>
                <w:rFonts w:hint="default" w:ascii="Times New Roman" w:hAnsi="Times New Roman" w:eastAsia="方正仿宋_GB2312" w:cs="Times New Roman"/>
                <w:sz w:val="24"/>
                <w:szCs w:val="24"/>
                <w:lang w:val="zh-CN"/>
              </w:rPr>
            </w:pPr>
          </w:p>
        </w:tc>
        <w:tc>
          <w:tcPr>
            <w:tcW w:w="3405" w:type="dxa"/>
            <w:noWrap w:val="0"/>
            <w:vAlign w:val="center"/>
          </w:tcPr>
          <w:p w14:paraId="2A5D9BB1">
            <w:pPr>
              <w:spacing w:line="500" w:lineRule="atLeas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（7）本项目的特定资格要求</w:t>
            </w:r>
          </w:p>
        </w:tc>
        <w:tc>
          <w:tcPr>
            <w:tcW w:w="4354" w:type="dxa"/>
            <w:noWrap w:val="0"/>
            <w:vAlign w:val="center"/>
          </w:tcPr>
          <w:p w14:paraId="2B4D073D">
            <w:pPr>
              <w:spacing w:line="500" w:lineRule="atLeast"/>
              <w:rPr>
                <w:rFonts w:hint="default" w:ascii="Times New Roman" w:hAnsi="Times New Roman" w:eastAsia="方正仿宋_GB2312" w:cs="Times New Roman"/>
                <w:sz w:val="24"/>
                <w:szCs w:val="24"/>
              </w:rPr>
            </w:pPr>
            <w:r>
              <w:rPr>
                <w:rFonts w:hint="default" w:ascii="Times New Roman" w:hAnsi="Times New Roman" w:eastAsia="方正仿宋_GB2312" w:cs="Times New Roman"/>
                <w:color w:val="000000"/>
                <w:sz w:val="24"/>
                <w:szCs w:val="24"/>
              </w:rPr>
              <w:t>按“第一篇三、磋商供应商资格条件（</w:t>
            </w:r>
            <w:r>
              <w:rPr>
                <w:rFonts w:hint="default" w:ascii="Times New Roman" w:hAnsi="Times New Roman" w:eastAsia="方正仿宋_GB2312" w:cs="Times New Roman"/>
                <w:color w:val="000000"/>
                <w:sz w:val="24"/>
                <w:szCs w:val="24"/>
                <w:lang w:val="en-US" w:eastAsia="zh-CN"/>
              </w:rPr>
              <w:t>二</w:t>
            </w:r>
            <w:r>
              <w:rPr>
                <w:rFonts w:hint="default" w:ascii="Times New Roman" w:hAnsi="Times New Roman" w:eastAsia="方正仿宋_GB2312" w:cs="Times New Roman"/>
                <w:color w:val="000000"/>
                <w:sz w:val="24"/>
                <w:szCs w:val="24"/>
              </w:rPr>
              <w:t>）特定资格要求”的要求提交。</w:t>
            </w:r>
          </w:p>
        </w:tc>
      </w:tr>
      <w:tr w14:paraId="1562D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noWrap w:val="0"/>
            <w:vAlign w:val="center"/>
          </w:tcPr>
          <w:p w14:paraId="6F2B732B">
            <w:pPr>
              <w:spacing w:line="500" w:lineRule="atLeast"/>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（三）</w:t>
            </w:r>
          </w:p>
        </w:tc>
        <w:tc>
          <w:tcPr>
            <w:tcW w:w="4470" w:type="dxa"/>
            <w:gridSpan w:val="2"/>
            <w:noWrap w:val="0"/>
            <w:vAlign w:val="center"/>
          </w:tcPr>
          <w:p w14:paraId="76269B34">
            <w:pPr>
              <w:spacing w:line="500" w:lineRule="atLeas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磋商保证金</w:t>
            </w:r>
          </w:p>
        </w:tc>
        <w:tc>
          <w:tcPr>
            <w:tcW w:w="4354" w:type="dxa"/>
            <w:noWrap w:val="0"/>
            <w:vAlign w:val="center"/>
          </w:tcPr>
          <w:p w14:paraId="37E71C3F">
            <w:pPr>
              <w:spacing w:line="500" w:lineRule="atLeas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按照磋商文件要求足额交纳所投包的磋商保证金。</w:t>
            </w:r>
          </w:p>
        </w:tc>
      </w:tr>
    </w:tbl>
    <w:p w14:paraId="01B9AA29">
      <w:pPr>
        <w:keepNext w:val="0"/>
        <w:keepLines w:val="0"/>
        <w:pageBreakBefore w:val="0"/>
        <w:widowControl w:val="0"/>
        <w:kinsoku/>
        <w:wordWrap/>
        <w:overflowPunct/>
        <w:topLinePunct w:val="0"/>
        <w:autoSpaceDE/>
        <w:autoSpaceDN/>
        <w:bidi w:val="0"/>
        <w:adjustRightInd/>
        <w:snapToGrid/>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注：</w:t>
      </w:r>
      <w:r>
        <w:rPr>
          <w:rFonts w:hint="default" w:ascii="Times New Roman" w:hAnsi="Times New Roman" w:eastAsia="东文宋体" w:cs="Times New Roman"/>
          <w:b w:val="0"/>
          <w:kern w:val="2"/>
          <w:sz w:val="32"/>
          <w:szCs w:val="32"/>
          <w:shd w:val="clear" w:color="auto" w:fill="auto"/>
          <w:lang w:val="en-US" w:eastAsia="zh-CN" w:bidi="ar-SA"/>
        </w:rPr>
        <w:t>①</w:t>
      </w:r>
      <w:r>
        <w:rPr>
          <w:rFonts w:hint="default" w:ascii="Times New Roman" w:hAnsi="Times New Roman" w:eastAsia="方正仿宋_GB2312" w:cs="Times New Roman"/>
          <w:b w:val="0"/>
          <w:kern w:val="2"/>
          <w:sz w:val="32"/>
          <w:szCs w:val="32"/>
          <w:shd w:val="clear" w:color="auto" w:fill="auto"/>
          <w:lang w:val="en-US" w:eastAsia="zh-CN" w:bidi="ar-SA"/>
        </w:rPr>
        <w:t>“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号）”执行。供应商可于响应文件递交截止时间前通过“信用中国”网站、"中国政府采购网"等渠道查询信用记录。</w:t>
      </w:r>
    </w:p>
    <w:p w14:paraId="08BBC670">
      <w:pPr>
        <w:keepNext w:val="0"/>
        <w:keepLines w:val="0"/>
        <w:pageBreakBefore w:val="0"/>
        <w:widowControl w:val="0"/>
        <w:kinsoku/>
        <w:wordWrap/>
        <w:overflowPunct/>
        <w:topLinePunct w:val="0"/>
        <w:autoSpaceDE/>
        <w:autoSpaceDN/>
        <w:bidi w:val="0"/>
        <w:adjustRightInd/>
        <w:snapToGrid/>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2.符合性审查。依据竞争性磋商文件的规定，从竞争性磋商文件的有效性、完整性和对竞争性磋商文件的响应程度进行审查，以确定是否对竞争性磋商文件的实质性要求作出响应。符合性审查资料表如下：</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469"/>
        <w:gridCol w:w="1984"/>
        <w:gridCol w:w="5409"/>
      </w:tblGrid>
      <w:tr w14:paraId="3CE95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66" w:type="dxa"/>
            <w:noWrap w:val="0"/>
            <w:vAlign w:val="center"/>
          </w:tcPr>
          <w:p w14:paraId="225CA64F">
            <w:pPr>
              <w:spacing w:line="500" w:lineRule="atLeast"/>
              <w:jc w:val="center"/>
              <w:rPr>
                <w:rFonts w:hint="default" w:ascii="Times New Roman" w:hAnsi="Times New Roman" w:eastAsia="方正仿宋_GB2312" w:cs="Times New Roman"/>
                <w:b/>
                <w:color w:val="000000"/>
                <w:kern w:val="0"/>
                <w:sz w:val="24"/>
                <w:szCs w:val="24"/>
              </w:rPr>
            </w:pPr>
            <w:r>
              <w:rPr>
                <w:rFonts w:hint="default" w:ascii="Times New Roman" w:hAnsi="Times New Roman" w:eastAsia="方正仿宋_GB2312" w:cs="Times New Roman"/>
                <w:color w:val="000000"/>
                <w:kern w:val="0"/>
                <w:sz w:val="24"/>
                <w:szCs w:val="24"/>
              </w:rPr>
              <w:t>序号</w:t>
            </w:r>
          </w:p>
        </w:tc>
        <w:tc>
          <w:tcPr>
            <w:tcW w:w="3453" w:type="dxa"/>
            <w:gridSpan w:val="2"/>
            <w:noWrap w:val="0"/>
            <w:vAlign w:val="center"/>
          </w:tcPr>
          <w:p w14:paraId="42A4A256">
            <w:pPr>
              <w:spacing w:line="500" w:lineRule="atLeast"/>
              <w:jc w:val="center"/>
              <w:rPr>
                <w:rFonts w:hint="default" w:ascii="Times New Roman" w:hAnsi="Times New Roman" w:eastAsia="方正仿宋_GB2312" w:cs="Times New Roman"/>
                <w:b/>
                <w:color w:val="000000"/>
                <w:kern w:val="0"/>
                <w:sz w:val="24"/>
                <w:szCs w:val="24"/>
              </w:rPr>
            </w:pPr>
            <w:r>
              <w:rPr>
                <w:rFonts w:hint="default" w:ascii="Times New Roman" w:hAnsi="Times New Roman" w:eastAsia="方正仿宋_GB2312" w:cs="Times New Roman"/>
                <w:b/>
                <w:color w:val="000000"/>
                <w:kern w:val="0"/>
                <w:sz w:val="24"/>
                <w:szCs w:val="24"/>
              </w:rPr>
              <w:t>评审因素</w:t>
            </w:r>
          </w:p>
        </w:tc>
        <w:tc>
          <w:tcPr>
            <w:tcW w:w="5409" w:type="dxa"/>
            <w:noWrap w:val="0"/>
            <w:vAlign w:val="center"/>
          </w:tcPr>
          <w:p w14:paraId="73EBEE28">
            <w:pPr>
              <w:spacing w:line="500" w:lineRule="atLeast"/>
              <w:jc w:val="center"/>
              <w:rPr>
                <w:rFonts w:hint="default" w:ascii="Times New Roman" w:hAnsi="Times New Roman" w:eastAsia="方正仿宋_GB2312" w:cs="Times New Roman"/>
                <w:b/>
                <w:color w:val="000000"/>
                <w:kern w:val="0"/>
                <w:sz w:val="24"/>
                <w:szCs w:val="24"/>
              </w:rPr>
            </w:pPr>
            <w:r>
              <w:rPr>
                <w:rFonts w:hint="default" w:ascii="Times New Roman" w:hAnsi="Times New Roman" w:eastAsia="方正仿宋_GB2312" w:cs="Times New Roman"/>
                <w:b/>
                <w:color w:val="000000"/>
                <w:kern w:val="0"/>
                <w:sz w:val="24"/>
                <w:szCs w:val="24"/>
              </w:rPr>
              <w:t>评审标准</w:t>
            </w:r>
          </w:p>
        </w:tc>
      </w:tr>
      <w:tr w14:paraId="03C03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66" w:type="dxa"/>
            <w:vMerge w:val="restart"/>
            <w:noWrap w:val="0"/>
            <w:vAlign w:val="center"/>
          </w:tcPr>
          <w:p w14:paraId="66B53641">
            <w:pPr>
              <w:spacing w:line="500" w:lineRule="atLeast"/>
              <w:jc w:val="center"/>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color w:val="000000"/>
                <w:kern w:val="0"/>
                <w:sz w:val="24"/>
                <w:szCs w:val="24"/>
              </w:rPr>
              <w:t>1</w:t>
            </w:r>
          </w:p>
        </w:tc>
        <w:tc>
          <w:tcPr>
            <w:tcW w:w="1469" w:type="dxa"/>
            <w:vMerge w:val="restart"/>
            <w:noWrap w:val="0"/>
            <w:vAlign w:val="center"/>
          </w:tcPr>
          <w:p w14:paraId="55B58E17">
            <w:pPr>
              <w:spacing w:line="500" w:lineRule="atLeast"/>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kern w:val="0"/>
                <w:sz w:val="24"/>
                <w:szCs w:val="24"/>
              </w:rPr>
              <w:t>有效性审查</w:t>
            </w:r>
          </w:p>
        </w:tc>
        <w:tc>
          <w:tcPr>
            <w:tcW w:w="1984" w:type="dxa"/>
            <w:noWrap w:val="0"/>
            <w:vAlign w:val="center"/>
          </w:tcPr>
          <w:p w14:paraId="18E6FEBC">
            <w:pPr>
              <w:spacing w:line="500" w:lineRule="atLeast"/>
              <w:rPr>
                <w:rFonts w:hint="default" w:ascii="Times New Roman" w:hAnsi="Times New Roman" w:eastAsia="方正仿宋_GB2312" w:cs="Times New Roman"/>
                <w:color w:val="auto"/>
                <w:kern w:val="0"/>
                <w:sz w:val="24"/>
                <w:szCs w:val="24"/>
              </w:rPr>
            </w:pPr>
            <w:r>
              <w:rPr>
                <w:rFonts w:hint="default" w:ascii="Times New Roman" w:hAnsi="Times New Roman" w:eastAsia="方正仿宋_GB2312" w:cs="Times New Roman"/>
                <w:color w:val="auto"/>
                <w:sz w:val="24"/>
                <w:szCs w:val="24"/>
              </w:rPr>
              <w:t>响应文件签署或盖章</w:t>
            </w:r>
          </w:p>
        </w:tc>
        <w:tc>
          <w:tcPr>
            <w:tcW w:w="5409" w:type="dxa"/>
            <w:noWrap w:val="0"/>
            <w:vAlign w:val="center"/>
          </w:tcPr>
          <w:p w14:paraId="587DD52B">
            <w:pPr>
              <w:spacing w:line="500" w:lineRule="atLeast"/>
              <w:rPr>
                <w:rFonts w:hint="default" w:ascii="Times New Roman" w:hAnsi="Times New Roman" w:eastAsia="方正仿宋_GB2312" w:cs="Times New Roman"/>
                <w:color w:val="auto"/>
                <w:kern w:val="0"/>
                <w:sz w:val="24"/>
                <w:szCs w:val="24"/>
              </w:rPr>
            </w:pPr>
            <w:r>
              <w:rPr>
                <w:rFonts w:hint="default" w:ascii="Times New Roman" w:hAnsi="Times New Roman" w:eastAsia="方正仿宋_GB2312" w:cs="Times New Roman"/>
                <w:color w:val="auto"/>
                <w:sz w:val="24"/>
                <w:szCs w:val="24"/>
              </w:rPr>
              <w:t>按竞争性磋商文件第七篇“响应文件编制要求”要求签署或盖章。</w:t>
            </w:r>
          </w:p>
        </w:tc>
      </w:tr>
      <w:tr w14:paraId="58FAD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66" w:type="dxa"/>
            <w:vMerge w:val="continue"/>
            <w:noWrap w:val="0"/>
            <w:vAlign w:val="center"/>
          </w:tcPr>
          <w:p w14:paraId="1B0A4A81">
            <w:pPr>
              <w:spacing w:line="500" w:lineRule="atLeast"/>
              <w:jc w:val="center"/>
              <w:rPr>
                <w:rFonts w:hint="default" w:ascii="Times New Roman" w:hAnsi="Times New Roman" w:eastAsia="方正仿宋_GB2312" w:cs="Times New Roman"/>
                <w:color w:val="000000"/>
                <w:kern w:val="0"/>
                <w:sz w:val="24"/>
                <w:szCs w:val="24"/>
              </w:rPr>
            </w:pPr>
          </w:p>
        </w:tc>
        <w:tc>
          <w:tcPr>
            <w:tcW w:w="1469" w:type="dxa"/>
            <w:vMerge w:val="continue"/>
            <w:noWrap w:val="0"/>
            <w:vAlign w:val="center"/>
          </w:tcPr>
          <w:p w14:paraId="3B7B871D">
            <w:pPr>
              <w:spacing w:line="500" w:lineRule="atLeast"/>
              <w:rPr>
                <w:rFonts w:hint="default" w:ascii="Times New Roman" w:hAnsi="Times New Roman" w:eastAsia="方正仿宋_GB2312" w:cs="Times New Roman"/>
                <w:color w:val="000000"/>
                <w:kern w:val="0"/>
                <w:sz w:val="24"/>
                <w:szCs w:val="24"/>
              </w:rPr>
            </w:pPr>
          </w:p>
        </w:tc>
        <w:tc>
          <w:tcPr>
            <w:tcW w:w="1984" w:type="dxa"/>
            <w:noWrap w:val="0"/>
            <w:vAlign w:val="center"/>
          </w:tcPr>
          <w:p w14:paraId="7096D821">
            <w:pPr>
              <w:spacing w:line="500" w:lineRule="atLeast"/>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color w:val="000000"/>
                <w:sz w:val="24"/>
                <w:szCs w:val="24"/>
              </w:rPr>
              <w:t>法定代表人身份证明及授权委托书</w:t>
            </w:r>
          </w:p>
        </w:tc>
        <w:tc>
          <w:tcPr>
            <w:tcW w:w="5409" w:type="dxa"/>
            <w:noWrap w:val="0"/>
            <w:vAlign w:val="center"/>
          </w:tcPr>
          <w:p w14:paraId="3C12D397">
            <w:pPr>
              <w:spacing w:line="500" w:lineRule="atLeast"/>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sz w:val="24"/>
                <w:szCs w:val="24"/>
              </w:rPr>
              <w:t>法定代表人身份证明及授权委托书有效，符合竞争性磋商文件规定的格式，签</w:t>
            </w:r>
            <w:r>
              <w:rPr>
                <w:rFonts w:hint="default" w:ascii="Times New Roman" w:hAnsi="Times New Roman" w:eastAsia="方正仿宋_GB2312" w:cs="Times New Roman"/>
                <w:color w:val="000000"/>
                <w:sz w:val="24"/>
                <w:szCs w:val="24"/>
              </w:rPr>
              <w:t>署</w:t>
            </w:r>
            <w:r>
              <w:rPr>
                <w:rFonts w:hint="default" w:ascii="Times New Roman" w:hAnsi="Times New Roman" w:eastAsia="方正仿宋_GB2312" w:cs="Times New Roman"/>
                <w:sz w:val="24"/>
                <w:szCs w:val="24"/>
              </w:rPr>
              <w:t>或盖章齐全。</w:t>
            </w:r>
          </w:p>
        </w:tc>
      </w:tr>
      <w:tr w14:paraId="12D26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66" w:type="dxa"/>
            <w:vMerge w:val="continue"/>
            <w:noWrap w:val="0"/>
            <w:vAlign w:val="center"/>
          </w:tcPr>
          <w:p w14:paraId="0AA50D4E">
            <w:pPr>
              <w:spacing w:line="500" w:lineRule="atLeast"/>
              <w:jc w:val="center"/>
              <w:rPr>
                <w:rFonts w:hint="default" w:ascii="Times New Roman" w:hAnsi="Times New Roman" w:eastAsia="方正仿宋_GB2312" w:cs="Times New Roman"/>
                <w:color w:val="000000"/>
                <w:kern w:val="0"/>
                <w:sz w:val="24"/>
                <w:szCs w:val="24"/>
              </w:rPr>
            </w:pPr>
          </w:p>
        </w:tc>
        <w:tc>
          <w:tcPr>
            <w:tcW w:w="1469" w:type="dxa"/>
            <w:vMerge w:val="continue"/>
            <w:noWrap w:val="0"/>
            <w:vAlign w:val="center"/>
          </w:tcPr>
          <w:p w14:paraId="5B0ADCF9">
            <w:pPr>
              <w:spacing w:line="500" w:lineRule="atLeast"/>
              <w:rPr>
                <w:rFonts w:hint="default" w:ascii="Times New Roman" w:hAnsi="Times New Roman" w:eastAsia="方正仿宋_GB2312" w:cs="Times New Roman"/>
                <w:color w:val="000000"/>
                <w:kern w:val="0"/>
                <w:sz w:val="24"/>
                <w:szCs w:val="24"/>
              </w:rPr>
            </w:pPr>
          </w:p>
        </w:tc>
        <w:tc>
          <w:tcPr>
            <w:tcW w:w="1984" w:type="dxa"/>
            <w:noWrap w:val="0"/>
            <w:vAlign w:val="center"/>
          </w:tcPr>
          <w:p w14:paraId="7266AAED">
            <w:pPr>
              <w:spacing w:line="500" w:lineRule="atLeast"/>
              <w:rPr>
                <w:rFonts w:hint="default" w:ascii="Times New Roman" w:hAnsi="Times New Roman" w:eastAsia="方正仿宋_GB2312" w:cs="Times New Roman"/>
                <w:color w:val="000000"/>
                <w:sz w:val="24"/>
                <w:szCs w:val="24"/>
                <w:lang w:val="zh-CN"/>
              </w:rPr>
            </w:pPr>
            <w:r>
              <w:rPr>
                <w:rFonts w:hint="default" w:ascii="Times New Roman" w:hAnsi="Times New Roman" w:eastAsia="方正仿宋_GB2312" w:cs="Times New Roman"/>
                <w:color w:val="000000"/>
                <w:sz w:val="24"/>
                <w:szCs w:val="24"/>
              </w:rPr>
              <w:t>响应方案</w:t>
            </w:r>
          </w:p>
        </w:tc>
        <w:tc>
          <w:tcPr>
            <w:tcW w:w="5409" w:type="dxa"/>
            <w:noWrap w:val="0"/>
            <w:vAlign w:val="center"/>
          </w:tcPr>
          <w:p w14:paraId="4192EE1B">
            <w:pPr>
              <w:spacing w:line="500" w:lineRule="atLeast"/>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color w:val="000000"/>
                <w:sz w:val="24"/>
                <w:szCs w:val="24"/>
                <w:lang w:val="zh-CN"/>
              </w:rPr>
              <w:t>每个包</w:t>
            </w:r>
            <w:r>
              <w:rPr>
                <w:rFonts w:hint="default" w:ascii="Times New Roman" w:hAnsi="Times New Roman" w:eastAsia="方正仿宋_GB2312" w:cs="Times New Roman"/>
                <w:sz w:val="24"/>
                <w:szCs w:val="24"/>
                <w:lang w:val="zh-CN"/>
              </w:rPr>
              <w:t>只能有一个</w:t>
            </w:r>
            <w:r>
              <w:rPr>
                <w:rFonts w:hint="default" w:ascii="Times New Roman" w:hAnsi="Times New Roman" w:eastAsia="方正仿宋_GB2312" w:cs="Times New Roman"/>
                <w:sz w:val="24"/>
                <w:szCs w:val="24"/>
              </w:rPr>
              <w:t>响应</w:t>
            </w:r>
            <w:r>
              <w:rPr>
                <w:rFonts w:hint="default" w:ascii="Times New Roman" w:hAnsi="Times New Roman" w:eastAsia="方正仿宋_GB2312" w:cs="Times New Roman"/>
                <w:sz w:val="24"/>
                <w:szCs w:val="24"/>
                <w:lang w:val="zh-CN"/>
              </w:rPr>
              <w:t>方案。</w:t>
            </w:r>
          </w:p>
        </w:tc>
      </w:tr>
      <w:tr w14:paraId="63603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66" w:type="dxa"/>
            <w:vMerge w:val="continue"/>
            <w:noWrap w:val="0"/>
            <w:vAlign w:val="center"/>
          </w:tcPr>
          <w:p w14:paraId="41C390B4">
            <w:pPr>
              <w:spacing w:line="500" w:lineRule="atLeast"/>
              <w:jc w:val="center"/>
              <w:rPr>
                <w:rFonts w:hint="default" w:ascii="Times New Roman" w:hAnsi="Times New Roman" w:eastAsia="方正仿宋_GB2312" w:cs="Times New Roman"/>
                <w:color w:val="000000"/>
                <w:kern w:val="0"/>
                <w:sz w:val="24"/>
                <w:szCs w:val="24"/>
              </w:rPr>
            </w:pPr>
          </w:p>
        </w:tc>
        <w:tc>
          <w:tcPr>
            <w:tcW w:w="1469" w:type="dxa"/>
            <w:vMerge w:val="continue"/>
            <w:noWrap w:val="0"/>
            <w:vAlign w:val="center"/>
          </w:tcPr>
          <w:p w14:paraId="7C3A0572">
            <w:pPr>
              <w:spacing w:line="500" w:lineRule="atLeast"/>
              <w:rPr>
                <w:rFonts w:hint="default" w:ascii="Times New Roman" w:hAnsi="Times New Roman" w:eastAsia="方正仿宋_GB2312" w:cs="Times New Roman"/>
                <w:color w:val="000000"/>
                <w:kern w:val="0"/>
                <w:sz w:val="24"/>
                <w:szCs w:val="24"/>
              </w:rPr>
            </w:pPr>
          </w:p>
        </w:tc>
        <w:tc>
          <w:tcPr>
            <w:tcW w:w="1984" w:type="dxa"/>
            <w:noWrap w:val="0"/>
            <w:vAlign w:val="center"/>
          </w:tcPr>
          <w:p w14:paraId="2B0A3D44">
            <w:pPr>
              <w:spacing w:line="500" w:lineRule="atLeast"/>
              <w:rPr>
                <w:rFonts w:hint="default" w:ascii="Times New Roman" w:hAnsi="Times New Roman" w:eastAsia="方正仿宋_GB2312" w:cs="Times New Roman"/>
                <w:color w:val="000000"/>
                <w:sz w:val="24"/>
                <w:szCs w:val="24"/>
                <w:lang w:val="zh-CN"/>
              </w:rPr>
            </w:pPr>
            <w:r>
              <w:rPr>
                <w:rFonts w:hint="default" w:ascii="Times New Roman" w:hAnsi="Times New Roman" w:eastAsia="方正仿宋_GB2312" w:cs="Times New Roman"/>
                <w:color w:val="000000"/>
                <w:sz w:val="24"/>
                <w:szCs w:val="24"/>
              </w:rPr>
              <w:t>报价唯一</w:t>
            </w:r>
          </w:p>
        </w:tc>
        <w:tc>
          <w:tcPr>
            <w:tcW w:w="5409" w:type="dxa"/>
            <w:noWrap w:val="0"/>
            <w:vAlign w:val="center"/>
          </w:tcPr>
          <w:p w14:paraId="009CB068">
            <w:pPr>
              <w:spacing w:line="500" w:lineRule="atLeast"/>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sz w:val="24"/>
                <w:szCs w:val="24"/>
              </w:rPr>
              <w:t>只能有一个有效报价，不得提交选择性报价</w:t>
            </w:r>
            <w:r>
              <w:rPr>
                <w:rFonts w:hint="default" w:ascii="Times New Roman" w:hAnsi="Times New Roman" w:eastAsia="方正仿宋_GB2312" w:cs="Times New Roman"/>
                <w:color w:val="000000"/>
                <w:sz w:val="24"/>
                <w:szCs w:val="24"/>
              </w:rPr>
              <w:t>。</w:t>
            </w:r>
          </w:p>
        </w:tc>
      </w:tr>
      <w:tr w14:paraId="1EB5F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66" w:type="dxa"/>
            <w:vMerge w:val="restart"/>
            <w:noWrap w:val="0"/>
            <w:vAlign w:val="center"/>
          </w:tcPr>
          <w:p w14:paraId="4F4350F2">
            <w:pPr>
              <w:spacing w:line="500" w:lineRule="atLeast"/>
              <w:jc w:val="center"/>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color w:val="000000"/>
                <w:kern w:val="0"/>
                <w:sz w:val="24"/>
                <w:szCs w:val="24"/>
              </w:rPr>
              <w:t>2</w:t>
            </w:r>
          </w:p>
        </w:tc>
        <w:tc>
          <w:tcPr>
            <w:tcW w:w="1469" w:type="dxa"/>
            <w:vMerge w:val="restart"/>
            <w:noWrap w:val="0"/>
            <w:vAlign w:val="center"/>
          </w:tcPr>
          <w:p w14:paraId="29670F8C">
            <w:pPr>
              <w:spacing w:line="500" w:lineRule="atLeast"/>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kern w:val="0"/>
                <w:sz w:val="24"/>
                <w:szCs w:val="24"/>
              </w:rPr>
              <w:t>完整性审查</w:t>
            </w:r>
          </w:p>
        </w:tc>
        <w:tc>
          <w:tcPr>
            <w:tcW w:w="1984" w:type="dxa"/>
            <w:noWrap w:val="0"/>
            <w:vAlign w:val="center"/>
          </w:tcPr>
          <w:p w14:paraId="537E34B1">
            <w:pPr>
              <w:spacing w:line="500" w:lineRule="atLeast"/>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color w:val="000000"/>
                <w:sz w:val="24"/>
                <w:szCs w:val="24"/>
              </w:rPr>
              <w:t>响应文件份数</w:t>
            </w:r>
          </w:p>
        </w:tc>
        <w:tc>
          <w:tcPr>
            <w:tcW w:w="5409" w:type="dxa"/>
            <w:noWrap w:val="0"/>
            <w:vAlign w:val="center"/>
          </w:tcPr>
          <w:p w14:paraId="743C6AC7">
            <w:pPr>
              <w:spacing w:line="500" w:lineRule="atLeast"/>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响应文件数量符合竞争性磋商文件要求。</w:t>
            </w:r>
          </w:p>
        </w:tc>
      </w:tr>
      <w:tr w14:paraId="6081F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66" w:type="dxa"/>
            <w:vMerge w:val="restart"/>
            <w:noWrap w:val="0"/>
            <w:vAlign w:val="center"/>
          </w:tcPr>
          <w:p w14:paraId="3CFF8FC3">
            <w:pPr>
              <w:spacing w:line="500" w:lineRule="atLeast"/>
              <w:jc w:val="center"/>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color w:val="000000"/>
                <w:kern w:val="0"/>
                <w:sz w:val="24"/>
                <w:szCs w:val="24"/>
              </w:rPr>
              <w:t>3</w:t>
            </w:r>
          </w:p>
        </w:tc>
        <w:tc>
          <w:tcPr>
            <w:tcW w:w="1469" w:type="dxa"/>
            <w:vMerge w:val="restart"/>
            <w:noWrap w:val="0"/>
            <w:vAlign w:val="center"/>
          </w:tcPr>
          <w:p w14:paraId="5079EAA9">
            <w:pPr>
              <w:spacing w:line="500" w:lineRule="atLeast"/>
              <w:rPr>
                <w:rFonts w:hint="default" w:ascii="Times New Roman" w:hAnsi="Times New Roman" w:eastAsia="方正仿宋_GB2312" w:cs="Times New Roman"/>
                <w:color w:val="000000"/>
                <w:sz w:val="24"/>
                <w:szCs w:val="24"/>
                <w:lang w:val="zh-CN"/>
              </w:rPr>
            </w:pPr>
            <w:r>
              <w:rPr>
                <w:rFonts w:hint="default" w:ascii="Times New Roman" w:hAnsi="Times New Roman" w:eastAsia="方正仿宋_GB2312" w:cs="Times New Roman"/>
                <w:kern w:val="0"/>
                <w:sz w:val="24"/>
                <w:szCs w:val="24"/>
              </w:rPr>
              <w:t>响应程度审查</w:t>
            </w:r>
          </w:p>
        </w:tc>
        <w:tc>
          <w:tcPr>
            <w:tcW w:w="1984" w:type="dxa"/>
            <w:noWrap w:val="0"/>
            <w:vAlign w:val="center"/>
          </w:tcPr>
          <w:p w14:paraId="3B7E6D90">
            <w:pPr>
              <w:spacing w:line="500" w:lineRule="atLeast"/>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color w:val="000000"/>
                <w:kern w:val="0"/>
                <w:sz w:val="24"/>
                <w:szCs w:val="24"/>
              </w:rPr>
              <w:t>实质性响应</w:t>
            </w:r>
          </w:p>
        </w:tc>
        <w:tc>
          <w:tcPr>
            <w:tcW w:w="5409" w:type="dxa"/>
            <w:noWrap w:val="0"/>
            <w:vAlign w:val="center"/>
          </w:tcPr>
          <w:p w14:paraId="1471AE60">
            <w:pPr>
              <w:pStyle w:val="11"/>
              <w:spacing w:line="500" w:lineRule="atLeast"/>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对竞争性磋商文件第二篇、第三篇部分。</w:t>
            </w:r>
          </w:p>
        </w:tc>
      </w:tr>
      <w:tr w14:paraId="185BB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766" w:type="dxa"/>
            <w:vMerge w:val="continue"/>
            <w:noWrap w:val="0"/>
            <w:vAlign w:val="center"/>
          </w:tcPr>
          <w:p w14:paraId="0EA0D664">
            <w:pPr>
              <w:spacing w:line="500" w:lineRule="atLeast"/>
              <w:jc w:val="center"/>
              <w:rPr>
                <w:rFonts w:hint="default" w:ascii="Times New Roman" w:hAnsi="Times New Roman" w:eastAsia="方正仿宋_GB2312" w:cs="Times New Roman"/>
                <w:color w:val="000000"/>
                <w:kern w:val="0"/>
                <w:sz w:val="24"/>
                <w:szCs w:val="24"/>
              </w:rPr>
            </w:pPr>
          </w:p>
        </w:tc>
        <w:tc>
          <w:tcPr>
            <w:tcW w:w="1469" w:type="dxa"/>
            <w:vMerge w:val="continue"/>
            <w:noWrap w:val="0"/>
            <w:vAlign w:val="center"/>
          </w:tcPr>
          <w:p w14:paraId="46014595">
            <w:pPr>
              <w:spacing w:line="500" w:lineRule="atLeast"/>
              <w:rPr>
                <w:rFonts w:hint="default" w:ascii="Times New Roman" w:hAnsi="Times New Roman" w:eastAsia="方正仿宋_GB2312" w:cs="Times New Roman"/>
                <w:color w:val="000000"/>
                <w:sz w:val="24"/>
                <w:szCs w:val="24"/>
                <w:lang w:val="zh-CN"/>
              </w:rPr>
            </w:pPr>
          </w:p>
        </w:tc>
        <w:tc>
          <w:tcPr>
            <w:tcW w:w="1984" w:type="dxa"/>
            <w:noWrap w:val="0"/>
            <w:vAlign w:val="center"/>
          </w:tcPr>
          <w:p w14:paraId="593C53C0">
            <w:pPr>
              <w:spacing w:line="500" w:lineRule="atLeast"/>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color w:val="000000"/>
                <w:kern w:val="0"/>
                <w:sz w:val="24"/>
                <w:szCs w:val="24"/>
              </w:rPr>
              <w:t>磋商有效期</w:t>
            </w:r>
          </w:p>
        </w:tc>
        <w:tc>
          <w:tcPr>
            <w:tcW w:w="5409" w:type="dxa"/>
            <w:noWrap w:val="0"/>
            <w:vAlign w:val="center"/>
          </w:tcPr>
          <w:p w14:paraId="0FC1599C">
            <w:pPr>
              <w:spacing w:line="500" w:lineRule="atLeast"/>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color w:val="000000"/>
                <w:kern w:val="0"/>
                <w:sz w:val="24"/>
                <w:szCs w:val="24"/>
              </w:rPr>
              <w:t>响应文件及有关承诺文件有效期为提交响应文件截止时间起90天。</w:t>
            </w:r>
          </w:p>
        </w:tc>
      </w:tr>
    </w:tbl>
    <w:p w14:paraId="5B204748">
      <w:pPr>
        <w:keepNext w:val="0"/>
        <w:keepLines w:val="0"/>
        <w:pageBreakBefore w:val="0"/>
        <w:widowControl w:val="0"/>
        <w:kinsoku/>
        <w:wordWrap/>
        <w:overflowPunct/>
        <w:topLinePunct w:val="0"/>
        <w:autoSpaceDE/>
        <w:autoSpaceDN/>
        <w:bidi w:val="0"/>
        <w:adjustRightInd/>
        <w:snapToGrid/>
        <w:spacing w:line="500" w:lineRule="atLeast"/>
        <w:ind w:firstLine="643"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楷体_GB2312" w:cs="Times New Roman"/>
          <w:b/>
          <w:bCs/>
          <w:kern w:val="2"/>
          <w:sz w:val="32"/>
          <w:szCs w:val="32"/>
          <w:shd w:val="clear" w:color="auto" w:fill="auto"/>
          <w:lang w:val="en-US" w:eastAsia="zh-CN" w:bidi="ar-SA"/>
        </w:rPr>
        <w:t>（三）澄清有关问题。</w:t>
      </w:r>
      <w:r>
        <w:rPr>
          <w:rFonts w:hint="default" w:ascii="Times New Roman" w:hAnsi="Times New Roman" w:eastAsia="方正仿宋_GB2312" w:cs="Times New Roman"/>
          <w:b w:val="0"/>
          <w:kern w:val="2"/>
          <w:sz w:val="32"/>
          <w:szCs w:val="32"/>
          <w:shd w:val="clear" w:color="auto" w:fill="auto"/>
          <w:lang w:val="en-US" w:eastAsia="zh-CN" w:bidi="ar-SA"/>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F9057B9">
      <w:pPr>
        <w:keepNext w:val="0"/>
        <w:keepLines w:val="0"/>
        <w:pageBreakBefore w:val="0"/>
        <w:widowControl w:val="0"/>
        <w:kinsoku/>
        <w:wordWrap/>
        <w:overflowPunct/>
        <w:topLinePunct w:val="0"/>
        <w:autoSpaceDE/>
        <w:autoSpaceDN/>
        <w:bidi w:val="0"/>
        <w:adjustRightInd/>
        <w:snapToGrid/>
        <w:spacing w:line="500" w:lineRule="atLeast"/>
        <w:ind w:firstLine="643"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楷体_GB2312" w:cs="Times New Roman"/>
          <w:b/>
          <w:bCs/>
          <w:kern w:val="2"/>
          <w:sz w:val="32"/>
          <w:szCs w:val="32"/>
          <w:shd w:val="clear" w:color="auto" w:fill="auto"/>
          <w:lang w:val="en-US" w:eastAsia="zh-CN" w:bidi="ar-SA"/>
        </w:rPr>
        <w:t>（四）</w:t>
      </w:r>
      <w:r>
        <w:rPr>
          <w:rFonts w:hint="default" w:ascii="Times New Roman" w:hAnsi="Times New Roman" w:eastAsia="方正楷体_GB2312" w:cs="Times New Roman"/>
          <w:b/>
          <w:bCs/>
          <w:kern w:val="2"/>
          <w:sz w:val="32"/>
          <w:szCs w:val="32"/>
          <w:shd w:val="clear" w:color="auto" w:fill="auto"/>
          <w:lang w:val="en-US" w:eastAsia="zh-CN" w:bidi="ar-SA"/>
        </w:rPr>
        <w:t>磋商小组要求供应商澄清、说明响应文件应当以书面形式作出。</w:t>
      </w:r>
      <w:r>
        <w:rPr>
          <w:rFonts w:hint="default" w:ascii="Times New Roman" w:hAnsi="Times New Roman" w:eastAsia="方正仿宋_GB2312" w:cs="Times New Roman"/>
          <w:b w:val="0"/>
          <w:kern w:val="2"/>
          <w:sz w:val="32"/>
          <w:szCs w:val="32"/>
          <w:shd w:val="clear" w:color="auto" w:fill="auto"/>
          <w:lang w:val="en-US" w:eastAsia="zh-CN" w:bidi="ar-SA"/>
        </w:rPr>
        <w:t>供应商通过书面形式作出的澄清、说明或者更正应当由法定代表人（或其授权代表）签署或者加盖公章。由授权代表签署的，应当附法定代表人授权书。</w:t>
      </w:r>
    </w:p>
    <w:p w14:paraId="0DB07812">
      <w:pPr>
        <w:keepNext w:val="0"/>
        <w:keepLines w:val="0"/>
        <w:pageBreakBefore w:val="0"/>
        <w:widowControl w:val="0"/>
        <w:kinsoku/>
        <w:wordWrap/>
        <w:overflowPunct/>
        <w:topLinePunct w:val="0"/>
        <w:autoSpaceDE/>
        <w:autoSpaceDN/>
        <w:bidi w:val="0"/>
        <w:adjustRightInd/>
        <w:snapToGrid/>
        <w:spacing w:line="500" w:lineRule="atLeast"/>
        <w:ind w:firstLine="643"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楷体_GB2312" w:cs="Times New Roman"/>
          <w:b/>
          <w:bCs/>
          <w:kern w:val="2"/>
          <w:sz w:val="32"/>
          <w:szCs w:val="32"/>
          <w:shd w:val="clear" w:color="auto" w:fill="auto"/>
          <w:lang w:val="en-US" w:eastAsia="zh-CN" w:bidi="ar-SA"/>
        </w:rPr>
        <w:t>（五）</w:t>
      </w:r>
      <w:r>
        <w:rPr>
          <w:rFonts w:hint="default" w:ascii="Times New Roman" w:hAnsi="Times New Roman" w:eastAsia="方正楷体_GB2312" w:cs="Times New Roman"/>
          <w:b/>
          <w:bCs/>
          <w:kern w:val="2"/>
          <w:sz w:val="32"/>
          <w:szCs w:val="32"/>
          <w:shd w:val="clear" w:color="auto" w:fill="auto"/>
          <w:lang w:val="en-US" w:eastAsia="zh-CN" w:bidi="ar-SA"/>
        </w:rPr>
        <w:t>本次项目采取的是现场磋商方式，</w:t>
      </w:r>
      <w:r>
        <w:rPr>
          <w:rFonts w:hint="default" w:ascii="Times New Roman" w:hAnsi="Times New Roman" w:eastAsia="方正仿宋_GB2312" w:cs="Times New Roman"/>
          <w:b w:val="0"/>
          <w:kern w:val="2"/>
          <w:sz w:val="32"/>
          <w:szCs w:val="32"/>
          <w:shd w:val="clear" w:color="auto" w:fill="auto"/>
          <w:lang w:val="en-US" w:eastAsia="zh-CN" w:bidi="ar-SA"/>
        </w:rPr>
        <w:t>供应商法定代表人或者授权代表必须在磋商地点及时响应采磋商小组的磋商邀请，在磋商过程中磋商的任何一方不得向他人透露与磋商有关的服务资料、价格或其他信息。</w:t>
      </w:r>
    </w:p>
    <w:p w14:paraId="3F76A2B7">
      <w:pPr>
        <w:keepNext w:val="0"/>
        <w:keepLines w:val="0"/>
        <w:pageBreakBefore w:val="0"/>
        <w:widowControl w:val="0"/>
        <w:kinsoku/>
        <w:wordWrap/>
        <w:overflowPunct/>
        <w:topLinePunct w:val="0"/>
        <w:autoSpaceDE/>
        <w:autoSpaceDN/>
        <w:bidi w:val="0"/>
        <w:adjustRightInd/>
        <w:snapToGrid/>
        <w:spacing w:line="500" w:lineRule="atLeast"/>
        <w:ind w:firstLine="643"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楷体_GB2312" w:cs="Times New Roman"/>
          <w:b/>
          <w:bCs/>
          <w:kern w:val="2"/>
          <w:sz w:val="32"/>
          <w:szCs w:val="32"/>
          <w:shd w:val="clear" w:color="auto" w:fill="auto"/>
          <w:lang w:val="en-US" w:eastAsia="zh-CN" w:bidi="ar-SA"/>
        </w:rPr>
        <w:t>（六）</w:t>
      </w:r>
      <w:r>
        <w:rPr>
          <w:rFonts w:hint="default" w:ascii="Times New Roman" w:hAnsi="Times New Roman" w:eastAsia="方正仿宋_GB2312" w:cs="Times New Roman"/>
          <w:b w:val="0"/>
          <w:kern w:val="2"/>
          <w:sz w:val="32"/>
          <w:szCs w:val="32"/>
          <w:shd w:val="clear" w:color="auto" w:fill="auto"/>
          <w:lang w:val="en-US" w:eastAsia="zh-CN" w:bidi="ar-SA"/>
        </w:rPr>
        <w:t>在磋商过程中，磋商小组可以根据竞争性磋商文件和磋商情况实质性变动采购需求中的技术（质量）、商务条款以及合同草案条款。供应商应当按照磋商文件的变动情况和磋商小组的要求以现场重新提交响应文件，还需法定代表人或授权代表签字或者加盖公章。由授权代表签字的，应当附法定代表人授权书。</w:t>
      </w:r>
    </w:p>
    <w:p w14:paraId="4E536DB7">
      <w:pPr>
        <w:keepNext w:val="0"/>
        <w:keepLines w:val="0"/>
        <w:pageBreakBefore w:val="0"/>
        <w:widowControl w:val="0"/>
        <w:kinsoku/>
        <w:wordWrap/>
        <w:overflowPunct/>
        <w:topLinePunct w:val="0"/>
        <w:autoSpaceDE/>
        <w:autoSpaceDN/>
        <w:bidi w:val="0"/>
        <w:adjustRightInd/>
        <w:snapToGrid/>
        <w:spacing w:line="500" w:lineRule="atLeast"/>
        <w:ind w:firstLine="643"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楷体_GB2312" w:cs="Times New Roman"/>
          <w:b/>
          <w:bCs/>
          <w:kern w:val="2"/>
          <w:sz w:val="32"/>
          <w:szCs w:val="32"/>
          <w:shd w:val="clear" w:color="auto" w:fill="auto"/>
          <w:lang w:val="en-US" w:eastAsia="zh-CN" w:bidi="ar-SA"/>
        </w:rPr>
        <w:t>（七）</w:t>
      </w:r>
      <w:r>
        <w:rPr>
          <w:rFonts w:hint="default" w:ascii="Times New Roman" w:hAnsi="Times New Roman" w:eastAsia="方正仿宋_GB2312" w:cs="Times New Roman"/>
          <w:b w:val="0"/>
          <w:kern w:val="2"/>
          <w:sz w:val="32"/>
          <w:szCs w:val="32"/>
          <w:shd w:val="clear" w:color="auto" w:fill="auto"/>
          <w:lang w:val="en-US" w:eastAsia="zh-CN" w:bidi="ar-SA"/>
        </w:rPr>
        <w:t>供应商在磋商时作出的所有书面承诺须由法定代表人（或其授权代表）或自然人（供应商为自然人）签署，并将签字后的书面承诺按采购人的要求的递交方式，递交给采购人。</w:t>
      </w:r>
    </w:p>
    <w:p w14:paraId="1F298DCB">
      <w:pPr>
        <w:keepNext w:val="0"/>
        <w:keepLines w:val="0"/>
        <w:pageBreakBefore w:val="0"/>
        <w:widowControl w:val="0"/>
        <w:kinsoku/>
        <w:wordWrap/>
        <w:overflowPunct/>
        <w:topLinePunct w:val="0"/>
        <w:autoSpaceDE/>
        <w:autoSpaceDN/>
        <w:bidi w:val="0"/>
        <w:adjustRightInd/>
        <w:snapToGrid/>
        <w:spacing w:line="500" w:lineRule="atLeast"/>
        <w:ind w:firstLine="643" w:firstLineChars="200"/>
        <w:textAlignment w:val="auto"/>
        <w:rPr>
          <w:rFonts w:hint="default" w:ascii="Times New Roman" w:hAnsi="Times New Roman" w:eastAsia="方正仿宋_GB2312" w:cs="Times New Roman"/>
          <w:b/>
          <w:bCs/>
          <w:kern w:val="2"/>
          <w:sz w:val="32"/>
          <w:szCs w:val="32"/>
          <w:shd w:val="clear" w:color="auto" w:fill="auto"/>
          <w:lang w:val="en-US" w:eastAsia="zh-CN" w:bidi="ar-SA"/>
        </w:rPr>
      </w:pPr>
      <w:r>
        <w:rPr>
          <w:rFonts w:hint="default" w:ascii="Times New Roman" w:hAnsi="Times New Roman" w:eastAsia="方正楷体_GB2312" w:cs="Times New Roman"/>
          <w:b/>
          <w:bCs/>
          <w:kern w:val="2"/>
          <w:sz w:val="32"/>
          <w:szCs w:val="32"/>
          <w:shd w:val="clear" w:color="auto" w:fill="auto"/>
          <w:lang w:val="en-US" w:eastAsia="zh-CN" w:bidi="ar-SA"/>
        </w:rPr>
        <w:t>（八）</w:t>
      </w:r>
      <w:r>
        <w:rPr>
          <w:rFonts w:hint="default" w:ascii="Times New Roman" w:hAnsi="Times New Roman" w:eastAsia="方正仿宋_GB2312" w:cs="Times New Roman"/>
          <w:b w:val="0"/>
          <w:kern w:val="2"/>
          <w:sz w:val="32"/>
          <w:szCs w:val="32"/>
          <w:shd w:val="clear" w:color="auto" w:fill="auto"/>
          <w:lang w:val="en-US" w:eastAsia="zh-CN" w:bidi="ar-SA"/>
        </w:rPr>
        <w:t>磋商结束后，</w:t>
      </w:r>
      <w:r>
        <w:rPr>
          <w:rFonts w:hint="default" w:ascii="Times New Roman" w:hAnsi="Times New Roman" w:eastAsia="方正仿宋_GB2312" w:cs="Times New Roman"/>
          <w:b/>
          <w:bCs/>
          <w:kern w:val="2"/>
          <w:sz w:val="32"/>
          <w:szCs w:val="32"/>
          <w:shd w:val="clear" w:color="auto" w:fill="auto"/>
          <w:lang w:val="en-US" w:eastAsia="zh-CN" w:bidi="ar-SA"/>
        </w:rPr>
        <w:t>磋商小组要求所有参加正式磋商的供应商在规定时间内以现场方式提交最后报价（须低于第一轮报价的最低报价）及有关承诺。</w:t>
      </w:r>
    </w:p>
    <w:p w14:paraId="6797CED4">
      <w:pPr>
        <w:keepNext w:val="0"/>
        <w:keepLines w:val="0"/>
        <w:pageBreakBefore w:val="0"/>
        <w:widowControl w:val="0"/>
        <w:kinsoku/>
        <w:wordWrap/>
        <w:overflowPunct/>
        <w:topLinePunct w:val="0"/>
        <w:autoSpaceDE/>
        <w:autoSpaceDN/>
        <w:bidi w:val="0"/>
        <w:adjustRightInd/>
        <w:snapToGrid/>
        <w:spacing w:line="500" w:lineRule="atLeast"/>
        <w:ind w:firstLine="643" w:firstLineChars="200"/>
        <w:textAlignment w:val="auto"/>
        <w:rPr>
          <w:rFonts w:hint="default" w:ascii="Times New Roman" w:hAnsi="Times New Roman" w:eastAsia="方正仿宋_GB2312" w:cs="Times New Roman"/>
          <w:b/>
          <w:bCs/>
          <w:color w:val="000000" w:themeColor="text1"/>
          <w:kern w:val="2"/>
          <w:sz w:val="32"/>
          <w:szCs w:val="32"/>
          <w:shd w:val="clear" w:color="auto" w:fill="auto"/>
          <w:lang w:val="en-US" w:eastAsia="zh-CN" w:bidi="ar-SA"/>
          <w14:textFill>
            <w14:solidFill>
              <w14:schemeClr w14:val="tx1"/>
            </w14:solidFill>
          </w14:textFill>
        </w:rPr>
      </w:pPr>
      <w:r>
        <w:rPr>
          <w:rFonts w:hint="default" w:ascii="Times New Roman" w:hAnsi="Times New Roman" w:eastAsia="方正楷体_GB2312" w:cs="Times New Roman"/>
          <w:b/>
          <w:bCs/>
          <w:kern w:val="2"/>
          <w:sz w:val="32"/>
          <w:szCs w:val="32"/>
          <w:shd w:val="clear" w:color="auto" w:fill="auto"/>
          <w:lang w:val="en-US" w:eastAsia="zh-CN" w:bidi="ar-SA"/>
        </w:rPr>
        <w:t>（九）</w:t>
      </w:r>
      <w:r>
        <w:rPr>
          <w:rFonts w:hint="default" w:ascii="Times New Roman" w:hAnsi="Times New Roman" w:eastAsia="方正仿宋_GB2312" w:cs="Times New Roman"/>
          <w:b w:val="0"/>
          <w:kern w:val="2"/>
          <w:sz w:val="32"/>
          <w:szCs w:val="32"/>
          <w:shd w:val="clear" w:color="auto" w:fill="auto"/>
          <w:lang w:val="en-US" w:eastAsia="zh-CN" w:bidi="ar-SA"/>
        </w:rPr>
        <w:t>磋商小组采用综合评分法对提交最后报价的供应商的响应文件和报价（含有效书面承诺）进行综合评分。</w:t>
      </w:r>
      <w:r>
        <w:rPr>
          <w:rFonts w:hint="default" w:ascii="Times New Roman" w:hAnsi="Times New Roman" w:eastAsia="方正仿宋_GB2312" w:cs="Times New Roman"/>
          <w:b/>
          <w:bCs/>
          <w:color w:val="000000" w:themeColor="text1"/>
          <w:kern w:val="2"/>
          <w:sz w:val="32"/>
          <w:szCs w:val="32"/>
          <w:shd w:val="clear" w:color="auto" w:fill="auto"/>
          <w:lang w:val="en-US" w:eastAsia="zh-CN" w:bidi="ar-SA"/>
          <w14:textFill>
            <w14:solidFill>
              <w14:schemeClr w14:val="tx1"/>
            </w14:solidFill>
          </w14:textFill>
        </w:rPr>
        <w:t>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p>
    <w:p w14:paraId="1C7CC2D7">
      <w:pPr>
        <w:keepNext w:val="0"/>
        <w:keepLines w:val="0"/>
        <w:pageBreakBefore w:val="0"/>
        <w:widowControl w:val="0"/>
        <w:kinsoku/>
        <w:wordWrap/>
        <w:overflowPunct/>
        <w:topLinePunct w:val="0"/>
        <w:autoSpaceDE/>
        <w:autoSpaceDN/>
        <w:bidi w:val="0"/>
        <w:adjustRightInd/>
        <w:snapToGrid/>
        <w:spacing w:line="500" w:lineRule="atLeast"/>
        <w:ind w:firstLine="643"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楷体_GB2312" w:cs="Times New Roman"/>
          <w:b/>
          <w:bCs/>
          <w:kern w:val="2"/>
          <w:sz w:val="32"/>
          <w:szCs w:val="32"/>
          <w:shd w:val="clear" w:color="auto" w:fill="auto"/>
          <w:lang w:val="en-US" w:eastAsia="zh-CN" w:bidi="ar-SA"/>
        </w:rPr>
        <w:t>（十）</w:t>
      </w:r>
      <w:r>
        <w:rPr>
          <w:rFonts w:hint="default" w:ascii="Times New Roman" w:hAnsi="Times New Roman" w:eastAsia="方正仿宋_GB2312" w:cs="Times New Roman"/>
          <w:b w:val="0"/>
          <w:kern w:val="2"/>
          <w:sz w:val="32"/>
          <w:szCs w:val="32"/>
          <w:shd w:val="clear" w:color="auto" w:fill="auto"/>
          <w:lang w:val="en-US" w:eastAsia="zh-CN" w:bidi="ar-SA"/>
        </w:rPr>
        <w:t>磋商小组各成员独立对每个有效响应（通过资格性审查、符合性审查的供应商）的文件进行评价、打分，然后汇总每个供应商每项评分因素的得分，并根据综合评分情况按照评审得分由高到低顺序推荐2名及以上成交候选供应商。若供应商的评审得分相同的，由磋商小组按照最后报价由低到高的顺序排列推荐。评审得分且最后报价相同的，按照服务指标优劣顺序排列推荐。以上都相同的，按商务条款的优劣顺序排列推荐。以上所有都相同的，磋商小组采取随机抽取方式确定。若供应商的服务部分为0分，将失去成为成交候选供应商的资格。</w:t>
      </w:r>
    </w:p>
    <w:p w14:paraId="545E8B92">
      <w:pPr>
        <w:pStyle w:val="6"/>
        <w:spacing w:before="0" w:after="0" w:line="500" w:lineRule="atLeast"/>
        <w:ind w:firstLine="640" w:firstLineChars="200"/>
        <w:rPr>
          <w:rFonts w:hint="default" w:ascii="Times New Roman" w:hAnsi="Times New Roman" w:eastAsia="方正黑体_GBK" w:cs="Times New Roman"/>
          <w:b w:val="0"/>
          <w:bCs w:val="0"/>
          <w:i w:val="0"/>
          <w:iCs w:val="0"/>
          <w:color w:val="000000"/>
          <w:kern w:val="0"/>
          <w:sz w:val="32"/>
          <w:szCs w:val="32"/>
          <w:u w:val="none"/>
          <w:lang w:val="en-US" w:eastAsia="zh-CN" w:bidi="ar"/>
        </w:rPr>
      </w:pPr>
      <w:r>
        <w:rPr>
          <w:rFonts w:hint="default" w:ascii="Times New Roman" w:hAnsi="Times New Roman" w:eastAsia="方正黑体_GBK" w:cs="Times New Roman"/>
          <w:b w:val="0"/>
          <w:bCs w:val="0"/>
          <w:i w:val="0"/>
          <w:iCs w:val="0"/>
          <w:color w:val="000000"/>
          <w:kern w:val="0"/>
          <w:sz w:val="32"/>
          <w:szCs w:val="32"/>
          <w:u w:val="none"/>
          <w:lang w:val="en-US" w:eastAsia="zh-CN" w:bidi="ar"/>
        </w:rPr>
        <w:t>二、</w:t>
      </w:r>
      <w:bookmarkStart w:id="26" w:name="_Toc102227320"/>
      <w:bookmarkStart w:id="27" w:name="_Toc342913394"/>
      <w:r>
        <w:rPr>
          <w:rFonts w:hint="default" w:ascii="Times New Roman" w:hAnsi="Times New Roman" w:eastAsia="方正黑体_GBK" w:cs="Times New Roman"/>
          <w:b w:val="0"/>
          <w:bCs w:val="0"/>
          <w:i w:val="0"/>
          <w:iCs w:val="0"/>
          <w:color w:val="000000"/>
          <w:kern w:val="0"/>
          <w:sz w:val="32"/>
          <w:szCs w:val="32"/>
          <w:u w:val="none"/>
          <w:lang w:val="en-US" w:eastAsia="zh-CN" w:bidi="ar"/>
        </w:rPr>
        <w:t>评审标准</w:t>
      </w:r>
      <w:bookmarkEnd w:id="25"/>
    </w:p>
    <w:p w14:paraId="01BDCCB6">
      <w:pPr>
        <w:snapToGrid/>
        <w:spacing w:line="500" w:lineRule="atLeast"/>
        <w:ind w:firstLine="640" w:firstLineChars="200"/>
        <w:rPr>
          <w:rFonts w:hint="default" w:ascii="Times New Roman" w:hAnsi="Times New Roman" w:eastAsia="方正仿宋_GB2312" w:cs="Times New Roman"/>
          <w:b w:val="0"/>
          <w:color w:val="auto"/>
          <w:sz w:val="32"/>
          <w:szCs w:val="32"/>
          <w:shd w:val="clear" w:color="auto" w:fill="auto"/>
        </w:rPr>
      </w:pPr>
      <w:r>
        <w:rPr>
          <w:rFonts w:hint="default" w:ascii="Times New Roman" w:hAnsi="Times New Roman" w:eastAsia="方正仿宋_GB2312" w:cs="Times New Roman"/>
          <w:b w:val="0"/>
          <w:bCs w:val="0"/>
          <w:color w:val="auto"/>
          <w:kern w:val="2"/>
          <w:sz w:val="32"/>
          <w:szCs w:val="32"/>
          <w:shd w:val="clear" w:color="auto" w:fill="auto"/>
          <w:lang w:val="en-US" w:eastAsia="zh-CN" w:bidi="ar-SA"/>
        </w:rPr>
        <w:t>（一）评审因素（分值分配占比，建议）</w:t>
      </w:r>
    </w:p>
    <w:tbl>
      <w:tblPr>
        <w:tblStyle w:val="17"/>
        <w:tblW w:w="977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151"/>
        <w:gridCol w:w="1345"/>
        <w:gridCol w:w="5520"/>
        <w:gridCol w:w="1164"/>
      </w:tblGrid>
      <w:tr w14:paraId="7BE02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noWrap w:val="0"/>
            <w:vAlign w:val="center"/>
          </w:tcPr>
          <w:p w14:paraId="2B16C32C">
            <w:pPr>
              <w:spacing w:line="500" w:lineRule="atLeast"/>
              <w:ind w:firstLine="28"/>
              <w:jc w:val="center"/>
              <w:rPr>
                <w:rFonts w:hint="default" w:ascii="Times New Roman" w:hAnsi="Times New Roman" w:eastAsia="方正仿宋_GB2312" w:cs="Times New Roman"/>
                <w:b/>
                <w:sz w:val="24"/>
                <w:szCs w:val="24"/>
                <w:highlight w:val="none"/>
              </w:rPr>
            </w:pPr>
            <w:r>
              <w:rPr>
                <w:rFonts w:hint="default" w:ascii="Times New Roman" w:hAnsi="Times New Roman" w:eastAsia="方正仿宋_GB2312" w:cs="Times New Roman"/>
                <w:b/>
                <w:sz w:val="24"/>
                <w:szCs w:val="24"/>
                <w:highlight w:val="none"/>
              </w:rPr>
              <w:t>序号</w:t>
            </w:r>
          </w:p>
        </w:tc>
        <w:tc>
          <w:tcPr>
            <w:tcW w:w="1151" w:type="dxa"/>
            <w:noWrap w:val="0"/>
            <w:vAlign w:val="center"/>
          </w:tcPr>
          <w:p w14:paraId="56A14740">
            <w:pPr>
              <w:spacing w:line="500" w:lineRule="atLeast"/>
              <w:ind w:firstLine="28"/>
              <w:jc w:val="center"/>
              <w:rPr>
                <w:rFonts w:hint="default" w:ascii="Times New Roman" w:hAnsi="Times New Roman" w:eastAsia="方正仿宋_GB2312" w:cs="Times New Roman"/>
                <w:b/>
                <w:sz w:val="24"/>
                <w:szCs w:val="24"/>
                <w:highlight w:val="none"/>
              </w:rPr>
            </w:pPr>
            <w:r>
              <w:rPr>
                <w:rFonts w:hint="default" w:ascii="Times New Roman" w:hAnsi="Times New Roman" w:eastAsia="方正仿宋_GB2312" w:cs="Times New Roman"/>
                <w:b/>
                <w:sz w:val="24"/>
                <w:szCs w:val="24"/>
                <w:highlight w:val="none"/>
              </w:rPr>
              <w:t>评分因素及权重</w:t>
            </w:r>
          </w:p>
        </w:tc>
        <w:tc>
          <w:tcPr>
            <w:tcW w:w="1345" w:type="dxa"/>
            <w:noWrap w:val="0"/>
            <w:vAlign w:val="center"/>
          </w:tcPr>
          <w:p w14:paraId="41F2CB48">
            <w:pPr>
              <w:spacing w:line="500" w:lineRule="atLeast"/>
              <w:ind w:firstLine="28"/>
              <w:jc w:val="center"/>
              <w:rPr>
                <w:rFonts w:hint="default" w:ascii="Times New Roman" w:hAnsi="Times New Roman" w:eastAsia="方正仿宋_GB2312" w:cs="Times New Roman"/>
                <w:b/>
                <w:sz w:val="24"/>
                <w:szCs w:val="24"/>
                <w:highlight w:val="none"/>
              </w:rPr>
            </w:pPr>
            <w:r>
              <w:rPr>
                <w:rFonts w:hint="default" w:ascii="Times New Roman" w:hAnsi="Times New Roman" w:eastAsia="方正仿宋_GB2312" w:cs="Times New Roman"/>
                <w:b/>
                <w:sz w:val="24"/>
                <w:szCs w:val="24"/>
                <w:highlight w:val="none"/>
              </w:rPr>
              <w:t>分值</w:t>
            </w:r>
          </w:p>
        </w:tc>
        <w:tc>
          <w:tcPr>
            <w:tcW w:w="5520" w:type="dxa"/>
            <w:noWrap w:val="0"/>
            <w:vAlign w:val="center"/>
          </w:tcPr>
          <w:p w14:paraId="39ABEDE3">
            <w:pPr>
              <w:spacing w:line="500" w:lineRule="atLeast"/>
              <w:ind w:firstLine="28"/>
              <w:jc w:val="center"/>
              <w:rPr>
                <w:rFonts w:hint="default" w:ascii="Times New Roman" w:hAnsi="Times New Roman" w:eastAsia="方正仿宋_GB2312" w:cs="Times New Roman"/>
                <w:b/>
                <w:sz w:val="24"/>
                <w:szCs w:val="24"/>
                <w:highlight w:val="none"/>
              </w:rPr>
            </w:pPr>
            <w:r>
              <w:rPr>
                <w:rFonts w:hint="default" w:ascii="Times New Roman" w:hAnsi="Times New Roman" w:eastAsia="方正仿宋_GB2312" w:cs="Times New Roman"/>
                <w:b/>
                <w:sz w:val="24"/>
                <w:szCs w:val="24"/>
                <w:highlight w:val="none"/>
              </w:rPr>
              <w:t>评分标准</w:t>
            </w:r>
          </w:p>
        </w:tc>
        <w:tc>
          <w:tcPr>
            <w:tcW w:w="1164" w:type="dxa"/>
            <w:noWrap w:val="0"/>
            <w:vAlign w:val="center"/>
          </w:tcPr>
          <w:p w14:paraId="4A7ADBF2">
            <w:pPr>
              <w:pStyle w:val="24"/>
              <w:spacing w:before="0" w:after="0" w:line="500" w:lineRule="atLeast"/>
              <w:rPr>
                <w:rFonts w:hint="default" w:ascii="Times New Roman" w:hAnsi="Times New Roman" w:eastAsia="方正仿宋_GB2312" w:cs="Times New Roman"/>
                <w:sz w:val="24"/>
                <w:szCs w:val="24"/>
                <w:highlight w:val="none"/>
              </w:rPr>
            </w:pPr>
            <w:r>
              <w:rPr>
                <w:rFonts w:hint="default" w:ascii="Times New Roman" w:hAnsi="Times New Roman" w:eastAsia="方正仿宋_GB2312" w:cs="Times New Roman"/>
                <w:sz w:val="24"/>
                <w:szCs w:val="24"/>
                <w:highlight w:val="none"/>
              </w:rPr>
              <w:t>说明</w:t>
            </w:r>
          </w:p>
        </w:tc>
      </w:tr>
      <w:tr w14:paraId="35962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noWrap w:val="0"/>
            <w:vAlign w:val="center"/>
          </w:tcPr>
          <w:p w14:paraId="2A4C5DFF">
            <w:pPr>
              <w:spacing w:line="500" w:lineRule="atLeast"/>
              <w:ind w:firstLine="28"/>
              <w:jc w:val="center"/>
              <w:rPr>
                <w:rFonts w:hint="default" w:ascii="Times New Roman" w:hAnsi="Times New Roman" w:eastAsia="方正仿宋_GB2312" w:cs="Times New Roman"/>
                <w:sz w:val="24"/>
                <w:szCs w:val="24"/>
                <w:highlight w:val="none"/>
              </w:rPr>
            </w:pPr>
            <w:r>
              <w:rPr>
                <w:rFonts w:hint="default" w:ascii="Times New Roman" w:hAnsi="Times New Roman" w:eastAsia="方正仿宋_GB2312" w:cs="Times New Roman"/>
                <w:sz w:val="24"/>
                <w:szCs w:val="24"/>
                <w:highlight w:val="none"/>
              </w:rPr>
              <w:t>1</w:t>
            </w:r>
          </w:p>
        </w:tc>
        <w:tc>
          <w:tcPr>
            <w:tcW w:w="1151" w:type="dxa"/>
            <w:noWrap w:val="0"/>
            <w:vAlign w:val="center"/>
          </w:tcPr>
          <w:p w14:paraId="449E463F">
            <w:pPr>
              <w:spacing w:line="500" w:lineRule="atLeast"/>
              <w:ind w:firstLine="28"/>
              <w:jc w:val="center"/>
              <w:rPr>
                <w:rFonts w:hint="default" w:ascii="Times New Roman" w:hAnsi="Times New Roman" w:eastAsia="方正仿宋_GB2312" w:cs="Times New Roman"/>
                <w:sz w:val="24"/>
                <w:szCs w:val="24"/>
                <w:highlight w:val="none"/>
              </w:rPr>
            </w:pPr>
            <w:r>
              <w:rPr>
                <w:rFonts w:hint="default" w:ascii="Times New Roman" w:hAnsi="Times New Roman" w:eastAsia="方正仿宋_GB2312" w:cs="Times New Roman"/>
                <w:sz w:val="24"/>
                <w:szCs w:val="24"/>
                <w:highlight w:val="none"/>
              </w:rPr>
              <w:t>磋商报价</w:t>
            </w:r>
          </w:p>
          <w:p w14:paraId="28908594">
            <w:pPr>
              <w:spacing w:line="500" w:lineRule="atLeast"/>
              <w:ind w:firstLine="28"/>
              <w:jc w:val="center"/>
              <w:rPr>
                <w:rFonts w:hint="default" w:ascii="Times New Roman" w:hAnsi="Times New Roman" w:eastAsia="方正仿宋_GB2312" w:cs="Times New Roman"/>
                <w:sz w:val="24"/>
                <w:szCs w:val="24"/>
                <w:highlight w:val="none"/>
              </w:rPr>
            </w:pPr>
            <w:r>
              <w:rPr>
                <w:rFonts w:hint="default" w:ascii="Times New Roman" w:hAnsi="Times New Roman" w:eastAsia="方正仿宋_GB2312" w:cs="Times New Roman"/>
                <w:sz w:val="24"/>
                <w:szCs w:val="24"/>
                <w:highlight w:val="none"/>
              </w:rPr>
              <w:t>（</w:t>
            </w:r>
            <w:r>
              <w:rPr>
                <w:rFonts w:hint="default" w:ascii="Times New Roman" w:hAnsi="Times New Roman" w:eastAsia="方正仿宋_GB2312" w:cs="Times New Roman"/>
                <w:color w:val="auto"/>
                <w:sz w:val="24"/>
                <w:szCs w:val="24"/>
                <w:highlight w:val="none"/>
                <w:lang w:val="en-US" w:eastAsia="zh-CN"/>
              </w:rPr>
              <w:t>5</w:t>
            </w:r>
            <w:r>
              <w:rPr>
                <w:rFonts w:hint="default" w:ascii="Times New Roman" w:hAnsi="Times New Roman" w:eastAsia="方正仿宋_GB2312" w:cs="Times New Roman"/>
                <w:color w:val="auto"/>
                <w:sz w:val="24"/>
                <w:szCs w:val="24"/>
                <w:highlight w:val="none"/>
              </w:rPr>
              <w:t>0%</w:t>
            </w:r>
            <w:r>
              <w:rPr>
                <w:rFonts w:hint="default" w:ascii="Times New Roman" w:hAnsi="Times New Roman" w:eastAsia="方正仿宋_GB2312" w:cs="Times New Roman"/>
                <w:sz w:val="24"/>
                <w:szCs w:val="24"/>
                <w:highlight w:val="none"/>
              </w:rPr>
              <w:t>）</w:t>
            </w:r>
          </w:p>
        </w:tc>
        <w:tc>
          <w:tcPr>
            <w:tcW w:w="1345" w:type="dxa"/>
            <w:noWrap w:val="0"/>
            <w:vAlign w:val="center"/>
          </w:tcPr>
          <w:p w14:paraId="4FF250E8">
            <w:pPr>
              <w:spacing w:line="500" w:lineRule="atLeast"/>
              <w:ind w:firstLine="28"/>
              <w:jc w:val="center"/>
              <w:rPr>
                <w:rFonts w:hint="default" w:ascii="Times New Roman" w:hAnsi="Times New Roman" w:eastAsia="方正仿宋_GB2312" w:cs="Times New Roman"/>
                <w:sz w:val="24"/>
                <w:szCs w:val="24"/>
                <w:highlight w:val="none"/>
                <w:lang w:val="en-US" w:eastAsia="zh-CN"/>
              </w:rPr>
            </w:pPr>
            <w:r>
              <w:rPr>
                <w:rFonts w:hint="default" w:ascii="Times New Roman" w:hAnsi="Times New Roman" w:eastAsia="方正仿宋_GB2312" w:cs="Times New Roman"/>
                <w:color w:val="auto"/>
                <w:sz w:val="24"/>
                <w:szCs w:val="24"/>
                <w:highlight w:val="none"/>
                <w:lang w:val="en-US" w:eastAsia="zh-CN"/>
              </w:rPr>
              <w:t>50</w:t>
            </w:r>
          </w:p>
        </w:tc>
        <w:tc>
          <w:tcPr>
            <w:tcW w:w="5520" w:type="dxa"/>
            <w:noWrap w:val="0"/>
            <w:vAlign w:val="center"/>
          </w:tcPr>
          <w:p w14:paraId="5CA237ED">
            <w:pPr>
              <w:spacing w:line="500" w:lineRule="atLeast"/>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有效的磋商报价中的最低价为评标基准价，按照下列公式计算每个供应商的投标价格得分。</w:t>
            </w:r>
          </w:p>
          <w:p w14:paraId="5DCF169B">
            <w:pPr>
              <w:spacing w:line="500" w:lineRule="atLeast"/>
              <w:rPr>
                <w:rFonts w:hint="default" w:ascii="Times New Roman" w:hAnsi="Times New Roman" w:eastAsia="方正仿宋_GB2312" w:cs="Times New Roman"/>
                <w:sz w:val="24"/>
                <w:szCs w:val="24"/>
                <w:highlight w:val="none"/>
              </w:rPr>
            </w:pPr>
            <w:r>
              <w:rPr>
                <w:rFonts w:hint="default" w:ascii="Times New Roman" w:hAnsi="Times New Roman" w:eastAsia="方正仿宋_GB2312" w:cs="Times New Roman"/>
                <w:color w:val="auto"/>
                <w:sz w:val="24"/>
                <w:szCs w:val="24"/>
              </w:rPr>
              <w:t>磋商报价得分＝</w:t>
            </w:r>
            <w:r>
              <w:rPr>
                <w:rFonts w:hint="default" w:ascii="Times New Roman" w:hAnsi="Times New Roman" w:eastAsia="方正仿宋_GB2312" w:cs="Times New Roman"/>
                <w:color w:val="auto"/>
                <w:sz w:val="24"/>
                <w:szCs w:val="24"/>
                <w:lang w:val="en-US" w:eastAsia="zh-CN"/>
              </w:rPr>
              <w:t>【1-</w:t>
            </w:r>
            <w:r>
              <w:rPr>
                <w:rFonts w:hint="default" w:ascii="Times New Roman" w:hAnsi="Times New Roman" w:eastAsia="方正仿宋_GB2312" w:cs="Times New Roman"/>
                <w:color w:val="auto"/>
                <w:sz w:val="24"/>
                <w:szCs w:val="24"/>
              </w:rPr>
              <w:t>（磋商报价</w:t>
            </w:r>
            <w:r>
              <w:rPr>
                <w:rFonts w:hint="default" w:ascii="Times New Roman" w:hAnsi="Times New Roman" w:eastAsia="方正仿宋_GB2312" w:cs="Times New Roman"/>
                <w:color w:val="auto"/>
                <w:sz w:val="24"/>
                <w:szCs w:val="24"/>
                <w:lang w:val="en-US" w:eastAsia="zh-CN"/>
              </w:rPr>
              <w:t>-最低报价</w:t>
            </w:r>
            <w:r>
              <w:rPr>
                <w:rFonts w:hint="default" w:ascii="Times New Roman" w:hAnsi="Times New Roman" w:eastAsia="方正仿宋_GB2312" w:cs="Times New Roman"/>
                <w:color w:val="auto"/>
                <w:sz w:val="24"/>
                <w:szCs w:val="24"/>
              </w:rPr>
              <w:t>）/（</w:t>
            </w:r>
            <w:r>
              <w:rPr>
                <w:rFonts w:hint="default" w:ascii="Times New Roman" w:hAnsi="Times New Roman" w:eastAsia="方正仿宋_GB2312" w:cs="Times New Roman"/>
                <w:color w:val="auto"/>
                <w:sz w:val="24"/>
                <w:szCs w:val="24"/>
                <w:lang w:val="en-US" w:eastAsia="zh-CN"/>
              </w:rPr>
              <w:t>最高</w:t>
            </w:r>
            <w:r>
              <w:rPr>
                <w:rFonts w:hint="default" w:ascii="Times New Roman" w:hAnsi="Times New Roman" w:eastAsia="方正仿宋_GB2312" w:cs="Times New Roman"/>
                <w:color w:val="auto"/>
                <w:sz w:val="24"/>
                <w:szCs w:val="24"/>
              </w:rPr>
              <w:t>报价</w:t>
            </w:r>
            <w:r>
              <w:rPr>
                <w:rFonts w:hint="default" w:ascii="Times New Roman" w:hAnsi="Times New Roman" w:eastAsia="方正仿宋_GB2312" w:cs="Times New Roman"/>
                <w:color w:val="auto"/>
                <w:sz w:val="24"/>
                <w:szCs w:val="24"/>
                <w:lang w:val="en-US" w:eastAsia="zh-CN"/>
              </w:rPr>
              <w:t>-最低报价</w:t>
            </w:r>
            <w:r>
              <w:rPr>
                <w:rFonts w:hint="default" w:ascii="Times New Roman" w:hAnsi="Times New Roman" w:eastAsia="方正仿宋_GB2312" w:cs="Times New Roman"/>
                <w:color w:val="auto"/>
                <w:sz w:val="24"/>
                <w:szCs w:val="24"/>
              </w:rPr>
              <w:t>）×</w:t>
            </w:r>
            <w:r>
              <w:rPr>
                <w:rFonts w:hint="default" w:ascii="Times New Roman" w:hAnsi="Times New Roman" w:eastAsia="方正仿宋_GB2312" w:cs="Times New Roman"/>
                <w:color w:val="auto"/>
                <w:sz w:val="24"/>
                <w:szCs w:val="24"/>
                <w:lang w:val="en-US" w:eastAsia="zh-CN"/>
              </w:rPr>
              <w:t>20%】</w:t>
            </w:r>
            <w:r>
              <w:rPr>
                <w:rFonts w:hint="default" w:ascii="Times New Roman" w:hAnsi="Times New Roman" w:eastAsia="方正仿宋_GB2312" w:cs="Times New Roman"/>
                <w:color w:val="auto"/>
                <w:sz w:val="24"/>
                <w:szCs w:val="24"/>
              </w:rPr>
              <w:t>×</w:t>
            </w:r>
            <w:r>
              <w:rPr>
                <w:rFonts w:hint="eastAsia" w:eastAsia="方正仿宋_GB2312" w:cs="Times New Roman"/>
                <w:color w:val="auto"/>
                <w:sz w:val="24"/>
                <w:szCs w:val="24"/>
                <w:lang w:val="en-US" w:eastAsia="zh-CN"/>
              </w:rPr>
              <w:t>5</w:t>
            </w:r>
            <w:r>
              <w:rPr>
                <w:rFonts w:hint="default" w:ascii="Times New Roman" w:hAnsi="Times New Roman" w:eastAsia="方正仿宋_GB2312" w:cs="Times New Roman"/>
                <w:color w:val="auto"/>
                <w:sz w:val="24"/>
                <w:szCs w:val="24"/>
              </w:rPr>
              <w:t>0</w:t>
            </w:r>
            <w:r>
              <w:rPr>
                <w:rFonts w:hint="default" w:ascii="Times New Roman" w:hAnsi="Times New Roman" w:eastAsia="方正仿宋_GB2312" w:cs="Times New Roman"/>
                <w:sz w:val="24"/>
                <w:szCs w:val="24"/>
                <w:highlight w:val="none"/>
              </w:rPr>
              <w:t>。</w:t>
            </w:r>
          </w:p>
        </w:tc>
        <w:tc>
          <w:tcPr>
            <w:tcW w:w="1164" w:type="dxa"/>
            <w:noWrap w:val="0"/>
            <w:vAlign w:val="center"/>
          </w:tcPr>
          <w:p w14:paraId="6D5ED82C">
            <w:pPr>
              <w:spacing w:line="500" w:lineRule="atLeast"/>
              <w:ind w:left="-38"/>
              <w:jc w:val="left"/>
              <w:rPr>
                <w:rFonts w:hint="default" w:ascii="Times New Roman" w:hAnsi="Times New Roman" w:eastAsia="方正仿宋_GB2312" w:cs="Times New Roman"/>
                <w:sz w:val="24"/>
                <w:szCs w:val="24"/>
                <w:highlight w:val="none"/>
              </w:rPr>
            </w:pPr>
          </w:p>
        </w:tc>
      </w:tr>
      <w:tr w14:paraId="2EB16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noWrap w:val="0"/>
            <w:vAlign w:val="center"/>
          </w:tcPr>
          <w:p w14:paraId="104FA44E">
            <w:pPr>
              <w:spacing w:line="500" w:lineRule="atLeast"/>
              <w:ind w:firstLine="28"/>
              <w:jc w:val="center"/>
              <w:rPr>
                <w:rFonts w:hint="default" w:ascii="Times New Roman" w:hAnsi="Times New Roman" w:eastAsia="方正仿宋_GB2312" w:cs="Times New Roman"/>
                <w:b w:val="0"/>
                <w:bCs w:val="0"/>
                <w:sz w:val="24"/>
                <w:szCs w:val="24"/>
                <w:highlight w:val="none"/>
              </w:rPr>
            </w:pPr>
            <w:r>
              <w:rPr>
                <w:rFonts w:hint="default" w:ascii="Times New Roman" w:hAnsi="Times New Roman" w:eastAsia="方正仿宋_GB2312" w:cs="Times New Roman"/>
                <w:b w:val="0"/>
                <w:bCs w:val="0"/>
                <w:sz w:val="24"/>
                <w:szCs w:val="24"/>
                <w:highlight w:val="none"/>
              </w:rPr>
              <w:t>2</w:t>
            </w:r>
          </w:p>
        </w:tc>
        <w:tc>
          <w:tcPr>
            <w:tcW w:w="1151" w:type="dxa"/>
            <w:noWrap w:val="0"/>
            <w:vAlign w:val="center"/>
          </w:tcPr>
          <w:p w14:paraId="7E2AF4B6">
            <w:pPr>
              <w:pStyle w:val="3"/>
              <w:numPr>
                <w:ilvl w:val="0"/>
                <w:numId w:val="0"/>
              </w:numPr>
              <w:spacing w:line="500" w:lineRule="atLeast"/>
              <w:outlineLvl w:val="0"/>
              <w:rPr>
                <w:rFonts w:hint="default" w:ascii="Times New Roman" w:hAnsi="Times New Roman" w:eastAsia="方正仿宋_GB2312" w:cs="Times New Roman"/>
                <w:b w:val="0"/>
                <w:bCs w:val="0"/>
                <w:sz w:val="24"/>
                <w:szCs w:val="24"/>
                <w:highlight w:val="none"/>
                <w:lang w:val="en-US" w:eastAsia="zh-CN"/>
              </w:rPr>
            </w:pPr>
            <w:r>
              <w:rPr>
                <w:rFonts w:hint="default" w:ascii="Times New Roman" w:hAnsi="Times New Roman" w:eastAsia="方正仿宋_GB2312" w:cs="Times New Roman"/>
                <w:b w:val="0"/>
                <w:bCs w:val="0"/>
                <w:sz w:val="24"/>
                <w:szCs w:val="24"/>
                <w:highlight w:val="none"/>
                <w:lang w:val="en-US" w:eastAsia="zh-CN"/>
              </w:rPr>
              <w:t>服务部分</w:t>
            </w:r>
          </w:p>
          <w:p w14:paraId="45A52FE0">
            <w:pPr>
              <w:spacing w:line="500" w:lineRule="atLeast"/>
              <w:ind w:firstLine="28"/>
              <w:jc w:val="center"/>
              <w:rPr>
                <w:rFonts w:hint="default" w:ascii="Times New Roman" w:hAnsi="Times New Roman" w:eastAsia="方正仿宋_GB2312" w:cs="Times New Roman"/>
                <w:b w:val="0"/>
                <w:bCs w:val="0"/>
                <w:sz w:val="24"/>
                <w:szCs w:val="24"/>
                <w:highlight w:val="none"/>
              </w:rPr>
            </w:pPr>
            <w:r>
              <w:rPr>
                <w:rFonts w:hint="default" w:ascii="Times New Roman" w:hAnsi="Times New Roman" w:eastAsia="方正仿宋_GB2312" w:cs="Times New Roman"/>
                <w:b w:val="0"/>
                <w:bCs w:val="0"/>
                <w:sz w:val="24"/>
                <w:szCs w:val="24"/>
                <w:highlight w:val="none"/>
              </w:rPr>
              <w:t>（</w:t>
            </w:r>
            <w:r>
              <w:rPr>
                <w:rFonts w:hint="eastAsia" w:eastAsia="方正仿宋_GB2312" w:cs="Times New Roman"/>
                <w:b w:val="0"/>
                <w:bCs w:val="0"/>
                <w:color w:val="auto"/>
                <w:sz w:val="24"/>
                <w:szCs w:val="24"/>
                <w:highlight w:val="none"/>
                <w:lang w:val="en-US" w:eastAsia="zh-CN"/>
              </w:rPr>
              <w:t>40</w:t>
            </w:r>
            <w:r>
              <w:rPr>
                <w:rFonts w:hint="default" w:ascii="Times New Roman" w:hAnsi="Times New Roman" w:eastAsia="方正仿宋_GB2312" w:cs="Times New Roman"/>
                <w:b w:val="0"/>
                <w:bCs w:val="0"/>
                <w:color w:val="auto"/>
                <w:sz w:val="24"/>
                <w:szCs w:val="24"/>
                <w:highlight w:val="none"/>
              </w:rPr>
              <w:t>%）</w:t>
            </w:r>
          </w:p>
        </w:tc>
        <w:tc>
          <w:tcPr>
            <w:tcW w:w="1345" w:type="dxa"/>
            <w:noWrap w:val="0"/>
            <w:vAlign w:val="center"/>
          </w:tcPr>
          <w:p w14:paraId="512DB918">
            <w:pPr>
              <w:spacing w:line="500" w:lineRule="atLeast"/>
              <w:ind w:firstLine="28"/>
              <w:jc w:val="center"/>
              <w:rPr>
                <w:rFonts w:hint="default" w:ascii="Times New Roman" w:hAnsi="Times New Roman" w:eastAsia="方正仿宋_GB2312" w:cs="Times New Roman"/>
                <w:b w:val="0"/>
                <w:bCs w:val="0"/>
                <w:sz w:val="24"/>
                <w:szCs w:val="24"/>
                <w:highlight w:val="none"/>
                <w:lang w:val="en-US" w:eastAsia="zh-CN"/>
              </w:rPr>
            </w:pPr>
            <w:r>
              <w:rPr>
                <w:rFonts w:hint="eastAsia" w:eastAsia="方正仿宋_GB2312" w:cs="Times New Roman"/>
                <w:b w:val="0"/>
                <w:bCs w:val="0"/>
                <w:sz w:val="24"/>
                <w:szCs w:val="24"/>
                <w:highlight w:val="none"/>
                <w:lang w:val="en-US" w:eastAsia="zh-CN"/>
              </w:rPr>
              <w:t>40</w:t>
            </w:r>
          </w:p>
        </w:tc>
        <w:tc>
          <w:tcPr>
            <w:tcW w:w="5520" w:type="dxa"/>
            <w:noWrap w:val="0"/>
            <w:vAlign w:val="center"/>
          </w:tcPr>
          <w:p w14:paraId="36D97AD6">
            <w:pPr>
              <w:spacing w:line="500" w:lineRule="atLeast"/>
              <w:rPr>
                <w:rFonts w:hint="default" w:ascii="Times New Roman" w:hAnsi="Times New Roman" w:eastAsia="方正仿宋_GB2312" w:cs="Times New Roman"/>
                <w:color w:val="auto"/>
                <w:sz w:val="24"/>
                <w:szCs w:val="24"/>
                <w:lang w:eastAsia="zh-CN"/>
              </w:rPr>
            </w:pPr>
            <w:r>
              <w:rPr>
                <w:rFonts w:hint="default" w:ascii="Times New Roman" w:hAnsi="Times New Roman" w:eastAsia="方正仿宋_GB2312" w:cs="Times New Roman"/>
                <w:color w:val="auto"/>
                <w:sz w:val="24"/>
                <w:szCs w:val="24"/>
                <w:highlight w:val="none"/>
                <w:lang w:val="en-US" w:eastAsia="zh-CN"/>
              </w:rPr>
              <w:t>1、</w:t>
            </w:r>
            <w:r>
              <w:rPr>
                <w:rFonts w:hint="default" w:ascii="Times New Roman" w:hAnsi="Times New Roman" w:eastAsia="方正仿宋_GB2312" w:cs="Times New Roman"/>
                <w:color w:val="auto"/>
                <w:sz w:val="24"/>
                <w:szCs w:val="24"/>
              </w:rPr>
              <w:t>磋商文件应制定详细的项目总体实施方案，包含从比赛筹备至比赛结束的总体计划、流程、步骤以及各项筹备工作的规划，方案科学严谨，有详细的竞赛规程、赛道规划合理，赛道图精准详细；起终点场地图设置科学合理，有完善的场地规划图</w:t>
            </w:r>
            <w:r>
              <w:rPr>
                <w:rFonts w:hint="default" w:ascii="Times New Roman" w:hAnsi="Times New Roman" w:eastAsia="方正仿宋_GB2312" w:cs="Times New Roman"/>
                <w:color w:val="auto"/>
                <w:sz w:val="24"/>
                <w:szCs w:val="24"/>
                <w:lang w:eastAsia="zh-CN"/>
              </w:rPr>
              <w:t>，</w:t>
            </w:r>
            <w:r>
              <w:rPr>
                <w:rFonts w:hint="default" w:ascii="Times New Roman" w:hAnsi="Times New Roman" w:eastAsia="方正仿宋_GB2312" w:cs="Times New Roman"/>
                <w:color w:val="auto"/>
                <w:sz w:val="24"/>
                <w:szCs w:val="24"/>
              </w:rPr>
              <w:t>赛事能够融入本地资源、文化、风俗，贴近实际。</w:t>
            </w:r>
          </w:p>
          <w:p w14:paraId="7A0EF4D8">
            <w:pPr>
              <w:numPr>
                <w:ilvl w:val="0"/>
                <w:numId w:val="0"/>
              </w:numPr>
              <w:spacing w:line="500" w:lineRule="atLeast"/>
              <w:outlineLvl w:val="0"/>
              <w:rPr>
                <w:rFonts w:hint="default" w:ascii="Times New Roman" w:hAnsi="Times New Roman" w:eastAsia="方正仿宋_GB2312" w:cs="Times New Roman"/>
                <w:color w:val="auto"/>
                <w:sz w:val="24"/>
                <w:szCs w:val="24"/>
                <w:highlight w:val="none"/>
                <w:lang w:val="en-US" w:eastAsia="zh-CN"/>
              </w:rPr>
            </w:pPr>
            <w:r>
              <w:rPr>
                <w:rFonts w:hint="default" w:ascii="Times New Roman" w:hAnsi="Times New Roman" w:eastAsia="方正仿宋_GB2312" w:cs="Times New Roman"/>
                <w:color w:val="auto"/>
                <w:sz w:val="24"/>
                <w:szCs w:val="24"/>
              </w:rPr>
              <w:t>优得</w:t>
            </w:r>
            <w:r>
              <w:rPr>
                <w:rFonts w:hint="default" w:ascii="Times New Roman" w:hAnsi="Times New Roman" w:eastAsia="方正仿宋_GB2312" w:cs="Times New Roman"/>
                <w:color w:val="auto"/>
                <w:sz w:val="24"/>
                <w:szCs w:val="24"/>
                <w:lang w:val="en-US" w:eastAsia="zh-CN"/>
              </w:rPr>
              <w:t>16-20</w:t>
            </w:r>
            <w:r>
              <w:rPr>
                <w:rFonts w:hint="default" w:ascii="Times New Roman" w:hAnsi="Times New Roman" w:eastAsia="方正仿宋_GB2312" w:cs="Times New Roman"/>
                <w:color w:val="auto"/>
                <w:sz w:val="24"/>
                <w:szCs w:val="24"/>
              </w:rPr>
              <w:t>分，良得</w:t>
            </w:r>
            <w:r>
              <w:rPr>
                <w:rFonts w:hint="default" w:ascii="Times New Roman" w:hAnsi="Times New Roman" w:eastAsia="方正仿宋_GB2312" w:cs="Times New Roman"/>
                <w:color w:val="auto"/>
                <w:sz w:val="24"/>
                <w:szCs w:val="24"/>
                <w:lang w:val="en-US" w:eastAsia="zh-CN"/>
              </w:rPr>
              <w:t>10-15</w:t>
            </w:r>
            <w:r>
              <w:rPr>
                <w:rFonts w:hint="default" w:ascii="Times New Roman" w:hAnsi="Times New Roman" w:eastAsia="方正仿宋_GB2312" w:cs="Times New Roman"/>
                <w:color w:val="auto"/>
                <w:sz w:val="24"/>
                <w:szCs w:val="24"/>
              </w:rPr>
              <w:t>分，一般得</w:t>
            </w:r>
            <w:r>
              <w:rPr>
                <w:rFonts w:hint="default" w:ascii="Times New Roman" w:hAnsi="Times New Roman" w:eastAsia="方正仿宋_GB2312" w:cs="Times New Roman"/>
                <w:color w:val="auto"/>
                <w:sz w:val="24"/>
                <w:szCs w:val="24"/>
                <w:lang w:val="en-US" w:eastAsia="zh-CN"/>
              </w:rPr>
              <w:t>6-10</w:t>
            </w:r>
            <w:r>
              <w:rPr>
                <w:rFonts w:hint="default" w:ascii="Times New Roman" w:hAnsi="Times New Roman" w:eastAsia="方正仿宋_GB2312" w:cs="Times New Roman"/>
                <w:color w:val="auto"/>
                <w:sz w:val="24"/>
                <w:szCs w:val="24"/>
              </w:rPr>
              <w:t>分，差得0</w:t>
            </w:r>
            <w:r>
              <w:rPr>
                <w:rFonts w:hint="default" w:ascii="Times New Roman" w:hAnsi="Times New Roman" w:eastAsia="方正仿宋_GB2312" w:cs="Times New Roman"/>
                <w:color w:val="auto"/>
                <w:sz w:val="24"/>
                <w:szCs w:val="24"/>
                <w:lang w:val="en-US" w:eastAsia="zh-CN"/>
              </w:rPr>
              <w:t>-5</w:t>
            </w:r>
            <w:r>
              <w:rPr>
                <w:rFonts w:hint="default" w:ascii="Times New Roman" w:hAnsi="Times New Roman" w:eastAsia="方正仿宋_GB2312" w:cs="Times New Roman"/>
                <w:color w:val="auto"/>
                <w:sz w:val="24"/>
                <w:szCs w:val="24"/>
              </w:rPr>
              <w:t>分。</w:t>
            </w:r>
          </w:p>
          <w:p w14:paraId="0C9A08FB">
            <w:pPr>
              <w:spacing w:line="500" w:lineRule="atLeast"/>
              <w:ind w:left="0" w:leftChars="0" w:firstLine="0" w:firstLineChars="0"/>
              <w:outlineLvl w:val="0"/>
              <w:rPr>
                <w:rFonts w:hint="default" w:ascii="Times New Roman" w:hAnsi="Times New Roman" w:eastAsia="方正仿宋_GB2312" w:cs="Times New Roman"/>
                <w:color w:val="auto"/>
                <w:kern w:val="2"/>
                <w:sz w:val="24"/>
                <w:szCs w:val="24"/>
                <w:lang w:val="en-US" w:eastAsia="zh-CN" w:bidi="ar-SA"/>
              </w:rPr>
            </w:pPr>
            <w:r>
              <w:rPr>
                <w:rFonts w:hint="default" w:ascii="Times New Roman" w:hAnsi="Times New Roman" w:eastAsia="方正仿宋_GB2312" w:cs="Times New Roman"/>
                <w:color w:val="auto"/>
                <w:kern w:val="2"/>
                <w:sz w:val="24"/>
                <w:szCs w:val="24"/>
                <w:lang w:val="en-US" w:eastAsia="zh-CN" w:bidi="ar-SA"/>
              </w:rPr>
              <w:t>2、安全风险防控方案（含赛事医疗救援方案）整体思路和技术架构切合活动考虑符合实际，且专业周密严谨。以上内容涵盖齐全，描述详尽科学合理且操作性强体现充分10分，容描述完整满足采购需求体现程度一般7分，内容描述完整但缺乏可操作性体现程度不足4分，内容缺项或描述不完整未体现0分。</w:t>
            </w:r>
          </w:p>
          <w:p w14:paraId="4751FF3E">
            <w:pPr>
              <w:spacing w:line="500" w:lineRule="atLeast"/>
              <w:ind w:left="0" w:leftChars="0" w:firstLine="0" w:firstLineChars="0"/>
              <w:outlineLvl w:val="0"/>
              <w:rPr>
                <w:rFonts w:hint="default" w:ascii="仿宋" w:hAnsi="仿宋" w:eastAsia="仿宋" w:cs="仿宋"/>
                <w:kern w:val="2"/>
                <w:sz w:val="21"/>
                <w:szCs w:val="21"/>
                <w:highlight w:val="none"/>
                <w:lang w:val="en-US" w:eastAsia="zh-CN" w:bidi="ar-SA"/>
              </w:rPr>
            </w:pPr>
            <w:r>
              <w:rPr>
                <w:rFonts w:hint="default" w:ascii="Times New Roman" w:hAnsi="Times New Roman" w:eastAsia="方正仿宋_GB2312" w:cs="Times New Roman"/>
                <w:color w:val="auto"/>
                <w:kern w:val="2"/>
                <w:sz w:val="24"/>
                <w:szCs w:val="24"/>
                <w:lang w:val="en-US" w:eastAsia="zh-CN" w:bidi="ar-SA"/>
              </w:rPr>
              <w:t>3、赛事应急处理方案整体思路和技术架构切合活动考虑符合实际，且专业周密严谨。以上内容涵盖齐全，描述详尽科学合理且操作性强体现充分10分，容描述完整满足采购需求体现程度一般7分，内容描述完整但缺乏可操作性体现程度不足4分，内容缺项或描述不完整未体现0分。</w:t>
            </w:r>
          </w:p>
        </w:tc>
        <w:tc>
          <w:tcPr>
            <w:tcW w:w="1164" w:type="dxa"/>
            <w:noWrap w:val="0"/>
            <w:vAlign w:val="center"/>
          </w:tcPr>
          <w:p w14:paraId="6BCE5814">
            <w:pPr>
              <w:spacing w:line="500" w:lineRule="atLeast"/>
              <w:rPr>
                <w:rFonts w:hint="default" w:ascii="Times New Roman" w:hAnsi="Times New Roman" w:eastAsia="方正仿宋_GB2312" w:cs="Times New Roman"/>
                <w:sz w:val="24"/>
                <w:szCs w:val="24"/>
                <w:highlight w:val="red"/>
              </w:rPr>
            </w:pPr>
          </w:p>
        </w:tc>
      </w:tr>
      <w:tr w14:paraId="1B476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596" w:type="dxa"/>
            <w:noWrap w:val="0"/>
            <w:vAlign w:val="center"/>
          </w:tcPr>
          <w:p w14:paraId="5243EF48">
            <w:pPr>
              <w:spacing w:line="500" w:lineRule="atLeast"/>
              <w:ind w:firstLine="28"/>
              <w:jc w:val="center"/>
              <w:rPr>
                <w:rFonts w:hint="default" w:ascii="Times New Roman" w:hAnsi="Times New Roman" w:eastAsia="方正仿宋_GB2312" w:cs="Times New Roman"/>
                <w:sz w:val="24"/>
                <w:szCs w:val="24"/>
                <w:highlight w:val="none"/>
              </w:rPr>
            </w:pPr>
            <w:r>
              <w:rPr>
                <w:rFonts w:hint="eastAsia" w:eastAsia="方正仿宋_GB2312" w:cs="Times New Roman"/>
                <w:sz w:val="24"/>
                <w:szCs w:val="24"/>
                <w:highlight w:val="none"/>
                <w:lang w:val="en-US" w:eastAsia="zh-CN"/>
              </w:rPr>
              <w:t>3</w:t>
            </w:r>
          </w:p>
        </w:tc>
        <w:tc>
          <w:tcPr>
            <w:tcW w:w="1151" w:type="dxa"/>
            <w:noWrap w:val="0"/>
            <w:vAlign w:val="center"/>
          </w:tcPr>
          <w:p w14:paraId="2341D985">
            <w:pPr>
              <w:spacing w:line="500" w:lineRule="atLeast"/>
              <w:ind w:firstLine="28"/>
              <w:jc w:val="center"/>
              <w:rPr>
                <w:rFonts w:hint="default" w:ascii="Times New Roman" w:hAnsi="Times New Roman" w:eastAsia="方正仿宋_GB2312" w:cs="Times New Roman"/>
                <w:sz w:val="24"/>
                <w:szCs w:val="24"/>
                <w:highlight w:val="none"/>
              </w:rPr>
            </w:pPr>
            <w:r>
              <w:rPr>
                <w:rFonts w:hint="default" w:ascii="Times New Roman" w:hAnsi="Times New Roman" w:eastAsia="方正仿宋_GB2312" w:cs="Times New Roman"/>
                <w:sz w:val="24"/>
                <w:szCs w:val="24"/>
                <w:highlight w:val="none"/>
              </w:rPr>
              <w:t>商务部分</w:t>
            </w:r>
          </w:p>
          <w:p w14:paraId="49911EB1">
            <w:pPr>
              <w:spacing w:line="500" w:lineRule="atLeast"/>
              <w:ind w:firstLine="28"/>
              <w:jc w:val="center"/>
              <w:rPr>
                <w:rFonts w:hint="default" w:ascii="Times New Roman" w:hAnsi="Times New Roman" w:eastAsia="方正仿宋_GB2312" w:cs="Times New Roman"/>
                <w:sz w:val="24"/>
                <w:szCs w:val="24"/>
                <w:highlight w:val="none"/>
              </w:rPr>
            </w:pPr>
            <w:r>
              <w:rPr>
                <w:rFonts w:hint="default" w:ascii="Times New Roman" w:hAnsi="Times New Roman" w:eastAsia="方正仿宋_GB2312" w:cs="Times New Roman"/>
                <w:sz w:val="24"/>
                <w:szCs w:val="24"/>
                <w:highlight w:val="none"/>
              </w:rPr>
              <w:t>（</w:t>
            </w:r>
            <w:r>
              <w:rPr>
                <w:rFonts w:hint="eastAsia" w:eastAsia="方正仿宋_GB2312" w:cs="Times New Roman"/>
                <w:sz w:val="24"/>
                <w:szCs w:val="24"/>
                <w:highlight w:val="none"/>
                <w:lang w:val="en-US" w:eastAsia="zh-CN"/>
              </w:rPr>
              <w:t>10</w:t>
            </w:r>
            <w:r>
              <w:rPr>
                <w:rFonts w:hint="default" w:ascii="Times New Roman" w:hAnsi="Times New Roman" w:eastAsia="方正仿宋_GB2312" w:cs="Times New Roman"/>
                <w:sz w:val="24"/>
                <w:szCs w:val="24"/>
                <w:highlight w:val="none"/>
              </w:rPr>
              <w:t>%）</w:t>
            </w:r>
          </w:p>
        </w:tc>
        <w:tc>
          <w:tcPr>
            <w:tcW w:w="1345" w:type="dxa"/>
            <w:noWrap w:val="0"/>
            <w:vAlign w:val="center"/>
          </w:tcPr>
          <w:p w14:paraId="20061674">
            <w:pPr>
              <w:spacing w:line="500" w:lineRule="atLeast"/>
              <w:ind w:firstLine="28"/>
              <w:jc w:val="center"/>
              <w:rPr>
                <w:rFonts w:hint="default" w:ascii="Times New Roman" w:hAnsi="Times New Roman" w:eastAsia="方正仿宋_GB2312" w:cs="Times New Roman"/>
                <w:sz w:val="24"/>
                <w:szCs w:val="24"/>
                <w:highlight w:val="none"/>
                <w:lang w:eastAsia="zh-CN"/>
              </w:rPr>
            </w:pPr>
            <w:r>
              <w:rPr>
                <w:rFonts w:hint="default" w:ascii="Times New Roman" w:hAnsi="Times New Roman" w:eastAsia="方正仿宋_GB2312" w:cs="Times New Roman"/>
                <w:sz w:val="24"/>
                <w:szCs w:val="24"/>
                <w:highlight w:val="none"/>
              </w:rPr>
              <w:t>服务资质（</w:t>
            </w:r>
            <w:r>
              <w:rPr>
                <w:rFonts w:hint="eastAsia" w:eastAsia="方正仿宋_GB2312" w:cs="Times New Roman"/>
                <w:sz w:val="24"/>
                <w:szCs w:val="24"/>
                <w:highlight w:val="none"/>
                <w:lang w:val="en-US" w:eastAsia="zh-CN"/>
              </w:rPr>
              <w:t>10</w:t>
            </w:r>
            <w:r>
              <w:rPr>
                <w:rFonts w:hint="default" w:ascii="Times New Roman" w:hAnsi="Times New Roman" w:eastAsia="方正仿宋_GB2312" w:cs="Times New Roman"/>
                <w:sz w:val="24"/>
                <w:szCs w:val="24"/>
                <w:highlight w:val="none"/>
              </w:rPr>
              <w:t>分）</w:t>
            </w:r>
          </w:p>
        </w:tc>
        <w:tc>
          <w:tcPr>
            <w:tcW w:w="5520" w:type="dxa"/>
            <w:noWrap w:val="0"/>
            <w:vAlign w:val="center"/>
          </w:tcPr>
          <w:p w14:paraId="2613187F">
            <w:pPr>
              <w:spacing w:line="500" w:lineRule="atLeast"/>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lang w:val="en-US" w:eastAsia="zh-CN"/>
              </w:rPr>
              <w:t>1、</w:t>
            </w:r>
            <w:r>
              <w:rPr>
                <w:rFonts w:hint="default" w:ascii="Times New Roman" w:hAnsi="Times New Roman" w:eastAsia="方正仿宋_GB2312" w:cs="Times New Roman"/>
                <w:color w:val="auto"/>
                <w:sz w:val="24"/>
                <w:szCs w:val="24"/>
              </w:rPr>
              <w:t>20</w:t>
            </w:r>
            <w:r>
              <w:rPr>
                <w:rFonts w:hint="default" w:eastAsia="方正仿宋_GB2312" w:cs="Times New Roman"/>
                <w:b w:val="0"/>
                <w:bCs w:val="0"/>
                <w:color w:val="auto"/>
                <w:sz w:val="24"/>
                <w:szCs w:val="24"/>
                <w:lang w:eastAsia="zh-CN"/>
              </w:rPr>
              <w:t>2</w:t>
            </w:r>
            <w:r>
              <w:rPr>
                <w:rFonts w:hint="default" w:eastAsia="方正仿宋_GB2312" w:cs="Times New Roman"/>
                <w:b w:val="0"/>
                <w:bCs w:val="0"/>
                <w:color w:val="auto"/>
                <w:sz w:val="24"/>
                <w:szCs w:val="24"/>
                <w:lang w:val="en-US" w:eastAsia="zh-CN"/>
              </w:rPr>
              <w:t>3</w:t>
            </w:r>
            <w:r>
              <w:rPr>
                <w:rFonts w:hint="default" w:ascii="Times New Roman" w:hAnsi="Times New Roman" w:eastAsia="方正仿宋_GB2312" w:cs="Times New Roman"/>
                <w:color w:val="auto"/>
                <w:sz w:val="24"/>
                <w:szCs w:val="24"/>
              </w:rPr>
              <w:t>年1月1日至今，供应商团队管理人员，每有1人曾经负责</w:t>
            </w:r>
            <w:r>
              <w:rPr>
                <w:rFonts w:hint="default" w:ascii="Times New Roman" w:hAnsi="Times New Roman" w:eastAsia="方正仿宋_GB2312" w:cs="Times New Roman"/>
                <w:color w:val="auto"/>
                <w:sz w:val="24"/>
                <w:szCs w:val="24"/>
                <w:lang w:val="en-US" w:eastAsia="zh-CN"/>
              </w:rPr>
              <w:t>省</w:t>
            </w:r>
            <w:r>
              <w:rPr>
                <w:rFonts w:hint="default" w:ascii="Times New Roman" w:hAnsi="Times New Roman" w:eastAsia="方正仿宋_GB2312" w:cs="Times New Roman"/>
                <w:color w:val="auto"/>
                <w:sz w:val="24"/>
                <w:szCs w:val="24"/>
              </w:rPr>
              <w:t>级以上（含</w:t>
            </w:r>
            <w:r>
              <w:rPr>
                <w:rFonts w:hint="default" w:ascii="Times New Roman" w:hAnsi="Times New Roman" w:eastAsia="方正仿宋_GB2312" w:cs="Times New Roman"/>
                <w:color w:val="auto"/>
                <w:sz w:val="24"/>
                <w:szCs w:val="24"/>
                <w:lang w:val="en-US" w:eastAsia="zh-CN"/>
              </w:rPr>
              <w:t>省</w:t>
            </w:r>
            <w:r>
              <w:rPr>
                <w:rFonts w:hint="default" w:ascii="Times New Roman" w:hAnsi="Times New Roman" w:eastAsia="方正仿宋_GB2312" w:cs="Times New Roman"/>
                <w:color w:val="auto"/>
                <w:sz w:val="24"/>
                <w:szCs w:val="24"/>
              </w:rPr>
              <w:t>级）龙舟赛</w:t>
            </w:r>
            <w:r>
              <w:rPr>
                <w:rFonts w:hint="default" w:ascii="Times New Roman" w:hAnsi="Times New Roman" w:eastAsia="方正仿宋_GB2312" w:cs="Times New Roman"/>
                <w:b w:val="0"/>
                <w:bCs w:val="0"/>
                <w:color w:val="auto"/>
                <w:sz w:val="24"/>
                <w:szCs w:val="24"/>
              </w:rPr>
              <w:t>及相关水上赛事竞赛组织管理工作</w:t>
            </w:r>
            <w:r>
              <w:rPr>
                <w:rFonts w:hint="default" w:ascii="Times New Roman" w:hAnsi="Times New Roman" w:eastAsia="方正仿宋_GB2312" w:cs="Times New Roman"/>
                <w:color w:val="auto"/>
                <w:sz w:val="24"/>
                <w:szCs w:val="24"/>
              </w:rPr>
              <w:t>的得</w:t>
            </w:r>
            <w:r>
              <w:rPr>
                <w:rFonts w:hint="default" w:ascii="Times New Roman" w:hAnsi="Times New Roman" w:eastAsia="方正仿宋_GB2312" w:cs="Times New Roman"/>
                <w:color w:val="auto"/>
                <w:sz w:val="24"/>
                <w:szCs w:val="24"/>
                <w:lang w:val="en-US" w:eastAsia="zh-CN"/>
              </w:rPr>
              <w:t>2</w:t>
            </w:r>
            <w:r>
              <w:rPr>
                <w:rFonts w:hint="default" w:ascii="Times New Roman" w:hAnsi="Times New Roman" w:eastAsia="方正仿宋_GB2312" w:cs="Times New Roman"/>
                <w:color w:val="auto"/>
                <w:sz w:val="24"/>
                <w:szCs w:val="24"/>
              </w:rPr>
              <w:t>分，满分</w:t>
            </w:r>
            <w:r>
              <w:rPr>
                <w:rFonts w:hint="default" w:eastAsia="方正仿宋_GB2312" w:cs="Times New Roman"/>
                <w:b w:val="0"/>
                <w:bCs w:val="0"/>
                <w:color w:val="auto"/>
                <w:sz w:val="24"/>
                <w:szCs w:val="24"/>
                <w:lang w:val="en-US" w:eastAsia="zh-CN"/>
              </w:rPr>
              <w:t>6</w:t>
            </w:r>
            <w:r>
              <w:rPr>
                <w:rFonts w:hint="default" w:ascii="Times New Roman" w:hAnsi="Times New Roman" w:eastAsia="方正仿宋_GB2312" w:cs="Times New Roman"/>
                <w:color w:val="auto"/>
                <w:sz w:val="24"/>
                <w:szCs w:val="24"/>
              </w:rPr>
              <w:t>分。</w:t>
            </w:r>
          </w:p>
          <w:p w14:paraId="2641D347">
            <w:pPr>
              <w:keepNext w:val="0"/>
              <w:keepLines w:val="0"/>
              <w:pageBreakBefore w:val="0"/>
              <w:widowControl w:val="0"/>
              <w:kinsoku/>
              <w:wordWrap/>
              <w:overflowPunct/>
              <w:topLinePunct w:val="0"/>
              <w:autoSpaceDE/>
              <w:autoSpaceDN/>
              <w:bidi w:val="0"/>
              <w:adjustRightInd/>
              <w:snapToGrid/>
              <w:spacing w:line="500" w:lineRule="atLeast"/>
              <w:ind w:firstLine="0" w:firstLineChars="0"/>
              <w:jc w:val="both"/>
              <w:textAlignment w:val="auto"/>
              <w:rPr>
                <w:rFonts w:hint="default" w:ascii="Times New Roman" w:hAnsi="Times New Roman" w:eastAsia="方正仿宋_GB2312" w:cs="Times New Roman"/>
                <w:color w:val="auto"/>
                <w:kern w:val="2"/>
                <w:sz w:val="24"/>
                <w:szCs w:val="24"/>
                <w:highlight w:val="none"/>
                <w:lang w:val="en-US" w:eastAsia="zh-CN" w:bidi="ar-SA"/>
              </w:rPr>
            </w:pPr>
            <w:r>
              <w:rPr>
                <w:rFonts w:hint="default" w:ascii="Times New Roman" w:hAnsi="Times New Roman" w:eastAsia="方正仿宋_GB2312" w:cs="Times New Roman"/>
                <w:color w:val="auto"/>
                <w:sz w:val="24"/>
                <w:szCs w:val="24"/>
              </w:rPr>
              <w:t>注：企业供应商提供团队管理人员202</w:t>
            </w:r>
            <w:r>
              <w:rPr>
                <w:rFonts w:hint="default" w:ascii="Times New Roman" w:hAnsi="Times New Roman" w:eastAsia="方正仿宋_GB2312" w:cs="Times New Roman"/>
                <w:b w:val="0"/>
                <w:bCs w:val="0"/>
                <w:color w:val="auto"/>
                <w:sz w:val="24"/>
                <w:szCs w:val="24"/>
                <w:lang w:eastAsia="zh-CN"/>
              </w:rPr>
              <w:t>5</w:t>
            </w:r>
            <w:r>
              <w:rPr>
                <w:rFonts w:hint="default" w:ascii="Times New Roman" w:hAnsi="Times New Roman" w:eastAsia="方正仿宋_GB2312" w:cs="Times New Roman"/>
                <w:color w:val="auto"/>
                <w:sz w:val="24"/>
                <w:szCs w:val="24"/>
              </w:rPr>
              <w:t>年</w:t>
            </w:r>
            <w:r>
              <w:rPr>
                <w:rFonts w:hint="default" w:ascii="Times New Roman" w:hAnsi="Times New Roman" w:eastAsia="方正仿宋_GB2312" w:cs="Times New Roman"/>
                <w:b w:val="0"/>
                <w:bCs w:val="0"/>
                <w:color w:val="auto"/>
                <w:sz w:val="24"/>
                <w:szCs w:val="24"/>
                <w:lang w:val="en-US" w:eastAsia="zh-CN"/>
              </w:rPr>
              <w:t>12月至今</w:t>
            </w:r>
            <w:r>
              <w:rPr>
                <w:rFonts w:hint="default" w:ascii="Times New Roman" w:hAnsi="Times New Roman" w:eastAsia="方正仿宋_GB2312" w:cs="Times New Roman"/>
                <w:color w:val="auto"/>
                <w:sz w:val="24"/>
                <w:szCs w:val="24"/>
              </w:rPr>
              <w:t>的购买社保</w:t>
            </w:r>
            <w:r>
              <w:rPr>
                <w:rFonts w:hint="default" w:ascii="Times New Roman" w:hAnsi="Times New Roman" w:eastAsia="方正仿宋_GB2312" w:cs="Times New Roman"/>
                <w:color w:val="auto"/>
                <w:sz w:val="24"/>
                <w:szCs w:val="24"/>
                <w:lang w:eastAsia="zh-CN"/>
              </w:rPr>
              <w:t>记</w:t>
            </w:r>
            <w:r>
              <w:rPr>
                <w:rFonts w:hint="default" w:ascii="Times New Roman" w:hAnsi="Times New Roman" w:eastAsia="方正仿宋_GB2312" w:cs="Times New Roman"/>
                <w:color w:val="auto"/>
                <w:sz w:val="24"/>
                <w:szCs w:val="24"/>
              </w:rPr>
              <w:t>录（复印件加盖公章），提供所组织的龙舟赛</w:t>
            </w:r>
            <w:r>
              <w:rPr>
                <w:rFonts w:hint="default" w:ascii="Times New Roman" w:hAnsi="Times New Roman" w:eastAsia="方正仿宋_GB2312" w:cs="Times New Roman"/>
                <w:b w:val="0"/>
                <w:bCs w:val="0"/>
                <w:color w:val="auto"/>
                <w:sz w:val="24"/>
                <w:szCs w:val="24"/>
              </w:rPr>
              <w:t>及相关水上赛事</w:t>
            </w:r>
            <w:r>
              <w:rPr>
                <w:rFonts w:hint="default" w:ascii="Times New Roman" w:hAnsi="Times New Roman" w:eastAsia="方正仿宋_GB2312" w:cs="Times New Roman"/>
                <w:color w:val="auto"/>
                <w:sz w:val="24"/>
                <w:szCs w:val="24"/>
              </w:rPr>
              <w:t>秩序册或合同（必须体现管理人员姓名，复印件加盖公章）。未提供或提供的资料不清晰，评审专家无法辨认的，不得分。</w:t>
            </w:r>
          </w:p>
          <w:p w14:paraId="2AF9E9A6">
            <w:pPr>
              <w:spacing w:line="500" w:lineRule="atLeast"/>
              <w:rPr>
                <w:rFonts w:hint="default" w:ascii="Times New Roman" w:hAnsi="Times New Roman" w:eastAsia="方正仿宋_GB2312" w:cs="Times New Roman"/>
                <w:color w:val="auto"/>
                <w:sz w:val="24"/>
                <w:szCs w:val="24"/>
                <w:lang w:val="en-US" w:eastAsia="zh-CN"/>
              </w:rPr>
            </w:pPr>
            <w:r>
              <w:rPr>
                <w:rFonts w:hint="default" w:ascii="Times New Roman" w:hAnsi="Times New Roman" w:eastAsia="方正仿宋_GB2312" w:cs="Times New Roman"/>
                <w:color w:val="auto"/>
                <w:kern w:val="2"/>
                <w:sz w:val="24"/>
                <w:szCs w:val="24"/>
                <w:highlight w:val="none"/>
                <w:lang w:val="en-US" w:eastAsia="zh-CN" w:bidi="ar-SA"/>
              </w:rPr>
              <w:t>2.</w:t>
            </w:r>
            <w:r>
              <w:rPr>
                <w:rFonts w:hint="default" w:ascii="Times New Roman" w:hAnsi="Times New Roman" w:eastAsia="方正仿宋_GB2312" w:cs="Times New Roman"/>
                <w:color w:val="auto"/>
                <w:sz w:val="24"/>
                <w:szCs w:val="24"/>
                <w:lang w:eastAsia="zh-CN"/>
              </w:rPr>
              <w:t>供应商参与本项目人员有省</w:t>
            </w:r>
            <w:r>
              <w:rPr>
                <w:rFonts w:hint="default" w:ascii="Times New Roman" w:hAnsi="Times New Roman" w:eastAsia="方正仿宋_GB2312" w:cs="Times New Roman"/>
                <w:color w:val="auto"/>
                <w:sz w:val="24"/>
                <w:szCs w:val="24"/>
                <w:lang w:val="en-US" w:eastAsia="zh-CN"/>
              </w:rPr>
              <w:t>级及以上</w:t>
            </w:r>
            <w:r>
              <w:rPr>
                <w:rFonts w:hint="default" w:ascii="Times New Roman" w:hAnsi="Times New Roman" w:eastAsia="方正仿宋_GB2312" w:cs="Times New Roman"/>
                <w:color w:val="auto"/>
                <w:sz w:val="24"/>
                <w:szCs w:val="24"/>
                <w:lang w:eastAsia="zh-CN"/>
              </w:rPr>
              <w:t>龙舟一级裁判证的每个得</w:t>
            </w:r>
            <w:r>
              <w:rPr>
                <w:rFonts w:hint="default" w:ascii="Times New Roman" w:hAnsi="Times New Roman" w:eastAsia="方正仿宋_GB2312" w:cs="Times New Roman"/>
                <w:color w:val="auto"/>
                <w:sz w:val="24"/>
                <w:szCs w:val="24"/>
                <w:lang w:val="en-US" w:eastAsia="zh-CN"/>
              </w:rPr>
              <w:t>1分，最多得</w:t>
            </w:r>
            <w:r>
              <w:rPr>
                <w:rFonts w:hint="default" w:eastAsia="方正仿宋_GB2312" w:cs="Times New Roman"/>
                <w:b w:val="0"/>
                <w:bCs w:val="0"/>
                <w:color w:val="auto"/>
                <w:sz w:val="24"/>
                <w:szCs w:val="24"/>
                <w:lang w:val="en-US" w:eastAsia="zh-CN"/>
              </w:rPr>
              <w:t>4</w:t>
            </w:r>
            <w:r>
              <w:rPr>
                <w:rFonts w:hint="default" w:ascii="Times New Roman" w:hAnsi="Times New Roman" w:eastAsia="方正仿宋_GB2312" w:cs="Times New Roman"/>
                <w:color w:val="auto"/>
                <w:sz w:val="24"/>
                <w:szCs w:val="24"/>
                <w:lang w:val="en-US" w:eastAsia="zh-CN"/>
              </w:rPr>
              <w:t>分。</w:t>
            </w:r>
          </w:p>
          <w:p w14:paraId="0BBFCBC0">
            <w:pPr>
              <w:pStyle w:val="25"/>
              <w:spacing w:line="500" w:lineRule="atLeast"/>
              <w:rPr>
                <w:rFonts w:hint="default" w:ascii="Times New Roman" w:hAnsi="Times New Roman" w:eastAsia="方正仿宋_GB2312" w:cs="Times New Roman"/>
                <w:kern w:val="2"/>
                <w:sz w:val="24"/>
                <w:szCs w:val="24"/>
                <w:highlight w:val="none"/>
                <w:lang w:val="en-US" w:eastAsia="zh-Hans" w:bidi="ar-SA"/>
              </w:rPr>
            </w:pPr>
            <w:r>
              <w:rPr>
                <w:rFonts w:hint="default" w:ascii="Times New Roman" w:hAnsi="Times New Roman" w:eastAsia="方正仿宋_GB2312" w:cs="Times New Roman"/>
                <w:color w:val="auto"/>
                <w:sz w:val="24"/>
                <w:szCs w:val="24"/>
              </w:rPr>
              <w:t>注：必须提供裁判资质证明材料（裁判证）及身份证复印件加盖供应商公章、裁判同意代表供应商为本次赛事提供裁判服务的证明材料</w:t>
            </w:r>
            <w:r>
              <w:rPr>
                <w:rFonts w:hint="default" w:ascii="Times New Roman" w:hAnsi="Times New Roman" w:eastAsia="方正仿宋_GB2312" w:cs="Times New Roman"/>
                <w:color w:val="auto"/>
                <w:sz w:val="24"/>
                <w:szCs w:val="24"/>
                <w:lang w:eastAsia="zh-CN"/>
              </w:rPr>
              <w:t>。</w:t>
            </w:r>
            <w:r>
              <w:rPr>
                <w:rFonts w:hint="default" w:ascii="Times New Roman" w:hAnsi="Times New Roman" w:eastAsia="方正仿宋_GB2312" w:cs="Times New Roman"/>
                <w:kern w:val="2"/>
                <w:sz w:val="24"/>
                <w:szCs w:val="24"/>
                <w:highlight w:val="none"/>
                <w:lang w:val="en-US" w:eastAsia="zh-CN" w:bidi="ar-SA"/>
              </w:rPr>
              <w:t xml:space="preserve"> </w:t>
            </w:r>
          </w:p>
        </w:tc>
        <w:tc>
          <w:tcPr>
            <w:tcW w:w="1164" w:type="dxa"/>
            <w:noWrap w:val="0"/>
            <w:vAlign w:val="center"/>
          </w:tcPr>
          <w:p w14:paraId="391EF684">
            <w:pPr>
              <w:spacing w:line="500" w:lineRule="atLeast"/>
              <w:ind w:left="-38"/>
              <w:rPr>
                <w:rFonts w:hint="default" w:ascii="Times New Roman" w:hAnsi="Times New Roman" w:eastAsia="方正仿宋_GB2312" w:cs="Times New Roman"/>
                <w:kern w:val="2"/>
                <w:sz w:val="24"/>
                <w:szCs w:val="24"/>
                <w:highlight w:val="none"/>
                <w:lang w:val="en-US" w:eastAsia="zh-CN" w:bidi="ar-SA"/>
              </w:rPr>
            </w:pPr>
          </w:p>
          <w:p w14:paraId="53DF83BD">
            <w:pPr>
              <w:spacing w:line="500" w:lineRule="atLeast"/>
              <w:ind w:left="-38"/>
              <w:rPr>
                <w:rFonts w:hint="default" w:ascii="Times New Roman" w:hAnsi="Times New Roman" w:eastAsia="方正仿宋_GB2312" w:cs="Times New Roman"/>
                <w:kern w:val="2"/>
                <w:sz w:val="24"/>
                <w:szCs w:val="24"/>
                <w:highlight w:val="none"/>
                <w:lang w:val="en-US" w:eastAsia="zh-CN" w:bidi="ar-SA"/>
              </w:rPr>
            </w:pPr>
          </w:p>
          <w:p w14:paraId="64EF399A">
            <w:pPr>
              <w:spacing w:line="500" w:lineRule="atLeast"/>
              <w:ind w:left="-38"/>
              <w:rPr>
                <w:rFonts w:hint="default" w:ascii="Times New Roman" w:hAnsi="Times New Roman" w:eastAsia="方正仿宋_GB2312" w:cs="Times New Roman"/>
                <w:kern w:val="2"/>
                <w:sz w:val="24"/>
                <w:szCs w:val="24"/>
                <w:highlight w:val="none"/>
                <w:lang w:val="en-US" w:eastAsia="zh-CN" w:bidi="ar-SA"/>
              </w:rPr>
            </w:pPr>
          </w:p>
        </w:tc>
      </w:tr>
      <w:bookmarkEnd w:id="26"/>
      <w:bookmarkEnd w:id="27"/>
    </w:tbl>
    <w:p w14:paraId="218A00A6">
      <w:pPr>
        <w:pStyle w:val="7"/>
        <w:spacing w:line="500" w:lineRule="atLeast"/>
        <w:rPr>
          <w:rFonts w:hint="default" w:ascii="Times New Roman" w:hAnsi="Times New Roman" w:cs="Times New Roman"/>
        </w:rPr>
        <w:sectPr>
          <w:footerReference r:id="rId3" w:type="default"/>
          <w:pgSz w:w="11907" w:h="16840"/>
          <w:pgMar w:top="1134" w:right="1191" w:bottom="1134" w:left="1304" w:header="964" w:footer="992" w:gutter="0"/>
          <w:pgNumType w:fmt="decimal"/>
          <w:cols w:space="720" w:num="1"/>
          <w:docGrid w:linePitch="312" w:charSpace="0"/>
        </w:sectPr>
      </w:pPr>
    </w:p>
    <w:p w14:paraId="64C1E9F8">
      <w:pPr>
        <w:pStyle w:val="5"/>
        <w:spacing w:line="500" w:lineRule="atLeast"/>
        <w:jc w:val="center"/>
        <w:rPr>
          <w:rFonts w:hint="default" w:ascii="Times New Roman" w:hAnsi="Times New Roman" w:eastAsia="方正小标宋_GBK" w:cs="Times New Roman"/>
          <w:b w:val="0"/>
          <w:szCs w:val="30"/>
        </w:rPr>
      </w:pPr>
      <w:bookmarkStart w:id="28" w:name="_Toc8817"/>
      <w:bookmarkStart w:id="29" w:name="_Toc102227313"/>
      <w:r>
        <w:rPr>
          <w:rFonts w:hint="default" w:ascii="Times New Roman" w:hAnsi="Times New Roman" w:eastAsia="方正小标宋_GBK" w:cs="Times New Roman"/>
          <w:b w:val="0"/>
          <w:sz w:val="36"/>
          <w:szCs w:val="30"/>
        </w:rPr>
        <w:t>第五篇  供应商须知</w:t>
      </w:r>
      <w:bookmarkEnd w:id="28"/>
      <w:bookmarkEnd w:id="29"/>
    </w:p>
    <w:p w14:paraId="2ECBCC5E">
      <w:pPr>
        <w:pStyle w:val="6"/>
        <w:pageBreakBefore w:val="0"/>
        <w:widowControl w:val="0"/>
        <w:kinsoku/>
        <w:wordWrap/>
        <w:overflowPunct/>
        <w:topLinePunct w:val="0"/>
        <w:autoSpaceDE/>
        <w:autoSpaceDN/>
        <w:bidi w:val="0"/>
        <w:spacing w:before="0" w:after="0" w:line="500" w:lineRule="atLeast"/>
        <w:ind w:firstLine="640" w:firstLineChars="200"/>
        <w:textAlignment w:val="auto"/>
        <w:rPr>
          <w:rFonts w:hint="default" w:ascii="Times New Roman" w:hAnsi="Times New Roman" w:eastAsia="宋体" w:cs="Times New Roman"/>
          <w:color w:val="000000"/>
          <w:sz w:val="24"/>
          <w:szCs w:val="24"/>
          <w:lang w:val="en-US" w:eastAsia="zh-CN"/>
        </w:rPr>
      </w:pPr>
      <w:bookmarkStart w:id="30" w:name="_Toc148968474"/>
      <w:bookmarkStart w:id="31" w:name="_Toc17111"/>
      <w:r>
        <w:rPr>
          <w:rFonts w:hint="default" w:ascii="Times New Roman" w:hAnsi="Times New Roman" w:eastAsia="方正黑体_GBK" w:cs="Times New Roman"/>
          <w:b w:val="0"/>
          <w:bCs w:val="0"/>
          <w:i w:val="0"/>
          <w:iCs w:val="0"/>
          <w:color w:val="000000"/>
          <w:kern w:val="0"/>
          <w:sz w:val="32"/>
          <w:szCs w:val="32"/>
          <w:u w:val="none"/>
          <w:lang w:val="en-US" w:eastAsia="zh-CN" w:bidi="ar"/>
        </w:rPr>
        <w:t>一、磋商费用</w:t>
      </w:r>
      <w:bookmarkEnd w:id="30"/>
    </w:p>
    <w:p w14:paraId="27903C18">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参与磋商的供应商应承担其编制响应文件与递交响应文件所涉及的一切费用，不论磋商结果如何，采购人和采购代理机构在任何情况下无义务也无责任承担这些费用。</w:t>
      </w:r>
    </w:p>
    <w:p w14:paraId="728E5927">
      <w:pPr>
        <w:pStyle w:val="6"/>
        <w:pageBreakBefore w:val="0"/>
        <w:widowControl w:val="0"/>
        <w:kinsoku/>
        <w:wordWrap/>
        <w:overflowPunct/>
        <w:topLinePunct w:val="0"/>
        <w:autoSpaceDE/>
        <w:autoSpaceDN/>
        <w:bidi w:val="0"/>
        <w:spacing w:before="0" w:after="0" w:line="500" w:lineRule="atLeast"/>
        <w:ind w:firstLine="640" w:firstLineChars="200"/>
        <w:textAlignment w:val="auto"/>
        <w:rPr>
          <w:rFonts w:hint="default" w:ascii="Times New Roman" w:hAnsi="Times New Roman" w:eastAsia="方正黑体_GBK" w:cs="Times New Roman"/>
          <w:b w:val="0"/>
          <w:bCs w:val="0"/>
          <w:i w:val="0"/>
          <w:iCs w:val="0"/>
          <w:color w:val="000000"/>
          <w:kern w:val="0"/>
          <w:sz w:val="32"/>
          <w:szCs w:val="32"/>
          <w:u w:val="none"/>
          <w:lang w:val="en-US" w:eastAsia="zh-CN" w:bidi="ar"/>
        </w:rPr>
      </w:pPr>
      <w:bookmarkStart w:id="32" w:name="_Toc148968475"/>
      <w:r>
        <w:rPr>
          <w:rFonts w:hint="default" w:ascii="Times New Roman" w:hAnsi="Times New Roman" w:eastAsia="方正黑体_GBK" w:cs="Times New Roman"/>
          <w:b w:val="0"/>
          <w:bCs w:val="0"/>
          <w:i w:val="0"/>
          <w:iCs w:val="0"/>
          <w:color w:val="000000"/>
          <w:kern w:val="0"/>
          <w:sz w:val="32"/>
          <w:szCs w:val="32"/>
          <w:u w:val="none"/>
          <w:lang w:val="en-US" w:eastAsia="zh-CN" w:bidi="ar"/>
        </w:rPr>
        <w:t>二、竞争性磋商文件</w:t>
      </w:r>
      <w:bookmarkEnd w:id="32"/>
    </w:p>
    <w:p w14:paraId="62BA92F6">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楷体_GB2312" w:cs="Times New Roman"/>
          <w:b/>
          <w:bCs/>
          <w:kern w:val="2"/>
          <w:sz w:val="32"/>
          <w:szCs w:val="32"/>
          <w:shd w:val="clear" w:color="auto" w:fill="auto"/>
          <w:lang w:val="en-US" w:eastAsia="zh-CN" w:bidi="ar-SA"/>
        </w:rPr>
        <w:t>（一）</w:t>
      </w:r>
      <w:r>
        <w:rPr>
          <w:rFonts w:hint="default" w:ascii="Times New Roman" w:hAnsi="Times New Roman" w:eastAsia="方正仿宋_GB2312" w:cs="Times New Roman"/>
          <w:b w:val="0"/>
          <w:kern w:val="2"/>
          <w:sz w:val="32"/>
          <w:szCs w:val="32"/>
          <w:shd w:val="clear" w:color="auto" w:fill="auto"/>
          <w:lang w:val="en-US" w:eastAsia="zh-CN" w:bidi="ar-SA"/>
        </w:rPr>
        <w:t>竞争性磋商文件由竞争性磋商邀请书，项目服务需求，项目商务需求，磋商程序及方法、评审标准、无效响应和采购终止，供应商须知，合同草案条款和格式合同，电子响应文件编制要求七部分组成。</w:t>
      </w:r>
    </w:p>
    <w:p w14:paraId="0D41E1A6">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bookmarkStart w:id="33" w:name="_Toc318159780"/>
      <w:bookmarkStart w:id="34" w:name="_Toc318159349"/>
      <w:bookmarkStart w:id="35" w:name="_Toc318159160"/>
      <w:bookmarkStart w:id="36" w:name="_Toc318166429"/>
      <w:r>
        <w:rPr>
          <w:rFonts w:hint="default" w:ascii="Times New Roman" w:hAnsi="Times New Roman" w:eastAsia="方正楷体_GB2312" w:cs="Times New Roman"/>
          <w:b/>
          <w:bCs/>
          <w:kern w:val="2"/>
          <w:sz w:val="32"/>
          <w:szCs w:val="32"/>
          <w:shd w:val="clear" w:color="auto" w:fill="auto"/>
          <w:lang w:val="en-US" w:eastAsia="zh-CN" w:bidi="ar-SA"/>
        </w:rPr>
        <w:t>（二）</w:t>
      </w:r>
      <w:r>
        <w:rPr>
          <w:rFonts w:hint="default" w:ascii="Times New Roman" w:hAnsi="Times New Roman" w:eastAsia="方正仿宋_GB2312" w:cs="Times New Roman"/>
          <w:b w:val="0"/>
          <w:kern w:val="2"/>
          <w:sz w:val="32"/>
          <w:szCs w:val="32"/>
          <w:shd w:val="clear" w:color="auto" w:fill="auto"/>
          <w:lang w:val="en-US" w:eastAsia="zh-CN" w:bidi="ar-SA"/>
        </w:rPr>
        <w:t>采购人所作的一切有效的书面通知、修改及补充，都是竞争性磋商文件不可分割的部分。</w:t>
      </w:r>
    </w:p>
    <w:p w14:paraId="45B89E07">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楷体_GB2312" w:cs="Times New Roman"/>
          <w:b/>
          <w:bCs/>
          <w:kern w:val="2"/>
          <w:sz w:val="32"/>
          <w:szCs w:val="32"/>
          <w:shd w:val="clear" w:color="auto" w:fill="auto"/>
          <w:lang w:val="en-US" w:eastAsia="zh-CN" w:bidi="ar-SA"/>
        </w:rPr>
      </w:pPr>
      <w:r>
        <w:rPr>
          <w:rFonts w:hint="default" w:ascii="Times New Roman" w:hAnsi="Times New Roman" w:eastAsia="方正楷体_GB2312" w:cs="Times New Roman"/>
          <w:b/>
          <w:bCs/>
          <w:kern w:val="2"/>
          <w:sz w:val="32"/>
          <w:szCs w:val="32"/>
          <w:shd w:val="clear" w:color="auto" w:fill="auto"/>
          <w:lang w:val="en-US" w:eastAsia="zh-CN" w:bidi="ar-SA"/>
        </w:rPr>
        <w:t>（三）竞争性磋商文件的解释</w:t>
      </w:r>
    </w:p>
    <w:p w14:paraId="0FAC66AE">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供应商如对竞争性磋商文件有疑问，必须以书面形式在提交响应文件截止时间3个工作日前向采购人要求澄清，采购人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p>
    <w:p w14:paraId="05EC417C">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楷体_GB2312" w:cs="Times New Roman"/>
          <w:b/>
          <w:bCs/>
          <w:kern w:val="2"/>
          <w:sz w:val="32"/>
          <w:szCs w:val="32"/>
          <w:shd w:val="clear" w:color="auto" w:fill="auto"/>
          <w:lang w:val="en-US" w:eastAsia="zh-CN" w:bidi="ar-SA"/>
        </w:rPr>
        <w:t>（四）</w:t>
      </w:r>
      <w:r>
        <w:rPr>
          <w:rFonts w:hint="default" w:ascii="Times New Roman" w:hAnsi="Times New Roman" w:eastAsia="方正仿宋_GB2312" w:cs="Times New Roman"/>
          <w:b w:val="0"/>
          <w:kern w:val="2"/>
          <w:sz w:val="32"/>
          <w:szCs w:val="32"/>
          <w:shd w:val="clear" w:color="auto" w:fill="auto"/>
          <w:lang w:val="en-US" w:eastAsia="zh-CN" w:bidi="ar-SA"/>
        </w:rPr>
        <w:t>本竞争性磋商文件中，磋商小组根据与供应商进行磋商可能实质性变动的内容为竞争性磋商文件第二、三、六篇全部内容。</w:t>
      </w:r>
      <w:bookmarkStart w:id="66" w:name="_GoBack"/>
      <w:bookmarkEnd w:id="66"/>
    </w:p>
    <w:bookmarkEnd w:id="33"/>
    <w:bookmarkEnd w:id="34"/>
    <w:bookmarkEnd w:id="35"/>
    <w:bookmarkEnd w:id="36"/>
    <w:p w14:paraId="372F0E37">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bookmarkStart w:id="37" w:name="_Toc478823778"/>
      <w:r>
        <w:rPr>
          <w:rFonts w:hint="default" w:ascii="Times New Roman" w:hAnsi="Times New Roman" w:eastAsia="方正楷体_GB2312" w:cs="Times New Roman"/>
          <w:b/>
          <w:bCs/>
          <w:kern w:val="2"/>
          <w:sz w:val="32"/>
          <w:szCs w:val="32"/>
          <w:shd w:val="clear" w:color="auto" w:fill="auto"/>
          <w:lang w:val="en-US" w:eastAsia="zh-CN" w:bidi="ar-SA"/>
        </w:rPr>
        <w:t>（五）</w:t>
      </w:r>
      <w:r>
        <w:rPr>
          <w:rFonts w:hint="default" w:ascii="Times New Roman" w:hAnsi="Times New Roman" w:eastAsia="方正仿宋_GB2312" w:cs="Times New Roman"/>
          <w:b w:val="0"/>
          <w:kern w:val="2"/>
          <w:sz w:val="32"/>
          <w:szCs w:val="32"/>
          <w:shd w:val="clear" w:color="auto" w:fill="auto"/>
          <w:lang w:val="en-US" w:eastAsia="zh-CN" w:bidi="ar-SA"/>
        </w:rPr>
        <w:t>评审的依据为竞争性磋商文件和响应文件（含有效的书面承诺）。磋商小组判断响应文件对竞争性磋商文件的响应，仅基于响应文件本身而不靠外部证据。</w:t>
      </w:r>
    </w:p>
    <w:p w14:paraId="026D30E4">
      <w:pPr>
        <w:pStyle w:val="6"/>
        <w:pageBreakBefore w:val="0"/>
        <w:widowControl w:val="0"/>
        <w:kinsoku/>
        <w:wordWrap/>
        <w:overflowPunct/>
        <w:topLinePunct w:val="0"/>
        <w:autoSpaceDE/>
        <w:autoSpaceDN/>
        <w:bidi w:val="0"/>
        <w:spacing w:before="0" w:after="0" w:line="500" w:lineRule="atLeast"/>
        <w:ind w:firstLine="640" w:firstLineChars="200"/>
        <w:textAlignment w:val="auto"/>
        <w:rPr>
          <w:rFonts w:hint="default" w:ascii="Times New Roman" w:hAnsi="Times New Roman" w:eastAsia="方正黑体_GBK" w:cs="Times New Roman"/>
          <w:b w:val="0"/>
          <w:bCs w:val="0"/>
          <w:i w:val="0"/>
          <w:iCs w:val="0"/>
          <w:color w:val="000000"/>
          <w:kern w:val="0"/>
          <w:sz w:val="32"/>
          <w:szCs w:val="32"/>
          <w:u w:val="none"/>
          <w:lang w:val="en-US" w:eastAsia="zh-CN" w:bidi="ar"/>
        </w:rPr>
      </w:pPr>
      <w:bookmarkStart w:id="38" w:name="_Toc148968476"/>
      <w:r>
        <w:rPr>
          <w:rFonts w:hint="default" w:ascii="Times New Roman" w:hAnsi="Times New Roman" w:eastAsia="方正黑体_GBK" w:cs="Times New Roman"/>
          <w:b w:val="0"/>
          <w:bCs w:val="0"/>
          <w:i w:val="0"/>
          <w:iCs w:val="0"/>
          <w:color w:val="000000"/>
          <w:kern w:val="0"/>
          <w:sz w:val="32"/>
          <w:szCs w:val="32"/>
          <w:u w:val="none"/>
          <w:lang w:val="en-US" w:eastAsia="zh-CN" w:bidi="ar"/>
        </w:rPr>
        <w:t>三、磋商要求</w:t>
      </w:r>
      <w:bookmarkEnd w:id="37"/>
      <w:bookmarkEnd w:id="38"/>
    </w:p>
    <w:p w14:paraId="6272DFB6">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楷体_GB2312" w:cs="Times New Roman"/>
          <w:b/>
          <w:bCs/>
          <w:kern w:val="2"/>
          <w:sz w:val="32"/>
          <w:szCs w:val="32"/>
          <w:shd w:val="clear" w:color="auto" w:fill="auto"/>
          <w:lang w:val="en-US" w:eastAsia="zh-CN" w:bidi="ar-SA"/>
        </w:rPr>
      </w:pPr>
      <w:r>
        <w:rPr>
          <w:rFonts w:hint="default" w:ascii="Times New Roman" w:hAnsi="Times New Roman" w:eastAsia="方正楷体_GB2312" w:cs="Times New Roman"/>
          <w:b/>
          <w:bCs/>
          <w:kern w:val="2"/>
          <w:sz w:val="32"/>
          <w:szCs w:val="32"/>
          <w:shd w:val="clear" w:color="auto" w:fill="auto"/>
          <w:lang w:val="en-US" w:eastAsia="zh-CN" w:bidi="ar-SA"/>
        </w:rPr>
        <w:t>（一）响应文件：</w:t>
      </w:r>
    </w:p>
    <w:p w14:paraId="392F5ACE">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1.供应商应当按照竞争性磋商文件的要求编制响应文件，并对竞争性磋商文件提出的要求和条件作出实质性响应，响应文件应编制完整的页码、目录。</w:t>
      </w:r>
    </w:p>
    <w:p w14:paraId="0EE9A7BE">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2.响应文件组成</w:t>
      </w:r>
    </w:p>
    <w:p w14:paraId="05CA179F">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响应文件主体内容由“第七篇 响应文件编制要求”规定的部分和供应商所作的一切有效补充、修改和承诺等文件组成，供应商应按照“第七篇 响应文件编制要求”规定进行编写，也可在基本格式基础上对表格进行扩展，未规定格式的由供应商自定格式。</w:t>
      </w:r>
    </w:p>
    <w:p w14:paraId="0C304AE2">
      <w:pPr>
        <w:pageBreakBefore w:val="0"/>
        <w:widowControl w:val="0"/>
        <w:numPr>
          <w:ilvl w:val="0"/>
          <w:numId w:val="3"/>
        </w:numPr>
        <w:kinsoku/>
        <w:wordWrap/>
        <w:overflowPunct/>
        <w:topLinePunct w:val="0"/>
        <w:autoSpaceDE/>
        <w:autoSpaceDN/>
        <w:bidi w:val="0"/>
        <w:spacing w:line="500" w:lineRule="atLeast"/>
        <w:ind w:firstLine="640" w:firstLineChars="200"/>
        <w:textAlignment w:val="auto"/>
        <w:rPr>
          <w:rFonts w:hint="default" w:ascii="Times New Roman" w:hAnsi="Times New Roman" w:eastAsia="方正楷体_GB2312" w:cs="Times New Roman"/>
          <w:b/>
          <w:bCs/>
          <w:kern w:val="2"/>
          <w:sz w:val="32"/>
          <w:szCs w:val="32"/>
          <w:shd w:val="clear" w:color="auto" w:fill="auto"/>
          <w:lang w:val="en-US" w:eastAsia="zh-CN" w:bidi="ar-SA"/>
        </w:rPr>
      </w:pPr>
      <w:r>
        <w:rPr>
          <w:rFonts w:hint="default" w:ascii="Times New Roman" w:hAnsi="Times New Roman" w:eastAsia="方正楷体_GB2312" w:cs="Times New Roman"/>
          <w:b/>
          <w:bCs/>
          <w:kern w:val="2"/>
          <w:sz w:val="32"/>
          <w:szCs w:val="32"/>
          <w:shd w:val="clear" w:color="auto" w:fill="auto"/>
          <w:lang w:val="en-US" w:eastAsia="zh-CN" w:bidi="ar-SA"/>
        </w:rPr>
        <w:t>磋商有效期：</w:t>
      </w:r>
    </w:p>
    <w:p w14:paraId="2E97AA04">
      <w:pPr>
        <w:pageBreakBefore w:val="0"/>
        <w:widowControl w:val="0"/>
        <w:numPr>
          <w:ilvl w:val="0"/>
          <w:numId w:val="3"/>
        </w:numPr>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响应文件及有关承诺文件有效期为提交响应文件截止时间起90天。</w:t>
      </w:r>
    </w:p>
    <w:p w14:paraId="2F38484D">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楷体_GB2312" w:cs="Times New Roman"/>
          <w:b/>
          <w:bCs/>
          <w:kern w:val="2"/>
          <w:sz w:val="32"/>
          <w:szCs w:val="32"/>
          <w:shd w:val="clear" w:color="auto" w:fill="auto"/>
          <w:lang w:val="en-US" w:eastAsia="zh-CN" w:bidi="ar-SA"/>
        </w:rPr>
      </w:pPr>
      <w:r>
        <w:rPr>
          <w:rFonts w:hint="default" w:ascii="Times New Roman" w:hAnsi="Times New Roman" w:eastAsia="方正楷体_GB2312" w:cs="Times New Roman"/>
          <w:b/>
          <w:bCs/>
          <w:kern w:val="2"/>
          <w:sz w:val="32"/>
          <w:szCs w:val="32"/>
          <w:shd w:val="clear" w:color="auto" w:fill="auto"/>
          <w:lang w:val="en-US" w:eastAsia="zh-CN" w:bidi="ar-SA"/>
        </w:rPr>
        <w:t>（三）磋商保证金：</w:t>
      </w:r>
    </w:p>
    <w:p w14:paraId="5B15B71F">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1.供应商提交保证金金额为人民币10000元，大写壹万元整。</w:t>
      </w:r>
    </w:p>
    <w:p w14:paraId="1CA95F3A">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2.发生以下情况之一者，磋商保证金不予退还：</w:t>
      </w:r>
    </w:p>
    <w:p w14:paraId="7381AF31">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2.1供应商在提交响应文件截止时间后撤回响应文件的；</w:t>
      </w:r>
    </w:p>
    <w:p w14:paraId="544EF5C4">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2.2供应商在响应文件中提供虚假材料的；</w:t>
      </w:r>
    </w:p>
    <w:p w14:paraId="71FCA100">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2.3除因不可抗力或竞争性磋商文件认可的情形以外，成交供应商不与采购人签订合同的；</w:t>
      </w:r>
    </w:p>
    <w:p w14:paraId="1CED641E">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2.4供应商与采购人、其他供应商或者采购代理机构恶意串通的；</w:t>
      </w:r>
    </w:p>
    <w:p w14:paraId="3072A363">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2.5成交供应商不按规定的时间或拒绝按成交状态签订合同（即不按照采购文件确定的合同文本以及采购标的、规格型号、采购金额、采购数量、技术和服务要求等事项签订政府采购合同的）。</w:t>
      </w:r>
    </w:p>
    <w:p w14:paraId="2E7FA0DC">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楷体_GB2312" w:cs="Times New Roman"/>
          <w:b/>
          <w:bCs/>
          <w:kern w:val="2"/>
          <w:sz w:val="32"/>
          <w:szCs w:val="32"/>
          <w:shd w:val="clear" w:color="auto" w:fill="auto"/>
          <w:lang w:val="en-US" w:eastAsia="zh-CN" w:bidi="ar-SA"/>
        </w:rPr>
      </w:pPr>
      <w:r>
        <w:rPr>
          <w:rFonts w:hint="default" w:ascii="Times New Roman" w:hAnsi="Times New Roman" w:eastAsia="方正楷体_GB2312" w:cs="Times New Roman"/>
          <w:b/>
          <w:bCs/>
          <w:kern w:val="2"/>
          <w:sz w:val="32"/>
          <w:szCs w:val="32"/>
          <w:shd w:val="clear" w:color="auto" w:fill="auto"/>
          <w:lang w:val="en-US" w:eastAsia="zh-CN" w:bidi="ar-SA"/>
        </w:rPr>
        <w:t>（四）修正错误</w:t>
      </w:r>
    </w:p>
    <w:p w14:paraId="532C9032">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1.若供应商所递交的响应文件或最后报价中的价格出现大写金额和小写金额不一致的错误，以大写金额修正为准。</w:t>
      </w:r>
    </w:p>
    <w:p w14:paraId="33EE20A1">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2.磋商小组按上述修正错误的原则及方法修正供应商的报价，供应商同意并签字确认后，修正后的报价对供应商具有约束作用。如果供应商不接受修正后的价格，将失去成为成交供应商的资格。</w:t>
      </w:r>
    </w:p>
    <w:p w14:paraId="333DC5F6">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楷体_GB2312" w:cs="Times New Roman"/>
          <w:b/>
          <w:bCs/>
          <w:kern w:val="2"/>
          <w:sz w:val="32"/>
          <w:szCs w:val="32"/>
          <w:shd w:val="clear" w:color="auto" w:fill="auto"/>
          <w:lang w:val="en-US" w:eastAsia="zh-CN" w:bidi="ar-SA"/>
        </w:rPr>
      </w:pPr>
      <w:r>
        <w:rPr>
          <w:rFonts w:hint="default" w:ascii="Times New Roman" w:hAnsi="Times New Roman" w:eastAsia="方正楷体_GB2312" w:cs="Times New Roman"/>
          <w:b/>
          <w:bCs/>
          <w:kern w:val="2"/>
          <w:sz w:val="32"/>
          <w:szCs w:val="32"/>
          <w:shd w:val="clear" w:color="auto" w:fill="auto"/>
          <w:lang w:val="en-US" w:eastAsia="zh-CN" w:bidi="ar-SA"/>
        </w:rPr>
        <w:t>（五）响应文件的份数和签署</w:t>
      </w:r>
    </w:p>
    <w:p w14:paraId="14A2D555">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1.响应文件正本1份，副本1份。响应文件的正本需打印或用不退色的墨水填写，并注明“正本”字样。副本可以复印。副本与正本内容有差异的，以正本为准。</w:t>
      </w:r>
    </w:p>
    <w:p w14:paraId="30084B59">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2.响应文件需由供应商盖章并由法定代表人或法定代表人授权代表签署，供应商应写全称。</w:t>
      </w:r>
    </w:p>
    <w:p w14:paraId="74A286C7">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3.响应文件按竞争性磋商文件“第七篇 响应文件编制要求”要求签署或盖章。</w:t>
      </w:r>
    </w:p>
    <w:p w14:paraId="3EDEF917">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4.响应文件不得涂改和增删，如有错漏必须修改，修改处须由同一签署人签字或盖章。</w:t>
      </w:r>
    </w:p>
    <w:p w14:paraId="125CE87F">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5.由于字迹模糊或表达不清引起的后果由供应商负责。</w:t>
      </w:r>
    </w:p>
    <w:p w14:paraId="3121E461">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6.响应文件的密封及选记</w:t>
      </w:r>
    </w:p>
    <w:p w14:paraId="3D084004">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6.1响应文件应按以下方法分别装袋密封</w:t>
      </w:r>
    </w:p>
    <w:p w14:paraId="1BA63D0C">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bCs/>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6.1.1响应文件密封袋内装磋商文件正、副本。</w:t>
      </w:r>
      <w:r>
        <w:rPr>
          <w:rFonts w:hint="default" w:ascii="Times New Roman" w:hAnsi="Times New Roman" w:eastAsia="方正仿宋_GB2312" w:cs="Times New Roman"/>
          <w:b/>
          <w:bCs/>
          <w:kern w:val="2"/>
          <w:sz w:val="32"/>
          <w:szCs w:val="32"/>
          <w:shd w:val="clear" w:color="auto" w:fill="auto"/>
          <w:lang w:val="en-US" w:eastAsia="zh-CN" w:bidi="ar-SA"/>
        </w:rPr>
        <w:t>磋商报价部分单独装订密封，商务部分和资信部分可装订成一册密封。</w:t>
      </w:r>
    </w:p>
    <w:p w14:paraId="2BA3A464">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6.1.2将全部响应文件包装完好，并在封皮上写明：</w:t>
      </w:r>
    </w:p>
    <w:p w14:paraId="417E36E6">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6.1.2.1采购人名称：垫江县高安镇人民政府。</w:t>
      </w:r>
    </w:p>
    <w:p w14:paraId="4CEFCE05">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6.1.2.2采购项目：2026重庆垫江龙溪河龙舟公开赛。</w:t>
      </w:r>
    </w:p>
    <w:p w14:paraId="30802DDC">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6.1.2.3供应商名称：</w:t>
      </w:r>
    </w:p>
    <w:p w14:paraId="255059F5">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6.2如果供应商未按上述要求密封及加写选记，采购人对磋商文件的误投和提前启封不负责任。</w:t>
      </w:r>
    </w:p>
    <w:p w14:paraId="6B015D58">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楷体_GB2312" w:cs="Times New Roman"/>
          <w:b/>
          <w:bCs/>
          <w:kern w:val="2"/>
          <w:sz w:val="32"/>
          <w:szCs w:val="32"/>
          <w:shd w:val="clear" w:color="auto" w:fill="auto"/>
          <w:lang w:val="en-US" w:eastAsia="zh-CN" w:bidi="ar-SA"/>
        </w:rPr>
      </w:pPr>
      <w:r>
        <w:rPr>
          <w:rFonts w:hint="default" w:ascii="Times New Roman" w:hAnsi="Times New Roman" w:eastAsia="方正楷体_GB2312" w:cs="Times New Roman"/>
          <w:b/>
          <w:bCs/>
          <w:kern w:val="2"/>
          <w:sz w:val="32"/>
          <w:szCs w:val="32"/>
          <w:shd w:val="clear" w:color="auto" w:fill="auto"/>
          <w:lang w:val="en-US" w:eastAsia="zh-CN" w:bidi="ar-SA"/>
        </w:rPr>
        <w:t>（六）响应文件的递交</w:t>
      </w:r>
    </w:p>
    <w:p w14:paraId="604358BF">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1.递交截止时间：2026年5月</w:t>
      </w:r>
      <w:r>
        <w:rPr>
          <w:rFonts w:hint="default" w:eastAsia="方正仿宋_GB2312" w:cs="Times New Roman"/>
          <w:b w:val="0"/>
          <w:kern w:val="2"/>
          <w:sz w:val="32"/>
          <w:szCs w:val="32"/>
          <w:u w:val="none"/>
          <w:shd w:val="clear" w:color="auto" w:fill="auto"/>
          <w:lang w:val="en-US" w:eastAsia="zh-CN" w:bidi="ar-SA"/>
        </w:rPr>
        <w:t>19</w:t>
      </w:r>
      <w:r>
        <w:rPr>
          <w:rFonts w:hint="default" w:ascii="Times New Roman" w:hAnsi="Times New Roman" w:eastAsia="方正仿宋_GB2312" w:cs="Times New Roman"/>
          <w:b w:val="0"/>
          <w:kern w:val="2"/>
          <w:sz w:val="32"/>
          <w:szCs w:val="32"/>
          <w:shd w:val="clear" w:color="auto" w:fill="auto"/>
          <w:lang w:val="en-US" w:eastAsia="zh-CN" w:bidi="ar-SA"/>
        </w:rPr>
        <w:t>日10:00</w:t>
      </w:r>
    </w:p>
    <w:p w14:paraId="4BAB0D6C">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2.磋商文件必须在规定的磋商截止时间前派人送达指定的磋商地点。以电报、电话、传真形式的磋商概不接受。</w:t>
      </w:r>
    </w:p>
    <w:p w14:paraId="34CFBF56">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3.采购人因故推迟磋商截止时间，将以书面形式通知所有供应商。在这种情况下，采购人和供应商的权利和义务将受到新的截止时间的约束。</w:t>
      </w:r>
    </w:p>
    <w:p w14:paraId="02858D8E">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楷体_GB2312" w:cs="Times New Roman"/>
          <w:b/>
          <w:bCs/>
          <w:kern w:val="2"/>
          <w:sz w:val="32"/>
          <w:szCs w:val="32"/>
          <w:shd w:val="clear" w:color="auto" w:fill="auto"/>
          <w:lang w:val="en-US" w:eastAsia="zh-CN" w:bidi="ar-SA"/>
        </w:rPr>
      </w:pPr>
      <w:r>
        <w:rPr>
          <w:rFonts w:hint="default" w:ascii="Times New Roman" w:hAnsi="Times New Roman" w:eastAsia="方正楷体_GB2312" w:cs="Times New Roman"/>
          <w:b/>
          <w:bCs/>
          <w:kern w:val="2"/>
          <w:sz w:val="32"/>
          <w:szCs w:val="32"/>
          <w:shd w:val="clear" w:color="auto" w:fill="auto"/>
          <w:lang w:val="en-US" w:eastAsia="zh-CN" w:bidi="ar-SA"/>
        </w:rPr>
        <w:t>（七）响应文件的修改和撤回</w:t>
      </w:r>
    </w:p>
    <w:p w14:paraId="1AD6DCD7">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1.供应商在磋商以后如必须修改或撤回响应文件，必须在磋商截止时间以前将书面的响应修改文件或撤选通知送达采购人。</w:t>
      </w:r>
    </w:p>
    <w:p w14:paraId="32D1FFF4">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2.响应修改文件必须密封，在密封袋上写明采购编号、采购项目名称、供应商名称、并注明“修改文件”、“开选时启封”字样。</w:t>
      </w:r>
    </w:p>
    <w:p w14:paraId="2AFCCF84">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楷体_GB2312" w:cs="Times New Roman"/>
          <w:b/>
          <w:bCs/>
          <w:kern w:val="2"/>
          <w:sz w:val="32"/>
          <w:szCs w:val="32"/>
          <w:shd w:val="clear" w:color="auto" w:fill="auto"/>
          <w:lang w:val="en-US" w:eastAsia="zh-CN" w:bidi="ar-SA"/>
        </w:rPr>
      </w:pPr>
      <w:r>
        <w:rPr>
          <w:rFonts w:hint="default" w:ascii="Times New Roman" w:hAnsi="Times New Roman" w:eastAsia="方正楷体_GB2312" w:cs="Times New Roman"/>
          <w:b/>
          <w:bCs/>
          <w:kern w:val="2"/>
          <w:sz w:val="32"/>
          <w:szCs w:val="32"/>
          <w:shd w:val="clear" w:color="auto" w:fill="auto"/>
          <w:lang w:val="en-US" w:eastAsia="zh-CN" w:bidi="ar-SA"/>
        </w:rPr>
        <w:t>（八）响应文件的拒收</w:t>
      </w:r>
    </w:p>
    <w:p w14:paraId="6EC6630C">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有下列情形之一的，采购人将拒绝接收供应商的响应文件：</w:t>
      </w:r>
    </w:p>
    <w:p w14:paraId="02CEEB47">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1.在磋商文件递交截止时间以后送达的响应文件；</w:t>
      </w:r>
    </w:p>
    <w:p w14:paraId="4AE410D5">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2.未密封的响应文件；</w:t>
      </w:r>
    </w:p>
    <w:p w14:paraId="69652EA7">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3.供应商没有按采购文件要求提供磋商保证金的；</w:t>
      </w:r>
    </w:p>
    <w:p w14:paraId="5D5055BB">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4.报名主体、提交保证金主体或磋商主体不一致的。</w:t>
      </w:r>
    </w:p>
    <w:p w14:paraId="332E1300">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楷体_GB2312" w:cs="Times New Roman"/>
          <w:b/>
          <w:bCs/>
          <w:kern w:val="2"/>
          <w:sz w:val="32"/>
          <w:szCs w:val="32"/>
          <w:shd w:val="clear" w:color="auto" w:fill="auto"/>
          <w:lang w:val="en-US" w:eastAsia="zh-CN" w:bidi="ar-SA"/>
        </w:rPr>
      </w:pPr>
      <w:r>
        <w:rPr>
          <w:rFonts w:hint="default" w:ascii="Times New Roman" w:hAnsi="Times New Roman" w:eastAsia="方正楷体_GB2312" w:cs="Times New Roman"/>
          <w:b/>
          <w:bCs/>
          <w:kern w:val="2"/>
          <w:sz w:val="32"/>
          <w:szCs w:val="32"/>
          <w:shd w:val="clear" w:color="auto" w:fill="auto"/>
          <w:lang w:val="en-US" w:eastAsia="zh-CN" w:bidi="ar-SA"/>
        </w:rPr>
        <w:t>（九）响应文件语言：</w:t>
      </w:r>
    </w:p>
    <w:p w14:paraId="0A54ED58">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简体中文</w:t>
      </w:r>
    </w:p>
    <w:p w14:paraId="4EC6FB29">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楷体_GB2312" w:cs="Times New Roman"/>
          <w:b/>
          <w:bCs/>
          <w:kern w:val="2"/>
          <w:sz w:val="32"/>
          <w:szCs w:val="32"/>
          <w:shd w:val="clear" w:color="auto" w:fill="auto"/>
          <w:lang w:val="en-US" w:eastAsia="zh-CN" w:bidi="ar-SA"/>
        </w:rPr>
      </w:pPr>
      <w:r>
        <w:rPr>
          <w:rFonts w:hint="default" w:ascii="Times New Roman" w:hAnsi="Times New Roman" w:eastAsia="方正楷体_GB2312" w:cs="Times New Roman"/>
          <w:b/>
          <w:bCs/>
          <w:kern w:val="2"/>
          <w:sz w:val="32"/>
          <w:szCs w:val="32"/>
          <w:shd w:val="clear" w:color="auto" w:fill="auto"/>
          <w:lang w:val="en-US" w:eastAsia="zh-CN" w:bidi="ar-SA"/>
        </w:rPr>
        <w:t>（十）供应商参与人员</w:t>
      </w:r>
    </w:p>
    <w:p w14:paraId="57DEB7EF">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各个供应商应当派1-2名代表参与磋商，至少1人应为法定代表人（或其授权代表）。</w:t>
      </w:r>
    </w:p>
    <w:p w14:paraId="1A2AFA23">
      <w:pPr>
        <w:pStyle w:val="6"/>
        <w:pageBreakBefore w:val="0"/>
        <w:widowControl w:val="0"/>
        <w:numPr>
          <w:ilvl w:val="0"/>
          <w:numId w:val="4"/>
        </w:numPr>
        <w:kinsoku/>
        <w:wordWrap/>
        <w:overflowPunct/>
        <w:topLinePunct w:val="0"/>
        <w:autoSpaceDE/>
        <w:autoSpaceDN/>
        <w:bidi w:val="0"/>
        <w:spacing w:before="0" w:after="0" w:line="500" w:lineRule="atLeast"/>
        <w:ind w:firstLine="640" w:firstLineChars="200"/>
        <w:textAlignment w:val="auto"/>
        <w:rPr>
          <w:rFonts w:hint="default" w:ascii="Times New Roman" w:hAnsi="Times New Roman" w:eastAsia="方正黑体_GBK" w:cs="Times New Roman"/>
          <w:b w:val="0"/>
          <w:bCs w:val="0"/>
          <w:i w:val="0"/>
          <w:iCs w:val="0"/>
          <w:color w:val="000000"/>
          <w:kern w:val="0"/>
          <w:sz w:val="32"/>
          <w:szCs w:val="32"/>
          <w:u w:val="none"/>
          <w:lang w:val="en-US" w:eastAsia="zh-CN" w:bidi="ar"/>
        </w:rPr>
      </w:pPr>
      <w:bookmarkStart w:id="39" w:name="_Toc478823779"/>
      <w:bookmarkStart w:id="40" w:name="_Toc148968477"/>
      <w:r>
        <w:rPr>
          <w:rFonts w:hint="default" w:ascii="Times New Roman" w:hAnsi="Times New Roman" w:eastAsia="方正黑体_GBK" w:cs="Times New Roman"/>
          <w:b w:val="0"/>
          <w:bCs w:val="0"/>
          <w:i w:val="0"/>
          <w:iCs w:val="0"/>
          <w:color w:val="000000"/>
          <w:kern w:val="0"/>
          <w:sz w:val="32"/>
          <w:szCs w:val="32"/>
          <w:u w:val="none"/>
          <w:lang w:val="en-US" w:eastAsia="zh-CN" w:bidi="ar"/>
        </w:rPr>
        <w:t>成交供应商的确认</w:t>
      </w:r>
      <w:bookmarkEnd w:id="39"/>
      <w:bookmarkEnd w:id="40"/>
      <w:bookmarkStart w:id="41" w:name="_Toc478823780"/>
    </w:p>
    <w:p w14:paraId="51D61845">
      <w:pPr>
        <w:pStyle w:val="6"/>
        <w:pageBreakBefore w:val="0"/>
        <w:widowControl w:val="0"/>
        <w:numPr>
          <w:ilvl w:val="0"/>
          <w:numId w:val="0"/>
        </w:numPr>
        <w:kinsoku/>
        <w:wordWrap/>
        <w:overflowPunct/>
        <w:topLinePunct w:val="0"/>
        <w:autoSpaceDE/>
        <w:autoSpaceDN/>
        <w:bidi w:val="0"/>
        <w:spacing w:before="0" w:after="0" w:line="500" w:lineRule="atLeast"/>
        <w:ind w:firstLine="640" w:firstLineChars="200"/>
        <w:jc w:val="both"/>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（一）磋商结束后，在“垫江县人民政府”（http://www.cqsdj.gov.cn/）网站发布成交公示，经公示无异议后签发成交通知书；</w:t>
      </w:r>
    </w:p>
    <w:p w14:paraId="5B3A5B38">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cs="Times New Roman"/>
          <w:bCs/>
          <w:color w:val="000000"/>
          <w:sz w:val="24"/>
          <w:szCs w:val="24"/>
        </w:rPr>
      </w:pPr>
      <w:r>
        <w:rPr>
          <w:rFonts w:hint="default" w:ascii="Times New Roman" w:hAnsi="Times New Roman" w:eastAsia="方正仿宋_GB2312" w:cs="Times New Roman"/>
          <w:b w:val="0"/>
          <w:kern w:val="2"/>
          <w:sz w:val="32"/>
          <w:szCs w:val="32"/>
          <w:shd w:val="clear" w:color="auto" w:fill="auto"/>
          <w:lang w:val="en-US" w:eastAsia="zh-CN" w:bidi="ar-SA"/>
        </w:rPr>
        <w:t>（二）成交通知书将作为签订合同的重要依据，对采购人和成交供应商均具有法律效力。采购人改变中标结果或者成交供应商放弃中标项目的都应承担法律责任。成交供应商不得向他人转让中标项目，也不得将中标项目肢解后分别向他人转让。</w:t>
      </w:r>
      <w:bookmarkEnd w:id="41"/>
      <w:bookmarkStart w:id="42" w:name="_Toc478823781"/>
    </w:p>
    <w:p w14:paraId="60D57146">
      <w:pPr>
        <w:pStyle w:val="6"/>
        <w:pageBreakBefore w:val="0"/>
        <w:widowControl w:val="0"/>
        <w:kinsoku/>
        <w:wordWrap/>
        <w:overflowPunct/>
        <w:topLinePunct w:val="0"/>
        <w:autoSpaceDE/>
        <w:autoSpaceDN/>
        <w:bidi w:val="0"/>
        <w:spacing w:before="0" w:after="0" w:line="500" w:lineRule="atLeast"/>
        <w:ind w:firstLine="640" w:firstLineChars="200"/>
        <w:textAlignment w:val="auto"/>
        <w:rPr>
          <w:rFonts w:hint="default" w:ascii="Times New Roman" w:hAnsi="Times New Roman" w:eastAsia="方正黑体_GBK" w:cs="Times New Roman"/>
          <w:b w:val="0"/>
          <w:bCs w:val="0"/>
          <w:i w:val="0"/>
          <w:iCs w:val="0"/>
          <w:color w:val="000000"/>
          <w:kern w:val="0"/>
          <w:sz w:val="32"/>
          <w:szCs w:val="32"/>
          <w:u w:val="none"/>
          <w:lang w:val="en-US" w:eastAsia="zh-CN" w:bidi="ar"/>
        </w:rPr>
      </w:pPr>
      <w:bookmarkStart w:id="43" w:name="_Toc148968479"/>
      <w:r>
        <w:rPr>
          <w:rFonts w:hint="default" w:ascii="Times New Roman" w:hAnsi="Times New Roman" w:eastAsia="方正黑体_GBK" w:cs="Times New Roman"/>
          <w:b w:val="0"/>
          <w:bCs w:val="0"/>
          <w:i w:val="0"/>
          <w:iCs w:val="0"/>
          <w:color w:val="000000"/>
          <w:kern w:val="0"/>
          <w:sz w:val="32"/>
          <w:szCs w:val="32"/>
          <w:u w:val="none"/>
          <w:lang w:val="en-US" w:eastAsia="zh-CN" w:bidi="ar"/>
        </w:rPr>
        <w:t>五、关于质疑和投诉</w:t>
      </w:r>
      <w:bookmarkEnd w:id="42"/>
      <w:bookmarkEnd w:id="43"/>
    </w:p>
    <w:p w14:paraId="39D66948">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一）依据《重庆市政府采购供应商质疑处理办法暂行规定》，供应商认为采购文件、采购过程和中选、成交结果使自己的权益受到损害的，可以在知道或应知其权益受到损害之日起七个工作日内，以书面形式向采购人提出质疑。采购人应当在收到供应商的书面质疑后七个工作日内作出答复。</w:t>
      </w:r>
    </w:p>
    <w:p w14:paraId="0BA04CC9">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（二）供应商对采购人的质疑答复内容不满意，或者采购人未在规定期限内作出答复的，供应商可在答复期满后十五个工作日内，按财政部《政府采购供应商投诉处理办法》的规定向监督办、采购办提起投诉。</w:t>
      </w:r>
      <w:bookmarkEnd w:id="31"/>
      <w:bookmarkStart w:id="44" w:name="_Toc102227322"/>
      <w:bookmarkStart w:id="45" w:name="_Toc342913396"/>
      <w:bookmarkStart w:id="46" w:name="_Toc19782"/>
    </w:p>
    <w:p w14:paraId="16C19B56">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黑体_GBK" w:cs="Times New Roman"/>
          <w:b w:val="0"/>
          <w:bCs w:val="0"/>
          <w:i w:val="0"/>
          <w:iCs w:val="0"/>
          <w:color w:val="000000"/>
          <w:kern w:val="0"/>
          <w:sz w:val="32"/>
          <w:szCs w:val="32"/>
          <w:u w:val="none"/>
          <w:lang w:val="en-US" w:eastAsia="zh-CN" w:bidi="ar"/>
        </w:rPr>
      </w:pPr>
      <w:r>
        <w:rPr>
          <w:rFonts w:hint="default" w:ascii="Times New Roman" w:hAnsi="Times New Roman" w:eastAsia="方正黑体_GBK" w:cs="Times New Roman"/>
          <w:b w:val="0"/>
          <w:bCs w:val="0"/>
          <w:i w:val="0"/>
          <w:iCs w:val="0"/>
          <w:color w:val="000000"/>
          <w:kern w:val="0"/>
          <w:sz w:val="32"/>
          <w:szCs w:val="32"/>
          <w:u w:val="none"/>
          <w:lang w:val="en-US" w:eastAsia="zh-CN" w:bidi="ar"/>
        </w:rPr>
        <w:t>六、签订</w:t>
      </w:r>
      <w:bookmarkEnd w:id="44"/>
      <w:r>
        <w:rPr>
          <w:rFonts w:hint="default" w:ascii="Times New Roman" w:hAnsi="Times New Roman" w:eastAsia="方正黑体_GBK" w:cs="Times New Roman"/>
          <w:b w:val="0"/>
          <w:bCs w:val="0"/>
          <w:i w:val="0"/>
          <w:iCs w:val="0"/>
          <w:color w:val="000000"/>
          <w:kern w:val="0"/>
          <w:sz w:val="32"/>
          <w:szCs w:val="32"/>
          <w:u w:val="none"/>
          <w:lang w:val="en-US" w:eastAsia="zh-CN" w:bidi="ar"/>
        </w:rPr>
        <w:t>合同</w:t>
      </w:r>
      <w:bookmarkEnd w:id="45"/>
      <w:bookmarkEnd w:id="46"/>
    </w:p>
    <w:p w14:paraId="06BB14ED">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（一）成交供应商须在收到成交通知书之日起3日内，按采购文件和成交供应商磋商文件的约定，凭成交通知书和采购人在约定的时间、地点，由法定代表人或授权委托人与采购人签订书面合同；</w:t>
      </w:r>
    </w:p>
    <w:p w14:paraId="2898866A">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（二）采购文件和成交供应商的磋商文件均为签订合同的依据，所签订的合同不得对采购文件和成交供应商的磋商文件做实质性修改；</w:t>
      </w:r>
    </w:p>
    <w:p w14:paraId="68FC6AC2">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（三）拒签合同的责任</w:t>
      </w:r>
    </w:p>
    <w:p w14:paraId="32420789">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1.成交供应商接到成交通知书后，在规定时间内借故否认已经承诺的条件而拒签合同或拒交履约保证金的，以磋商违约处理，其磋商保证金不予退回，并赔偿采购人由此造成的直接经济损失；</w:t>
      </w:r>
    </w:p>
    <w:p w14:paraId="1F3CDE9A">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2.采购人在规定时间借故拒签合同者，以采购违约处理，向成交供应商退回双倍的磋商保证金，并赔偿中选单位由此造成的直接经济损失；</w:t>
      </w:r>
    </w:p>
    <w:p w14:paraId="0641848E">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3.采购人在和供应商签订合同时，经有关部门批准有权按照规定变更数量。</w:t>
      </w:r>
    </w:p>
    <w:p w14:paraId="1C4295C1">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（四）履约保证金</w:t>
      </w:r>
    </w:p>
    <w:p w14:paraId="1C0B39F4">
      <w:pPr>
        <w:pageBreakBefore w:val="0"/>
        <w:widowControl w:val="0"/>
        <w:kinsoku/>
        <w:wordWrap/>
        <w:overflowPunct/>
        <w:topLinePunct w:val="0"/>
        <w:autoSpaceDE/>
        <w:autoSpaceDN/>
        <w:bidi w:val="0"/>
        <w:spacing w:line="500" w:lineRule="atLeast"/>
        <w:ind w:firstLine="640" w:firstLineChars="200"/>
        <w:textAlignment w:val="auto"/>
        <w:rPr>
          <w:rFonts w:hint="default" w:ascii="Times New Roman" w:hAnsi="Times New Roman" w:eastAsia="方正仿宋_GB2312" w:cs="Times New Roman"/>
          <w:sz w:val="32"/>
          <w:szCs w:val="32"/>
          <w:shd w:val="clear" w:color="auto" w:fill="auto"/>
        </w:rPr>
      </w:pPr>
      <w:r>
        <w:rPr>
          <w:rFonts w:hint="default" w:ascii="Times New Roman" w:hAnsi="Times New Roman" w:eastAsia="方正仿宋_GB2312" w:cs="Times New Roman"/>
          <w:b w:val="0"/>
          <w:kern w:val="2"/>
          <w:sz w:val="32"/>
          <w:szCs w:val="32"/>
          <w:shd w:val="clear" w:color="auto" w:fill="auto"/>
          <w:lang w:val="en-US" w:eastAsia="zh-CN" w:bidi="ar-SA"/>
        </w:rPr>
        <w:t>1.成交供应商在收到成交通知书后，需向采购人提</w:t>
      </w:r>
      <w:r>
        <w:rPr>
          <w:rFonts w:hint="default" w:ascii="Times New Roman" w:hAnsi="Times New Roman" w:eastAsia="方正仿宋_GB2312" w:cs="Times New Roman"/>
          <w:b w:val="0"/>
          <w:color w:val="auto"/>
          <w:kern w:val="2"/>
          <w:sz w:val="32"/>
          <w:szCs w:val="32"/>
          <w:shd w:val="clear" w:color="auto" w:fill="auto"/>
          <w:lang w:val="en-US" w:eastAsia="zh-CN" w:bidi="ar-SA"/>
        </w:rPr>
        <w:t>供10%的履约保证金</w:t>
      </w:r>
      <w:r>
        <w:rPr>
          <w:rFonts w:hint="default" w:ascii="Times New Roman" w:hAnsi="Times New Roman" w:eastAsia="方正仿宋_GB2312" w:cs="Times New Roman"/>
          <w:b w:val="0"/>
          <w:bCs w:val="0"/>
          <w:sz w:val="32"/>
          <w:szCs w:val="32"/>
          <w:shd w:val="clear" w:color="auto" w:fill="auto"/>
        </w:rPr>
        <w:t>，</w:t>
      </w:r>
      <w:r>
        <w:rPr>
          <w:rFonts w:hint="default" w:ascii="Times New Roman" w:hAnsi="Times New Roman" w:eastAsia="方正仿宋_GB2312" w:cs="Times New Roman"/>
          <w:b w:val="0"/>
          <w:kern w:val="2"/>
          <w:sz w:val="32"/>
          <w:szCs w:val="32"/>
          <w:shd w:val="clear" w:color="auto" w:fill="auto"/>
          <w:lang w:val="en-US" w:eastAsia="zh-CN" w:bidi="ar-SA"/>
        </w:rPr>
        <w:t>在成交供应商与采购人签订合同前递交。</w:t>
      </w:r>
    </w:p>
    <w:p w14:paraId="6C66A029">
      <w:pPr>
        <w:pageBreakBefore w:val="0"/>
        <w:widowControl w:val="0"/>
        <w:kinsoku/>
        <w:wordWrap/>
        <w:overflowPunct/>
        <w:topLinePunct w:val="0"/>
        <w:autoSpaceDE/>
        <w:autoSpaceDN/>
        <w:bidi w:val="0"/>
        <w:adjustRightInd w:val="0"/>
        <w:snapToGrid w:val="0"/>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sz w:val="32"/>
          <w:szCs w:val="32"/>
          <w:shd w:val="clear" w:color="auto" w:fill="auto"/>
        </w:rPr>
        <w:t>2</w:t>
      </w:r>
      <w:r>
        <w:rPr>
          <w:rFonts w:hint="default" w:ascii="Times New Roman" w:hAnsi="Times New Roman" w:eastAsia="方正仿宋_GB2312" w:cs="Times New Roman"/>
          <w:sz w:val="32"/>
          <w:szCs w:val="32"/>
          <w:shd w:val="clear" w:color="auto" w:fill="auto"/>
          <w:lang w:val="en-US" w:eastAsia="zh-CN"/>
        </w:rPr>
        <w:t>.</w:t>
      </w:r>
      <w:r>
        <w:rPr>
          <w:rFonts w:hint="default" w:ascii="Times New Roman" w:hAnsi="Times New Roman" w:eastAsia="方正仿宋_GB2312" w:cs="Times New Roman"/>
          <w:b w:val="0"/>
          <w:color w:val="C00000"/>
          <w:kern w:val="2"/>
          <w:sz w:val="32"/>
          <w:szCs w:val="32"/>
          <w:shd w:val="clear" w:color="auto" w:fill="auto"/>
          <w:lang w:val="en-US" w:eastAsia="zh-CN" w:bidi="ar-SA"/>
        </w:rPr>
        <w:t>成交供应商按合同约定完成全部服务项目，采购方向</w:t>
      </w:r>
      <w:r>
        <w:rPr>
          <w:rFonts w:hint="default" w:ascii="Times New Roman" w:hAnsi="Times New Roman" w:eastAsia="方正仿宋_GB2312" w:cs="Times New Roman"/>
          <w:b w:val="0"/>
          <w:kern w:val="2"/>
          <w:sz w:val="32"/>
          <w:szCs w:val="32"/>
          <w:shd w:val="clear" w:color="auto" w:fill="auto"/>
          <w:lang w:val="en-US" w:eastAsia="zh-CN" w:bidi="ar-SA"/>
        </w:rPr>
        <w:t>成交供应商无息退还其履约保证金。</w:t>
      </w:r>
    </w:p>
    <w:p w14:paraId="21A3E469">
      <w:pPr>
        <w:pageBreakBefore w:val="0"/>
        <w:widowControl w:val="0"/>
        <w:kinsoku/>
        <w:wordWrap/>
        <w:overflowPunct/>
        <w:topLinePunct w:val="0"/>
        <w:autoSpaceDE/>
        <w:autoSpaceDN/>
        <w:bidi w:val="0"/>
        <w:adjustRightInd w:val="0"/>
        <w:snapToGrid w:val="0"/>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3.在赛事结束后7个工作日内予以无息退还。</w:t>
      </w:r>
      <w:bookmarkStart w:id="47" w:name="_Toc17703"/>
    </w:p>
    <w:p w14:paraId="6E597378">
      <w:pPr>
        <w:spacing w:line="500" w:lineRule="atLeast"/>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br w:type="page"/>
      </w:r>
    </w:p>
    <w:p w14:paraId="093D2973">
      <w:pPr>
        <w:pStyle w:val="5"/>
        <w:spacing w:before="0" w:after="0" w:line="500" w:lineRule="atLeast"/>
        <w:jc w:val="both"/>
        <w:rPr>
          <w:rFonts w:hint="default" w:ascii="Times New Roman" w:hAnsi="Times New Roman" w:eastAsia="方正小标宋_GBK" w:cs="Times New Roman"/>
          <w:b w:val="0"/>
          <w:sz w:val="36"/>
          <w:szCs w:val="30"/>
        </w:rPr>
      </w:pPr>
    </w:p>
    <w:p w14:paraId="12B0B50C">
      <w:pPr>
        <w:pStyle w:val="5"/>
        <w:spacing w:before="0" w:after="0" w:line="500" w:lineRule="atLeast"/>
        <w:jc w:val="center"/>
        <w:rPr>
          <w:rFonts w:hint="default" w:ascii="Times New Roman" w:hAnsi="Times New Roman" w:eastAsia="方正小标宋_GBK" w:cs="Times New Roman"/>
          <w:b w:val="0"/>
          <w:sz w:val="36"/>
          <w:szCs w:val="30"/>
        </w:rPr>
      </w:pPr>
      <w:r>
        <w:rPr>
          <w:rFonts w:hint="default" w:ascii="Times New Roman" w:hAnsi="Times New Roman" w:eastAsia="方正小标宋_GBK" w:cs="Times New Roman"/>
          <w:b w:val="0"/>
          <w:sz w:val="36"/>
          <w:szCs w:val="30"/>
        </w:rPr>
        <w:t>第</w:t>
      </w:r>
      <w:r>
        <w:rPr>
          <w:rFonts w:hint="default" w:ascii="Times New Roman" w:hAnsi="Times New Roman" w:eastAsia="方正小标宋_GBK" w:cs="Times New Roman"/>
          <w:b w:val="0"/>
          <w:sz w:val="36"/>
          <w:szCs w:val="30"/>
          <w:lang w:val="en-US" w:eastAsia="zh-CN"/>
        </w:rPr>
        <w:t>六</w:t>
      </w:r>
      <w:r>
        <w:rPr>
          <w:rFonts w:hint="default" w:ascii="Times New Roman" w:hAnsi="Times New Roman" w:eastAsia="方正小标宋_GBK" w:cs="Times New Roman"/>
          <w:b w:val="0"/>
          <w:sz w:val="36"/>
          <w:szCs w:val="30"/>
        </w:rPr>
        <w:t>篇  合同</w:t>
      </w:r>
      <w:r>
        <w:rPr>
          <w:rFonts w:hint="default" w:ascii="Times New Roman" w:hAnsi="Times New Roman" w:eastAsia="方正小标宋_GBK" w:cs="Times New Roman"/>
          <w:b w:val="0"/>
          <w:sz w:val="36"/>
          <w:szCs w:val="30"/>
          <w:lang w:eastAsia="zh-CN"/>
        </w:rPr>
        <w:t>草案</w:t>
      </w:r>
      <w:r>
        <w:rPr>
          <w:rFonts w:hint="default" w:ascii="Times New Roman" w:hAnsi="Times New Roman" w:eastAsia="方正小标宋_GBK" w:cs="Times New Roman"/>
          <w:b w:val="0"/>
          <w:sz w:val="36"/>
          <w:szCs w:val="30"/>
        </w:rPr>
        <w:t>条款</w:t>
      </w:r>
      <w:bookmarkEnd w:id="47"/>
    </w:p>
    <w:p w14:paraId="13BB4C2E">
      <w:pPr>
        <w:tabs>
          <w:tab w:val="left" w:pos="360"/>
        </w:tabs>
        <w:spacing w:line="500" w:lineRule="atLeast"/>
        <w:jc w:val="center"/>
        <w:rPr>
          <w:rFonts w:hint="default" w:ascii="Times New Roman" w:hAnsi="Times New Roman" w:eastAsia="方正仿宋_GBK" w:cs="Times New Roman"/>
          <w:sz w:val="24"/>
        </w:rPr>
      </w:pPr>
      <w:bookmarkStart w:id="48" w:name="_Toc148265480"/>
      <w:bookmarkStart w:id="49" w:name="_Toc303945820"/>
    </w:p>
    <w:bookmarkEnd w:id="48"/>
    <w:bookmarkEnd w:id="49"/>
    <w:p w14:paraId="2EB11172">
      <w:pPr>
        <w:tabs>
          <w:tab w:val="left" w:pos="360"/>
        </w:tabs>
        <w:spacing w:line="480" w:lineRule="exact"/>
        <w:jc w:val="center"/>
        <w:rPr>
          <w:rFonts w:hint="eastAsia"/>
          <w:b/>
          <w:color w:val="auto"/>
          <w:sz w:val="32"/>
          <w:szCs w:val="32"/>
        </w:rPr>
      </w:pPr>
      <w:bookmarkStart w:id="50" w:name="_Hlt41879464"/>
      <w:bookmarkEnd w:id="50"/>
      <w:bookmarkStart w:id="51" w:name="_Toc12789072"/>
      <w:bookmarkStart w:id="52" w:name="_Toc18300"/>
      <w:r>
        <w:rPr>
          <w:rFonts w:hint="eastAsia"/>
          <w:b/>
          <w:color w:val="auto"/>
          <w:sz w:val="40"/>
          <w:szCs w:val="40"/>
          <w:lang w:eastAsia="zh-CN"/>
        </w:rPr>
        <w:t>重庆垫江龙溪河龙舟公开赛赛事服务</w:t>
      </w:r>
      <w:r>
        <w:rPr>
          <w:rFonts w:hint="eastAsia"/>
          <w:b/>
          <w:color w:val="auto"/>
          <w:sz w:val="40"/>
          <w:szCs w:val="40"/>
        </w:rPr>
        <w:t>项目合同</w:t>
      </w:r>
    </w:p>
    <w:p w14:paraId="6EDC1431">
      <w:pPr>
        <w:ind w:firstLine="5126" w:firstLineChars="1602"/>
        <w:jc w:val="left"/>
        <w:rPr>
          <w:rFonts w:hint="eastAsia" w:ascii="方正仿宋_GBK" w:eastAsia="方正仿宋_GBK"/>
          <w:b/>
          <w:color w:val="auto"/>
          <w:sz w:val="32"/>
          <w:szCs w:val="32"/>
        </w:rPr>
      </w:pPr>
      <w:r>
        <w:rPr>
          <w:rFonts w:hint="eastAsia" w:ascii="宋体" w:hAnsi="宋体" w:eastAsia="宋体" w:cs="宋体"/>
          <w:b/>
          <w:color w:val="auto"/>
          <w:sz w:val="32"/>
          <w:szCs w:val="32"/>
        </w:rPr>
        <w:t>合同编号</w:t>
      </w:r>
      <w:r>
        <w:rPr>
          <w:rFonts w:hint="eastAsia" w:ascii="方正仿宋_GBK" w:eastAsia="方正仿宋_GBK"/>
          <w:b/>
          <w:color w:val="auto"/>
          <w:sz w:val="32"/>
          <w:szCs w:val="32"/>
        </w:rPr>
        <w:t>：</w:t>
      </w:r>
    </w:p>
    <w:p w14:paraId="59EE1CD5">
      <w:pPr>
        <w:keepNext w:val="0"/>
        <w:keepLines w:val="0"/>
        <w:pageBreakBefore w:val="0"/>
        <w:widowControl w:val="0"/>
        <w:tabs>
          <w:tab w:val="left" w:pos="360"/>
        </w:tabs>
        <w:kinsoku/>
        <w:wordWrap/>
        <w:overflowPunct/>
        <w:topLinePunct w:val="0"/>
        <w:bidi w:val="0"/>
        <w:snapToGrid/>
        <w:spacing w:line="500" w:lineRule="exact"/>
        <w:textAlignment w:val="auto"/>
        <w:rPr>
          <w:rFonts w:hint="eastAsia" w:ascii="方正仿宋_GBK" w:hAnsi="方正仿宋_GBK" w:eastAsia="方正仿宋_GBK" w:cs="方正仿宋_GBK"/>
          <w:b/>
          <w:color w:val="auto"/>
          <w:sz w:val="32"/>
          <w:szCs w:val="32"/>
          <w:u w:val="none"/>
        </w:rPr>
      </w:pPr>
      <w:r>
        <w:rPr>
          <w:rFonts w:hint="eastAsia" w:ascii="方正仿宋_GBK" w:hAnsi="方正仿宋_GBK" w:eastAsia="方正仿宋_GBK" w:cs="方正仿宋_GBK"/>
          <w:b/>
          <w:color w:val="auto"/>
          <w:sz w:val="32"/>
          <w:szCs w:val="32"/>
        </w:rPr>
        <w:t>甲方：</w:t>
      </w:r>
      <w:r>
        <w:rPr>
          <w:rFonts w:hint="eastAsia" w:ascii="方正仿宋_GBK" w:hAnsi="方正仿宋_GBK" w:eastAsia="方正仿宋_GBK" w:cs="方正仿宋_GBK"/>
          <w:color w:val="auto"/>
          <w:sz w:val="32"/>
          <w:szCs w:val="32"/>
          <w:u w:val="none"/>
          <w:lang w:val="en-US" w:eastAsia="zh-CN"/>
        </w:rPr>
        <w:t>垫江县高安镇人民政府</w:t>
      </w:r>
    </w:p>
    <w:p w14:paraId="611FB47F">
      <w:pPr>
        <w:keepNext w:val="0"/>
        <w:keepLines w:val="0"/>
        <w:pageBreakBefore w:val="0"/>
        <w:widowControl w:val="0"/>
        <w:kinsoku/>
        <w:wordWrap/>
        <w:overflowPunct/>
        <w:topLinePunct w:val="0"/>
        <w:bidi w:val="0"/>
        <w:snapToGrid/>
        <w:spacing w:line="500" w:lineRule="exact"/>
        <w:textAlignment w:val="auto"/>
        <w:rPr>
          <w:rFonts w:hint="eastAsia"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地</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址：</w:t>
      </w:r>
      <w:r>
        <w:rPr>
          <w:rFonts w:hint="eastAsia" w:ascii="方正仿宋_GBK" w:hAnsi="方正仿宋_GBK" w:eastAsia="方正仿宋_GBK" w:cs="方正仿宋_GBK"/>
          <w:color w:val="auto"/>
          <w:sz w:val="32"/>
          <w:szCs w:val="32"/>
          <w:u w:val="single"/>
          <w:lang w:val="en-US" w:eastAsia="zh-CN"/>
        </w:rPr>
        <w:t xml:space="preserve">       垫江县高安镇人民政府          </w:t>
      </w:r>
    </w:p>
    <w:p w14:paraId="5D73C6B9">
      <w:pPr>
        <w:keepNext w:val="0"/>
        <w:keepLines w:val="0"/>
        <w:pageBreakBefore w:val="0"/>
        <w:widowControl w:val="0"/>
        <w:kinsoku/>
        <w:wordWrap/>
        <w:overflowPunct/>
        <w:topLinePunct w:val="0"/>
        <w:bidi w:val="0"/>
        <w:snapToGrid/>
        <w:spacing w:line="5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联系人：</w:t>
      </w:r>
      <w:r>
        <w:rPr>
          <w:rFonts w:hint="eastAsia" w:ascii="方正仿宋_GBK" w:hAnsi="方正仿宋_GBK" w:eastAsia="方正仿宋_GBK" w:cs="方正仿宋_GBK"/>
          <w:color w:val="auto"/>
          <w:sz w:val="32"/>
          <w:szCs w:val="32"/>
          <w:u w:val="single"/>
          <w:lang w:val="en-US" w:eastAsia="zh-CN"/>
        </w:rPr>
        <w:t xml:space="preserve">                                     </w:t>
      </w:r>
    </w:p>
    <w:p w14:paraId="4FDB46C2">
      <w:pPr>
        <w:keepNext w:val="0"/>
        <w:keepLines w:val="0"/>
        <w:pageBreakBefore w:val="0"/>
        <w:widowControl w:val="0"/>
        <w:kinsoku/>
        <w:wordWrap/>
        <w:overflowPunct/>
        <w:topLinePunct w:val="0"/>
        <w:bidi w:val="0"/>
        <w:snapToGrid/>
        <w:spacing w:line="5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电</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话：</w:t>
      </w:r>
      <w:r>
        <w:rPr>
          <w:rFonts w:hint="eastAsia" w:ascii="方正仿宋_GBK" w:hAnsi="方正仿宋_GBK" w:eastAsia="方正仿宋_GBK" w:cs="方正仿宋_GBK"/>
          <w:color w:val="auto"/>
          <w:sz w:val="32"/>
          <w:szCs w:val="32"/>
          <w:u w:val="single"/>
          <w:lang w:val="en-US" w:eastAsia="zh-CN"/>
        </w:rPr>
        <w:t xml:space="preserve">                                     </w:t>
      </w:r>
    </w:p>
    <w:p w14:paraId="75FC11E3">
      <w:pPr>
        <w:keepNext w:val="0"/>
        <w:keepLines w:val="0"/>
        <w:pageBreakBefore w:val="0"/>
        <w:widowControl w:val="0"/>
        <w:kinsoku/>
        <w:wordWrap/>
        <w:overflowPunct/>
        <w:topLinePunct w:val="0"/>
        <w:bidi w:val="0"/>
        <w:snapToGrid/>
        <w:spacing w:line="500" w:lineRule="exact"/>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b/>
          <w:color w:val="auto"/>
          <w:sz w:val="32"/>
          <w:szCs w:val="32"/>
        </w:rPr>
        <w:t>乙方</w:t>
      </w:r>
      <w:r>
        <w:rPr>
          <w:rFonts w:hint="eastAsia" w:ascii="方正仿宋_GBK" w:hAnsi="方正仿宋_GBK" w:eastAsia="方正仿宋_GBK" w:cs="方正仿宋_GBK"/>
          <w:b/>
          <w:color w:val="auto"/>
          <w:sz w:val="32"/>
          <w:szCs w:val="32"/>
          <w:lang w:eastAsia="zh-CN"/>
        </w:rPr>
        <w:t>：（单位名称）</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营业执照、社会信用代码书附合同后</w:t>
      </w:r>
      <w:r>
        <w:rPr>
          <w:rFonts w:hint="eastAsia" w:ascii="方正仿宋_GBK" w:hAnsi="方正仿宋_GBK" w:eastAsia="方正仿宋_GBK" w:cs="方正仿宋_GBK"/>
          <w:color w:val="auto"/>
          <w:sz w:val="32"/>
          <w:szCs w:val="32"/>
          <w:lang w:eastAsia="zh-CN"/>
        </w:rPr>
        <w:t>）</w:t>
      </w:r>
    </w:p>
    <w:p w14:paraId="310F810C">
      <w:pPr>
        <w:keepNext w:val="0"/>
        <w:keepLines w:val="0"/>
        <w:pageBreakBefore w:val="0"/>
        <w:widowControl w:val="0"/>
        <w:kinsoku/>
        <w:wordWrap/>
        <w:overflowPunct/>
        <w:topLinePunct w:val="0"/>
        <w:bidi w:val="0"/>
        <w:snapToGrid/>
        <w:spacing w:line="5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地</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址：</w:t>
      </w:r>
      <w:r>
        <w:rPr>
          <w:rFonts w:hint="eastAsia" w:ascii="方正仿宋_GBK" w:hAnsi="方正仿宋_GBK" w:eastAsia="方正仿宋_GBK" w:cs="方正仿宋_GBK"/>
          <w:color w:val="auto"/>
          <w:sz w:val="32"/>
          <w:szCs w:val="32"/>
          <w:u w:val="single"/>
          <w:lang w:val="en-US" w:eastAsia="zh-CN"/>
        </w:rPr>
        <w:t xml:space="preserve">                                    </w:t>
      </w:r>
    </w:p>
    <w:p w14:paraId="079E22C2">
      <w:pPr>
        <w:keepNext w:val="0"/>
        <w:keepLines w:val="0"/>
        <w:pageBreakBefore w:val="0"/>
        <w:widowControl w:val="0"/>
        <w:kinsoku/>
        <w:wordWrap/>
        <w:overflowPunct/>
        <w:topLinePunct w:val="0"/>
        <w:bidi w:val="0"/>
        <w:snapToGrid/>
        <w:spacing w:line="5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邮政编码：</w:t>
      </w:r>
      <w:r>
        <w:rPr>
          <w:rFonts w:hint="eastAsia" w:ascii="方正仿宋_GBK" w:hAnsi="方正仿宋_GBK" w:eastAsia="方正仿宋_GBK" w:cs="方正仿宋_GBK"/>
          <w:color w:val="auto"/>
          <w:sz w:val="32"/>
          <w:szCs w:val="32"/>
          <w:u w:val="single"/>
          <w:lang w:val="en-US" w:eastAsia="zh-CN"/>
        </w:rPr>
        <w:t xml:space="preserve">                                  </w:t>
      </w:r>
    </w:p>
    <w:p w14:paraId="1812EE40">
      <w:pPr>
        <w:keepNext w:val="0"/>
        <w:keepLines w:val="0"/>
        <w:pageBreakBefore w:val="0"/>
        <w:widowControl w:val="0"/>
        <w:kinsoku/>
        <w:wordWrap/>
        <w:overflowPunct/>
        <w:topLinePunct w:val="0"/>
        <w:bidi w:val="0"/>
        <w:snapToGrid/>
        <w:spacing w:line="5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电</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话：</w:t>
      </w:r>
      <w:r>
        <w:rPr>
          <w:rFonts w:hint="eastAsia" w:ascii="方正仿宋_GBK" w:hAnsi="方正仿宋_GBK" w:eastAsia="方正仿宋_GBK" w:cs="方正仿宋_GBK"/>
          <w:color w:val="auto"/>
          <w:sz w:val="32"/>
          <w:szCs w:val="32"/>
          <w:u w:val="single"/>
          <w:lang w:val="en-US" w:eastAsia="zh-CN"/>
        </w:rPr>
        <w:t xml:space="preserve">                                    </w:t>
      </w:r>
    </w:p>
    <w:p w14:paraId="0A03B2AF">
      <w:pPr>
        <w:keepNext w:val="0"/>
        <w:keepLines w:val="0"/>
        <w:pageBreakBefore w:val="0"/>
        <w:widowControl w:val="0"/>
        <w:kinsoku/>
        <w:wordWrap/>
        <w:overflowPunct/>
        <w:topLinePunct w:val="0"/>
        <w:bidi w:val="0"/>
        <w:snapToGrid/>
        <w:spacing w:line="5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联系人：</w:t>
      </w:r>
      <w:r>
        <w:rPr>
          <w:rFonts w:hint="eastAsia" w:ascii="方正仿宋_GBK" w:hAnsi="方正仿宋_GBK" w:eastAsia="方正仿宋_GBK" w:cs="方正仿宋_GBK"/>
          <w:color w:val="auto"/>
          <w:sz w:val="32"/>
          <w:szCs w:val="32"/>
          <w:u w:val="single"/>
          <w:lang w:val="en-US" w:eastAsia="zh-CN"/>
        </w:rPr>
        <w:t xml:space="preserve">                                    </w:t>
      </w:r>
    </w:p>
    <w:p w14:paraId="2EF509A4">
      <w:pPr>
        <w:keepNext w:val="0"/>
        <w:keepLines w:val="0"/>
        <w:pageBreakBefore w:val="0"/>
        <w:widowControl w:val="0"/>
        <w:kinsoku/>
        <w:wordWrap/>
        <w:overflowPunct/>
        <w:topLinePunct w:val="0"/>
        <w:bidi w:val="0"/>
        <w:snapToGrid/>
        <w:spacing w:line="500" w:lineRule="exact"/>
        <w:textAlignment w:val="auto"/>
        <w:rPr>
          <w:rFonts w:hint="eastAsia"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开户行：</w:t>
      </w:r>
      <w:r>
        <w:rPr>
          <w:rFonts w:hint="eastAsia" w:ascii="方正仿宋_GBK" w:hAnsi="方正仿宋_GBK" w:eastAsia="方正仿宋_GBK" w:cs="方正仿宋_GBK"/>
          <w:color w:val="auto"/>
          <w:sz w:val="32"/>
          <w:szCs w:val="32"/>
          <w:u w:val="single"/>
          <w:lang w:val="en-US" w:eastAsia="zh-CN"/>
        </w:rPr>
        <w:t xml:space="preserve">                                    </w:t>
      </w:r>
    </w:p>
    <w:p w14:paraId="5C10B0D1">
      <w:pPr>
        <w:keepNext w:val="0"/>
        <w:keepLines w:val="0"/>
        <w:pageBreakBefore w:val="0"/>
        <w:widowControl w:val="0"/>
        <w:kinsoku/>
        <w:wordWrap/>
        <w:overflowPunct/>
        <w:topLinePunct w:val="0"/>
        <w:bidi w:val="0"/>
        <w:snapToGrid/>
        <w:spacing w:line="5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账</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号：</w:t>
      </w:r>
      <w:r>
        <w:rPr>
          <w:rFonts w:hint="eastAsia" w:ascii="方正仿宋_GBK" w:hAnsi="方正仿宋_GBK" w:eastAsia="方正仿宋_GBK" w:cs="方正仿宋_GBK"/>
          <w:color w:val="auto"/>
          <w:sz w:val="32"/>
          <w:szCs w:val="32"/>
          <w:u w:val="single"/>
          <w:lang w:val="en-US" w:eastAsia="zh-CN"/>
        </w:rPr>
        <w:t xml:space="preserve">                                    </w:t>
      </w:r>
    </w:p>
    <w:p w14:paraId="12F6F207">
      <w:pPr>
        <w:keepNext w:val="0"/>
        <w:keepLines w:val="0"/>
        <w:pageBreakBefore w:val="0"/>
        <w:widowControl w:val="0"/>
        <w:kinsoku/>
        <w:wordWrap/>
        <w:overflowPunct/>
        <w:topLinePunct w:val="0"/>
        <w:autoSpaceDE w:val="0"/>
        <w:autoSpaceDN w:val="0"/>
        <w:bidi w:val="0"/>
        <w:adjustRightInd w:val="0"/>
        <w:snapToGrid/>
        <w:spacing w:line="500" w:lineRule="exact"/>
        <w:ind w:left="0" w:right="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color w:val="auto"/>
          <w:sz w:val="32"/>
          <w:szCs w:val="32"/>
        </w:rPr>
        <w:t xml:space="preserve"> </w:t>
      </w:r>
      <w:r>
        <w:rPr>
          <w:rFonts w:hint="eastAsia" w:ascii="方正仿宋_GBK" w:hAnsi="方正仿宋_GBK" w:eastAsia="方正仿宋_GBK" w:cs="方正仿宋_GBK"/>
          <w:color w:val="auto"/>
          <w:sz w:val="32"/>
          <w:szCs w:val="32"/>
        </w:rPr>
        <w:t xml:space="preserve">   </w:t>
      </w:r>
      <w:r>
        <w:rPr>
          <w:rFonts w:hint="eastAsia" w:ascii="方正仿宋_GBK" w:hAnsi="方正仿宋_GBK" w:eastAsia="方正仿宋_GBK" w:cs="方正仿宋_GBK"/>
          <w:color w:val="auto"/>
          <w:kern w:val="0"/>
          <w:sz w:val="32"/>
          <w:szCs w:val="32"/>
        </w:rPr>
        <w:t>根据《中华人民共和国</w:t>
      </w:r>
      <w:r>
        <w:rPr>
          <w:rFonts w:hint="eastAsia" w:ascii="方正仿宋_GBK" w:hAnsi="方正仿宋_GBK" w:eastAsia="方正仿宋_GBK" w:cs="方正仿宋_GBK"/>
          <w:color w:val="auto"/>
          <w:kern w:val="0"/>
          <w:sz w:val="32"/>
          <w:szCs w:val="32"/>
          <w:lang w:val="en-US" w:eastAsia="zh-CN"/>
        </w:rPr>
        <w:t>民法典</w:t>
      </w:r>
      <w:r>
        <w:rPr>
          <w:rFonts w:hint="eastAsia" w:ascii="方正仿宋_GBK" w:hAnsi="方正仿宋_GBK" w:eastAsia="方正仿宋_GBK" w:cs="方正仿宋_GBK"/>
          <w:color w:val="auto"/>
          <w:kern w:val="0"/>
          <w:sz w:val="32"/>
          <w:szCs w:val="32"/>
        </w:rPr>
        <w:t>》遵循平等、自愿、公平和诚实信用的原则，</w:t>
      </w:r>
      <w:r>
        <w:rPr>
          <w:rFonts w:hint="eastAsia" w:ascii="方正仿宋_GBK" w:hAnsi="方正仿宋_GBK" w:eastAsia="方正仿宋_GBK" w:cs="方正仿宋_GBK"/>
          <w:color w:val="auto"/>
          <w:sz w:val="32"/>
          <w:szCs w:val="32"/>
        </w:rPr>
        <w:t>甲乙</w:t>
      </w:r>
      <w:r>
        <w:rPr>
          <w:rFonts w:hint="eastAsia" w:ascii="方正仿宋_GBK" w:hAnsi="方正仿宋_GBK" w:eastAsia="方正仿宋_GBK" w:cs="方正仿宋_GBK"/>
          <w:color w:val="auto"/>
          <w:sz w:val="32"/>
          <w:szCs w:val="32"/>
          <w:lang w:eastAsia="zh-CN"/>
        </w:rPr>
        <w:t>双</w:t>
      </w:r>
      <w:r>
        <w:rPr>
          <w:rFonts w:hint="eastAsia" w:ascii="方正仿宋_GBK" w:hAnsi="方正仿宋_GBK" w:eastAsia="方正仿宋_GBK" w:cs="方正仿宋_GBK"/>
          <w:color w:val="auto"/>
          <w:sz w:val="32"/>
          <w:szCs w:val="32"/>
        </w:rPr>
        <w:t>友好协商</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就举</w:t>
      </w:r>
      <w:r>
        <w:rPr>
          <w:rFonts w:hint="eastAsia" w:ascii="方正仿宋_GBK" w:hAnsi="方正仿宋_GBK" w:eastAsia="方正仿宋_GBK" w:cs="方正仿宋_GBK"/>
          <w:color w:val="auto"/>
          <w:kern w:val="2"/>
          <w:sz w:val="32"/>
          <w:szCs w:val="32"/>
          <w:lang w:val="en-US" w:eastAsia="zh-CN" w:bidi="ar-SA"/>
        </w:rPr>
        <w:t>办重庆垫江龙溪河龙舟公开赛提供</w:t>
      </w:r>
      <w:r>
        <w:rPr>
          <w:rFonts w:hint="eastAsia" w:ascii="方正仿宋_GBK" w:hAnsi="方正仿宋_GBK" w:eastAsia="方正仿宋_GBK" w:cs="方正仿宋_GBK"/>
          <w:color w:val="auto"/>
          <w:sz w:val="32"/>
          <w:szCs w:val="32"/>
        </w:rPr>
        <w:t>特定服务达成一致意见，签订本合同。</w:t>
      </w:r>
    </w:p>
    <w:p w14:paraId="0FC44CE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right="0" w:firstLine="640" w:firstLineChars="2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lang w:eastAsia="zh-CN"/>
        </w:rPr>
        <w:t>一、</w:t>
      </w:r>
      <w:r>
        <w:rPr>
          <w:rFonts w:hint="eastAsia" w:ascii="方正仿宋_GBK" w:hAnsi="方正仿宋_GBK" w:eastAsia="方正仿宋_GBK" w:cs="方正仿宋_GBK"/>
          <w:b/>
          <w:bCs/>
          <w:color w:val="auto"/>
          <w:sz w:val="32"/>
          <w:szCs w:val="32"/>
        </w:rPr>
        <w:t>服务内容</w:t>
      </w:r>
    </w:p>
    <w:p w14:paraId="4ED597A3">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right="0" w:firstLine="480" w:firstLineChars="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详见《</w:t>
      </w:r>
      <w:r>
        <w:rPr>
          <w:rFonts w:hint="eastAsia" w:ascii="方正仿宋_GBK" w:hAnsi="方正仿宋_GBK" w:eastAsia="方正仿宋_GBK" w:cs="方正仿宋_GBK"/>
          <w:color w:val="auto"/>
          <w:sz w:val="32"/>
          <w:szCs w:val="32"/>
          <w:lang w:val="en-US" w:eastAsia="zh-CN" w:bidi="ar-SA"/>
        </w:rPr>
        <w:t>2026</w:t>
      </w:r>
      <w:r>
        <w:rPr>
          <w:rFonts w:hint="eastAsia" w:ascii="方正仿宋_GBK" w:hAnsi="方正仿宋_GBK" w:eastAsia="方正仿宋_GBK" w:cs="方正仿宋_GBK"/>
          <w:color w:val="auto"/>
          <w:kern w:val="2"/>
          <w:sz w:val="32"/>
          <w:szCs w:val="32"/>
          <w:lang w:val="en-US" w:eastAsia="zh-CN" w:bidi="ar-SA"/>
        </w:rPr>
        <w:t>重庆垫江龙溪河龙舟公开赛赛事服务项目清单》。</w:t>
      </w:r>
    </w:p>
    <w:p w14:paraId="73943721">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right="0" w:firstLine="480" w:firstLineChars="0"/>
        <w:textAlignment w:val="auto"/>
        <w:rPr>
          <w:rFonts w:hint="default"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验收标准为：《</w:t>
      </w:r>
      <w:r>
        <w:rPr>
          <w:rFonts w:hint="eastAsia" w:ascii="方正仿宋_GBK" w:hAnsi="方正仿宋_GBK" w:eastAsia="方正仿宋_GBK" w:cs="方正仿宋_GBK"/>
          <w:color w:val="auto"/>
          <w:sz w:val="32"/>
          <w:szCs w:val="32"/>
          <w:lang w:val="en-US" w:eastAsia="zh-CN" w:bidi="ar-SA"/>
        </w:rPr>
        <w:t>2026</w:t>
      </w:r>
      <w:r>
        <w:rPr>
          <w:rFonts w:hint="eastAsia" w:ascii="方正仿宋_GBK" w:hAnsi="方正仿宋_GBK" w:eastAsia="方正仿宋_GBK" w:cs="方正仿宋_GBK"/>
          <w:color w:val="auto"/>
          <w:kern w:val="2"/>
          <w:sz w:val="32"/>
          <w:szCs w:val="32"/>
          <w:lang w:val="en-US" w:eastAsia="zh-CN" w:bidi="ar-SA"/>
        </w:rPr>
        <w:t>重庆垫江龙溪河龙舟公开赛赛事服务项目清单》。</w:t>
      </w:r>
    </w:p>
    <w:p w14:paraId="6E543912">
      <w:pPr>
        <w:pStyle w:val="2"/>
        <w:keepNext w:val="0"/>
        <w:keepLines w:val="0"/>
        <w:pageBreakBefore w:val="0"/>
        <w:widowControl w:val="0"/>
        <w:numPr>
          <w:ilvl w:val="0"/>
          <w:numId w:val="5"/>
        </w:numPr>
        <w:kinsoku/>
        <w:wordWrap/>
        <w:overflowPunct/>
        <w:topLinePunct w:val="0"/>
        <w:autoSpaceDE/>
        <w:autoSpaceDN/>
        <w:bidi w:val="0"/>
        <w:adjustRightInd/>
        <w:snapToGrid/>
        <w:spacing w:after="0" w:line="500" w:lineRule="exact"/>
        <w:ind w:left="0" w:leftChars="0" w:right="0" w:firstLine="480" w:firstLineChars="0"/>
        <w:textAlignment w:val="auto"/>
        <w:rPr>
          <w:rFonts w:hint="eastAsia" w:ascii="方正仿宋_GBK" w:hAnsi="方正仿宋_GBK" w:eastAsia="方正仿宋_GBK" w:cs="方正仿宋_GBK"/>
          <w:color w:val="auto"/>
          <w:kern w:val="0"/>
          <w:sz w:val="32"/>
          <w:szCs w:val="32"/>
          <w:lang w:val="en-US" w:eastAsia="zh-CN" w:bidi="ar-SA"/>
        </w:rPr>
      </w:pPr>
      <w:r>
        <w:rPr>
          <w:rFonts w:hint="eastAsia" w:ascii="方正仿宋_GBK" w:hAnsi="方正仿宋_GBK" w:eastAsia="方正仿宋_GBK" w:cs="方正仿宋_GBK"/>
          <w:b/>
          <w:bCs/>
          <w:color w:val="auto"/>
          <w:kern w:val="2"/>
          <w:sz w:val="32"/>
          <w:szCs w:val="32"/>
          <w:lang w:val="en-US" w:eastAsia="zh-CN" w:bidi="ar-SA"/>
        </w:rPr>
        <w:t>交货及服务时间</w:t>
      </w:r>
    </w:p>
    <w:p w14:paraId="3AA4274B">
      <w:pPr>
        <w:pStyle w:val="2"/>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right="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服务时间为202</w:t>
      </w:r>
      <w:r>
        <w:rPr>
          <w:rFonts w:hint="eastAsia" w:ascii="方正仿宋_GBK" w:hAnsi="方正仿宋_GBK" w:eastAsia="方正仿宋_GBK" w:cs="方正仿宋_GBK"/>
          <w:color w:val="auto"/>
          <w:sz w:val="32"/>
          <w:szCs w:val="32"/>
          <w:lang w:val="en-US" w:eastAsia="zh-CN"/>
        </w:rPr>
        <w:t>6</w:t>
      </w:r>
      <w:r>
        <w:rPr>
          <w:rFonts w:hint="eastAsia" w:ascii="方正仿宋_GBK" w:hAnsi="方正仿宋_GBK" w:eastAsia="方正仿宋_GBK" w:cs="方正仿宋_GBK"/>
          <w:color w:val="auto"/>
          <w:sz w:val="32"/>
          <w:szCs w:val="32"/>
        </w:rPr>
        <w:t>年</w:t>
      </w:r>
      <w:r>
        <w:rPr>
          <w:rFonts w:hint="eastAsia" w:ascii="方正仿宋_GBK" w:hAnsi="方正仿宋_GBK" w:eastAsia="方正仿宋_GBK" w:cs="方正仿宋_GBK"/>
          <w:color w:val="auto"/>
          <w:sz w:val="32"/>
          <w:szCs w:val="32"/>
          <w:lang w:val="en-US" w:eastAsia="zh-CN"/>
        </w:rPr>
        <w:t>6</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22</w:t>
      </w:r>
      <w:r>
        <w:rPr>
          <w:rFonts w:hint="eastAsia" w:ascii="方正仿宋_GBK" w:hAnsi="方正仿宋_GBK" w:eastAsia="方正仿宋_GBK" w:cs="方正仿宋_GBK"/>
          <w:color w:val="auto"/>
          <w:sz w:val="32"/>
          <w:szCs w:val="32"/>
        </w:rPr>
        <w:t>日至比赛结束。</w:t>
      </w:r>
    </w:p>
    <w:p w14:paraId="3EFD9128">
      <w:pPr>
        <w:keepNext w:val="0"/>
        <w:keepLines w:val="0"/>
        <w:pageBreakBefore w:val="0"/>
        <w:widowControl w:val="0"/>
        <w:numPr>
          <w:ilvl w:val="0"/>
          <w:numId w:val="0"/>
        </w:numPr>
        <w:kinsoku/>
        <w:wordWrap/>
        <w:overflowPunct/>
        <w:topLinePunct w:val="0"/>
        <w:bidi w:val="0"/>
        <w:snapToGrid/>
        <w:spacing w:line="500" w:lineRule="exact"/>
        <w:ind w:left="0" w:right="0" w:firstLine="640" w:firstLineChars="2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三、服务地点</w:t>
      </w:r>
    </w:p>
    <w:p w14:paraId="5524DB61">
      <w:pPr>
        <w:keepNext w:val="0"/>
        <w:keepLines w:val="0"/>
        <w:pageBreakBefore w:val="0"/>
        <w:widowControl w:val="0"/>
        <w:kinsoku/>
        <w:wordWrap/>
        <w:overflowPunct/>
        <w:topLinePunct w:val="0"/>
        <w:bidi w:val="0"/>
        <w:snapToGrid/>
        <w:spacing w:line="500" w:lineRule="exact"/>
        <w:ind w:left="0" w:right="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重庆市垫江县高安镇宝鼎大道1号</w:t>
      </w:r>
    </w:p>
    <w:p w14:paraId="2673222B">
      <w:pPr>
        <w:keepNext w:val="0"/>
        <w:keepLines w:val="0"/>
        <w:pageBreakBefore w:val="0"/>
        <w:widowControl w:val="0"/>
        <w:numPr>
          <w:ilvl w:val="0"/>
          <w:numId w:val="0"/>
        </w:numPr>
        <w:kinsoku/>
        <w:wordWrap/>
        <w:overflowPunct/>
        <w:topLinePunct w:val="0"/>
        <w:bidi w:val="0"/>
        <w:snapToGrid/>
        <w:spacing w:line="500" w:lineRule="exact"/>
        <w:ind w:left="0" w:right="0" w:firstLine="640" w:firstLineChars="2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四、服务费结算方式及期限</w:t>
      </w:r>
    </w:p>
    <w:p w14:paraId="41AF89B0">
      <w:pPr>
        <w:pStyle w:val="2"/>
        <w:keepNext w:val="0"/>
        <w:keepLines w:val="0"/>
        <w:pageBreakBefore w:val="0"/>
        <w:widowControl w:val="0"/>
        <w:kinsoku/>
        <w:wordWrap/>
        <w:overflowPunct/>
        <w:topLinePunct w:val="0"/>
        <w:autoSpaceDE/>
        <w:autoSpaceDN/>
        <w:bidi w:val="0"/>
        <w:adjustRightInd/>
        <w:snapToGrid/>
        <w:spacing w:line="500" w:lineRule="exact"/>
        <w:ind w:left="0" w:leftChars="0" w:right="0" w:firstLine="320" w:firstLineChars="100"/>
        <w:jc w:val="left"/>
        <w:textAlignment w:val="auto"/>
        <w:rPr>
          <w:rFonts w:hint="default" w:ascii="方正仿宋_GBK" w:hAnsi="方正仿宋_GBK" w:eastAsia="方正仿宋_GBK" w:cs="方正仿宋_GBK"/>
          <w:color w:val="auto"/>
          <w:kern w:val="2"/>
          <w:sz w:val="32"/>
          <w:szCs w:val="32"/>
        </w:rPr>
      </w:pPr>
      <w:r>
        <w:rPr>
          <w:rFonts w:hint="eastAsia" w:ascii="方正仿宋_GBK" w:hAnsi="方正仿宋_GBK" w:eastAsia="方正仿宋_GBK" w:cs="方正仿宋_GBK"/>
          <w:color w:val="auto"/>
          <w:sz w:val="32"/>
          <w:szCs w:val="32"/>
        </w:rPr>
        <w:t>本合同总金额</w:t>
      </w:r>
      <w:r>
        <w:rPr>
          <w:rFonts w:hint="eastAsia" w:ascii="方正仿宋_GBK" w:hAnsi="方正仿宋_GBK" w:eastAsia="方正仿宋_GBK" w:cs="方正仿宋_GBK"/>
          <w:color w:val="auto"/>
          <w:sz w:val="32"/>
          <w:szCs w:val="32"/>
          <w:u w:val="single"/>
          <w:lang w:val="en-US" w:eastAsia="zh-CN"/>
        </w:rPr>
        <w:t xml:space="preserve">          </w:t>
      </w:r>
      <w:r>
        <w:rPr>
          <w:rFonts w:hint="eastAsia" w:ascii="方正仿宋_GBK" w:hAnsi="方正仿宋_GBK" w:eastAsia="方正仿宋_GBK" w:cs="方正仿宋_GBK"/>
          <w:color w:val="auto"/>
          <w:sz w:val="32"/>
          <w:szCs w:val="32"/>
          <w:u w:val="none"/>
          <w:lang w:val="en-US" w:eastAsia="zh-CN"/>
        </w:rPr>
        <w:t xml:space="preserve">元 </w:t>
      </w:r>
      <w:r>
        <w:rPr>
          <w:rFonts w:hint="eastAsia" w:ascii="方正仿宋_GBK" w:hAnsi="方正仿宋_GBK" w:eastAsia="方正仿宋_GBK" w:cs="方正仿宋_GBK"/>
          <w:color w:val="auto"/>
          <w:sz w:val="32"/>
          <w:szCs w:val="32"/>
        </w:rPr>
        <w:t>（大写：</w:t>
      </w:r>
      <w:r>
        <w:rPr>
          <w:rFonts w:hint="eastAsia" w:ascii="方正仿宋_GBK" w:hAnsi="方正仿宋_GBK" w:eastAsia="方正仿宋_GBK" w:cs="方正仿宋_GBK"/>
          <w:color w:val="auto"/>
          <w:sz w:val="32"/>
          <w:szCs w:val="32"/>
          <w:u w:val="none"/>
          <w:lang w:val="en-US" w:eastAsia="zh-CN"/>
        </w:rPr>
        <w:t>人民币</w:t>
      </w:r>
      <w:r>
        <w:rPr>
          <w:rFonts w:hint="eastAsia" w:ascii="方正仿宋_GBK" w:hAnsi="方正仿宋_GBK" w:eastAsia="方正仿宋_GBK" w:cs="方正仿宋_GBK"/>
          <w:color w:val="auto"/>
          <w:sz w:val="32"/>
          <w:szCs w:val="32"/>
          <w:u w:val="single"/>
          <w:lang w:val="en-US" w:eastAsia="zh-CN"/>
        </w:rPr>
        <w:t xml:space="preserve">          ）。</w:t>
      </w:r>
    </w:p>
    <w:p w14:paraId="6DD7D744">
      <w:pPr>
        <w:keepNext w:val="0"/>
        <w:keepLines w:val="0"/>
        <w:pageBreakBefore w:val="0"/>
        <w:widowControl w:val="0"/>
        <w:kinsoku/>
        <w:wordWrap/>
        <w:overflowPunct/>
        <w:topLinePunct w:val="0"/>
        <w:autoSpaceDE w:val="0"/>
        <w:autoSpaceDN w:val="0"/>
        <w:bidi w:val="0"/>
        <w:adjustRightInd w:val="0"/>
        <w:snapToGrid/>
        <w:spacing w:line="500" w:lineRule="exact"/>
        <w:ind w:left="0" w:right="0"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0"/>
          <w:sz w:val="32"/>
          <w:szCs w:val="32"/>
        </w:rPr>
        <w:t>待赛事结束</w:t>
      </w:r>
      <w:r>
        <w:rPr>
          <w:rFonts w:hint="eastAsia" w:ascii="方正仿宋_GBK" w:hAnsi="方正仿宋_GBK" w:eastAsia="方正仿宋_GBK" w:cs="方正仿宋_GBK"/>
          <w:color w:val="auto"/>
          <w:kern w:val="0"/>
          <w:sz w:val="32"/>
          <w:szCs w:val="32"/>
          <w:lang w:eastAsia="zh-CN"/>
        </w:rPr>
        <w:t>后</w:t>
      </w:r>
      <w:r>
        <w:rPr>
          <w:rFonts w:hint="eastAsia" w:ascii="方正仿宋_GBK" w:hAnsi="方正仿宋_GBK" w:eastAsia="方正仿宋_GBK" w:cs="方正仿宋_GBK"/>
          <w:color w:val="auto"/>
          <w:kern w:val="0"/>
          <w:sz w:val="32"/>
          <w:szCs w:val="32"/>
          <w:lang w:val="en-US" w:eastAsia="zh-CN"/>
        </w:rPr>
        <w:t>15</w:t>
      </w:r>
      <w:r>
        <w:rPr>
          <w:rFonts w:hint="eastAsia" w:ascii="方正仿宋_GBK" w:hAnsi="方正仿宋_GBK" w:eastAsia="方正仿宋_GBK" w:cs="方正仿宋_GBK"/>
          <w:color w:val="auto"/>
          <w:kern w:val="0"/>
          <w:sz w:val="32"/>
          <w:szCs w:val="32"/>
        </w:rPr>
        <w:t>个工作日内，甲方</w:t>
      </w:r>
      <w:r>
        <w:rPr>
          <w:rFonts w:hint="eastAsia" w:ascii="方正仿宋_GBK" w:hAnsi="方正仿宋_GBK" w:eastAsia="方正仿宋_GBK" w:cs="方正仿宋_GBK"/>
          <w:color w:val="auto"/>
          <w:kern w:val="2"/>
          <w:sz w:val="32"/>
          <w:szCs w:val="32"/>
          <w:lang w:val="en-US" w:eastAsia="zh-CN" w:bidi="ar-SA"/>
        </w:rPr>
        <w:t>一次性支付合同金额到乙方开户行。</w:t>
      </w:r>
    </w:p>
    <w:p w14:paraId="134D6667">
      <w:pPr>
        <w:keepNext w:val="0"/>
        <w:keepLines w:val="0"/>
        <w:pageBreakBefore w:val="0"/>
        <w:widowControl w:val="0"/>
        <w:numPr>
          <w:ilvl w:val="0"/>
          <w:numId w:val="0"/>
        </w:numPr>
        <w:kinsoku/>
        <w:wordWrap/>
        <w:overflowPunct/>
        <w:topLinePunct w:val="0"/>
        <w:bidi w:val="0"/>
        <w:snapToGrid/>
        <w:spacing w:line="500" w:lineRule="exact"/>
        <w:ind w:left="0" w:right="0" w:firstLine="640" w:firstLineChars="200"/>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rPr>
        <w:t>五、</w:t>
      </w:r>
      <w:r>
        <w:rPr>
          <w:rFonts w:hint="eastAsia" w:ascii="方正仿宋_GBK" w:hAnsi="方正仿宋_GBK" w:eastAsia="方正仿宋_GBK" w:cs="方正仿宋_GBK"/>
          <w:b/>
          <w:bCs/>
          <w:color w:val="auto"/>
          <w:sz w:val="32"/>
          <w:szCs w:val="32"/>
          <w:lang w:eastAsia="zh-CN"/>
        </w:rPr>
        <w:t>双</w:t>
      </w:r>
      <w:r>
        <w:rPr>
          <w:rFonts w:hint="eastAsia" w:ascii="方正仿宋_GBK" w:hAnsi="方正仿宋_GBK" w:eastAsia="方正仿宋_GBK" w:cs="方正仿宋_GBK"/>
          <w:b/>
          <w:bCs/>
          <w:color w:val="auto"/>
          <w:sz w:val="32"/>
          <w:szCs w:val="32"/>
        </w:rPr>
        <w:t>方责任</w:t>
      </w:r>
      <w:r>
        <w:rPr>
          <w:rFonts w:hint="eastAsia" w:ascii="方正仿宋_GBK" w:hAnsi="方正仿宋_GBK" w:eastAsia="方正仿宋_GBK" w:cs="方正仿宋_GBK"/>
          <w:b/>
          <w:bCs/>
          <w:color w:val="auto"/>
          <w:sz w:val="32"/>
          <w:szCs w:val="32"/>
          <w:lang w:val="en-US" w:eastAsia="zh-CN"/>
        </w:rPr>
        <w:t>约定</w:t>
      </w:r>
    </w:p>
    <w:p w14:paraId="528EE1C8">
      <w:pPr>
        <w:pStyle w:val="2"/>
        <w:keepNext w:val="0"/>
        <w:keepLines w:val="0"/>
        <w:pageBreakBefore w:val="0"/>
        <w:widowControl w:val="0"/>
        <w:kinsoku/>
        <w:wordWrap/>
        <w:overflowPunct/>
        <w:topLinePunct w:val="0"/>
        <w:bidi w:val="0"/>
        <w:snapToGrid/>
        <w:spacing w:after="0" w:line="500" w:lineRule="exact"/>
        <w:ind w:left="0" w:leftChars="0" w:right="0" w:firstLine="63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1.甲方作为项目业主，协助</w:t>
      </w:r>
      <w:r>
        <w:rPr>
          <w:rFonts w:hint="eastAsia" w:ascii="方正仿宋_GBK" w:hAnsi="方正仿宋_GBK" w:eastAsia="方正仿宋_GBK" w:cs="方正仿宋_GBK"/>
          <w:color w:val="auto"/>
          <w:sz w:val="32"/>
          <w:szCs w:val="32"/>
          <w:lang w:eastAsia="zh-CN"/>
        </w:rPr>
        <w:t>乙</w:t>
      </w:r>
      <w:r>
        <w:rPr>
          <w:rFonts w:hint="eastAsia" w:ascii="方正仿宋_GBK" w:hAnsi="方正仿宋_GBK" w:eastAsia="方正仿宋_GBK" w:cs="方正仿宋_GBK"/>
          <w:color w:val="auto"/>
          <w:sz w:val="32"/>
          <w:szCs w:val="32"/>
        </w:rPr>
        <w:t>方完善合同、资料盖章</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结算等手续。</w:t>
      </w:r>
    </w:p>
    <w:p w14:paraId="17D0A006">
      <w:pPr>
        <w:pStyle w:val="2"/>
        <w:keepNext w:val="0"/>
        <w:keepLines w:val="0"/>
        <w:pageBreakBefore w:val="0"/>
        <w:widowControl w:val="0"/>
        <w:kinsoku/>
        <w:wordWrap/>
        <w:overflowPunct/>
        <w:topLinePunct w:val="0"/>
        <w:bidi w:val="0"/>
        <w:snapToGrid/>
        <w:spacing w:after="0" w:line="500" w:lineRule="exact"/>
        <w:ind w:left="0" w:leftChars="0" w:right="0" w:firstLine="63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2.乙方负责按期保质保量完成合同约定工作内容。</w:t>
      </w:r>
    </w:p>
    <w:p w14:paraId="0058DE7B">
      <w:pPr>
        <w:pStyle w:val="2"/>
        <w:keepNext w:val="0"/>
        <w:keepLines w:val="0"/>
        <w:pageBreakBefore w:val="0"/>
        <w:widowControl w:val="0"/>
        <w:kinsoku/>
        <w:wordWrap/>
        <w:overflowPunct/>
        <w:topLinePunct w:val="0"/>
        <w:bidi w:val="0"/>
        <w:snapToGrid/>
        <w:spacing w:after="0" w:line="500" w:lineRule="exact"/>
        <w:ind w:left="0" w:leftChars="0" w:right="0" w:firstLine="63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3.本合同履行中，乙方必须严格依照国家及相关规定履行操作规范和相关职责，如履行中发生的大、小安全事故均由乙方自行承担。</w:t>
      </w:r>
    </w:p>
    <w:p w14:paraId="6F6B7D78">
      <w:pPr>
        <w:pStyle w:val="2"/>
        <w:keepNext w:val="0"/>
        <w:keepLines w:val="0"/>
        <w:pageBreakBefore w:val="0"/>
        <w:widowControl w:val="0"/>
        <w:kinsoku/>
        <w:wordWrap/>
        <w:overflowPunct/>
        <w:topLinePunct w:val="0"/>
        <w:bidi w:val="0"/>
        <w:snapToGrid/>
        <w:spacing w:after="0" w:line="500" w:lineRule="exact"/>
        <w:ind w:left="0" w:leftChars="0" w:right="0" w:firstLine="630"/>
        <w:textAlignment w:val="auto"/>
        <w:rPr>
          <w:rFonts w:hint="default"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4.合同履行中，出现不可抗力情形，按法律规定执行。</w:t>
      </w:r>
    </w:p>
    <w:p w14:paraId="3C4FB554">
      <w:pPr>
        <w:keepNext w:val="0"/>
        <w:keepLines w:val="0"/>
        <w:pageBreakBefore w:val="0"/>
        <w:widowControl w:val="0"/>
        <w:numPr>
          <w:ilvl w:val="0"/>
          <w:numId w:val="0"/>
        </w:numPr>
        <w:kinsoku/>
        <w:wordWrap/>
        <w:overflowPunct/>
        <w:topLinePunct w:val="0"/>
        <w:bidi w:val="0"/>
        <w:snapToGrid/>
        <w:spacing w:line="500" w:lineRule="exact"/>
        <w:ind w:left="0" w:right="0" w:firstLine="640" w:firstLineChars="200"/>
        <w:textAlignment w:val="auto"/>
        <w:rPr>
          <w:rFonts w:hint="eastAsia" w:ascii="方正仿宋_GBK" w:hAnsi="方正仿宋_GBK" w:eastAsia="方正仿宋_GBK" w:cs="方正仿宋_GBK"/>
          <w:b/>
          <w:bCs/>
          <w:color w:val="auto"/>
          <w:sz w:val="32"/>
          <w:szCs w:val="32"/>
          <w:lang w:eastAsia="zh-CN"/>
        </w:rPr>
      </w:pPr>
      <w:r>
        <w:rPr>
          <w:rFonts w:hint="eastAsia" w:ascii="方正仿宋_GBK" w:hAnsi="方正仿宋_GBK" w:eastAsia="方正仿宋_GBK" w:cs="方正仿宋_GBK"/>
          <w:b/>
          <w:bCs/>
          <w:color w:val="auto"/>
          <w:sz w:val="32"/>
          <w:szCs w:val="32"/>
        </w:rPr>
        <w:t>六、违约责任</w:t>
      </w:r>
      <w:r>
        <w:rPr>
          <w:rFonts w:hint="eastAsia" w:ascii="方正仿宋_GBK" w:hAnsi="方正仿宋_GBK" w:eastAsia="方正仿宋_GBK" w:cs="方正仿宋_GBK"/>
          <w:b/>
          <w:bCs/>
          <w:color w:val="auto"/>
          <w:sz w:val="32"/>
          <w:szCs w:val="32"/>
          <w:lang w:eastAsia="zh-CN"/>
        </w:rPr>
        <w:t>：</w:t>
      </w:r>
    </w:p>
    <w:p w14:paraId="739155D5">
      <w:pPr>
        <w:pStyle w:val="7"/>
        <w:keepNext w:val="0"/>
        <w:keepLines w:val="0"/>
        <w:pageBreakBefore w:val="0"/>
        <w:widowControl w:val="0"/>
        <w:kinsoku/>
        <w:wordWrap/>
        <w:overflowPunct/>
        <w:topLinePunct w:val="0"/>
        <w:bidi w:val="0"/>
        <w:snapToGrid/>
        <w:spacing w:line="500" w:lineRule="exact"/>
        <w:ind w:firstLine="48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1. 乙方未能按期完成服务或服务质量不符合合同约定的，需向甲方承担        违约金贰拾万元；</w:t>
      </w:r>
    </w:p>
    <w:p w14:paraId="3A935A35">
      <w:pPr>
        <w:pStyle w:val="7"/>
        <w:keepNext w:val="0"/>
        <w:keepLines w:val="0"/>
        <w:pageBreakBefore w:val="0"/>
        <w:widowControl w:val="0"/>
        <w:kinsoku/>
        <w:wordWrap/>
        <w:overflowPunct/>
        <w:topLinePunct w:val="0"/>
        <w:bidi w:val="0"/>
        <w:snapToGrid/>
        <w:spacing w:line="500" w:lineRule="exact"/>
        <w:ind w:firstLine="48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因一方违约合同不能履行，另一方欲解除本合同，需提前3天书面通知违约方方可终止或解除合同</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违约责任由违约方承担。</w:t>
      </w:r>
    </w:p>
    <w:p w14:paraId="0FE7ED7B">
      <w:pPr>
        <w:pStyle w:val="2"/>
        <w:keepNext w:val="0"/>
        <w:keepLines w:val="0"/>
        <w:pageBreakBefore w:val="0"/>
        <w:widowControl w:val="0"/>
        <w:kinsoku/>
        <w:wordWrap/>
        <w:overflowPunct/>
        <w:topLinePunct w:val="0"/>
        <w:bidi w:val="0"/>
        <w:snapToGrid/>
        <w:spacing w:after="0" w:line="500" w:lineRule="exact"/>
        <w:ind w:left="0" w:leftChars="0" w:right="0" w:firstLine="63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 xml:space="preserve">七、争议处理 </w:t>
      </w:r>
      <w:r>
        <w:rPr>
          <w:rFonts w:hint="eastAsia" w:ascii="方正仿宋_GBK" w:hAnsi="方正仿宋_GBK" w:eastAsia="方正仿宋_GBK" w:cs="方正仿宋_GBK"/>
          <w:color w:val="auto"/>
          <w:sz w:val="32"/>
          <w:szCs w:val="32"/>
        </w:rPr>
        <w:t xml:space="preserve"> </w:t>
      </w:r>
    </w:p>
    <w:p w14:paraId="6EE099FD">
      <w:pPr>
        <w:keepNext w:val="0"/>
        <w:keepLines w:val="0"/>
        <w:pageBreakBefore w:val="0"/>
        <w:widowControl w:val="0"/>
        <w:kinsoku/>
        <w:wordWrap/>
        <w:overflowPunct/>
        <w:topLinePunct w:val="0"/>
        <w:bidi w:val="0"/>
        <w:snapToGrid/>
        <w:spacing w:line="500" w:lineRule="exact"/>
        <w:ind w:left="0" w:right="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甲乙</w:t>
      </w:r>
      <w:r>
        <w:rPr>
          <w:rFonts w:hint="eastAsia" w:ascii="方正仿宋_GBK" w:hAnsi="方正仿宋_GBK" w:eastAsia="方正仿宋_GBK" w:cs="方正仿宋_GBK"/>
          <w:color w:val="auto"/>
          <w:sz w:val="32"/>
          <w:szCs w:val="32"/>
          <w:lang w:eastAsia="zh-CN"/>
        </w:rPr>
        <w:t>双</w:t>
      </w:r>
      <w:r>
        <w:rPr>
          <w:rFonts w:hint="eastAsia" w:ascii="方正仿宋_GBK" w:hAnsi="方正仿宋_GBK" w:eastAsia="方正仿宋_GBK" w:cs="方正仿宋_GBK"/>
          <w:color w:val="auto"/>
          <w:sz w:val="32"/>
          <w:szCs w:val="32"/>
        </w:rPr>
        <w:t>方如对协议条款规定的理解有异议，或者对与协议有关的事项发生争议，</w:t>
      </w:r>
      <w:r>
        <w:rPr>
          <w:rFonts w:hint="eastAsia" w:ascii="方正仿宋_GBK" w:hAnsi="方正仿宋_GBK" w:eastAsia="方正仿宋_GBK" w:cs="方正仿宋_GBK"/>
          <w:color w:val="auto"/>
          <w:sz w:val="32"/>
          <w:szCs w:val="32"/>
          <w:lang w:eastAsia="zh-CN"/>
        </w:rPr>
        <w:t>双</w:t>
      </w:r>
      <w:r>
        <w:rPr>
          <w:rFonts w:hint="eastAsia" w:ascii="方正仿宋_GBK" w:hAnsi="方正仿宋_GBK" w:eastAsia="方正仿宋_GBK" w:cs="方正仿宋_GBK"/>
          <w:color w:val="auto"/>
          <w:sz w:val="32"/>
          <w:szCs w:val="32"/>
        </w:rPr>
        <w:t>方应本着友好合作的精神进行协商。协商不能解决的，</w:t>
      </w:r>
      <w:r>
        <w:rPr>
          <w:rFonts w:hint="eastAsia" w:ascii="方正仿宋_GBK" w:hAnsi="方正仿宋_GBK" w:eastAsia="方正仿宋_GBK" w:cs="方正仿宋_GBK"/>
          <w:color w:val="auto"/>
          <w:sz w:val="32"/>
          <w:szCs w:val="32"/>
          <w:lang w:val="en-US" w:eastAsia="zh-CN"/>
        </w:rPr>
        <w:t>由垫江县人民法院行使司法管辖权</w:t>
      </w:r>
      <w:r>
        <w:rPr>
          <w:rFonts w:hint="eastAsia" w:ascii="方正仿宋_GBK" w:hAnsi="方正仿宋_GBK" w:eastAsia="方正仿宋_GBK" w:cs="方正仿宋_GBK"/>
          <w:color w:val="auto"/>
          <w:sz w:val="32"/>
          <w:szCs w:val="32"/>
        </w:rPr>
        <w:t xml:space="preserve">。 </w:t>
      </w:r>
    </w:p>
    <w:p w14:paraId="7F000F58">
      <w:pPr>
        <w:keepNext w:val="0"/>
        <w:keepLines w:val="0"/>
        <w:pageBreakBefore w:val="0"/>
        <w:widowControl w:val="0"/>
        <w:numPr>
          <w:ilvl w:val="0"/>
          <w:numId w:val="6"/>
        </w:numPr>
        <w:kinsoku/>
        <w:wordWrap/>
        <w:overflowPunct/>
        <w:topLinePunct w:val="0"/>
        <w:bidi w:val="0"/>
        <w:snapToGrid/>
        <w:spacing w:line="500" w:lineRule="exact"/>
        <w:ind w:left="0" w:right="0" w:firstLine="640" w:firstLineChars="200"/>
        <w:textAlignment w:val="auto"/>
        <w:rPr>
          <w:rFonts w:hint="eastAsia" w:ascii="方正仿宋_GBK" w:hAnsi="方正仿宋_GBK" w:eastAsia="方正仿宋_GBK" w:cs="方正仿宋_GBK"/>
          <w:b/>
          <w:bCs/>
          <w:color w:val="auto"/>
          <w:sz w:val="32"/>
          <w:szCs w:val="32"/>
          <w:lang w:eastAsia="zh-CN"/>
        </w:rPr>
      </w:pPr>
      <w:r>
        <w:rPr>
          <w:rFonts w:hint="eastAsia" w:ascii="方正仿宋_GBK" w:hAnsi="方正仿宋_GBK" w:eastAsia="方正仿宋_GBK" w:cs="方正仿宋_GBK"/>
          <w:b/>
          <w:bCs/>
          <w:color w:val="auto"/>
          <w:sz w:val="32"/>
          <w:szCs w:val="32"/>
          <w:lang w:eastAsia="zh-CN"/>
        </w:rPr>
        <w:t>履约保证金</w:t>
      </w:r>
    </w:p>
    <w:p w14:paraId="0212A592">
      <w:pPr>
        <w:keepNext w:val="0"/>
        <w:keepLines w:val="0"/>
        <w:pageBreakBefore w:val="0"/>
        <w:widowControl w:val="0"/>
        <w:numPr>
          <w:ilvl w:val="-1"/>
          <w:numId w:val="0"/>
        </w:numPr>
        <w:kinsoku/>
        <w:wordWrap/>
        <w:overflowPunct/>
        <w:topLinePunct w:val="0"/>
        <w:bidi w:val="0"/>
        <w:snapToGrid/>
        <w:spacing w:line="500" w:lineRule="exact"/>
        <w:ind w:left="420" w:leftChars="200" w:right="0" w:firstLine="320" w:firstLineChars="1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乙方</w:t>
      </w:r>
      <w:r>
        <w:rPr>
          <w:rFonts w:hint="eastAsia" w:ascii="方正仿宋_GBK" w:hAnsi="方正仿宋_GBK" w:eastAsia="方正仿宋_GBK" w:cs="方正仿宋_GBK"/>
          <w:color w:val="auto"/>
          <w:sz w:val="32"/>
          <w:szCs w:val="32"/>
        </w:rPr>
        <w:t>需</w:t>
      </w:r>
      <w:r>
        <w:rPr>
          <w:rFonts w:hint="eastAsia" w:ascii="方正仿宋_GBK" w:hAnsi="方正仿宋_GBK" w:eastAsia="方正仿宋_GBK" w:cs="方正仿宋_GBK"/>
          <w:color w:val="auto"/>
          <w:sz w:val="32"/>
          <w:szCs w:val="32"/>
          <w:lang w:val="en-US" w:eastAsia="zh-CN"/>
        </w:rPr>
        <w:t>于 2026年  月   日前</w:t>
      </w:r>
      <w:r>
        <w:rPr>
          <w:rFonts w:hint="eastAsia" w:ascii="方正仿宋_GBK" w:hAnsi="方正仿宋_GBK" w:eastAsia="方正仿宋_GBK" w:cs="方正仿宋_GBK"/>
          <w:color w:val="auto"/>
          <w:sz w:val="32"/>
          <w:szCs w:val="32"/>
        </w:rPr>
        <w:t>向</w:t>
      </w:r>
      <w:r>
        <w:rPr>
          <w:rFonts w:hint="eastAsia" w:ascii="方正仿宋_GBK" w:hAnsi="方正仿宋_GBK" w:eastAsia="方正仿宋_GBK" w:cs="方正仿宋_GBK"/>
          <w:color w:val="auto"/>
          <w:sz w:val="32"/>
          <w:szCs w:val="32"/>
          <w:lang w:eastAsia="zh-CN"/>
        </w:rPr>
        <w:t>甲方</w:t>
      </w:r>
      <w:r>
        <w:rPr>
          <w:rFonts w:hint="eastAsia" w:ascii="方正仿宋_GBK" w:hAnsi="方正仿宋_GBK" w:eastAsia="方正仿宋_GBK" w:cs="方正仿宋_GBK"/>
          <w:color w:val="auto"/>
          <w:sz w:val="32"/>
          <w:szCs w:val="32"/>
        </w:rPr>
        <w:t>交纳合同价10%的履约保证金</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u w:val="single"/>
          <w:lang w:val="en-US" w:eastAsia="zh-CN"/>
        </w:rPr>
        <w:t xml:space="preserve">       </w:t>
      </w:r>
      <w:r>
        <w:rPr>
          <w:rFonts w:hint="eastAsia" w:ascii="方正仿宋_GBK" w:hAnsi="方正仿宋_GBK" w:eastAsia="方正仿宋_GBK" w:cs="方正仿宋_GBK"/>
          <w:color w:val="auto"/>
          <w:sz w:val="32"/>
          <w:szCs w:val="32"/>
        </w:rPr>
        <w:t>元 （大写：</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 xml:space="preserve">）并签订合同。 </w:t>
      </w:r>
      <w:r>
        <w:rPr>
          <w:rFonts w:hint="eastAsia" w:ascii="方正仿宋_GBK" w:hAnsi="方正仿宋_GBK" w:eastAsia="方正仿宋_GBK" w:cs="方正仿宋_GBK"/>
          <w:color w:val="auto"/>
          <w:sz w:val="32"/>
          <w:szCs w:val="32"/>
          <w:lang w:eastAsia="zh-CN"/>
        </w:rPr>
        <w:t>乙方违反本合同约定，履约保证金不予退还；在赛事结束后</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甲方</w:t>
      </w:r>
      <w:r>
        <w:rPr>
          <w:rFonts w:hint="eastAsia" w:ascii="方正仿宋_GBK" w:hAnsi="方正仿宋_GBK" w:eastAsia="方正仿宋_GBK" w:cs="方正仿宋_GBK"/>
          <w:color w:val="auto"/>
          <w:sz w:val="32"/>
          <w:szCs w:val="32"/>
        </w:rPr>
        <w:t>应</w:t>
      </w:r>
      <w:r>
        <w:rPr>
          <w:rFonts w:hint="eastAsia" w:ascii="方正仿宋_GBK" w:hAnsi="方正仿宋_GBK" w:eastAsia="方正仿宋_GBK" w:cs="方正仿宋_GBK"/>
          <w:color w:val="auto"/>
          <w:sz w:val="32"/>
          <w:szCs w:val="32"/>
          <w:u w:val="single"/>
          <w:lang w:val="en-US" w:eastAsia="zh-CN"/>
        </w:rPr>
        <w:t>15个工作</w:t>
      </w:r>
      <w:r>
        <w:rPr>
          <w:rFonts w:hint="eastAsia" w:ascii="方正仿宋_GBK" w:hAnsi="方正仿宋_GBK" w:eastAsia="方正仿宋_GBK" w:cs="方正仿宋_GBK"/>
          <w:color w:val="auto"/>
          <w:sz w:val="32"/>
          <w:szCs w:val="32"/>
          <w:u w:val="single"/>
        </w:rPr>
        <w:t>日</w:t>
      </w:r>
      <w:r>
        <w:rPr>
          <w:rFonts w:hint="eastAsia" w:ascii="方正仿宋_GBK" w:hAnsi="方正仿宋_GBK" w:eastAsia="方正仿宋_GBK" w:cs="方正仿宋_GBK"/>
          <w:color w:val="auto"/>
          <w:sz w:val="32"/>
          <w:szCs w:val="32"/>
        </w:rPr>
        <w:t>内无息</w:t>
      </w:r>
      <w:r>
        <w:rPr>
          <w:rFonts w:hint="eastAsia" w:ascii="方正仿宋_GBK" w:hAnsi="方正仿宋_GBK" w:eastAsia="方正仿宋_GBK" w:cs="方正仿宋_GBK"/>
          <w:color w:val="auto"/>
          <w:sz w:val="32"/>
          <w:szCs w:val="32"/>
          <w:lang w:eastAsia="zh-CN"/>
        </w:rPr>
        <w:t>全额</w:t>
      </w:r>
      <w:r>
        <w:rPr>
          <w:rFonts w:hint="eastAsia" w:ascii="方正仿宋_GBK" w:hAnsi="方正仿宋_GBK" w:eastAsia="方正仿宋_GBK" w:cs="方正仿宋_GBK"/>
          <w:color w:val="auto"/>
          <w:sz w:val="32"/>
          <w:szCs w:val="32"/>
        </w:rPr>
        <w:t>退还</w:t>
      </w:r>
      <w:r>
        <w:rPr>
          <w:rFonts w:hint="eastAsia" w:ascii="方正仿宋_GBK" w:hAnsi="方正仿宋_GBK" w:eastAsia="方正仿宋_GBK" w:cs="方正仿宋_GBK"/>
          <w:color w:val="auto"/>
          <w:sz w:val="32"/>
          <w:szCs w:val="32"/>
          <w:lang w:eastAsia="zh-CN"/>
        </w:rPr>
        <w:t>乙方</w:t>
      </w:r>
      <w:r>
        <w:rPr>
          <w:rFonts w:hint="eastAsia" w:ascii="方正仿宋_GBK" w:hAnsi="方正仿宋_GBK" w:eastAsia="方正仿宋_GBK" w:cs="方正仿宋_GBK"/>
          <w:color w:val="auto"/>
          <w:sz w:val="32"/>
          <w:szCs w:val="32"/>
        </w:rPr>
        <w:t>履约保证金。</w:t>
      </w:r>
    </w:p>
    <w:p w14:paraId="16F9A36F">
      <w:pPr>
        <w:keepNext w:val="0"/>
        <w:keepLines w:val="0"/>
        <w:pageBreakBefore w:val="0"/>
        <w:widowControl w:val="0"/>
        <w:kinsoku/>
        <w:wordWrap/>
        <w:overflowPunct/>
        <w:topLinePunct w:val="0"/>
        <w:bidi w:val="0"/>
        <w:snapToGrid/>
        <w:spacing w:line="500" w:lineRule="exact"/>
        <w:ind w:left="0" w:right="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lang w:eastAsia="zh-CN"/>
        </w:rPr>
        <w:t>九</w:t>
      </w:r>
      <w:r>
        <w:rPr>
          <w:rFonts w:hint="eastAsia" w:ascii="方正仿宋_GBK" w:hAnsi="方正仿宋_GBK" w:eastAsia="方正仿宋_GBK" w:cs="方正仿宋_GBK"/>
          <w:b/>
          <w:bCs/>
          <w:color w:val="auto"/>
          <w:sz w:val="32"/>
          <w:szCs w:val="32"/>
        </w:rPr>
        <w:t xml:space="preserve">、其他  </w:t>
      </w:r>
      <w:r>
        <w:rPr>
          <w:rFonts w:hint="eastAsia" w:ascii="方正仿宋_GBK" w:hAnsi="方正仿宋_GBK" w:eastAsia="方正仿宋_GBK" w:cs="方正仿宋_GBK"/>
          <w:color w:val="auto"/>
          <w:sz w:val="32"/>
          <w:szCs w:val="32"/>
        </w:rPr>
        <w:t xml:space="preserve">  </w:t>
      </w:r>
    </w:p>
    <w:p w14:paraId="187CB6F5">
      <w:pPr>
        <w:keepNext w:val="0"/>
        <w:keepLines w:val="0"/>
        <w:pageBreakBefore w:val="0"/>
        <w:widowControl w:val="0"/>
        <w:kinsoku/>
        <w:wordWrap/>
        <w:overflowPunct/>
        <w:topLinePunct w:val="0"/>
        <w:bidi w:val="0"/>
        <w:snapToGrid/>
        <w:spacing w:line="500" w:lineRule="exact"/>
        <w:ind w:left="0" w:right="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1.本</w:t>
      </w:r>
      <w:r>
        <w:rPr>
          <w:rFonts w:hint="eastAsia" w:ascii="方正仿宋_GBK" w:hAnsi="方正仿宋_GBK" w:eastAsia="方正仿宋_GBK" w:cs="方正仿宋_GBK"/>
          <w:b/>
          <w:bCs/>
          <w:color w:val="auto"/>
          <w:sz w:val="32"/>
          <w:szCs w:val="32"/>
        </w:rPr>
        <w:t>合同</w:t>
      </w:r>
      <w:r>
        <w:rPr>
          <w:rFonts w:hint="eastAsia" w:ascii="方正仿宋_GBK" w:hAnsi="方正仿宋_GBK" w:eastAsia="方正仿宋_GBK" w:cs="方正仿宋_GBK"/>
          <w:color w:val="auto"/>
          <w:sz w:val="32"/>
          <w:szCs w:val="32"/>
        </w:rPr>
        <w:t>中所用的</w:t>
      </w:r>
      <w:r>
        <w:rPr>
          <w:rFonts w:hint="eastAsia" w:ascii="方正仿宋_GBK" w:hAnsi="方正仿宋_GBK" w:eastAsia="方正仿宋_GBK" w:cs="方正仿宋_GBK"/>
          <w:color w:val="auto"/>
          <w:sz w:val="32"/>
          <w:szCs w:val="32"/>
          <w:lang w:eastAsia="zh-CN"/>
        </w:rPr>
        <w:t>选</w:t>
      </w:r>
      <w:r>
        <w:rPr>
          <w:rFonts w:hint="eastAsia" w:ascii="方正仿宋_GBK" w:hAnsi="方正仿宋_GBK" w:eastAsia="方正仿宋_GBK" w:cs="方正仿宋_GBK"/>
          <w:color w:val="auto"/>
          <w:sz w:val="32"/>
          <w:szCs w:val="32"/>
        </w:rPr>
        <w:t>题仅为方便而设，而不影响对本合同的解释。</w:t>
      </w:r>
    </w:p>
    <w:p w14:paraId="3D51D7EB">
      <w:pPr>
        <w:keepNext w:val="0"/>
        <w:keepLines w:val="0"/>
        <w:pageBreakBefore w:val="0"/>
        <w:widowControl w:val="0"/>
        <w:kinsoku/>
        <w:wordWrap/>
        <w:overflowPunct/>
        <w:topLinePunct w:val="0"/>
        <w:bidi w:val="0"/>
        <w:snapToGrid/>
        <w:spacing w:line="500" w:lineRule="exact"/>
        <w:ind w:left="0" w:right="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2.本合同未尽事宜，由甲乙</w:t>
      </w:r>
      <w:r>
        <w:rPr>
          <w:rFonts w:hint="eastAsia" w:ascii="方正仿宋_GBK" w:hAnsi="方正仿宋_GBK" w:eastAsia="方正仿宋_GBK" w:cs="方正仿宋_GBK"/>
          <w:color w:val="auto"/>
          <w:sz w:val="32"/>
          <w:szCs w:val="32"/>
          <w:lang w:eastAsia="zh-CN"/>
        </w:rPr>
        <w:t>双方</w:t>
      </w:r>
      <w:r>
        <w:rPr>
          <w:rFonts w:hint="eastAsia" w:ascii="方正仿宋_GBK" w:hAnsi="方正仿宋_GBK" w:eastAsia="方正仿宋_GBK" w:cs="方正仿宋_GBK"/>
          <w:color w:val="auto"/>
          <w:sz w:val="32"/>
          <w:szCs w:val="32"/>
        </w:rPr>
        <w:t xml:space="preserve">协商后产生书面文件，作为本合同的补充条款，具备与本合同同等法律效力。  </w:t>
      </w:r>
    </w:p>
    <w:p w14:paraId="4E834047">
      <w:pPr>
        <w:keepNext w:val="0"/>
        <w:keepLines w:val="0"/>
        <w:pageBreakBefore w:val="0"/>
        <w:widowControl w:val="0"/>
        <w:kinsoku/>
        <w:wordWrap/>
        <w:overflowPunct/>
        <w:topLinePunct w:val="0"/>
        <w:bidi w:val="0"/>
        <w:snapToGrid/>
        <w:spacing w:line="500" w:lineRule="exact"/>
        <w:ind w:left="0" w:right="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3.对本合同内容的任何修改和变更需要用书面形式，并经</w:t>
      </w:r>
      <w:r>
        <w:rPr>
          <w:rFonts w:hint="eastAsia" w:ascii="方正仿宋_GBK" w:hAnsi="方正仿宋_GBK" w:eastAsia="方正仿宋_GBK" w:cs="方正仿宋_GBK"/>
          <w:color w:val="auto"/>
          <w:sz w:val="32"/>
          <w:szCs w:val="32"/>
          <w:lang w:val="en-US" w:eastAsia="zh-CN"/>
        </w:rPr>
        <w:t>双</w:t>
      </w:r>
      <w:r>
        <w:rPr>
          <w:rFonts w:hint="eastAsia" w:ascii="方正仿宋_GBK" w:hAnsi="方正仿宋_GBK" w:eastAsia="方正仿宋_GBK" w:cs="方正仿宋_GBK"/>
          <w:color w:val="auto"/>
          <w:sz w:val="32"/>
          <w:szCs w:val="32"/>
        </w:rPr>
        <w:t>方确认后生效。</w:t>
      </w:r>
    </w:p>
    <w:p w14:paraId="4A4D91B6">
      <w:pPr>
        <w:keepNext w:val="0"/>
        <w:keepLines w:val="0"/>
        <w:pageBreakBefore w:val="0"/>
        <w:widowControl w:val="0"/>
        <w:kinsoku/>
        <w:wordWrap/>
        <w:overflowPunct/>
        <w:topLinePunct w:val="0"/>
        <w:bidi w:val="0"/>
        <w:snapToGrid/>
        <w:spacing w:line="500" w:lineRule="exact"/>
        <w:ind w:left="0" w:right="0"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4.本合同一式</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u w:val="single"/>
          <w:lang w:eastAsia="zh-CN"/>
        </w:rPr>
        <w:t>肆</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rPr>
        <w:t>份，</w:t>
      </w:r>
      <w:r>
        <w:rPr>
          <w:rFonts w:hint="eastAsia" w:ascii="方正仿宋_GBK" w:hAnsi="方正仿宋_GBK" w:eastAsia="方正仿宋_GBK" w:cs="方正仿宋_GBK"/>
          <w:color w:val="auto"/>
          <w:sz w:val="32"/>
          <w:szCs w:val="32"/>
          <w:lang w:eastAsia="zh-CN"/>
        </w:rPr>
        <w:t>甲方</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乙方</w:t>
      </w:r>
      <w:r>
        <w:rPr>
          <w:rFonts w:hint="eastAsia" w:ascii="方正仿宋_GBK" w:hAnsi="方正仿宋_GBK" w:eastAsia="方正仿宋_GBK" w:cs="方正仿宋_GBK"/>
          <w:color w:val="auto"/>
          <w:sz w:val="32"/>
          <w:szCs w:val="32"/>
        </w:rPr>
        <w:t>各执</w:t>
      </w:r>
      <w:r>
        <w:rPr>
          <w:rFonts w:hint="eastAsia" w:ascii="方正仿宋_GBK" w:hAnsi="方正仿宋_GBK" w:eastAsia="方正仿宋_GBK" w:cs="方正仿宋_GBK"/>
          <w:color w:val="auto"/>
          <w:sz w:val="32"/>
          <w:szCs w:val="32"/>
          <w:lang w:val="en-US" w:eastAsia="zh-CN"/>
        </w:rPr>
        <w:t>两</w:t>
      </w:r>
      <w:r>
        <w:rPr>
          <w:rFonts w:hint="eastAsia" w:ascii="方正仿宋_GBK" w:hAnsi="方正仿宋_GBK" w:eastAsia="方正仿宋_GBK" w:cs="方正仿宋_GBK"/>
          <w:color w:val="auto"/>
          <w:sz w:val="32"/>
          <w:szCs w:val="32"/>
        </w:rPr>
        <w:t>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自</w:t>
      </w:r>
      <w:r>
        <w:rPr>
          <w:rFonts w:hint="eastAsia" w:ascii="方正仿宋_GBK" w:hAnsi="方正仿宋_GBK" w:eastAsia="方正仿宋_GBK" w:cs="方正仿宋_GBK"/>
          <w:color w:val="auto"/>
          <w:sz w:val="32"/>
          <w:szCs w:val="32"/>
          <w:lang w:eastAsia="zh-CN"/>
        </w:rPr>
        <w:t>双</w:t>
      </w:r>
      <w:r>
        <w:rPr>
          <w:rFonts w:hint="eastAsia" w:ascii="方正仿宋_GBK" w:hAnsi="方正仿宋_GBK" w:eastAsia="方正仿宋_GBK" w:cs="方正仿宋_GBK"/>
          <w:color w:val="auto"/>
          <w:sz w:val="32"/>
          <w:szCs w:val="32"/>
        </w:rPr>
        <w:t>方签订之日起生效；</w:t>
      </w:r>
    </w:p>
    <w:p w14:paraId="2B075458">
      <w:pPr>
        <w:keepNext w:val="0"/>
        <w:keepLines w:val="0"/>
        <w:pageBreakBefore w:val="0"/>
        <w:widowControl w:val="0"/>
        <w:kinsoku/>
        <w:wordWrap/>
        <w:overflowPunct/>
        <w:topLinePunct w:val="0"/>
        <w:bidi w:val="0"/>
        <w:snapToGrid/>
        <w:spacing w:line="500" w:lineRule="exact"/>
        <w:ind w:left="0" w:right="0"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5.如本合同以传真方式签订，同样具有法律效应。</w:t>
      </w:r>
    </w:p>
    <w:p w14:paraId="58094471">
      <w:pPr>
        <w:keepNext w:val="0"/>
        <w:keepLines w:val="0"/>
        <w:pageBreakBefore w:val="0"/>
        <w:widowControl w:val="0"/>
        <w:kinsoku/>
        <w:wordWrap/>
        <w:overflowPunct/>
        <w:topLinePunct w:val="0"/>
        <w:bidi w:val="0"/>
        <w:snapToGrid/>
        <w:spacing w:line="5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甲方单位（盖章）        </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乙方单位（盖章）</w:t>
      </w:r>
    </w:p>
    <w:p w14:paraId="29E7A342">
      <w:pPr>
        <w:keepNext w:val="0"/>
        <w:keepLines w:val="0"/>
        <w:pageBreakBefore w:val="0"/>
        <w:widowControl w:val="0"/>
        <w:kinsoku/>
        <w:wordWrap/>
        <w:overflowPunct/>
        <w:topLinePunct w:val="0"/>
        <w:bidi w:val="0"/>
        <w:snapToGrid/>
        <w:spacing w:line="500" w:lineRule="exact"/>
        <w:jc w:val="both"/>
        <w:textAlignment w:val="auto"/>
        <w:rPr>
          <w:rFonts w:hint="eastAsia" w:ascii="方正仿宋_GBK" w:hAnsi="方正仿宋_GBK" w:eastAsia="方正仿宋_GBK" w:cs="方正仿宋_GBK"/>
          <w:color w:val="auto"/>
          <w:sz w:val="32"/>
          <w:szCs w:val="32"/>
        </w:rPr>
      </w:pPr>
    </w:p>
    <w:p w14:paraId="5E5E0D3C">
      <w:pPr>
        <w:keepNext w:val="0"/>
        <w:keepLines w:val="0"/>
        <w:pageBreakBefore w:val="0"/>
        <w:widowControl w:val="0"/>
        <w:kinsoku/>
        <w:wordWrap/>
        <w:overflowPunct/>
        <w:topLinePunct w:val="0"/>
        <w:bidi w:val="0"/>
        <w:snapToGrid/>
        <w:spacing w:line="500" w:lineRule="exact"/>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甲方代表签字：        </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乙方代表签字:</w:t>
      </w:r>
    </w:p>
    <w:p w14:paraId="4E25F54E">
      <w:pPr>
        <w:keepNext w:val="0"/>
        <w:keepLines w:val="0"/>
        <w:pageBreakBefore w:val="0"/>
        <w:widowControl w:val="0"/>
        <w:kinsoku/>
        <w:wordWrap/>
        <w:overflowPunct/>
        <w:topLinePunct w:val="0"/>
        <w:bidi w:val="0"/>
        <w:snapToGrid/>
        <w:spacing w:line="500" w:lineRule="exact"/>
        <w:jc w:val="left"/>
        <w:textAlignment w:val="auto"/>
        <w:rPr>
          <w:rFonts w:hint="eastAsia" w:ascii="方正仿宋_GBK" w:hAnsi="方正仿宋_GBK" w:eastAsia="方正仿宋_GBK" w:cs="方正仿宋_GBK"/>
          <w:color w:val="auto"/>
          <w:sz w:val="32"/>
          <w:szCs w:val="32"/>
          <w:lang w:eastAsia="zh-CN"/>
        </w:rPr>
      </w:pPr>
    </w:p>
    <w:p w14:paraId="349544A1">
      <w:pPr>
        <w:keepNext w:val="0"/>
        <w:keepLines w:val="0"/>
        <w:pageBreakBefore w:val="0"/>
        <w:widowControl w:val="0"/>
        <w:kinsoku/>
        <w:wordWrap/>
        <w:overflowPunct/>
        <w:topLinePunct w:val="0"/>
        <w:bidi w:val="0"/>
        <w:snapToGrid/>
        <w:spacing w:line="500" w:lineRule="exact"/>
        <w:jc w:val="left"/>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经</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eastAsia="zh-CN"/>
        </w:rPr>
        <w:t>办</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eastAsia="zh-CN"/>
        </w:rPr>
        <w:t>人：</w:t>
      </w:r>
      <w:r>
        <w:rPr>
          <w:rFonts w:hint="eastAsia" w:ascii="方正仿宋_GBK" w:hAnsi="方正仿宋_GBK" w:eastAsia="方正仿宋_GBK" w:cs="方正仿宋_GBK"/>
          <w:color w:val="auto"/>
          <w:sz w:val="32"/>
          <w:szCs w:val="32"/>
        </w:rPr>
        <w:t xml:space="preserve">             </w:t>
      </w:r>
      <w:r>
        <w:rPr>
          <w:rFonts w:hint="eastAsia" w:ascii="方正仿宋_GBK" w:hAnsi="方正仿宋_GBK" w:eastAsia="方正仿宋_GBK" w:cs="方正仿宋_GBK"/>
          <w:color w:val="auto"/>
          <w:sz w:val="32"/>
          <w:szCs w:val="32"/>
          <w:lang w:val="en-US" w:eastAsia="zh-CN"/>
        </w:rPr>
        <w:t xml:space="preserve">                      </w:t>
      </w:r>
    </w:p>
    <w:p w14:paraId="63C63A04">
      <w:pPr>
        <w:keepNext w:val="0"/>
        <w:keepLines w:val="0"/>
        <w:pageBreakBefore w:val="0"/>
        <w:widowControl w:val="0"/>
        <w:kinsoku/>
        <w:wordWrap/>
        <w:overflowPunct/>
        <w:topLinePunct w:val="0"/>
        <w:bidi w:val="0"/>
        <w:snapToGrid/>
        <w:spacing w:line="500" w:lineRule="exact"/>
        <w:jc w:val="righ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 xml:space="preserve">   </w:t>
      </w:r>
    </w:p>
    <w:p w14:paraId="1FE00BED">
      <w:pPr>
        <w:keepNext w:val="0"/>
        <w:keepLines w:val="0"/>
        <w:pageBreakBefore w:val="0"/>
        <w:widowControl w:val="0"/>
        <w:kinsoku/>
        <w:wordWrap/>
        <w:overflowPunct/>
        <w:topLinePunct w:val="0"/>
        <w:bidi w:val="0"/>
        <w:snapToGrid/>
        <w:spacing w:line="50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 xml:space="preserve">合同签定日期： </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年</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 xml:space="preserve"> 月</w:t>
      </w:r>
      <w:r>
        <w:rPr>
          <w:rFonts w:hint="eastAsia" w:ascii="方正仿宋_GBK" w:hAnsi="方正仿宋_GBK" w:eastAsia="方正仿宋_GBK" w:cs="方正仿宋_GBK"/>
          <w:color w:val="auto"/>
          <w:sz w:val="32"/>
          <w:szCs w:val="32"/>
          <w:lang w:val="en-US" w:eastAsia="zh-CN"/>
        </w:rPr>
        <w:t xml:space="preserve">  日  </w:t>
      </w:r>
      <w:r>
        <w:rPr>
          <w:rFonts w:hint="eastAsia" w:ascii="方正仿宋_GBK" w:hAnsi="方正仿宋_GBK" w:eastAsia="方正仿宋_GBK" w:cs="方正仿宋_GBK"/>
          <w:color w:val="auto"/>
          <w:sz w:val="32"/>
          <w:szCs w:val="32"/>
        </w:rPr>
        <w:t>合同签定日期：</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年</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 xml:space="preserve"> 月</w:t>
      </w:r>
      <w:r>
        <w:rPr>
          <w:rFonts w:hint="eastAsia" w:ascii="方正仿宋_GBK" w:hAnsi="方正仿宋_GBK" w:eastAsia="方正仿宋_GBK" w:cs="方正仿宋_GBK"/>
          <w:color w:val="auto"/>
          <w:sz w:val="32"/>
          <w:szCs w:val="32"/>
          <w:lang w:val="en-US" w:eastAsia="zh-CN"/>
        </w:rPr>
        <w:t xml:space="preserve">  日</w:t>
      </w:r>
    </w:p>
    <w:p w14:paraId="30DF19BE">
      <w:pPr>
        <w:pStyle w:val="7"/>
        <w:keepNext w:val="0"/>
        <w:keepLines w:val="0"/>
        <w:pageBreakBefore w:val="0"/>
        <w:widowControl w:val="0"/>
        <w:kinsoku/>
        <w:wordWrap/>
        <w:overflowPunct/>
        <w:topLinePunct w:val="0"/>
        <w:bidi w:val="0"/>
        <w:snapToGrid/>
        <w:spacing w:line="500" w:lineRule="exact"/>
        <w:textAlignment w:val="auto"/>
        <w:rPr>
          <w:rFonts w:hint="eastAsia"/>
          <w:szCs w:val="32"/>
          <w:lang w:val="en-US" w:eastAsia="zh-CN"/>
        </w:rPr>
      </w:pPr>
    </w:p>
    <w:p w14:paraId="5DDFFD4B">
      <w:pPr>
        <w:keepNext w:val="0"/>
        <w:keepLines w:val="0"/>
        <w:widowControl/>
        <w:suppressLineNumbers w:val="0"/>
        <w:spacing w:line="500" w:lineRule="exact"/>
        <w:jc w:val="both"/>
        <w:textAlignment w:val="center"/>
        <w:rPr>
          <w:rFonts w:hint="eastAsia" w:ascii="宋体" w:hAnsi="宋体" w:eastAsia="宋体" w:cs="宋体"/>
          <w:b/>
          <w:bCs/>
          <w:i w:val="0"/>
          <w:iCs w:val="0"/>
          <w:color w:val="auto"/>
          <w:kern w:val="0"/>
          <w:sz w:val="32"/>
          <w:szCs w:val="32"/>
          <w:u w:val="none"/>
          <w:lang w:val="en-US" w:eastAsia="zh-CN" w:bidi="ar"/>
        </w:rPr>
      </w:pPr>
    </w:p>
    <w:p w14:paraId="5F4D4E04">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right="0" w:firstLine="0" w:firstLineChars="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b w:val="0"/>
          <w:bCs w:val="0"/>
          <w:i w:val="0"/>
          <w:iCs w:val="0"/>
          <w:color w:val="auto"/>
          <w:kern w:val="2"/>
          <w:sz w:val="32"/>
          <w:szCs w:val="32"/>
          <w:u w:val="none"/>
          <w:lang w:val="en-US" w:eastAsia="zh-CN" w:bidi="ar-SA"/>
        </w:rPr>
        <w:t>附件1：</w:t>
      </w:r>
      <w:r>
        <w:rPr>
          <w:rFonts w:hint="eastAsia" w:ascii="方正仿宋_GBK" w:hAnsi="方正仿宋_GBK" w:eastAsia="方正仿宋_GBK" w:cs="方正仿宋_GBK"/>
          <w:color w:val="auto"/>
          <w:kern w:val="2"/>
          <w:sz w:val="32"/>
          <w:szCs w:val="32"/>
          <w:lang w:val="en-US" w:eastAsia="zh-CN" w:bidi="ar-SA"/>
        </w:rPr>
        <w:t>《2026重庆垫江龙溪河龙舟公开赛赛事服务项目清单》</w:t>
      </w:r>
    </w:p>
    <w:p w14:paraId="5BE7456F">
      <w:pPr>
        <w:pStyle w:val="2"/>
        <w:ind w:left="0" w:leftChars="0" w:firstLine="0"/>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b w:val="0"/>
          <w:bCs w:val="0"/>
          <w:i w:val="0"/>
          <w:iCs w:val="0"/>
          <w:color w:val="auto"/>
          <w:kern w:val="2"/>
          <w:sz w:val="32"/>
          <w:szCs w:val="32"/>
          <w:u w:val="none"/>
          <w:lang w:val="en-US" w:eastAsia="zh-CN" w:bidi="ar-SA"/>
        </w:rPr>
        <w:t>附件2：</w:t>
      </w:r>
      <w:r>
        <w:rPr>
          <w:rFonts w:hint="eastAsia" w:ascii="方正仿宋_GBK" w:hAnsi="方正仿宋_GBK" w:eastAsia="方正仿宋_GBK" w:cs="方正仿宋_GBK"/>
          <w:b w:val="0"/>
          <w:bCs/>
          <w:color w:val="auto"/>
          <w:sz w:val="32"/>
          <w:szCs w:val="32"/>
          <w:lang w:eastAsia="zh-CN"/>
        </w:rPr>
        <w:t>中标公司</w:t>
      </w:r>
      <w:r>
        <w:rPr>
          <w:rFonts w:hint="eastAsia" w:ascii="方正仿宋_GBK" w:hAnsi="方正仿宋_GBK" w:eastAsia="方正仿宋_GBK" w:cs="方正仿宋_GBK"/>
          <w:color w:val="auto"/>
          <w:sz w:val="32"/>
          <w:szCs w:val="32"/>
          <w:lang w:val="en-US" w:eastAsia="zh-CN"/>
        </w:rPr>
        <w:t>营业执照、社会信用代码书</w:t>
      </w:r>
    </w:p>
    <w:p w14:paraId="797539C1">
      <w:pPr>
        <w:pStyle w:val="2"/>
        <w:keepNext w:val="0"/>
        <w:keepLines w:val="0"/>
        <w:pageBreakBefore w:val="0"/>
        <w:widowControl w:val="0"/>
        <w:kinsoku/>
        <w:wordWrap/>
        <w:overflowPunct/>
        <w:topLinePunct w:val="0"/>
        <w:autoSpaceDE/>
        <w:autoSpaceDN/>
        <w:bidi w:val="0"/>
        <w:adjustRightInd/>
        <w:snapToGrid/>
        <w:spacing w:after="0" w:line="594" w:lineRule="exact"/>
        <w:ind w:left="0" w:leftChars="0" w:right="0" w:firstLine="480" w:firstLineChars="0"/>
        <w:jc w:val="left"/>
        <w:textAlignment w:val="auto"/>
        <w:rPr>
          <w:rFonts w:hint="eastAsia" w:ascii="方正仿宋_GBK" w:hAnsi="方正仿宋_GBK" w:eastAsia="方正仿宋_GBK" w:cs="方正仿宋_GBK"/>
          <w:color w:val="auto"/>
          <w:kern w:val="2"/>
          <w:sz w:val="24"/>
          <w:szCs w:val="24"/>
          <w:lang w:val="en-US" w:eastAsia="zh-CN" w:bidi="ar-SA"/>
        </w:rPr>
      </w:pPr>
    </w:p>
    <w:p w14:paraId="60EE616F">
      <w:pPr>
        <w:tabs>
          <w:tab w:val="left" w:pos="360"/>
        </w:tabs>
        <w:spacing w:line="500" w:lineRule="atLeast"/>
        <w:jc w:val="center"/>
        <w:rPr>
          <w:rFonts w:hint="default" w:ascii="Times New Roman" w:hAnsi="Times New Roman" w:eastAsia="方正小标宋_GBK" w:cs="Times New Roman"/>
          <w:b w:val="0"/>
          <w:kern w:val="2"/>
          <w:sz w:val="36"/>
          <w:szCs w:val="30"/>
          <w:lang w:val="en-US" w:eastAsia="zh-CN" w:bidi="ar-SA"/>
        </w:rPr>
      </w:pPr>
    </w:p>
    <w:p w14:paraId="783809ED">
      <w:pPr>
        <w:tabs>
          <w:tab w:val="left" w:pos="360"/>
        </w:tabs>
        <w:spacing w:line="500" w:lineRule="atLeast"/>
        <w:jc w:val="center"/>
        <w:rPr>
          <w:rFonts w:hint="default" w:ascii="Times New Roman" w:hAnsi="Times New Roman" w:eastAsia="方正小标宋_GBK" w:cs="Times New Roman"/>
          <w:b w:val="0"/>
          <w:kern w:val="2"/>
          <w:sz w:val="36"/>
          <w:szCs w:val="30"/>
          <w:lang w:val="en-US" w:eastAsia="zh-CN" w:bidi="ar-SA"/>
        </w:rPr>
      </w:pPr>
    </w:p>
    <w:p w14:paraId="26BFC285">
      <w:pPr>
        <w:tabs>
          <w:tab w:val="left" w:pos="360"/>
        </w:tabs>
        <w:spacing w:line="500" w:lineRule="atLeast"/>
        <w:jc w:val="center"/>
        <w:rPr>
          <w:rFonts w:hint="default" w:ascii="Times New Roman" w:hAnsi="Times New Roman" w:eastAsia="方正小标宋_GBK" w:cs="Times New Roman"/>
          <w:b w:val="0"/>
          <w:kern w:val="2"/>
          <w:sz w:val="36"/>
          <w:szCs w:val="30"/>
          <w:lang w:val="en-US" w:eastAsia="zh-CN" w:bidi="ar-SA"/>
        </w:rPr>
      </w:pPr>
    </w:p>
    <w:p w14:paraId="67A87607">
      <w:pPr>
        <w:tabs>
          <w:tab w:val="left" w:pos="360"/>
        </w:tabs>
        <w:spacing w:line="500" w:lineRule="atLeast"/>
        <w:jc w:val="center"/>
        <w:rPr>
          <w:rFonts w:hint="default" w:ascii="Times New Roman" w:hAnsi="Times New Roman" w:eastAsia="方正小标宋_GBK" w:cs="Times New Roman"/>
          <w:b w:val="0"/>
          <w:kern w:val="2"/>
          <w:sz w:val="36"/>
          <w:szCs w:val="30"/>
          <w:lang w:val="en-US" w:eastAsia="zh-CN" w:bidi="ar-SA"/>
        </w:rPr>
      </w:pPr>
    </w:p>
    <w:p w14:paraId="249E1BF0">
      <w:pPr>
        <w:tabs>
          <w:tab w:val="left" w:pos="360"/>
        </w:tabs>
        <w:spacing w:line="500" w:lineRule="atLeast"/>
        <w:jc w:val="center"/>
        <w:rPr>
          <w:rFonts w:hint="default" w:ascii="Times New Roman" w:hAnsi="Times New Roman" w:eastAsia="方正小标宋_GBK" w:cs="Times New Roman"/>
          <w:b w:val="0"/>
          <w:kern w:val="2"/>
          <w:sz w:val="36"/>
          <w:szCs w:val="30"/>
          <w:lang w:val="en-US" w:eastAsia="zh-CN" w:bidi="ar-SA"/>
        </w:rPr>
      </w:pPr>
    </w:p>
    <w:p w14:paraId="66B0A3E8">
      <w:pPr>
        <w:tabs>
          <w:tab w:val="left" w:pos="360"/>
        </w:tabs>
        <w:spacing w:line="500" w:lineRule="atLeast"/>
        <w:jc w:val="center"/>
        <w:rPr>
          <w:rFonts w:hint="default" w:ascii="Times New Roman" w:hAnsi="Times New Roman" w:eastAsia="方正小标宋_GBK" w:cs="Times New Roman"/>
          <w:b w:val="0"/>
          <w:kern w:val="2"/>
          <w:sz w:val="36"/>
          <w:szCs w:val="30"/>
          <w:lang w:val="en-US" w:eastAsia="zh-CN" w:bidi="ar-SA"/>
        </w:rPr>
      </w:pPr>
    </w:p>
    <w:p w14:paraId="30ABAFCC">
      <w:pPr>
        <w:tabs>
          <w:tab w:val="left" w:pos="360"/>
        </w:tabs>
        <w:spacing w:line="500" w:lineRule="atLeast"/>
        <w:jc w:val="left"/>
        <w:rPr>
          <w:rFonts w:hint="default" w:ascii="Times New Roman" w:hAnsi="Times New Roman" w:eastAsia="方正小标宋_GBK" w:cs="Times New Roman"/>
          <w:b w:val="0"/>
          <w:kern w:val="2"/>
          <w:sz w:val="36"/>
          <w:szCs w:val="30"/>
          <w:lang w:val="en-US" w:eastAsia="zh-CN" w:bidi="ar-SA"/>
        </w:rPr>
      </w:pPr>
    </w:p>
    <w:p w14:paraId="73C43B50">
      <w:pPr>
        <w:keepNext w:val="0"/>
        <w:keepLines w:val="0"/>
        <w:widowControl/>
        <w:suppressLineNumbers w:val="0"/>
        <w:jc w:val="both"/>
        <w:textAlignment w:val="center"/>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i w:val="0"/>
          <w:iCs w:val="0"/>
          <w:color w:val="auto"/>
          <w:kern w:val="2"/>
          <w:sz w:val="32"/>
          <w:szCs w:val="32"/>
          <w:u w:val="none"/>
          <w:lang w:val="en-US" w:eastAsia="zh-CN" w:bidi="ar-SA"/>
        </w:rPr>
        <w:t>附</w:t>
      </w:r>
      <w:r>
        <w:rPr>
          <w:rFonts w:hint="default" w:eastAsia="方正黑体_GBK" w:cs="Times New Roman"/>
          <w:b w:val="0"/>
          <w:bCs w:val="0"/>
          <w:i w:val="0"/>
          <w:iCs w:val="0"/>
          <w:color w:val="auto"/>
          <w:kern w:val="2"/>
          <w:sz w:val="32"/>
          <w:szCs w:val="32"/>
          <w:u w:val="none"/>
          <w:lang w:val="en-US" w:eastAsia="zh-CN" w:bidi="ar-SA"/>
        </w:rPr>
        <w:t>件1</w:t>
      </w:r>
      <w:r>
        <w:rPr>
          <w:rFonts w:hint="default" w:ascii="Times New Roman" w:hAnsi="Times New Roman" w:eastAsia="方正黑体_GBK" w:cs="Times New Roman"/>
          <w:b w:val="0"/>
          <w:bCs w:val="0"/>
          <w:i w:val="0"/>
          <w:iCs w:val="0"/>
          <w:color w:val="auto"/>
          <w:kern w:val="2"/>
          <w:sz w:val="32"/>
          <w:szCs w:val="32"/>
          <w:u w:val="none"/>
          <w:lang w:val="en-US" w:eastAsia="zh-CN" w:bidi="ar-SA"/>
        </w:rPr>
        <w:t>：</w:t>
      </w:r>
      <w:r>
        <w:rPr>
          <w:rFonts w:hint="default" w:ascii="Times New Roman" w:hAnsi="Times New Roman" w:eastAsia="方正黑体_GBK" w:cs="Times New Roman"/>
          <w:b w:val="0"/>
          <w:bCs w:val="0"/>
          <w:kern w:val="2"/>
          <w:sz w:val="32"/>
          <w:szCs w:val="32"/>
          <w:lang w:val="en-US" w:eastAsia="zh-CN" w:bidi="ar-SA"/>
        </w:rPr>
        <w:t>2026重庆垫江龙溪河龙舟公开赛赛事服务</w:t>
      </w:r>
      <w:r>
        <w:rPr>
          <w:rFonts w:hint="eastAsia" w:ascii="Times New Roman" w:hAnsi="Times New Roman" w:eastAsia="方正黑体_GBK" w:cs="Times New Roman"/>
          <w:b w:val="0"/>
          <w:bCs w:val="0"/>
          <w:kern w:val="2"/>
          <w:sz w:val="32"/>
          <w:szCs w:val="32"/>
          <w:lang w:val="en-US" w:eastAsia="zh-CN" w:bidi="ar-SA"/>
        </w:rPr>
        <w:t>项目清单</w:t>
      </w:r>
    </w:p>
    <w:tbl>
      <w:tblPr>
        <w:tblStyle w:val="17"/>
        <w:tblW w:w="10374" w:type="dxa"/>
        <w:tblInd w:w="-5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5"/>
        <w:gridCol w:w="725"/>
        <w:gridCol w:w="950"/>
        <w:gridCol w:w="5475"/>
        <w:gridCol w:w="488"/>
        <w:gridCol w:w="500"/>
        <w:gridCol w:w="587"/>
        <w:gridCol w:w="587"/>
        <w:gridCol w:w="587"/>
      </w:tblGrid>
      <w:tr w14:paraId="56490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1C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b/>
                <w:bCs/>
                <w:i w:val="0"/>
                <w:iCs w:val="0"/>
                <w:color w:val="000000"/>
                <w:sz w:val="24"/>
                <w:szCs w:val="24"/>
                <w:u w:val="none"/>
              </w:rPr>
            </w:pPr>
            <w:r>
              <w:rPr>
                <w:rFonts w:hint="default" w:ascii="Times New Roman" w:hAnsi="Times New Roman" w:eastAsia="方正仿宋_GB2312" w:cs="Times New Roman"/>
                <w:b/>
                <w:bCs/>
                <w:i w:val="0"/>
                <w:iCs w:val="0"/>
                <w:color w:val="000000"/>
                <w:kern w:val="0"/>
                <w:sz w:val="24"/>
                <w:szCs w:val="24"/>
                <w:u w:val="none"/>
                <w:lang w:val="en-US" w:eastAsia="zh-CN" w:bidi="ar"/>
              </w:rPr>
              <w:t>序号</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AD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b/>
                <w:bCs/>
                <w:i w:val="0"/>
                <w:iCs w:val="0"/>
                <w:color w:val="000000"/>
                <w:sz w:val="24"/>
                <w:szCs w:val="24"/>
                <w:u w:val="none"/>
              </w:rPr>
            </w:pPr>
            <w:r>
              <w:rPr>
                <w:rFonts w:hint="default" w:ascii="Times New Roman" w:hAnsi="Times New Roman" w:eastAsia="方正仿宋_GB2312" w:cs="Times New Roman"/>
                <w:b/>
                <w:bCs/>
                <w:i w:val="0"/>
                <w:iCs w:val="0"/>
                <w:color w:val="000000"/>
                <w:kern w:val="0"/>
                <w:sz w:val="24"/>
                <w:szCs w:val="24"/>
                <w:u w:val="none"/>
                <w:lang w:val="en-US" w:eastAsia="zh-CN" w:bidi="ar"/>
              </w:rPr>
              <w:t>项目</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93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b/>
                <w:bCs/>
                <w:i w:val="0"/>
                <w:iCs w:val="0"/>
                <w:color w:val="000000"/>
                <w:sz w:val="24"/>
                <w:szCs w:val="24"/>
                <w:u w:val="none"/>
              </w:rPr>
            </w:pPr>
            <w:r>
              <w:rPr>
                <w:rFonts w:hint="default" w:ascii="Times New Roman" w:hAnsi="Times New Roman" w:eastAsia="方正仿宋_GB2312" w:cs="Times New Roman"/>
                <w:b/>
                <w:bCs/>
                <w:i w:val="0"/>
                <w:iCs w:val="0"/>
                <w:color w:val="000000"/>
                <w:kern w:val="0"/>
                <w:sz w:val="24"/>
                <w:szCs w:val="24"/>
                <w:u w:val="none"/>
                <w:lang w:val="en-US" w:eastAsia="zh-CN" w:bidi="ar"/>
              </w:rPr>
              <w:t>名称</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93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b/>
                <w:bCs/>
                <w:i w:val="0"/>
                <w:iCs w:val="0"/>
                <w:color w:val="000000"/>
                <w:sz w:val="24"/>
                <w:szCs w:val="24"/>
                <w:u w:val="none"/>
              </w:rPr>
            </w:pPr>
            <w:r>
              <w:rPr>
                <w:rFonts w:hint="default" w:ascii="Times New Roman" w:hAnsi="Times New Roman" w:eastAsia="方正仿宋_GB2312" w:cs="Times New Roman"/>
                <w:b/>
                <w:bCs/>
                <w:i w:val="0"/>
                <w:iCs w:val="0"/>
                <w:color w:val="000000"/>
                <w:kern w:val="0"/>
                <w:sz w:val="24"/>
                <w:szCs w:val="24"/>
                <w:u w:val="none"/>
                <w:lang w:val="en-US" w:eastAsia="zh-CN" w:bidi="ar"/>
              </w:rPr>
              <w:t>说   明</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8C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b/>
                <w:bCs/>
                <w:i w:val="0"/>
                <w:iCs w:val="0"/>
                <w:color w:val="000000"/>
                <w:sz w:val="24"/>
                <w:szCs w:val="24"/>
                <w:u w:val="none"/>
              </w:rPr>
            </w:pPr>
            <w:r>
              <w:rPr>
                <w:rFonts w:hint="default" w:ascii="Times New Roman" w:hAnsi="Times New Roman" w:eastAsia="方正仿宋_GB2312" w:cs="Times New Roman"/>
                <w:b/>
                <w:bCs/>
                <w:i w:val="0"/>
                <w:iCs w:val="0"/>
                <w:color w:val="000000"/>
                <w:kern w:val="0"/>
                <w:sz w:val="24"/>
                <w:szCs w:val="24"/>
                <w:u w:val="none"/>
                <w:lang w:val="en-US" w:eastAsia="zh-CN" w:bidi="ar"/>
              </w:rPr>
              <w:t>数量</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F7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b/>
                <w:bCs/>
                <w:i w:val="0"/>
                <w:iCs w:val="0"/>
                <w:color w:val="000000"/>
                <w:sz w:val="24"/>
                <w:szCs w:val="24"/>
                <w:u w:val="none"/>
              </w:rPr>
            </w:pPr>
            <w:r>
              <w:rPr>
                <w:rFonts w:hint="default" w:ascii="Times New Roman" w:hAnsi="Times New Roman" w:eastAsia="方正仿宋_GB2312" w:cs="Times New Roman"/>
                <w:b/>
                <w:bCs/>
                <w:i w:val="0"/>
                <w:iCs w:val="0"/>
                <w:color w:val="000000"/>
                <w:kern w:val="0"/>
                <w:sz w:val="24"/>
                <w:szCs w:val="24"/>
                <w:u w:val="none"/>
                <w:lang w:val="en-US" w:eastAsia="zh-CN" w:bidi="ar"/>
              </w:rPr>
              <w:t>单位</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7A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b/>
                <w:bCs/>
                <w:i w:val="0"/>
                <w:iCs w:val="0"/>
                <w:color w:val="000000"/>
                <w:kern w:val="0"/>
                <w:sz w:val="24"/>
                <w:szCs w:val="24"/>
                <w:u w:val="none"/>
                <w:lang w:val="en-US" w:eastAsia="zh-CN" w:bidi="ar"/>
              </w:rPr>
            </w:pPr>
            <w:r>
              <w:rPr>
                <w:rFonts w:hint="eastAsia" w:eastAsia="方正仿宋_GB2312" w:cs="Times New Roman"/>
                <w:b/>
                <w:bCs/>
                <w:i w:val="0"/>
                <w:iCs w:val="0"/>
                <w:color w:val="000000"/>
                <w:kern w:val="0"/>
                <w:sz w:val="24"/>
                <w:szCs w:val="24"/>
                <w:u w:val="none"/>
                <w:lang w:val="en-US" w:eastAsia="zh-CN" w:bidi="ar"/>
              </w:rPr>
              <w:t>单价</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EC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b/>
                <w:bCs/>
                <w:i w:val="0"/>
                <w:iCs w:val="0"/>
                <w:color w:val="000000"/>
                <w:kern w:val="0"/>
                <w:sz w:val="24"/>
                <w:szCs w:val="24"/>
                <w:u w:val="none"/>
                <w:lang w:val="en-US" w:eastAsia="zh-CN" w:bidi="ar"/>
              </w:rPr>
            </w:pPr>
            <w:r>
              <w:rPr>
                <w:rFonts w:hint="eastAsia" w:eastAsia="方正仿宋_GB2312" w:cs="Times New Roman"/>
                <w:b/>
                <w:bCs/>
                <w:i w:val="0"/>
                <w:iCs w:val="0"/>
                <w:color w:val="000000"/>
                <w:kern w:val="0"/>
                <w:sz w:val="24"/>
                <w:szCs w:val="24"/>
                <w:u w:val="none"/>
                <w:lang w:val="en-US" w:eastAsia="zh-CN" w:bidi="ar"/>
              </w:rPr>
              <w:t>合计</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23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b/>
                <w:bCs/>
                <w:i w:val="0"/>
                <w:iCs w:val="0"/>
                <w:color w:val="000000"/>
                <w:sz w:val="24"/>
                <w:szCs w:val="24"/>
                <w:u w:val="none"/>
              </w:rPr>
            </w:pPr>
            <w:r>
              <w:rPr>
                <w:rFonts w:hint="default" w:ascii="Times New Roman" w:hAnsi="Times New Roman" w:eastAsia="方正仿宋_GB2312" w:cs="Times New Roman"/>
                <w:b/>
                <w:bCs/>
                <w:i w:val="0"/>
                <w:iCs w:val="0"/>
                <w:color w:val="000000"/>
                <w:kern w:val="0"/>
                <w:sz w:val="24"/>
                <w:szCs w:val="24"/>
                <w:u w:val="none"/>
                <w:lang w:val="en-US" w:eastAsia="zh-CN" w:bidi="ar"/>
              </w:rPr>
              <w:t>备注</w:t>
            </w:r>
          </w:p>
        </w:tc>
      </w:tr>
      <w:tr w14:paraId="52DCD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50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9E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赛事策划</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31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方案文本</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9ED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负责设计制作提供各类证件、印刷资料，数量必须满足赛事所需，不仅限于赛事工作流程、竞赛编排等相关方案，各个功能区域标示牌，以及嘉宾、裁判、工作人员、媒体、获奖证书等证件。</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AC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25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套</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3B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08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3E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制作</w:t>
            </w:r>
          </w:p>
        </w:tc>
      </w:tr>
      <w:tr w14:paraId="4A1F0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37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2</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DD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赛道布置</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48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标准赛道</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top"/>
          </w:tcPr>
          <w:p w14:paraId="5101309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符合中国龙舟协会竞赛标准,设4道5线，每航道宽10m、长500m，钢丝沉水底不少于1.5m。含起点道次牌、终点道次牌、起/终点瞄准牌、终点三角标等配套设施。分项为200m、500m直道竞速。最终需通过组委会验收。</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A4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5</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4C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线</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B68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113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BD1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安装、维护、撤除</w:t>
            </w:r>
          </w:p>
        </w:tc>
      </w:tr>
      <w:tr w14:paraId="6F057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96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3</w:t>
            </w:r>
          </w:p>
        </w:tc>
        <w:tc>
          <w:tcPr>
            <w:tcW w:w="725" w:type="dxa"/>
            <w:tcBorders>
              <w:top w:val="single" w:color="000000" w:sz="4" w:space="0"/>
              <w:left w:val="single" w:color="000000" w:sz="4" w:space="0"/>
              <w:bottom w:val="single" w:color="auto" w:sz="4" w:space="0"/>
              <w:right w:val="single" w:color="000000" w:sz="4" w:space="0"/>
            </w:tcBorders>
            <w:shd w:val="clear" w:color="auto" w:fill="auto"/>
            <w:vAlign w:val="center"/>
          </w:tcPr>
          <w:p w14:paraId="74CB97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平台布设</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551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铝合金标准平台</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top"/>
          </w:tcPr>
          <w:p w14:paraId="76A6FD3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起航、起点发令、登舟等平台450平方米</w:t>
            </w:r>
            <w:r>
              <w:rPr>
                <w:rFonts w:hint="default" w:ascii="Times New Roman" w:hAnsi="Times New Roman" w:eastAsia="方正仿宋_GB2312" w:cs="Times New Roman"/>
                <w:b w:val="0"/>
                <w:bCs w:val="0"/>
                <w:i w:val="0"/>
                <w:iCs w:val="0"/>
                <w:color w:val="auto"/>
                <w:kern w:val="0"/>
                <w:sz w:val="24"/>
                <w:szCs w:val="24"/>
                <w:u w:val="none"/>
                <w:lang w:val="en-US" w:eastAsia="zh-CN" w:bidi="ar"/>
              </w:rPr>
              <w:t>，</w:t>
            </w:r>
            <w:r>
              <w:rPr>
                <w:rFonts w:hint="eastAsia" w:eastAsia="方正仿宋_GB2312" w:cs="Times New Roman"/>
                <w:b w:val="0"/>
                <w:bCs w:val="0"/>
                <w:i w:val="0"/>
                <w:iCs w:val="0"/>
                <w:color w:val="auto"/>
                <w:kern w:val="0"/>
                <w:sz w:val="24"/>
                <w:szCs w:val="24"/>
                <w:u w:val="none"/>
                <w:lang w:val="en-US" w:eastAsia="zh-CN" w:bidi="ar"/>
              </w:rPr>
              <w:t>13艘</w:t>
            </w:r>
            <w:r>
              <w:rPr>
                <w:rFonts w:hint="default" w:ascii="Times New Roman" w:hAnsi="Times New Roman" w:eastAsia="方正仿宋_GB2312" w:cs="Times New Roman"/>
                <w:b w:val="0"/>
                <w:bCs w:val="0"/>
                <w:i w:val="0"/>
                <w:iCs w:val="0"/>
                <w:color w:val="auto"/>
                <w:kern w:val="0"/>
                <w:sz w:val="24"/>
                <w:szCs w:val="24"/>
                <w:u w:val="none"/>
                <w:lang w:val="en-US" w:eastAsia="zh-CN" w:bidi="ar"/>
              </w:rPr>
              <w:t>龙舟及配件</w:t>
            </w:r>
            <w:r>
              <w:rPr>
                <w:rFonts w:hint="default" w:ascii="Times New Roman" w:hAnsi="Times New Roman" w:eastAsia="方正仿宋_GB2312" w:cs="Times New Roman"/>
                <w:i w:val="0"/>
                <w:iCs w:val="0"/>
                <w:color w:val="000000"/>
                <w:kern w:val="0"/>
                <w:sz w:val="24"/>
                <w:szCs w:val="24"/>
                <w:u w:val="none"/>
                <w:lang w:val="en-US" w:eastAsia="zh-CN" w:bidi="ar"/>
              </w:rPr>
              <w:t>负责用专业车辆吊装、专业化人士</w:t>
            </w:r>
            <w:r>
              <w:rPr>
                <w:rFonts w:hint="eastAsia" w:eastAsia="方正仿宋_GB2312" w:cs="Times New Roman"/>
                <w:i w:val="0"/>
                <w:iCs w:val="0"/>
                <w:color w:val="000000"/>
                <w:kern w:val="0"/>
                <w:sz w:val="24"/>
                <w:szCs w:val="24"/>
                <w:u w:val="none"/>
                <w:lang w:val="en-US" w:eastAsia="zh-CN" w:bidi="ar"/>
              </w:rPr>
              <w:t>安</w:t>
            </w:r>
            <w:r>
              <w:rPr>
                <w:rFonts w:hint="default" w:ascii="Times New Roman" w:hAnsi="Times New Roman" w:eastAsia="方正仿宋_GB2312" w:cs="Times New Roman"/>
                <w:i w:val="0"/>
                <w:iCs w:val="0"/>
                <w:color w:val="000000"/>
                <w:kern w:val="0"/>
                <w:sz w:val="24"/>
                <w:szCs w:val="24"/>
                <w:u w:val="none"/>
                <w:lang w:val="en-US" w:eastAsia="zh-CN" w:bidi="ar"/>
              </w:rPr>
              <w:t>装，赛事结束后撤移至指定地点（赛场旁80米、100米处）规范堆放，期间落实专人维护，24小时看守。</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30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CD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套</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15B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1CF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A71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搭建、维护、撤除</w:t>
            </w:r>
          </w:p>
        </w:tc>
      </w:tr>
      <w:tr w14:paraId="2D535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5" w:type="dxa"/>
            <w:tcBorders>
              <w:top w:val="single" w:color="000000" w:sz="4" w:space="0"/>
              <w:left w:val="single" w:color="000000" w:sz="4" w:space="0"/>
              <w:bottom w:val="single" w:color="000000" w:sz="4" w:space="0"/>
              <w:right w:val="single" w:color="auto" w:sz="4" w:space="0"/>
            </w:tcBorders>
            <w:shd w:val="clear" w:color="auto" w:fill="auto"/>
            <w:vAlign w:val="center"/>
          </w:tcPr>
          <w:p w14:paraId="6C7313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4</w:t>
            </w:r>
          </w:p>
        </w:tc>
        <w:tc>
          <w:tcPr>
            <w:tcW w:w="7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16A1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赛场氛围</w:t>
            </w:r>
          </w:p>
        </w:tc>
        <w:tc>
          <w:tcPr>
            <w:tcW w:w="950" w:type="dxa"/>
            <w:tcBorders>
              <w:top w:val="single" w:color="000000" w:sz="4" w:space="0"/>
              <w:left w:val="single" w:color="auto" w:sz="4" w:space="0"/>
              <w:bottom w:val="single" w:color="000000" w:sz="4" w:space="0"/>
              <w:right w:val="single" w:color="000000" w:sz="4" w:space="0"/>
            </w:tcBorders>
            <w:shd w:val="clear" w:color="auto" w:fill="auto"/>
            <w:vAlign w:val="center"/>
          </w:tcPr>
          <w:p w14:paraId="0F1310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三角尾旗</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725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印上队伍名称。</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3E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lang w:val="en-US"/>
              </w:rPr>
            </w:pPr>
            <w:r>
              <w:rPr>
                <w:rFonts w:hint="default" w:ascii="Times New Roman" w:hAnsi="Times New Roman" w:eastAsia="方正仿宋_GB2312" w:cs="Times New Roman"/>
                <w:i w:val="0"/>
                <w:iCs w:val="0"/>
                <w:color w:val="000000"/>
                <w:kern w:val="0"/>
                <w:sz w:val="24"/>
                <w:szCs w:val="24"/>
                <w:u w:val="none"/>
                <w:lang w:val="en-US" w:eastAsia="zh-CN" w:bidi="ar"/>
              </w:rPr>
              <w:t>15</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94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面</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E5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C7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6C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制作</w:t>
            </w:r>
          </w:p>
        </w:tc>
      </w:tr>
      <w:tr w14:paraId="5B5E4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 w:hRule="atLeast"/>
        </w:trPr>
        <w:tc>
          <w:tcPr>
            <w:tcW w:w="475" w:type="dxa"/>
            <w:tcBorders>
              <w:top w:val="single" w:color="000000" w:sz="4" w:space="0"/>
              <w:left w:val="single" w:color="000000" w:sz="4" w:space="0"/>
              <w:bottom w:val="single" w:color="000000" w:sz="4" w:space="0"/>
              <w:right w:val="single" w:color="auto" w:sz="4" w:space="0"/>
            </w:tcBorders>
            <w:shd w:val="clear" w:color="auto" w:fill="auto"/>
            <w:vAlign w:val="center"/>
          </w:tcPr>
          <w:p w14:paraId="48865F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lang w:val="en-US" w:eastAsia="zh-CN"/>
              </w:rPr>
            </w:pPr>
            <w:r>
              <w:rPr>
                <w:rFonts w:hint="default" w:ascii="Times New Roman" w:hAnsi="Times New Roman" w:eastAsia="方正仿宋_GB2312" w:cs="Times New Roman"/>
                <w:i w:val="0"/>
                <w:iCs w:val="0"/>
                <w:color w:val="000000"/>
                <w:sz w:val="24"/>
                <w:szCs w:val="24"/>
                <w:u w:val="none"/>
                <w:lang w:val="en-US" w:eastAsia="zh-CN"/>
              </w:rPr>
              <w:t>5</w:t>
            </w:r>
          </w:p>
        </w:tc>
        <w:tc>
          <w:tcPr>
            <w:tcW w:w="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C1495C">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2312" w:cs="Times New Roman"/>
                <w:i w:val="0"/>
                <w:iCs w:val="0"/>
                <w:color w:val="000000"/>
                <w:sz w:val="24"/>
                <w:szCs w:val="24"/>
                <w:u w:val="none"/>
              </w:rPr>
            </w:pPr>
          </w:p>
        </w:tc>
        <w:tc>
          <w:tcPr>
            <w:tcW w:w="950" w:type="dxa"/>
            <w:tcBorders>
              <w:top w:val="single" w:color="000000" w:sz="4" w:space="0"/>
              <w:left w:val="single" w:color="auto" w:sz="4" w:space="0"/>
              <w:bottom w:val="single" w:color="000000" w:sz="4" w:space="0"/>
              <w:right w:val="single" w:color="000000" w:sz="4" w:space="0"/>
            </w:tcBorders>
            <w:shd w:val="clear" w:color="auto" w:fill="auto"/>
            <w:vAlign w:val="center"/>
          </w:tcPr>
          <w:p w14:paraId="32AD76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道旗</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ADD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大小道旗各80套，尺寸分别为：5m*1.2m*3.5m，3m*1.2m*2m，主席台及赛场周边，注水旗座或铁质底座配春亚坊布。</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E3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lang w:val="en-US"/>
              </w:rPr>
            </w:pPr>
            <w:r>
              <w:rPr>
                <w:rFonts w:hint="default" w:ascii="Times New Roman" w:hAnsi="Times New Roman" w:eastAsia="方正仿宋_GB2312" w:cs="Times New Roman"/>
                <w:i w:val="0"/>
                <w:iCs w:val="0"/>
                <w:color w:val="000000"/>
                <w:kern w:val="0"/>
                <w:sz w:val="24"/>
                <w:szCs w:val="24"/>
                <w:u w:val="none"/>
                <w:lang w:val="en-US" w:eastAsia="zh-CN" w:bidi="ar"/>
              </w:rPr>
              <w:t>160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E2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套</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A9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F7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20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制作</w:t>
            </w:r>
          </w:p>
        </w:tc>
      </w:tr>
      <w:tr w14:paraId="3C578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475" w:type="dxa"/>
            <w:tcBorders>
              <w:top w:val="single" w:color="000000" w:sz="4" w:space="0"/>
              <w:left w:val="single" w:color="000000" w:sz="4" w:space="0"/>
              <w:bottom w:val="single" w:color="auto" w:sz="4" w:space="0"/>
              <w:right w:val="single" w:color="000000" w:sz="4" w:space="0"/>
            </w:tcBorders>
            <w:shd w:val="clear" w:color="auto" w:fill="auto"/>
            <w:vAlign w:val="center"/>
          </w:tcPr>
          <w:p w14:paraId="038855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lang w:val="en-US" w:eastAsia="zh-CN"/>
              </w:rPr>
            </w:pPr>
            <w:r>
              <w:rPr>
                <w:rFonts w:hint="default" w:ascii="Times New Roman" w:hAnsi="Times New Roman" w:eastAsia="方正仿宋_GB2312" w:cs="Times New Roman"/>
                <w:i w:val="0"/>
                <w:iCs w:val="0"/>
                <w:color w:val="000000"/>
                <w:sz w:val="24"/>
                <w:szCs w:val="24"/>
                <w:u w:val="none"/>
                <w:lang w:val="en-US" w:eastAsia="zh-CN"/>
              </w:rPr>
              <w:t>6</w:t>
            </w:r>
          </w:p>
        </w:tc>
        <w:tc>
          <w:tcPr>
            <w:tcW w:w="72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A07F5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主席台和开幕式</w:t>
            </w:r>
          </w:p>
        </w:tc>
        <w:tc>
          <w:tcPr>
            <w:tcW w:w="950" w:type="dxa"/>
            <w:tcBorders>
              <w:top w:val="single" w:color="000000" w:sz="4" w:space="0"/>
              <w:left w:val="single" w:color="000000" w:sz="4" w:space="0"/>
              <w:bottom w:val="single" w:color="auto" w:sz="4" w:space="0"/>
              <w:right w:val="single" w:color="000000" w:sz="4" w:space="0"/>
            </w:tcBorders>
            <w:shd w:val="clear" w:color="auto" w:fill="auto"/>
            <w:vAlign w:val="center"/>
          </w:tcPr>
          <w:p w14:paraId="5B6E7C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主席台棚架背景等</w:t>
            </w:r>
          </w:p>
        </w:tc>
        <w:tc>
          <w:tcPr>
            <w:tcW w:w="5475" w:type="dxa"/>
            <w:tcBorders>
              <w:top w:val="single" w:color="000000" w:sz="4" w:space="0"/>
              <w:left w:val="single" w:color="000000" w:sz="4" w:space="0"/>
              <w:bottom w:val="single" w:color="auto" w:sz="4" w:space="0"/>
              <w:right w:val="single" w:color="000000" w:sz="4" w:space="0"/>
            </w:tcBorders>
            <w:shd w:val="clear" w:color="auto" w:fill="auto"/>
            <w:vAlign w:val="top"/>
          </w:tcPr>
          <w:p w14:paraId="13250E0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1.TRUSS架 30m*10m*8m，高清顶棚画面15mx30m，高清左右侧棚三角画面6mx10mx4张。安全标识：反光膜+警戒线四根TRUSS架柱子。门楣主题：写真裱板20米*1米。门楣左右log图标：写真裱板8米*1米*2边，柱子包喷绘3米*10米*4根。TRUSS架柱子接头遮挡：写真裱板 （1*1）4块。两侧背景：左桁架5mx8mx2m背黑喷绘画面10mx8m右桁架5mx8mx2m背黑喷绘画10mx8m。</w:t>
            </w:r>
          </w:p>
          <w:p w14:paraId="36C5926E">
            <w:pPr>
              <w:keepNext w:val="0"/>
              <w:keepLines w:val="0"/>
              <w:pageBreakBefore w:val="0"/>
              <w:widowControl/>
              <w:kinsoku/>
              <w:wordWrap/>
              <w:overflowPunct/>
              <w:topLinePunct w:val="0"/>
              <w:autoSpaceDE/>
              <w:autoSpaceDN/>
              <w:bidi w:val="0"/>
              <w:adjustRightInd/>
              <w:snapToGrid/>
              <w:spacing w:line="360" w:lineRule="exact"/>
            </w:pPr>
            <w:r>
              <w:rPr>
                <w:rFonts w:hint="default" w:ascii="Times New Roman" w:hAnsi="Times New Roman" w:eastAsia="方正仿宋_GB2312" w:cs="Times New Roman"/>
                <w:i w:val="0"/>
                <w:iCs w:val="0"/>
                <w:color w:val="000000"/>
                <w:kern w:val="0"/>
                <w:sz w:val="24"/>
                <w:szCs w:val="24"/>
                <w:u w:val="none"/>
                <w:lang w:val="en-US" w:eastAsia="zh-CN" w:bidi="ar"/>
              </w:rPr>
              <w:t>2.国标舞台</w:t>
            </w:r>
            <w:r>
              <w:rPr>
                <w:rFonts w:hint="default" w:eastAsia="方正仿宋_GB2312" w:cs="Times New Roman"/>
                <w:i w:val="0"/>
                <w:iCs w:val="0"/>
                <w:color w:val="000000"/>
                <w:kern w:val="0"/>
                <w:sz w:val="24"/>
                <w:szCs w:val="24"/>
                <w:u w:val="none"/>
                <w:lang w:val="en-US" w:eastAsia="zh-CN" w:bidi="ar"/>
              </w:rPr>
              <w:t>:</w:t>
            </w:r>
            <w:r>
              <w:rPr>
                <w:rFonts w:hint="default" w:ascii="Times New Roman" w:hAnsi="Times New Roman" w:eastAsia="方正仿宋_GB2312" w:cs="Times New Roman"/>
                <w:i w:val="0"/>
                <w:iCs w:val="0"/>
                <w:color w:val="000000"/>
                <w:kern w:val="0"/>
                <w:sz w:val="24"/>
                <w:szCs w:val="24"/>
                <w:u w:val="none"/>
                <w:lang w:val="en-US" w:eastAsia="zh-CN" w:bidi="ar"/>
              </w:rPr>
              <w:t>20.4mx2.4mx0.8m</w:t>
            </w:r>
            <w:r>
              <w:rPr>
                <w:rFonts w:hint="default" w:eastAsia="方正仿宋_GB2312" w:cs="Times New Roman"/>
                <w:i w:val="0"/>
                <w:iCs w:val="0"/>
                <w:color w:val="000000"/>
                <w:kern w:val="0"/>
                <w:sz w:val="24"/>
                <w:szCs w:val="24"/>
                <w:u w:val="none"/>
                <w:lang w:val="en-US" w:eastAsia="zh-CN" w:bidi="ar"/>
              </w:rPr>
              <w:t>高</w:t>
            </w:r>
            <w:r>
              <w:rPr>
                <w:rFonts w:hint="eastAsia" w:eastAsia="方正仿宋_GB2312" w:cs="Times New Roman"/>
                <w:i w:val="0"/>
                <w:iCs w:val="0"/>
                <w:color w:val="000000"/>
                <w:kern w:val="0"/>
                <w:sz w:val="24"/>
                <w:szCs w:val="24"/>
                <w:u w:val="none"/>
                <w:lang w:val="en-US" w:eastAsia="zh-CN" w:bidi="ar"/>
              </w:rPr>
              <w:t>，</w:t>
            </w:r>
          </w:p>
          <w:p w14:paraId="3C63186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top"/>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20.4mx2.4mx0.4m</w:t>
            </w:r>
            <w:r>
              <w:rPr>
                <w:rFonts w:hint="default" w:eastAsia="方正仿宋_GB2312" w:cs="Times New Roman"/>
                <w:i w:val="0"/>
                <w:iCs w:val="0"/>
                <w:color w:val="000000"/>
                <w:kern w:val="0"/>
                <w:sz w:val="24"/>
                <w:szCs w:val="24"/>
                <w:u w:val="none"/>
                <w:lang w:val="en-US" w:eastAsia="zh-CN" w:bidi="ar"/>
              </w:rPr>
              <w:t>高</w:t>
            </w:r>
            <w:r>
              <w:rPr>
                <w:rFonts w:hint="eastAsia" w:eastAsia="方正仿宋_GB2312" w:cs="Times New Roman"/>
                <w:i w:val="0"/>
                <w:iCs w:val="0"/>
                <w:color w:val="000000"/>
                <w:kern w:val="0"/>
                <w:sz w:val="24"/>
                <w:szCs w:val="24"/>
                <w:u w:val="none"/>
                <w:lang w:val="en-US" w:eastAsia="zh-CN" w:bidi="ar"/>
              </w:rPr>
              <w:t>，</w:t>
            </w:r>
            <w:r>
              <w:rPr>
                <w:rFonts w:hint="default" w:ascii="Times New Roman" w:hAnsi="Times New Roman" w:eastAsia="方正仿宋_GB2312" w:cs="Times New Roman"/>
                <w:i w:val="0"/>
                <w:iCs w:val="0"/>
                <w:color w:val="000000"/>
                <w:kern w:val="0"/>
                <w:sz w:val="24"/>
                <w:szCs w:val="24"/>
                <w:u w:val="none"/>
                <w:lang w:val="en-US" w:eastAsia="zh-CN" w:bidi="ar"/>
              </w:rPr>
              <w:t>20.4mx2.4mx0.08m</w:t>
            </w:r>
            <w:r>
              <w:rPr>
                <w:rFonts w:hint="default" w:eastAsia="方正仿宋_GB2312" w:cs="Times New Roman"/>
                <w:i w:val="0"/>
                <w:iCs w:val="0"/>
                <w:color w:val="000000"/>
                <w:kern w:val="0"/>
                <w:sz w:val="24"/>
                <w:szCs w:val="24"/>
                <w:u w:val="none"/>
                <w:lang w:val="en-US" w:eastAsia="zh-CN" w:bidi="ar"/>
              </w:rPr>
              <w:t>高（具体按照甲方要求制作，满足各区域用电要求）</w:t>
            </w:r>
          </w:p>
        </w:tc>
        <w:tc>
          <w:tcPr>
            <w:tcW w:w="488" w:type="dxa"/>
            <w:tcBorders>
              <w:top w:val="single" w:color="000000" w:sz="4" w:space="0"/>
              <w:left w:val="single" w:color="000000" w:sz="4" w:space="0"/>
              <w:bottom w:val="single" w:color="auto" w:sz="4" w:space="0"/>
              <w:right w:val="single" w:color="000000" w:sz="4" w:space="0"/>
            </w:tcBorders>
            <w:shd w:val="clear" w:color="auto" w:fill="auto"/>
            <w:vAlign w:val="center"/>
          </w:tcPr>
          <w:p w14:paraId="488C23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1</w:t>
            </w:r>
          </w:p>
        </w:tc>
        <w:tc>
          <w:tcPr>
            <w:tcW w:w="500" w:type="dxa"/>
            <w:tcBorders>
              <w:top w:val="single" w:color="000000" w:sz="4" w:space="0"/>
              <w:left w:val="single" w:color="000000" w:sz="4" w:space="0"/>
              <w:bottom w:val="single" w:color="auto" w:sz="4" w:space="0"/>
              <w:right w:val="single" w:color="000000" w:sz="4" w:space="0"/>
            </w:tcBorders>
            <w:shd w:val="clear" w:color="auto" w:fill="auto"/>
            <w:vAlign w:val="center"/>
          </w:tcPr>
          <w:p w14:paraId="3977E8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项</w:t>
            </w:r>
          </w:p>
        </w:tc>
        <w:tc>
          <w:tcPr>
            <w:tcW w:w="587" w:type="dxa"/>
            <w:tcBorders>
              <w:top w:val="single" w:color="000000" w:sz="4" w:space="0"/>
              <w:left w:val="single" w:color="000000" w:sz="4" w:space="0"/>
              <w:bottom w:val="single" w:color="auto" w:sz="4" w:space="0"/>
              <w:right w:val="single" w:color="000000" w:sz="4" w:space="0"/>
            </w:tcBorders>
            <w:shd w:val="clear" w:color="auto" w:fill="auto"/>
            <w:vAlign w:val="center"/>
          </w:tcPr>
          <w:p w14:paraId="24F8B0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000000" w:sz="4" w:space="0"/>
              <w:left w:val="single" w:color="000000" w:sz="4" w:space="0"/>
              <w:bottom w:val="single" w:color="auto" w:sz="4" w:space="0"/>
              <w:right w:val="single" w:color="000000" w:sz="4" w:space="0"/>
            </w:tcBorders>
            <w:shd w:val="clear" w:color="auto" w:fill="auto"/>
            <w:vAlign w:val="center"/>
          </w:tcPr>
          <w:p w14:paraId="612A2F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000000" w:sz="4" w:space="0"/>
              <w:left w:val="single" w:color="000000" w:sz="4" w:space="0"/>
              <w:bottom w:val="single" w:color="auto" w:sz="4" w:space="0"/>
              <w:right w:val="single" w:color="000000" w:sz="4" w:space="0"/>
            </w:tcBorders>
            <w:shd w:val="clear" w:color="auto" w:fill="auto"/>
            <w:vAlign w:val="center"/>
          </w:tcPr>
          <w:p w14:paraId="39DE4B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制作</w:t>
            </w:r>
          </w:p>
        </w:tc>
      </w:tr>
      <w:tr w14:paraId="3F296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475" w:type="dxa"/>
            <w:tcBorders>
              <w:top w:val="single" w:color="auto" w:sz="4" w:space="0"/>
              <w:left w:val="single" w:color="auto" w:sz="4" w:space="0"/>
              <w:bottom w:val="single" w:color="auto" w:sz="4" w:space="0"/>
              <w:right w:val="single" w:color="auto" w:sz="4" w:space="0"/>
            </w:tcBorders>
            <w:shd w:val="clear" w:color="auto" w:fill="auto"/>
            <w:vAlign w:val="center"/>
          </w:tcPr>
          <w:p w14:paraId="09A6B2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lang w:val="en-US" w:eastAsia="zh-CN"/>
              </w:rPr>
            </w:pPr>
            <w:r>
              <w:rPr>
                <w:rFonts w:hint="default" w:ascii="Times New Roman" w:hAnsi="Times New Roman" w:eastAsia="方正仿宋_GB2312" w:cs="Times New Roman"/>
                <w:i w:val="0"/>
                <w:iCs w:val="0"/>
                <w:color w:val="000000"/>
                <w:sz w:val="24"/>
                <w:szCs w:val="24"/>
                <w:u w:val="none"/>
                <w:lang w:val="en-US" w:eastAsia="zh-CN"/>
              </w:rPr>
              <w:t>7</w:t>
            </w:r>
          </w:p>
        </w:tc>
        <w:tc>
          <w:tcPr>
            <w:tcW w:w="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71429A">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2312" w:cs="Times New Roman"/>
                <w:i w:val="0"/>
                <w:iCs w:val="0"/>
                <w:color w:val="000000"/>
                <w:sz w:val="24"/>
                <w:szCs w:val="24"/>
                <w:u w:val="none"/>
              </w:rPr>
            </w:pP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14:paraId="3DA64F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主席台相关桌椅等</w:t>
            </w:r>
          </w:p>
        </w:tc>
        <w:tc>
          <w:tcPr>
            <w:tcW w:w="5475" w:type="dxa"/>
            <w:tcBorders>
              <w:top w:val="single" w:color="auto" w:sz="4" w:space="0"/>
              <w:left w:val="single" w:color="auto" w:sz="4" w:space="0"/>
              <w:bottom w:val="single" w:color="auto" w:sz="4" w:space="0"/>
              <w:right w:val="single" w:color="auto" w:sz="4" w:space="0"/>
            </w:tcBorders>
            <w:shd w:val="clear" w:color="auto" w:fill="auto"/>
            <w:vAlign w:val="center"/>
          </w:tcPr>
          <w:p w14:paraId="5A0E464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会议专用演讲桌（含桌签），主席台长条桌椅</w:t>
            </w:r>
            <w:r>
              <w:rPr>
                <w:rFonts w:hint="eastAsia" w:eastAsia="方正仿宋_GB2312" w:cs="Times New Roman"/>
                <w:i w:val="0"/>
                <w:iCs w:val="0"/>
                <w:color w:val="000000"/>
                <w:kern w:val="0"/>
                <w:sz w:val="24"/>
                <w:szCs w:val="24"/>
                <w:u w:val="none"/>
                <w:lang w:val="en-US" w:eastAsia="zh-CN" w:bidi="ar"/>
              </w:rPr>
              <w:t>19</w:t>
            </w:r>
            <w:r>
              <w:rPr>
                <w:rFonts w:hint="default" w:ascii="Times New Roman" w:hAnsi="Times New Roman" w:eastAsia="方正仿宋_GB2312" w:cs="Times New Roman"/>
                <w:i w:val="0"/>
                <w:iCs w:val="0"/>
                <w:color w:val="000000"/>
                <w:kern w:val="0"/>
                <w:sz w:val="24"/>
                <w:szCs w:val="24"/>
                <w:u w:val="none"/>
                <w:lang w:val="en-US" w:eastAsia="zh-CN" w:bidi="ar"/>
              </w:rPr>
              <w:t>张，长桌外包高档桌布，嘉宾座椅</w:t>
            </w:r>
            <w:r>
              <w:rPr>
                <w:rFonts w:hint="eastAsia" w:eastAsia="方正仿宋_GB2312" w:cs="Times New Roman"/>
                <w:i w:val="0"/>
                <w:iCs w:val="0"/>
                <w:color w:val="000000"/>
                <w:kern w:val="0"/>
                <w:sz w:val="24"/>
                <w:szCs w:val="24"/>
                <w:u w:val="none"/>
                <w:lang w:val="en-US" w:eastAsia="zh-CN" w:bidi="ar"/>
              </w:rPr>
              <w:t>19</w:t>
            </w:r>
            <w:r>
              <w:rPr>
                <w:rFonts w:hint="default" w:ascii="Times New Roman" w:hAnsi="Times New Roman" w:eastAsia="方正仿宋_GB2312" w:cs="Times New Roman"/>
                <w:i w:val="0"/>
                <w:iCs w:val="0"/>
                <w:color w:val="000000"/>
                <w:kern w:val="0"/>
                <w:sz w:val="24"/>
                <w:szCs w:val="24"/>
                <w:u w:val="none"/>
                <w:lang w:val="en-US" w:eastAsia="zh-CN" w:bidi="ar"/>
              </w:rPr>
              <w:t>个。全新</w:t>
            </w:r>
            <w:r>
              <w:rPr>
                <w:rFonts w:hint="eastAsia" w:eastAsia="方正仿宋_GB2312" w:cs="Times New Roman"/>
                <w:i w:val="0"/>
                <w:iCs w:val="0"/>
                <w:color w:val="000000"/>
                <w:kern w:val="0"/>
                <w:sz w:val="24"/>
                <w:szCs w:val="24"/>
                <w:u w:val="none"/>
                <w:lang w:val="en-US" w:eastAsia="zh-CN" w:bidi="ar"/>
              </w:rPr>
              <w:t>蓝色舞台专用</w:t>
            </w:r>
            <w:r>
              <w:rPr>
                <w:rFonts w:hint="default" w:ascii="Times New Roman" w:hAnsi="Times New Roman" w:eastAsia="方正仿宋_GB2312" w:cs="Times New Roman"/>
                <w:i w:val="0"/>
                <w:iCs w:val="0"/>
                <w:color w:val="000000"/>
                <w:kern w:val="0"/>
                <w:sz w:val="24"/>
                <w:szCs w:val="24"/>
                <w:u w:val="none"/>
                <w:lang w:val="en-US" w:eastAsia="zh-CN" w:bidi="ar"/>
              </w:rPr>
              <w:t>地毯</w:t>
            </w:r>
            <w:r>
              <w:rPr>
                <w:rFonts w:hint="eastAsia" w:eastAsia="方正仿宋_GB2312" w:cs="Times New Roman"/>
                <w:i w:val="0"/>
                <w:iCs w:val="0"/>
                <w:color w:val="000000"/>
                <w:kern w:val="0"/>
                <w:sz w:val="24"/>
                <w:szCs w:val="24"/>
                <w:u w:val="none"/>
                <w:lang w:val="en-US" w:eastAsia="zh-CN" w:bidi="ar"/>
              </w:rPr>
              <w:t>800</w:t>
            </w:r>
            <w:r>
              <w:rPr>
                <w:rFonts w:hint="default" w:ascii="Times New Roman" w:hAnsi="Times New Roman" w:eastAsia="方正仿宋_GB2312" w:cs="Times New Roman"/>
                <w:i w:val="0"/>
                <w:iCs w:val="0"/>
                <w:color w:val="000000"/>
                <w:kern w:val="0"/>
                <w:sz w:val="24"/>
                <w:szCs w:val="24"/>
                <w:u w:val="none"/>
                <w:lang w:val="en-US" w:eastAsia="zh-CN" w:bidi="ar"/>
              </w:rPr>
              <w:t>平方米</w:t>
            </w:r>
            <w:r>
              <w:rPr>
                <w:rFonts w:hint="eastAsia" w:eastAsia="方正仿宋_GB2312" w:cs="Times New Roman"/>
                <w:i w:val="0"/>
                <w:iCs w:val="0"/>
                <w:color w:val="000000"/>
                <w:kern w:val="0"/>
                <w:sz w:val="24"/>
                <w:szCs w:val="24"/>
                <w:u w:val="none"/>
                <w:lang w:val="en-US" w:eastAsia="zh-CN" w:bidi="ar"/>
              </w:rPr>
              <w:t>（腈纶混纺材质，使用期限不低于5天）</w:t>
            </w:r>
            <w:r>
              <w:rPr>
                <w:rFonts w:hint="default" w:ascii="Times New Roman" w:hAnsi="Times New Roman" w:eastAsia="方正仿宋_GB2312" w:cs="Times New Roman"/>
                <w:i w:val="0"/>
                <w:iCs w:val="0"/>
                <w:color w:val="000000"/>
                <w:kern w:val="0"/>
                <w:sz w:val="24"/>
                <w:szCs w:val="24"/>
                <w:u w:val="none"/>
                <w:lang w:val="en-US" w:eastAsia="zh-CN" w:bidi="ar"/>
              </w:rPr>
              <w:t>。</w:t>
            </w:r>
          </w:p>
        </w:tc>
        <w:tc>
          <w:tcPr>
            <w:tcW w:w="488" w:type="dxa"/>
            <w:tcBorders>
              <w:top w:val="single" w:color="auto" w:sz="4" w:space="0"/>
              <w:left w:val="single" w:color="auto" w:sz="4" w:space="0"/>
              <w:bottom w:val="single" w:color="auto" w:sz="4" w:space="0"/>
              <w:right w:val="single" w:color="auto" w:sz="4" w:space="0"/>
            </w:tcBorders>
            <w:shd w:val="clear" w:color="auto" w:fill="auto"/>
            <w:vAlign w:val="center"/>
          </w:tcPr>
          <w:p w14:paraId="007990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1</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75F7FE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项</w:t>
            </w:r>
          </w:p>
        </w:tc>
        <w:tc>
          <w:tcPr>
            <w:tcW w:w="587" w:type="dxa"/>
            <w:tcBorders>
              <w:top w:val="single" w:color="auto" w:sz="4" w:space="0"/>
              <w:left w:val="single" w:color="auto" w:sz="4" w:space="0"/>
              <w:bottom w:val="single" w:color="auto" w:sz="4" w:space="0"/>
              <w:right w:val="single" w:color="auto" w:sz="4" w:space="0"/>
            </w:tcBorders>
            <w:shd w:val="clear" w:color="auto" w:fill="auto"/>
            <w:vAlign w:val="center"/>
          </w:tcPr>
          <w:p w14:paraId="04098F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auto" w:sz="4" w:space="0"/>
              <w:left w:val="single" w:color="auto" w:sz="4" w:space="0"/>
              <w:bottom w:val="single" w:color="auto" w:sz="4" w:space="0"/>
              <w:right w:val="single" w:color="auto" w:sz="4" w:space="0"/>
            </w:tcBorders>
            <w:shd w:val="clear" w:color="auto" w:fill="auto"/>
            <w:vAlign w:val="center"/>
          </w:tcPr>
          <w:p w14:paraId="1A9C86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auto" w:sz="4" w:space="0"/>
              <w:left w:val="single" w:color="auto" w:sz="4" w:space="0"/>
              <w:bottom w:val="single" w:color="auto" w:sz="4" w:space="0"/>
              <w:right w:val="single" w:color="auto" w:sz="4" w:space="0"/>
            </w:tcBorders>
            <w:shd w:val="clear" w:color="auto" w:fill="auto"/>
            <w:vAlign w:val="center"/>
          </w:tcPr>
          <w:p w14:paraId="3D29C6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租赁制作</w:t>
            </w:r>
          </w:p>
        </w:tc>
      </w:tr>
      <w:tr w14:paraId="2D861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75" w:type="dxa"/>
            <w:tcBorders>
              <w:top w:val="single" w:color="auto" w:sz="4" w:space="0"/>
              <w:left w:val="single" w:color="auto" w:sz="4" w:space="0"/>
              <w:bottom w:val="single" w:color="auto" w:sz="4" w:space="0"/>
              <w:right w:val="single" w:color="auto" w:sz="4" w:space="0"/>
            </w:tcBorders>
            <w:shd w:val="clear" w:color="auto" w:fill="auto"/>
            <w:vAlign w:val="center"/>
          </w:tcPr>
          <w:p w14:paraId="68009B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lang w:val="en-US" w:eastAsia="zh-CN"/>
              </w:rPr>
            </w:pPr>
            <w:r>
              <w:rPr>
                <w:rFonts w:hint="default" w:ascii="Times New Roman" w:hAnsi="Times New Roman" w:eastAsia="方正仿宋_GB2312" w:cs="Times New Roman"/>
                <w:i w:val="0"/>
                <w:iCs w:val="0"/>
                <w:color w:val="000000"/>
                <w:sz w:val="24"/>
                <w:szCs w:val="24"/>
                <w:u w:val="none"/>
                <w:lang w:val="en-US" w:eastAsia="zh-CN"/>
              </w:rPr>
              <w:t>8</w:t>
            </w:r>
          </w:p>
        </w:tc>
        <w:tc>
          <w:tcPr>
            <w:tcW w:w="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9454AE">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2312" w:cs="Times New Roman"/>
                <w:i w:val="0"/>
                <w:iCs w:val="0"/>
                <w:color w:val="000000"/>
                <w:sz w:val="24"/>
                <w:szCs w:val="24"/>
                <w:u w:val="none"/>
              </w:rPr>
            </w:pP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14:paraId="089350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表演</w:t>
            </w:r>
          </w:p>
        </w:tc>
        <w:tc>
          <w:tcPr>
            <w:tcW w:w="5475" w:type="dxa"/>
            <w:tcBorders>
              <w:top w:val="single" w:color="auto" w:sz="4" w:space="0"/>
              <w:left w:val="single" w:color="auto" w:sz="4" w:space="0"/>
              <w:bottom w:val="single" w:color="auto" w:sz="4" w:space="0"/>
              <w:right w:val="single" w:color="auto" w:sz="4" w:space="0"/>
            </w:tcBorders>
            <w:shd w:val="clear" w:color="auto" w:fill="auto"/>
            <w:vAlign w:val="center"/>
          </w:tcPr>
          <w:p w14:paraId="4B21DA4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25发/组，属C级组合烟花类产品，单发药量:&lt;3克，颜色由自由组合。</w:t>
            </w:r>
          </w:p>
        </w:tc>
        <w:tc>
          <w:tcPr>
            <w:tcW w:w="488" w:type="dxa"/>
            <w:tcBorders>
              <w:top w:val="single" w:color="auto" w:sz="4" w:space="0"/>
              <w:left w:val="single" w:color="auto" w:sz="4" w:space="0"/>
              <w:bottom w:val="single" w:color="auto" w:sz="4" w:space="0"/>
              <w:right w:val="single" w:color="auto" w:sz="4" w:space="0"/>
            </w:tcBorders>
            <w:shd w:val="clear" w:color="auto" w:fill="auto"/>
            <w:vAlign w:val="center"/>
          </w:tcPr>
          <w:p w14:paraId="6493FB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1</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346D8B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项</w:t>
            </w:r>
          </w:p>
        </w:tc>
        <w:tc>
          <w:tcPr>
            <w:tcW w:w="587" w:type="dxa"/>
            <w:tcBorders>
              <w:top w:val="single" w:color="auto" w:sz="4" w:space="0"/>
              <w:left w:val="single" w:color="auto" w:sz="4" w:space="0"/>
              <w:bottom w:val="single" w:color="auto" w:sz="4" w:space="0"/>
              <w:right w:val="single" w:color="auto" w:sz="4" w:space="0"/>
            </w:tcBorders>
            <w:shd w:val="clear" w:color="auto" w:fill="auto"/>
            <w:vAlign w:val="center"/>
          </w:tcPr>
          <w:p w14:paraId="2B48737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auto" w:sz="4" w:space="0"/>
              <w:left w:val="single" w:color="auto" w:sz="4" w:space="0"/>
              <w:bottom w:val="single" w:color="auto" w:sz="4" w:space="0"/>
              <w:right w:val="single" w:color="auto" w:sz="4" w:space="0"/>
            </w:tcBorders>
            <w:shd w:val="clear" w:color="auto" w:fill="auto"/>
            <w:vAlign w:val="center"/>
          </w:tcPr>
          <w:p w14:paraId="4B12ED9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auto" w:sz="4" w:space="0"/>
              <w:left w:val="single" w:color="auto" w:sz="4" w:space="0"/>
              <w:bottom w:val="single" w:color="auto" w:sz="4" w:space="0"/>
              <w:right w:val="single" w:color="auto" w:sz="4" w:space="0"/>
            </w:tcBorders>
            <w:shd w:val="clear" w:color="auto" w:fill="auto"/>
            <w:vAlign w:val="center"/>
          </w:tcPr>
          <w:p w14:paraId="5E734CF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购买</w:t>
            </w:r>
          </w:p>
        </w:tc>
      </w:tr>
      <w:tr w14:paraId="1179B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75" w:type="dxa"/>
            <w:tcBorders>
              <w:top w:val="single" w:color="auto" w:sz="4" w:space="0"/>
              <w:left w:val="single" w:color="auto" w:sz="4" w:space="0"/>
              <w:bottom w:val="single" w:color="auto" w:sz="4" w:space="0"/>
              <w:right w:val="single" w:color="auto" w:sz="4" w:space="0"/>
            </w:tcBorders>
            <w:shd w:val="clear" w:color="auto" w:fill="auto"/>
            <w:vAlign w:val="center"/>
          </w:tcPr>
          <w:p w14:paraId="4E0D30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lang w:val="en-US" w:eastAsia="zh-CN"/>
              </w:rPr>
            </w:pPr>
            <w:r>
              <w:rPr>
                <w:rFonts w:hint="default" w:ascii="Times New Roman" w:hAnsi="Times New Roman" w:eastAsia="方正仿宋_GB2312" w:cs="Times New Roman"/>
                <w:i w:val="0"/>
                <w:iCs w:val="0"/>
                <w:color w:val="000000"/>
                <w:sz w:val="24"/>
                <w:szCs w:val="24"/>
                <w:u w:val="none"/>
                <w:lang w:val="en-US" w:eastAsia="zh-CN"/>
              </w:rPr>
              <w:t>9</w:t>
            </w:r>
          </w:p>
        </w:tc>
        <w:tc>
          <w:tcPr>
            <w:tcW w:w="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7042C5">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2312" w:cs="Times New Roman"/>
                <w:i w:val="0"/>
                <w:iCs w:val="0"/>
                <w:color w:val="000000"/>
                <w:sz w:val="24"/>
                <w:szCs w:val="24"/>
                <w:u w:val="none"/>
              </w:rPr>
            </w:pP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14:paraId="342AB2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现场解说主持</w:t>
            </w:r>
          </w:p>
        </w:tc>
        <w:tc>
          <w:tcPr>
            <w:tcW w:w="5475" w:type="dxa"/>
            <w:tcBorders>
              <w:top w:val="single" w:color="auto" w:sz="4" w:space="0"/>
              <w:left w:val="single" w:color="auto" w:sz="4" w:space="0"/>
              <w:bottom w:val="single" w:color="auto" w:sz="4" w:space="0"/>
              <w:right w:val="single" w:color="auto" w:sz="4" w:space="0"/>
            </w:tcBorders>
            <w:shd w:val="clear" w:color="auto" w:fill="auto"/>
            <w:vAlign w:val="center"/>
          </w:tcPr>
          <w:p w14:paraId="64EAE59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专业赛事主持人（1男、1女彩排+执行）（其中1人需提供中国龙舟协会认定的国家级解说证件）劳务费、交通费。</w:t>
            </w:r>
          </w:p>
        </w:tc>
        <w:tc>
          <w:tcPr>
            <w:tcW w:w="488" w:type="dxa"/>
            <w:tcBorders>
              <w:top w:val="single" w:color="auto" w:sz="4" w:space="0"/>
              <w:left w:val="single" w:color="auto" w:sz="4" w:space="0"/>
              <w:bottom w:val="single" w:color="auto" w:sz="4" w:space="0"/>
              <w:right w:val="single" w:color="auto" w:sz="4" w:space="0"/>
            </w:tcBorders>
            <w:shd w:val="clear" w:color="auto" w:fill="auto"/>
            <w:vAlign w:val="center"/>
          </w:tcPr>
          <w:p w14:paraId="2DC865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2</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5B5C32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人</w:t>
            </w:r>
          </w:p>
        </w:tc>
        <w:tc>
          <w:tcPr>
            <w:tcW w:w="587" w:type="dxa"/>
            <w:tcBorders>
              <w:top w:val="single" w:color="auto" w:sz="4" w:space="0"/>
              <w:left w:val="single" w:color="auto" w:sz="4" w:space="0"/>
              <w:bottom w:val="single" w:color="auto" w:sz="4" w:space="0"/>
              <w:right w:val="single" w:color="auto" w:sz="4" w:space="0"/>
            </w:tcBorders>
            <w:shd w:val="clear" w:color="auto" w:fill="auto"/>
            <w:vAlign w:val="center"/>
          </w:tcPr>
          <w:p w14:paraId="2D2893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auto" w:sz="4" w:space="0"/>
              <w:left w:val="single" w:color="auto" w:sz="4" w:space="0"/>
              <w:bottom w:val="single" w:color="auto" w:sz="4" w:space="0"/>
              <w:right w:val="single" w:color="auto" w:sz="4" w:space="0"/>
            </w:tcBorders>
            <w:shd w:val="clear" w:color="auto" w:fill="auto"/>
            <w:vAlign w:val="center"/>
          </w:tcPr>
          <w:p w14:paraId="061C7A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auto" w:sz="4" w:space="0"/>
              <w:left w:val="single" w:color="auto" w:sz="4" w:space="0"/>
              <w:bottom w:val="single" w:color="auto" w:sz="4" w:space="0"/>
              <w:right w:val="single" w:color="auto" w:sz="4" w:space="0"/>
            </w:tcBorders>
            <w:shd w:val="clear" w:color="auto" w:fill="auto"/>
            <w:vAlign w:val="center"/>
          </w:tcPr>
          <w:p w14:paraId="3650A2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购买服务</w:t>
            </w:r>
          </w:p>
        </w:tc>
      </w:tr>
      <w:tr w14:paraId="69154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75" w:type="dxa"/>
            <w:tcBorders>
              <w:top w:val="single" w:color="auto" w:sz="4" w:space="0"/>
              <w:left w:val="single" w:color="000000" w:sz="4" w:space="0"/>
              <w:bottom w:val="single" w:color="auto" w:sz="4" w:space="0"/>
              <w:right w:val="single" w:color="000000" w:sz="4" w:space="0"/>
            </w:tcBorders>
            <w:shd w:val="clear" w:color="auto" w:fill="auto"/>
            <w:vAlign w:val="center"/>
          </w:tcPr>
          <w:p w14:paraId="7A29B8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lang w:val="en-US"/>
              </w:rPr>
            </w:pPr>
            <w:r>
              <w:rPr>
                <w:rFonts w:hint="default" w:ascii="Times New Roman" w:hAnsi="Times New Roman" w:eastAsia="方正仿宋_GB2312" w:cs="Times New Roman"/>
                <w:i w:val="0"/>
                <w:iCs w:val="0"/>
                <w:color w:val="000000"/>
                <w:kern w:val="0"/>
                <w:sz w:val="24"/>
                <w:szCs w:val="24"/>
                <w:u w:val="none"/>
                <w:lang w:val="en-US" w:eastAsia="zh-CN" w:bidi="ar"/>
              </w:rPr>
              <w:t>10</w:t>
            </w:r>
          </w:p>
        </w:tc>
        <w:tc>
          <w:tcPr>
            <w:tcW w:w="725" w:type="dxa"/>
            <w:tcBorders>
              <w:top w:val="single" w:color="auto" w:sz="4" w:space="0"/>
              <w:left w:val="single" w:color="000000" w:sz="4" w:space="0"/>
              <w:bottom w:val="single" w:color="auto" w:sz="4" w:space="0"/>
              <w:right w:val="single" w:color="000000" w:sz="4" w:space="0"/>
            </w:tcBorders>
            <w:shd w:val="clear" w:color="auto" w:fill="auto"/>
            <w:vAlign w:val="center"/>
          </w:tcPr>
          <w:p w14:paraId="539BD7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供电音响系统</w:t>
            </w:r>
          </w:p>
        </w:tc>
        <w:tc>
          <w:tcPr>
            <w:tcW w:w="950" w:type="dxa"/>
            <w:tcBorders>
              <w:top w:val="single" w:color="auto" w:sz="4" w:space="0"/>
              <w:left w:val="single" w:color="000000" w:sz="4" w:space="0"/>
              <w:bottom w:val="single" w:color="000000" w:sz="4" w:space="0"/>
              <w:right w:val="single" w:color="000000" w:sz="4" w:space="0"/>
            </w:tcBorders>
            <w:shd w:val="clear" w:color="auto" w:fill="auto"/>
            <w:vAlign w:val="center"/>
          </w:tcPr>
          <w:p w14:paraId="59D58B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电缆、音响系统</w:t>
            </w:r>
          </w:p>
        </w:tc>
        <w:tc>
          <w:tcPr>
            <w:tcW w:w="5475" w:type="dxa"/>
            <w:tcBorders>
              <w:top w:val="single" w:color="auto" w:sz="4" w:space="0"/>
              <w:left w:val="single" w:color="000000" w:sz="4" w:space="0"/>
              <w:bottom w:val="single" w:color="000000" w:sz="4" w:space="0"/>
              <w:right w:val="single" w:color="000000" w:sz="4" w:space="0"/>
            </w:tcBorders>
            <w:shd w:val="clear" w:color="auto" w:fill="auto"/>
            <w:vAlign w:val="center"/>
          </w:tcPr>
          <w:p w14:paraId="361B6FF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主席台：线阵音响/吊装（8+4+4+返4），音响10只、底间炮10只以及相关配套设施，包含音控台、线材等（独立）。起航平台单独无线蓝牙音响满足裁判组发令需求（独立）。检录区：3个立式音响带音控台话筒等（独立）。需满足各区域用电要求</w:t>
            </w:r>
          </w:p>
        </w:tc>
        <w:tc>
          <w:tcPr>
            <w:tcW w:w="488" w:type="dxa"/>
            <w:tcBorders>
              <w:top w:val="single" w:color="auto" w:sz="4" w:space="0"/>
              <w:left w:val="single" w:color="000000" w:sz="4" w:space="0"/>
              <w:bottom w:val="single" w:color="000000" w:sz="4" w:space="0"/>
              <w:right w:val="single" w:color="000000" w:sz="4" w:space="0"/>
            </w:tcBorders>
            <w:shd w:val="clear" w:color="auto" w:fill="auto"/>
            <w:vAlign w:val="center"/>
          </w:tcPr>
          <w:p w14:paraId="3EA6A0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3</w:t>
            </w:r>
          </w:p>
        </w:tc>
        <w:tc>
          <w:tcPr>
            <w:tcW w:w="500" w:type="dxa"/>
            <w:tcBorders>
              <w:top w:val="single" w:color="auto" w:sz="4" w:space="0"/>
              <w:left w:val="single" w:color="000000" w:sz="4" w:space="0"/>
              <w:bottom w:val="single" w:color="000000" w:sz="4" w:space="0"/>
              <w:right w:val="single" w:color="000000" w:sz="4" w:space="0"/>
            </w:tcBorders>
            <w:shd w:val="clear" w:color="auto" w:fill="auto"/>
            <w:vAlign w:val="center"/>
          </w:tcPr>
          <w:p w14:paraId="6D19A4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套</w:t>
            </w:r>
          </w:p>
        </w:tc>
        <w:tc>
          <w:tcPr>
            <w:tcW w:w="587" w:type="dxa"/>
            <w:tcBorders>
              <w:top w:val="single" w:color="auto" w:sz="4" w:space="0"/>
              <w:left w:val="single" w:color="000000" w:sz="4" w:space="0"/>
              <w:bottom w:val="single" w:color="000000" w:sz="4" w:space="0"/>
              <w:right w:val="single" w:color="000000" w:sz="4" w:space="0"/>
            </w:tcBorders>
            <w:shd w:val="clear" w:color="auto" w:fill="auto"/>
            <w:vAlign w:val="center"/>
          </w:tcPr>
          <w:p w14:paraId="66C742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auto" w:sz="4" w:space="0"/>
              <w:left w:val="single" w:color="000000" w:sz="4" w:space="0"/>
              <w:bottom w:val="single" w:color="000000" w:sz="4" w:space="0"/>
              <w:right w:val="single" w:color="000000" w:sz="4" w:space="0"/>
            </w:tcBorders>
            <w:shd w:val="clear" w:color="auto" w:fill="auto"/>
            <w:vAlign w:val="center"/>
          </w:tcPr>
          <w:p w14:paraId="77FBEE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auto" w:sz="4" w:space="0"/>
              <w:left w:val="single" w:color="000000" w:sz="4" w:space="0"/>
              <w:bottom w:val="single" w:color="000000" w:sz="4" w:space="0"/>
              <w:right w:val="single" w:color="000000" w:sz="4" w:space="0"/>
            </w:tcBorders>
            <w:shd w:val="clear" w:color="auto" w:fill="auto"/>
            <w:vAlign w:val="center"/>
          </w:tcPr>
          <w:p w14:paraId="6FA911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租赁</w:t>
            </w:r>
          </w:p>
        </w:tc>
      </w:tr>
      <w:tr w14:paraId="79116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75" w:type="dxa"/>
            <w:tcBorders>
              <w:top w:val="single" w:color="auto" w:sz="4" w:space="0"/>
              <w:left w:val="single" w:color="auto" w:sz="4" w:space="0"/>
              <w:bottom w:val="single" w:color="auto" w:sz="4" w:space="0"/>
              <w:right w:val="single" w:color="auto" w:sz="4" w:space="0"/>
            </w:tcBorders>
            <w:shd w:val="clear" w:color="auto" w:fill="auto"/>
            <w:vAlign w:val="center"/>
          </w:tcPr>
          <w:p w14:paraId="229B1A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lang w:val="en-US"/>
              </w:rPr>
            </w:pPr>
            <w:r>
              <w:rPr>
                <w:rFonts w:hint="default" w:ascii="Times New Roman" w:hAnsi="Times New Roman" w:eastAsia="方正仿宋_GB2312" w:cs="Times New Roman"/>
                <w:i w:val="0"/>
                <w:iCs w:val="0"/>
                <w:color w:val="000000"/>
                <w:kern w:val="0"/>
                <w:sz w:val="24"/>
                <w:szCs w:val="24"/>
                <w:u w:val="none"/>
                <w:lang w:val="en-US" w:eastAsia="zh-CN" w:bidi="ar"/>
              </w:rPr>
              <w:t>11</w:t>
            </w:r>
          </w:p>
        </w:tc>
        <w:tc>
          <w:tcPr>
            <w:tcW w:w="7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7067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其它功能区搭建</w:t>
            </w:r>
          </w:p>
        </w:tc>
        <w:tc>
          <w:tcPr>
            <w:tcW w:w="950" w:type="dxa"/>
            <w:tcBorders>
              <w:top w:val="nil"/>
              <w:left w:val="single" w:color="auto" w:sz="4" w:space="0"/>
              <w:bottom w:val="single" w:color="000000" w:sz="8" w:space="0"/>
              <w:right w:val="single" w:color="000000" w:sz="8" w:space="0"/>
            </w:tcBorders>
            <w:shd w:val="clear" w:color="auto" w:fill="auto"/>
            <w:vAlign w:val="center"/>
          </w:tcPr>
          <w:p w14:paraId="5E93EC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检录区</w:t>
            </w:r>
          </w:p>
        </w:tc>
        <w:tc>
          <w:tcPr>
            <w:tcW w:w="5475" w:type="dxa"/>
            <w:tcBorders>
              <w:top w:val="nil"/>
              <w:left w:val="nil"/>
              <w:bottom w:val="single" w:color="000000" w:sz="8" w:space="0"/>
              <w:right w:val="single" w:color="000000" w:sz="8" w:space="0"/>
            </w:tcBorders>
            <w:shd w:val="clear" w:color="auto" w:fill="auto"/>
            <w:vAlign w:val="center"/>
          </w:tcPr>
          <w:p w14:paraId="1C5B722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桁架搭建帐篷(3m*3m）</w:t>
            </w:r>
          </w:p>
        </w:tc>
        <w:tc>
          <w:tcPr>
            <w:tcW w:w="488" w:type="dxa"/>
            <w:tcBorders>
              <w:top w:val="nil"/>
              <w:left w:val="nil"/>
              <w:bottom w:val="single" w:color="000000" w:sz="8" w:space="0"/>
              <w:right w:val="single" w:color="000000" w:sz="8" w:space="0"/>
            </w:tcBorders>
            <w:shd w:val="clear" w:color="auto" w:fill="auto"/>
            <w:vAlign w:val="center"/>
          </w:tcPr>
          <w:p w14:paraId="481243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8</w:t>
            </w:r>
          </w:p>
        </w:tc>
        <w:tc>
          <w:tcPr>
            <w:tcW w:w="500" w:type="dxa"/>
            <w:tcBorders>
              <w:top w:val="nil"/>
              <w:left w:val="nil"/>
              <w:bottom w:val="single" w:color="000000" w:sz="8" w:space="0"/>
              <w:right w:val="single" w:color="000000" w:sz="8" w:space="0"/>
            </w:tcBorders>
            <w:shd w:val="clear" w:color="auto" w:fill="auto"/>
            <w:vAlign w:val="center"/>
          </w:tcPr>
          <w:p w14:paraId="3EDF53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顶</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41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37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35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租赁</w:t>
            </w:r>
          </w:p>
        </w:tc>
      </w:tr>
      <w:tr w14:paraId="74D05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75" w:type="dxa"/>
            <w:tcBorders>
              <w:top w:val="single" w:color="auto" w:sz="4" w:space="0"/>
              <w:left w:val="single" w:color="auto" w:sz="4" w:space="0"/>
              <w:bottom w:val="single" w:color="auto" w:sz="4" w:space="0"/>
              <w:right w:val="single" w:color="auto" w:sz="4" w:space="0"/>
            </w:tcBorders>
            <w:shd w:val="clear" w:color="auto" w:fill="auto"/>
            <w:vAlign w:val="center"/>
          </w:tcPr>
          <w:p w14:paraId="7AC425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lang w:val="en-US"/>
              </w:rPr>
            </w:pPr>
            <w:r>
              <w:rPr>
                <w:rFonts w:hint="default" w:ascii="Times New Roman" w:hAnsi="Times New Roman" w:eastAsia="方正仿宋_GB2312" w:cs="Times New Roman"/>
                <w:i w:val="0"/>
                <w:iCs w:val="0"/>
                <w:color w:val="000000"/>
                <w:kern w:val="0"/>
                <w:sz w:val="24"/>
                <w:szCs w:val="24"/>
                <w:u w:val="none"/>
                <w:lang w:val="en-US" w:eastAsia="zh-CN" w:bidi="ar"/>
              </w:rPr>
              <w:t>12</w:t>
            </w:r>
          </w:p>
        </w:tc>
        <w:tc>
          <w:tcPr>
            <w:tcW w:w="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1B07D1">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2312" w:cs="Times New Roman"/>
                <w:i w:val="0"/>
                <w:iCs w:val="0"/>
                <w:color w:val="000000"/>
                <w:sz w:val="24"/>
                <w:szCs w:val="24"/>
                <w:u w:val="none"/>
              </w:rPr>
            </w:pPr>
          </w:p>
        </w:tc>
        <w:tc>
          <w:tcPr>
            <w:tcW w:w="950" w:type="dxa"/>
            <w:tcBorders>
              <w:top w:val="nil"/>
              <w:left w:val="single" w:color="auto" w:sz="4" w:space="0"/>
              <w:bottom w:val="single" w:color="000000" w:sz="8" w:space="0"/>
              <w:right w:val="single" w:color="000000" w:sz="8" w:space="0"/>
            </w:tcBorders>
            <w:shd w:val="clear" w:color="auto" w:fill="auto"/>
            <w:vAlign w:val="center"/>
          </w:tcPr>
          <w:p w14:paraId="1FF434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运动员休息室</w:t>
            </w:r>
          </w:p>
        </w:tc>
        <w:tc>
          <w:tcPr>
            <w:tcW w:w="5475" w:type="dxa"/>
            <w:tcBorders>
              <w:top w:val="nil"/>
              <w:left w:val="nil"/>
              <w:bottom w:val="single" w:color="000000" w:sz="8" w:space="0"/>
              <w:right w:val="single" w:color="000000" w:sz="8" w:space="0"/>
            </w:tcBorders>
            <w:shd w:val="clear" w:color="auto" w:fill="auto"/>
            <w:vAlign w:val="center"/>
          </w:tcPr>
          <w:p w14:paraId="342EC22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桁架帐篷每队（3m*3m）2顶，贴队伍名牌，按15支队伍计算</w:t>
            </w:r>
          </w:p>
        </w:tc>
        <w:tc>
          <w:tcPr>
            <w:tcW w:w="488" w:type="dxa"/>
            <w:tcBorders>
              <w:top w:val="nil"/>
              <w:left w:val="nil"/>
              <w:bottom w:val="single" w:color="000000" w:sz="8" w:space="0"/>
              <w:right w:val="single" w:color="000000" w:sz="8" w:space="0"/>
            </w:tcBorders>
            <w:shd w:val="clear" w:color="auto" w:fill="auto"/>
            <w:vAlign w:val="center"/>
          </w:tcPr>
          <w:p w14:paraId="750843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sz w:val="24"/>
                <w:szCs w:val="24"/>
                <w:u w:val="none"/>
                <w:lang w:val="en-US"/>
              </w:rPr>
            </w:pPr>
            <w:r>
              <w:rPr>
                <w:rFonts w:hint="default" w:ascii="Times New Roman" w:hAnsi="Times New Roman" w:eastAsia="方正仿宋_GB2312" w:cs="Times New Roman"/>
                <w:i w:val="0"/>
                <w:iCs w:val="0"/>
                <w:color w:val="auto"/>
                <w:kern w:val="0"/>
                <w:sz w:val="24"/>
                <w:szCs w:val="24"/>
                <w:u w:val="none"/>
                <w:lang w:val="en-US" w:eastAsia="zh-CN" w:bidi="ar"/>
              </w:rPr>
              <w:t>30</w:t>
            </w:r>
          </w:p>
        </w:tc>
        <w:tc>
          <w:tcPr>
            <w:tcW w:w="500" w:type="dxa"/>
            <w:tcBorders>
              <w:top w:val="nil"/>
              <w:left w:val="nil"/>
              <w:bottom w:val="single" w:color="000000" w:sz="8" w:space="0"/>
              <w:right w:val="single" w:color="000000" w:sz="8" w:space="0"/>
            </w:tcBorders>
            <w:shd w:val="clear" w:color="auto" w:fill="auto"/>
            <w:vAlign w:val="center"/>
          </w:tcPr>
          <w:p w14:paraId="7106E9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顶</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E6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4B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4FE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租赁</w:t>
            </w:r>
          </w:p>
        </w:tc>
      </w:tr>
      <w:tr w14:paraId="725AB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75" w:type="dxa"/>
            <w:tcBorders>
              <w:top w:val="single" w:color="auto" w:sz="4" w:space="0"/>
              <w:left w:val="single" w:color="auto" w:sz="4" w:space="0"/>
              <w:bottom w:val="single" w:color="auto" w:sz="4" w:space="0"/>
              <w:right w:val="single" w:color="auto" w:sz="4" w:space="0"/>
            </w:tcBorders>
            <w:shd w:val="clear" w:color="auto" w:fill="auto"/>
            <w:vAlign w:val="center"/>
          </w:tcPr>
          <w:p w14:paraId="20EE1A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lang w:val="en-US"/>
              </w:rPr>
            </w:pPr>
            <w:r>
              <w:rPr>
                <w:rFonts w:hint="default" w:ascii="Times New Roman" w:hAnsi="Times New Roman" w:eastAsia="方正仿宋_GB2312" w:cs="Times New Roman"/>
                <w:i w:val="0"/>
                <w:iCs w:val="0"/>
                <w:color w:val="000000"/>
                <w:kern w:val="0"/>
                <w:sz w:val="24"/>
                <w:szCs w:val="24"/>
                <w:u w:val="none"/>
                <w:lang w:val="en-US" w:eastAsia="zh-CN" w:bidi="ar"/>
              </w:rPr>
              <w:t>13</w:t>
            </w:r>
          </w:p>
        </w:tc>
        <w:tc>
          <w:tcPr>
            <w:tcW w:w="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C17DBA">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2312" w:cs="Times New Roman"/>
                <w:i w:val="0"/>
                <w:iCs w:val="0"/>
                <w:color w:val="000000"/>
                <w:sz w:val="24"/>
                <w:szCs w:val="24"/>
                <w:u w:val="none"/>
              </w:rPr>
            </w:pPr>
          </w:p>
        </w:tc>
        <w:tc>
          <w:tcPr>
            <w:tcW w:w="950" w:type="dxa"/>
            <w:tcBorders>
              <w:top w:val="nil"/>
              <w:left w:val="single" w:color="auto" w:sz="4" w:space="0"/>
              <w:bottom w:val="single" w:color="000000" w:sz="8" w:space="0"/>
              <w:right w:val="single" w:color="000000" w:sz="8" w:space="0"/>
            </w:tcBorders>
            <w:shd w:val="clear" w:color="auto" w:fill="auto"/>
            <w:vAlign w:val="center"/>
          </w:tcPr>
          <w:p w14:paraId="5BE6B1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安保指挥区</w:t>
            </w:r>
          </w:p>
        </w:tc>
        <w:tc>
          <w:tcPr>
            <w:tcW w:w="5475" w:type="dxa"/>
            <w:tcBorders>
              <w:top w:val="nil"/>
              <w:left w:val="nil"/>
              <w:bottom w:val="single" w:color="000000" w:sz="8" w:space="0"/>
              <w:right w:val="single" w:color="000000" w:sz="8" w:space="0"/>
            </w:tcBorders>
            <w:shd w:val="clear" w:color="auto" w:fill="auto"/>
            <w:vAlign w:val="center"/>
          </w:tcPr>
          <w:p w14:paraId="1425332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桁架帐篷每队（3m*3m）</w:t>
            </w:r>
          </w:p>
        </w:tc>
        <w:tc>
          <w:tcPr>
            <w:tcW w:w="488" w:type="dxa"/>
            <w:tcBorders>
              <w:top w:val="nil"/>
              <w:left w:val="nil"/>
              <w:bottom w:val="single" w:color="000000" w:sz="8" w:space="0"/>
              <w:right w:val="single" w:color="000000" w:sz="8" w:space="0"/>
            </w:tcBorders>
            <w:shd w:val="clear" w:color="auto" w:fill="auto"/>
            <w:vAlign w:val="center"/>
          </w:tcPr>
          <w:p w14:paraId="58D92C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2</w:t>
            </w:r>
          </w:p>
        </w:tc>
        <w:tc>
          <w:tcPr>
            <w:tcW w:w="500" w:type="dxa"/>
            <w:tcBorders>
              <w:top w:val="nil"/>
              <w:left w:val="nil"/>
              <w:bottom w:val="single" w:color="000000" w:sz="8" w:space="0"/>
              <w:right w:val="single" w:color="000000" w:sz="8" w:space="0"/>
            </w:tcBorders>
            <w:shd w:val="clear" w:color="auto" w:fill="auto"/>
            <w:vAlign w:val="center"/>
          </w:tcPr>
          <w:p w14:paraId="4380CC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顶</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46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BA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A7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租赁</w:t>
            </w:r>
          </w:p>
        </w:tc>
      </w:tr>
      <w:tr w14:paraId="21866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75" w:type="dxa"/>
            <w:tcBorders>
              <w:top w:val="single" w:color="auto" w:sz="4" w:space="0"/>
              <w:left w:val="single" w:color="auto" w:sz="4" w:space="0"/>
              <w:bottom w:val="single" w:color="auto" w:sz="4" w:space="0"/>
              <w:right w:val="single" w:color="auto" w:sz="4" w:space="0"/>
            </w:tcBorders>
            <w:shd w:val="clear" w:color="auto" w:fill="auto"/>
            <w:vAlign w:val="center"/>
          </w:tcPr>
          <w:p w14:paraId="051958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lang w:val="en-US"/>
              </w:rPr>
            </w:pPr>
            <w:r>
              <w:rPr>
                <w:rFonts w:hint="default" w:ascii="Times New Roman" w:hAnsi="Times New Roman" w:eastAsia="方正仿宋_GB2312" w:cs="Times New Roman"/>
                <w:i w:val="0"/>
                <w:iCs w:val="0"/>
                <w:color w:val="000000"/>
                <w:kern w:val="0"/>
                <w:sz w:val="24"/>
                <w:szCs w:val="24"/>
                <w:u w:val="none"/>
                <w:lang w:val="en-US" w:eastAsia="zh-CN" w:bidi="ar"/>
              </w:rPr>
              <w:t>14</w:t>
            </w:r>
          </w:p>
        </w:tc>
        <w:tc>
          <w:tcPr>
            <w:tcW w:w="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A7CDE8">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2312" w:cs="Times New Roman"/>
                <w:i w:val="0"/>
                <w:iCs w:val="0"/>
                <w:color w:val="000000"/>
                <w:sz w:val="24"/>
                <w:szCs w:val="24"/>
                <w:u w:val="none"/>
              </w:rPr>
            </w:pPr>
          </w:p>
        </w:tc>
        <w:tc>
          <w:tcPr>
            <w:tcW w:w="950" w:type="dxa"/>
            <w:tcBorders>
              <w:top w:val="nil"/>
              <w:left w:val="single" w:color="auto" w:sz="4" w:space="0"/>
              <w:bottom w:val="single" w:color="auto" w:sz="4" w:space="0"/>
              <w:right w:val="single" w:color="000000" w:sz="8" w:space="0"/>
            </w:tcBorders>
            <w:shd w:val="clear" w:color="auto" w:fill="auto"/>
            <w:vAlign w:val="center"/>
          </w:tcPr>
          <w:p w14:paraId="7638AD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音响控制媒体区</w:t>
            </w:r>
          </w:p>
        </w:tc>
        <w:tc>
          <w:tcPr>
            <w:tcW w:w="5475" w:type="dxa"/>
            <w:tcBorders>
              <w:top w:val="nil"/>
              <w:left w:val="nil"/>
              <w:bottom w:val="single" w:color="auto" w:sz="4" w:space="0"/>
              <w:right w:val="single" w:color="000000" w:sz="8" w:space="0"/>
            </w:tcBorders>
            <w:shd w:val="clear" w:color="auto" w:fill="auto"/>
            <w:vAlign w:val="center"/>
          </w:tcPr>
          <w:p w14:paraId="2809D31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桁架搭建帐篷(3m*3m)</w:t>
            </w:r>
          </w:p>
        </w:tc>
        <w:tc>
          <w:tcPr>
            <w:tcW w:w="488" w:type="dxa"/>
            <w:tcBorders>
              <w:top w:val="nil"/>
              <w:left w:val="nil"/>
              <w:bottom w:val="single" w:color="auto" w:sz="4" w:space="0"/>
              <w:right w:val="single" w:color="000000" w:sz="8" w:space="0"/>
            </w:tcBorders>
            <w:shd w:val="clear" w:color="auto" w:fill="auto"/>
            <w:vAlign w:val="center"/>
          </w:tcPr>
          <w:p w14:paraId="25BB2F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8</w:t>
            </w:r>
          </w:p>
        </w:tc>
        <w:tc>
          <w:tcPr>
            <w:tcW w:w="500" w:type="dxa"/>
            <w:tcBorders>
              <w:top w:val="nil"/>
              <w:left w:val="nil"/>
              <w:bottom w:val="single" w:color="auto" w:sz="4" w:space="0"/>
              <w:right w:val="single" w:color="000000" w:sz="8" w:space="0"/>
            </w:tcBorders>
            <w:shd w:val="clear" w:color="auto" w:fill="auto"/>
            <w:vAlign w:val="center"/>
          </w:tcPr>
          <w:p w14:paraId="69E43B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顶</w:t>
            </w:r>
          </w:p>
        </w:tc>
        <w:tc>
          <w:tcPr>
            <w:tcW w:w="587" w:type="dxa"/>
            <w:tcBorders>
              <w:top w:val="single" w:color="000000" w:sz="4" w:space="0"/>
              <w:left w:val="single" w:color="000000" w:sz="4" w:space="0"/>
              <w:bottom w:val="single" w:color="auto" w:sz="4" w:space="0"/>
              <w:right w:val="single" w:color="000000" w:sz="4" w:space="0"/>
            </w:tcBorders>
            <w:shd w:val="clear" w:color="auto" w:fill="auto"/>
            <w:vAlign w:val="center"/>
          </w:tcPr>
          <w:p w14:paraId="360E55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kern w:val="0"/>
                <w:sz w:val="24"/>
                <w:szCs w:val="24"/>
                <w:u w:val="none"/>
                <w:lang w:val="en-US" w:eastAsia="zh-CN" w:bidi="ar"/>
              </w:rPr>
            </w:pPr>
          </w:p>
        </w:tc>
        <w:tc>
          <w:tcPr>
            <w:tcW w:w="587" w:type="dxa"/>
            <w:tcBorders>
              <w:top w:val="single" w:color="000000" w:sz="4" w:space="0"/>
              <w:left w:val="single" w:color="000000" w:sz="4" w:space="0"/>
              <w:bottom w:val="single" w:color="auto" w:sz="4" w:space="0"/>
              <w:right w:val="single" w:color="000000" w:sz="4" w:space="0"/>
            </w:tcBorders>
            <w:shd w:val="clear" w:color="auto" w:fill="auto"/>
            <w:vAlign w:val="center"/>
          </w:tcPr>
          <w:p w14:paraId="45517D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kern w:val="0"/>
                <w:sz w:val="24"/>
                <w:szCs w:val="24"/>
                <w:u w:val="none"/>
                <w:lang w:val="en-US" w:eastAsia="zh-CN" w:bidi="ar"/>
              </w:rPr>
            </w:pPr>
          </w:p>
        </w:tc>
        <w:tc>
          <w:tcPr>
            <w:tcW w:w="587" w:type="dxa"/>
            <w:tcBorders>
              <w:top w:val="single" w:color="000000" w:sz="4" w:space="0"/>
              <w:left w:val="single" w:color="000000" w:sz="4" w:space="0"/>
              <w:bottom w:val="single" w:color="auto" w:sz="4" w:space="0"/>
              <w:right w:val="single" w:color="000000" w:sz="4" w:space="0"/>
            </w:tcBorders>
            <w:shd w:val="clear" w:color="auto" w:fill="auto"/>
            <w:vAlign w:val="center"/>
          </w:tcPr>
          <w:p w14:paraId="731412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租赁</w:t>
            </w:r>
          </w:p>
        </w:tc>
      </w:tr>
      <w:tr w14:paraId="5FF1D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475" w:type="dxa"/>
            <w:tcBorders>
              <w:top w:val="single" w:color="auto" w:sz="4" w:space="0"/>
              <w:left w:val="single" w:color="auto" w:sz="4" w:space="0"/>
              <w:bottom w:val="single" w:color="auto" w:sz="4" w:space="0"/>
              <w:right w:val="single" w:color="auto" w:sz="4" w:space="0"/>
            </w:tcBorders>
            <w:shd w:val="clear" w:color="auto" w:fill="auto"/>
            <w:vAlign w:val="center"/>
          </w:tcPr>
          <w:p w14:paraId="598868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15</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198904C2">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2312" w:cs="Times New Roman"/>
                <w:i w:val="0"/>
                <w:iCs w:val="0"/>
                <w:color w:val="000000"/>
                <w:sz w:val="24"/>
                <w:szCs w:val="24"/>
                <w:u w:val="none"/>
              </w:rPr>
            </w:pP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14:paraId="1ABE4D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kern w:val="0"/>
                <w:sz w:val="24"/>
                <w:szCs w:val="24"/>
                <w:u w:val="none"/>
                <w:lang w:val="en-US" w:eastAsia="zh-CN" w:bidi="ar"/>
              </w:rPr>
            </w:pPr>
            <w:r>
              <w:rPr>
                <w:rFonts w:hint="default" w:ascii="Times New Roman" w:hAnsi="Times New Roman" w:eastAsia="方正仿宋_GB2312" w:cs="Times New Roman"/>
                <w:i w:val="0"/>
                <w:iCs w:val="0"/>
                <w:color w:val="auto"/>
                <w:kern w:val="0"/>
                <w:sz w:val="24"/>
                <w:szCs w:val="24"/>
                <w:u w:val="none"/>
                <w:lang w:val="en-US" w:eastAsia="zh-CN" w:bidi="ar"/>
              </w:rPr>
              <w:t>终点区</w:t>
            </w:r>
          </w:p>
        </w:tc>
        <w:tc>
          <w:tcPr>
            <w:tcW w:w="5475" w:type="dxa"/>
            <w:tcBorders>
              <w:top w:val="single" w:color="auto" w:sz="4" w:space="0"/>
              <w:left w:val="single" w:color="auto" w:sz="4" w:space="0"/>
              <w:bottom w:val="single" w:color="auto" w:sz="4" w:space="0"/>
              <w:right w:val="single" w:color="auto" w:sz="4" w:space="0"/>
            </w:tcBorders>
            <w:shd w:val="clear" w:color="auto" w:fill="auto"/>
            <w:vAlign w:val="center"/>
          </w:tcPr>
          <w:p w14:paraId="2C09B08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i w:val="0"/>
                <w:iCs w:val="0"/>
                <w:color w:val="auto"/>
                <w:kern w:val="0"/>
                <w:sz w:val="24"/>
                <w:szCs w:val="24"/>
                <w:u w:val="none"/>
                <w:lang w:val="en-US" w:eastAsia="zh-CN" w:bidi="ar"/>
              </w:rPr>
            </w:pPr>
            <w:r>
              <w:rPr>
                <w:rFonts w:hint="default" w:ascii="Times New Roman" w:hAnsi="Times New Roman" w:eastAsia="方正仿宋_GB2312" w:cs="Times New Roman"/>
                <w:i w:val="0"/>
                <w:iCs w:val="0"/>
                <w:color w:val="auto"/>
                <w:kern w:val="0"/>
                <w:sz w:val="24"/>
                <w:szCs w:val="24"/>
                <w:u w:val="none"/>
                <w:lang w:val="en-US" w:eastAsia="zh-CN" w:bidi="ar"/>
              </w:rPr>
              <w:t>桁架搭建帐篷(3m*3m)</w:t>
            </w:r>
          </w:p>
        </w:tc>
        <w:tc>
          <w:tcPr>
            <w:tcW w:w="488" w:type="dxa"/>
            <w:tcBorders>
              <w:top w:val="single" w:color="auto" w:sz="4" w:space="0"/>
              <w:left w:val="single" w:color="auto" w:sz="4" w:space="0"/>
              <w:bottom w:val="single" w:color="auto" w:sz="4" w:space="0"/>
              <w:right w:val="single" w:color="auto" w:sz="4" w:space="0"/>
            </w:tcBorders>
            <w:shd w:val="clear" w:color="auto" w:fill="auto"/>
            <w:vAlign w:val="center"/>
          </w:tcPr>
          <w:p w14:paraId="1158B4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kern w:val="0"/>
                <w:sz w:val="24"/>
                <w:szCs w:val="24"/>
                <w:u w:val="none"/>
                <w:lang w:val="en-US" w:eastAsia="zh-CN" w:bidi="ar"/>
              </w:rPr>
            </w:pPr>
            <w:r>
              <w:rPr>
                <w:rFonts w:hint="default" w:ascii="Times New Roman" w:hAnsi="Times New Roman" w:eastAsia="方正仿宋_GB2312" w:cs="Times New Roman"/>
                <w:i w:val="0"/>
                <w:iCs w:val="0"/>
                <w:color w:val="auto"/>
                <w:kern w:val="0"/>
                <w:sz w:val="24"/>
                <w:szCs w:val="24"/>
                <w:u w:val="none"/>
                <w:lang w:val="en-US" w:eastAsia="zh-CN" w:bidi="ar"/>
              </w:rPr>
              <w:t>2</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706CE0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kern w:val="0"/>
                <w:sz w:val="24"/>
                <w:szCs w:val="24"/>
                <w:u w:val="none"/>
                <w:lang w:val="en-US" w:eastAsia="zh-CN" w:bidi="ar"/>
              </w:rPr>
            </w:pPr>
            <w:r>
              <w:rPr>
                <w:rFonts w:hint="default" w:ascii="Times New Roman" w:hAnsi="Times New Roman" w:eastAsia="方正仿宋_GB2312" w:cs="Times New Roman"/>
                <w:i w:val="0"/>
                <w:iCs w:val="0"/>
                <w:color w:val="auto"/>
                <w:kern w:val="0"/>
                <w:sz w:val="24"/>
                <w:szCs w:val="24"/>
                <w:u w:val="none"/>
                <w:lang w:val="en-US" w:eastAsia="zh-CN" w:bidi="ar"/>
              </w:rPr>
              <w:t>顶</w:t>
            </w:r>
          </w:p>
        </w:tc>
        <w:tc>
          <w:tcPr>
            <w:tcW w:w="587" w:type="dxa"/>
            <w:tcBorders>
              <w:top w:val="single" w:color="auto" w:sz="4" w:space="0"/>
              <w:left w:val="single" w:color="auto" w:sz="4" w:space="0"/>
              <w:bottom w:val="single" w:color="auto" w:sz="4" w:space="0"/>
              <w:right w:val="single" w:color="auto" w:sz="4" w:space="0"/>
            </w:tcBorders>
            <w:shd w:val="clear" w:color="auto" w:fill="auto"/>
            <w:vAlign w:val="center"/>
          </w:tcPr>
          <w:p w14:paraId="54DEC8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auto" w:sz="4" w:space="0"/>
              <w:left w:val="single" w:color="auto" w:sz="4" w:space="0"/>
              <w:bottom w:val="single" w:color="auto" w:sz="4" w:space="0"/>
              <w:right w:val="single" w:color="auto" w:sz="4" w:space="0"/>
            </w:tcBorders>
            <w:shd w:val="clear" w:color="auto" w:fill="auto"/>
            <w:vAlign w:val="center"/>
          </w:tcPr>
          <w:p w14:paraId="39B030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auto" w:sz="4" w:space="0"/>
              <w:left w:val="single" w:color="auto" w:sz="4" w:space="0"/>
              <w:bottom w:val="single" w:color="auto" w:sz="4" w:space="0"/>
              <w:right w:val="single" w:color="auto" w:sz="4" w:space="0"/>
            </w:tcBorders>
            <w:shd w:val="clear" w:color="auto" w:fill="auto"/>
            <w:vAlign w:val="center"/>
          </w:tcPr>
          <w:p w14:paraId="644919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租赁</w:t>
            </w:r>
          </w:p>
        </w:tc>
      </w:tr>
      <w:tr w14:paraId="3DB00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75" w:type="dxa"/>
            <w:tcBorders>
              <w:top w:val="single" w:color="auto" w:sz="4" w:space="0"/>
              <w:left w:val="single" w:color="000000" w:sz="4" w:space="0"/>
              <w:bottom w:val="single" w:color="000000" w:sz="4" w:space="0"/>
              <w:right w:val="single" w:color="000000" w:sz="4" w:space="0"/>
            </w:tcBorders>
            <w:shd w:val="clear" w:color="auto" w:fill="auto"/>
            <w:vAlign w:val="center"/>
          </w:tcPr>
          <w:p w14:paraId="4C42BE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lang w:val="en-US"/>
              </w:rPr>
            </w:pPr>
            <w:r>
              <w:rPr>
                <w:rFonts w:hint="default" w:ascii="Times New Roman" w:hAnsi="Times New Roman" w:eastAsia="方正仿宋_GB2312" w:cs="Times New Roman"/>
                <w:i w:val="0"/>
                <w:iCs w:val="0"/>
                <w:color w:val="000000"/>
                <w:kern w:val="0"/>
                <w:sz w:val="24"/>
                <w:szCs w:val="24"/>
                <w:u w:val="none"/>
                <w:lang w:val="en-US" w:eastAsia="zh-CN" w:bidi="ar"/>
              </w:rPr>
              <w:t>16</w:t>
            </w:r>
          </w:p>
        </w:tc>
        <w:tc>
          <w:tcPr>
            <w:tcW w:w="725" w:type="dxa"/>
            <w:vMerge w:val="restart"/>
            <w:tcBorders>
              <w:top w:val="single" w:color="auto" w:sz="4" w:space="0"/>
              <w:left w:val="single" w:color="000000" w:sz="4" w:space="0"/>
              <w:right w:val="single" w:color="000000" w:sz="4" w:space="0"/>
            </w:tcBorders>
            <w:shd w:val="clear" w:color="auto" w:fill="auto"/>
            <w:vAlign w:val="center"/>
          </w:tcPr>
          <w:p w14:paraId="3BD493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桌椅</w:t>
            </w:r>
          </w:p>
        </w:tc>
        <w:tc>
          <w:tcPr>
            <w:tcW w:w="950" w:type="dxa"/>
            <w:tcBorders>
              <w:top w:val="single" w:color="auto" w:sz="4" w:space="0"/>
              <w:left w:val="single" w:color="000000" w:sz="4" w:space="0"/>
              <w:bottom w:val="single" w:color="000000" w:sz="4" w:space="0"/>
              <w:right w:val="single" w:color="000000" w:sz="4" w:space="0"/>
            </w:tcBorders>
            <w:shd w:val="clear" w:color="auto" w:fill="auto"/>
            <w:vAlign w:val="center"/>
          </w:tcPr>
          <w:p w14:paraId="43F7E9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FF0000"/>
                <w:sz w:val="24"/>
                <w:szCs w:val="24"/>
                <w:u w:val="none"/>
                <w:lang w:val="en-US"/>
              </w:rPr>
            </w:pPr>
            <w:r>
              <w:rPr>
                <w:rFonts w:hint="default" w:ascii="Times New Roman" w:hAnsi="Times New Roman" w:eastAsia="方正仿宋_GB2312" w:cs="Times New Roman"/>
                <w:i w:val="0"/>
                <w:iCs w:val="0"/>
                <w:color w:val="000000"/>
                <w:kern w:val="0"/>
                <w:sz w:val="24"/>
                <w:szCs w:val="24"/>
                <w:u w:val="none"/>
                <w:lang w:val="en-US" w:eastAsia="zh-CN" w:bidi="ar"/>
              </w:rPr>
              <w:t>工作桌</w:t>
            </w:r>
          </w:p>
        </w:tc>
        <w:tc>
          <w:tcPr>
            <w:tcW w:w="5475" w:type="dxa"/>
            <w:tcBorders>
              <w:top w:val="single" w:color="auto" w:sz="4" w:space="0"/>
              <w:left w:val="single" w:color="000000" w:sz="4" w:space="0"/>
              <w:bottom w:val="single" w:color="000000" w:sz="4" w:space="0"/>
              <w:right w:val="single" w:color="000000" w:sz="4" w:space="0"/>
            </w:tcBorders>
            <w:shd w:val="clear" w:color="auto" w:fill="auto"/>
            <w:vAlign w:val="center"/>
          </w:tcPr>
          <w:p w14:paraId="71C1A3A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各区域用桌，包含弹力桌布</w:t>
            </w:r>
          </w:p>
        </w:tc>
        <w:tc>
          <w:tcPr>
            <w:tcW w:w="488" w:type="dxa"/>
            <w:tcBorders>
              <w:top w:val="single" w:color="auto" w:sz="4" w:space="0"/>
              <w:left w:val="single" w:color="000000" w:sz="4" w:space="0"/>
              <w:bottom w:val="single" w:color="000000" w:sz="4" w:space="0"/>
              <w:right w:val="single" w:color="000000" w:sz="4" w:space="0"/>
            </w:tcBorders>
            <w:shd w:val="clear" w:color="auto" w:fill="auto"/>
            <w:vAlign w:val="center"/>
          </w:tcPr>
          <w:p w14:paraId="21FFFE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30</w:t>
            </w:r>
          </w:p>
        </w:tc>
        <w:tc>
          <w:tcPr>
            <w:tcW w:w="500" w:type="dxa"/>
            <w:tcBorders>
              <w:top w:val="single" w:color="auto" w:sz="4" w:space="0"/>
              <w:left w:val="single" w:color="000000" w:sz="4" w:space="0"/>
              <w:bottom w:val="single" w:color="000000" w:sz="4" w:space="0"/>
              <w:right w:val="single" w:color="000000" w:sz="4" w:space="0"/>
            </w:tcBorders>
            <w:shd w:val="clear" w:color="auto" w:fill="auto"/>
            <w:vAlign w:val="center"/>
          </w:tcPr>
          <w:p w14:paraId="798037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张</w:t>
            </w:r>
          </w:p>
        </w:tc>
        <w:tc>
          <w:tcPr>
            <w:tcW w:w="587" w:type="dxa"/>
            <w:tcBorders>
              <w:top w:val="single" w:color="auto" w:sz="4" w:space="0"/>
              <w:left w:val="single" w:color="000000" w:sz="4" w:space="0"/>
              <w:bottom w:val="single" w:color="000000" w:sz="4" w:space="0"/>
              <w:right w:val="single" w:color="000000" w:sz="4" w:space="0"/>
            </w:tcBorders>
            <w:shd w:val="clear" w:color="auto" w:fill="auto"/>
            <w:vAlign w:val="center"/>
          </w:tcPr>
          <w:p w14:paraId="451CC1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auto" w:sz="4" w:space="0"/>
              <w:left w:val="single" w:color="000000" w:sz="4" w:space="0"/>
              <w:bottom w:val="single" w:color="000000" w:sz="4" w:space="0"/>
              <w:right w:val="single" w:color="000000" w:sz="4" w:space="0"/>
            </w:tcBorders>
            <w:shd w:val="clear" w:color="auto" w:fill="auto"/>
            <w:vAlign w:val="center"/>
          </w:tcPr>
          <w:p w14:paraId="695462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auto" w:sz="4" w:space="0"/>
              <w:left w:val="single" w:color="000000" w:sz="4" w:space="0"/>
              <w:bottom w:val="single" w:color="000000" w:sz="4" w:space="0"/>
              <w:right w:val="single" w:color="000000" w:sz="4" w:space="0"/>
            </w:tcBorders>
            <w:shd w:val="clear" w:color="auto" w:fill="auto"/>
            <w:vAlign w:val="center"/>
          </w:tcPr>
          <w:p w14:paraId="00B330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租赁</w:t>
            </w:r>
          </w:p>
        </w:tc>
      </w:tr>
      <w:tr w14:paraId="1A010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75" w:type="dxa"/>
            <w:tcBorders>
              <w:top w:val="single" w:color="auto" w:sz="4" w:space="0"/>
              <w:left w:val="single" w:color="000000" w:sz="4" w:space="0"/>
              <w:bottom w:val="single" w:color="000000" w:sz="4" w:space="0"/>
              <w:right w:val="single" w:color="000000" w:sz="4" w:space="0"/>
            </w:tcBorders>
            <w:shd w:val="clear" w:color="auto" w:fill="auto"/>
            <w:vAlign w:val="center"/>
          </w:tcPr>
          <w:p w14:paraId="678884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17</w:t>
            </w:r>
          </w:p>
        </w:tc>
        <w:tc>
          <w:tcPr>
            <w:tcW w:w="725" w:type="dxa"/>
            <w:vMerge w:val="continue"/>
            <w:tcBorders>
              <w:left w:val="single" w:color="000000" w:sz="4" w:space="0"/>
              <w:bottom w:val="single" w:color="000000" w:sz="4" w:space="0"/>
              <w:right w:val="single" w:color="000000" w:sz="4" w:space="0"/>
            </w:tcBorders>
            <w:shd w:val="clear" w:color="auto" w:fill="auto"/>
            <w:vAlign w:val="center"/>
          </w:tcPr>
          <w:p w14:paraId="2A90B3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950" w:type="dxa"/>
            <w:tcBorders>
              <w:top w:val="single" w:color="auto" w:sz="4" w:space="0"/>
              <w:left w:val="single" w:color="000000" w:sz="4" w:space="0"/>
              <w:bottom w:val="single" w:color="000000" w:sz="4" w:space="0"/>
              <w:right w:val="single" w:color="000000" w:sz="4" w:space="0"/>
            </w:tcBorders>
            <w:shd w:val="clear" w:color="auto" w:fill="auto"/>
            <w:vAlign w:val="center"/>
          </w:tcPr>
          <w:p w14:paraId="1A978A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工作椅</w:t>
            </w:r>
          </w:p>
        </w:tc>
        <w:tc>
          <w:tcPr>
            <w:tcW w:w="5475" w:type="dxa"/>
            <w:tcBorders>
              <w:top w:val="single" w:color="auto" w:sz="4" w:space="0"/>
              <w:left w:val="single" w:color="000000" w:sz="4" w:space="0"/>
              <w:bottom w:val="single" w:color="000000" w:sz="4" w:space="0"/>
              <w:right w:val="single" w:color="000000" w:sz="4" w:space="0"/>
            </w:tcBorders>
            <w:shd w:val="clear" w:color="auto" w:fill="auto"/>
            <w:vAlign w:val="center"/>
          </w:tcPr>
          <w:p w14:paraId="42DBD11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i w:val="0"/>
                <w:iCs w:val="0"/>
                <w:color w:val="000000"/>
                <w:kern w:val="2"/>
                <w:sz w:val="24"/>
                <w:szCs w:val="24"/>
                <w:u w:val="none"/>
                <w:lang w:val="en-US" w:eastAsia="zh-CN" w:bidi="ar-SA"/>
              </w:rPr>
            </w:pPr>
            <w:r>
              <w:rPr>
                <w:rFonts w:hint="default" w:ascii="Times New Roman" w:hAnsi="Times New Roman" w:eastAsia="方正仿宋_GB2312" w:cs="Times New Roman"/>
                <w:i w:val="0"/>
                <w:iCs w:val="0"/>
                <w:color w:val="000000"/>
                <w:kern w:val="0"/>
                <w:sz w:val="24"/>
                <w:szCs w:val="24"/>
                <w:u w:val="none"/>
                <w:lang w:val="en-US" w:eastAsia="zh-CN" w:bidi="ar"/>
              </w:rPr>
              <w:t>各个区域用椅</w:t>
            </w:r>
          </w:p>
        </w:tc>
        <w:tc>
          <w:tcPr>
            <w:tcW w:w="488" w:type="dxa"/>
            <w:tcBorders>
              <w:top w:val="single" w:color="auto" w:sz="4" w:space="0"/>
              <w:left w:val="single" w:color="000000" w:sz="4" w:space="0"/>
              <w:bottom w:val="single" w:color="000000" w:sz="4" w:space="0"/>
              <w:right w:val="single" w:color="000000" w:sz="4" w:space="0"/>
            </w:tcBorders>
            <w:shd w:val="clear" w:color="auto" w:fill="auto"/>
            <w:vAlign w:val="center"/>
          </w:tcPr>
          <w:p w14:paraId="50FDA8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2"/>
                <w:sz w:val="24"/>
                <w:szCs w:val="24"/>
                <w:u w:val="none"/>
                <w:lang w:val="en-US" w:eastAsia="zh-CN" w:bidi="ar-SA"/>
              </w:rPr>
            </w:pPr>
            <w:r>
              <w:rPr>
                <w:rFonts w:hint="default" w:ascii="Times New Roman" w:hAnsi="Times New Roman" w:eastAsia="方正仿宋_GB2312" w:cs="Times New Roman"/>
                <w:i w:val="0"/>
                <w:iCs w:val="0"/>
                <w:color w:val="000000"/>
                <w:kern w:val="0"/>
                <w:sz w:val="24"/>
                <w:szCs w:val="24"/>
                <w:u w:val="none"/>
                <w:lang w:val="en-US" w:eastAsia="zh-CN" w:bidi="ar"/>
              </w:rPr>
              <w:t>100</w:t>
            </w:r>
          </w:p>
        </w:tc>
        <w:tc>
          <w:tcPr>
            <w:tcW w:w="500" w:type="dxa"/>
            <w:tcBorders>
              <w:top w:val="single" w:color="auto" w:sz="4" w:space="0"/>
              <w:left w:val="single" w:color="000000" w:sz="4" w:space="0"/>
              <w:bottom w:val="single" w:color="000000" w:sz="4" w:space="0"/>
              <w:right w:val="single" w:color="000000" w:sz="4" w:space="0"/>
            </w:tcBorders>
            <w:shd w:val="clear" w:color="auto" w:fill="auto"/>
            <w:vAlign w:val="center"/>
          </w:tcPr>
          <w:p w14:paraId="3832B9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2"/>
                <w:sz w:val="24"/>
                <w:szCs w:val="24"/>
                <w:u w:val="none"/>
                <w:lang w:val="en-US" w:eastAsia="zh-CN" w:bidi="ar-SA"/>
              </w:rPr>
            </w:pPr>
            <w:r>
              <w:rPr>
                <w:rFonts w:hint="default" w:ascii="Times New Roman" w:hAnsi="Times New Roman" w:eastAsia="方正仿宋_GB2312" w:cs="Times New Roman"/>
                <w:i w:val="0"/>
                <w:iCs w:val="0"/>
                <w:color w:val="000000"/>
                <w:kern w:val="0"/>
                <w:sz w:val="24"/>
                <w:szCs w:val="24"/>
                <w:u w:val="none"/>
                <w:lang w:val="en-US" w:eastAsia="zh-CN" w:bidi="ar"/>
              </w:rPr>
              <w:t>把</w:t>
            </w:r>
          </w:p>
        </w:tc>
        <w:tc>
          <w:tcPr>
            <w:tcW w:w="587" w:type="dxa"/>
            <w:tcBorders>
              <w:top w:val="single" w:color="auto" w:sz="4" w:space="0"/>
              <w:left w:val="single" w:color="000000" w:sz="4" w:space="0"/>
              <w:bottom w:val="single" w:color="000000" w:sz="4" w:space="0"/>
              <w:right w:val="single" w:color="000000" w:sz="4" w:space="0"/>
            </w:tcBorders>
            <w:shd w:val="clear" w:color="auto" w:fill="auto"/>
            <w:vAlign w:val="center"/>
          </w:tcPr>
          <w:p w14:paraId="7ACBF6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auto" w:sz="4" w:space="0"/>
              <w:left w:val="single" w:color="000000" w:sz="4" w:space="0"/>
              <w:bottom w:val="single" w:color="000000" w:sz="4" w:space="0"/>
              <w:right w:val="single" w:color="000000" w:sz="4" w:space="0"/>
            </w:tcBorders>
            <w:shd w:val="clear" w:color="auto" w:fill="auto"/>
            <w:vAlign w:val="center"/>
          </w:tcPr>
          <w:p w14:paraId="5EC356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auto" w:sz="4" w:space="0"/>
              <w:left w:val="single" w:color="000000" w:sz="4" w:space="0"/>
              <w:bottom w:val="single" w:color="000000" w:sz="4" w:space="0"/>
              <w:right w:val="single" w:color="000000" w:sz="4" w:space="0"/>
            </w:tcBorders>
            <w:shd w:val="clear" w:color="auto" w:fill="auto"/>
            <w:vAlign w:val="center"/>
          </w:tcPr>
          <w:p w14:paraId="38678D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2"/>
                <w:sz w:val="24"/>
                <w:szCs w:val="24"/>
                <w:u w:val="none"/>
                <w:lang w:val="en-US" w:eastAsia="zh-CN" w:bidi="ar-SA"/>
              </w:rPr>
            </w:pPr>
            <w:r>
              <w:rPr>
                <w:rFonts w:hint="default" w:ascii="Times New Roman" w:hAnsi="Times New Roman" w:eastAsia="方正仿宋_GB2312" w:cs="Times New Roman"/>
                <w:i w:val="0"/>
                <w:iCs w:val="0"/>
                <w:color w:val="000000"/>
                <w:kern w:val="0"/>
                <w:sz w:val="24"/>
                <w:szCs w:val="24"/>
                <w:u w:val="none"/>
                <w:lang w:val="en-US" w:eastAsia="zh-CN" w:bidi="ar"/>
              </w:rPr>
              <w:t>租赁</w:t>
            </w:r>
          </w:p>
        </w:tc>
      </w:tr>
      <w:tr w14:paraId="060E7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75" w:type="dxa"/>
            <w:tcBorders>
              <w:top w:val="single" w:color="auto" w:sz="4" w:space="0"/>
              <w:left w:val="single" w:color="000000" w:sz="4" w:space="0"/>
              <w:bottom w:val="single" w:color="000000" w:sz="4" w:space="0"/>
              <w:right w:val="single" w:color="000000" w:sz="4" w:space="0"/>
            </w:tcBorders>
            <w:shd w:val="clear" w:color="auto" w:fill="auto"/>
            <w:vAlign w:val="center"/>
          </w:tcPr>
          <w:p w14:paraId="1D1AC5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18</w:t>
            </w:r>
          </w:p>
        </w:tc>
        <w:tc>
          <w:tcPr>
            <w:tcW w:w="725" w:type="dxa"/>
            <w:vMerge w:val="restart"/>
            <w:tcBorders>
              <w:left w:val="single" w:color="000000" w:sz="4" w:space="0"/>
              <w:right w:val="single" w:color="000000" w:sz="4" w:space="0"/>
            </w:tcBorders>
            <w:shd w:val="clear" w:color="auto" w:fill="auto"/>
            <w:vAlign w:val="center"/>
          </w:tcPr>
          <w:p w14:paraId="37F9D0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安全隔离</w:t>
            </w:r>
          </w:p>
        </w:tc>
        <w:tc>
          <w:tcPr>
            <w:tcW w:w="950" w:type="dxa"/>
            <w:tcBorders>
              <w:top w:val="single" w:color="auto" w:sz="4" w:space="0"/>
              <w:left w:val="single" w:color="000000" w:sz="4" w:space="0"/>
              <w:bottom w:val="single" w:color="000000" w:sz="4" w:space="0"/>
              <w:right w:val="single" w:color="000000" w:sz="4" w:space="0"/>
            </w:tcBorders>
            <w:shd w:val="clear" w:color="auto" w:fill="auto"/>
            <w:vAlign w:val="center"/>
          </w:tcPr>
          <w:p w14:paraId="59D514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警戒线</w:t>
            </w:r>
          </w:p>
        </w:tc>
        <w:tc>
          <w:tcPr>
            <w:tcW w:w="5475" w:type="dxa"/>
            <w:vMerge w:val="restart"/>
            <w:tcBorders>
              <w:top w:val="single" w:color="auto" w:sz="4" w:space="0"/>
              <w:left w:val="single" w:color="000000" w:sz="4" w:space="0"/>
              <w:right w:val="single" w:color="000000" w:sz="4" w:space="0"/>
            </w:tcBorders>
            <w:shd w:val="clear" w:color="auto" w:fill="auto"/>
            <w:vAlign w:val="center"/>
          </w:tcPr>
          <w:p w14:paraId="42C7B22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主席台区、音控区、计时区隔离。1.5m*1m，铝合金材质，三角支撑结构，焊接工艺，可折叠。</w:t>
            </w:r>
          </w:p>
        </w:tc>
        <w:tc>
          <w:tcPr>
            <w:tcW w:w="488" w:type="dxa"/>
            <w:tcBorders>
              <w:top w:val="single" w:color="auto" w:sz="4" w:space="0"/>
              <w:left w:val="single" w:color="000000" w:sz="4" w:space="0"/>
              <w:bottom w:val="single" w:color="000000" w:sz="4" w:space="0"/>
              <w:right w:val="single" w:color="000000" w:sz="4" w:space="0"/>
            </w:tcBorders>
            <w:shd w:val="clear" w:color="auto" w:fill="auto"/>
            <w:vAlign w:val="center"/>
          </w:tcPr>
          <w:p w14:paraId="7CA825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80</w:t>
            </w:r>
          </w:p>
        </w:tc>
        <w:tc>
          <w:tcPr>
            <w:tcW w:w="500" w:type="dxa"/>
            <w:tcBorders>
              <w:top w:val="single" w:color="auto" w:sz="4" w:space="0"/>
              <w:left w:val="single" w:color="000000" w:sz="4" w:space="0"/>
              <w:bottom w:val="single" w:color="000000" w:sz="4" w:space="0"/>
              <w:right w:val="single" w:color="000000" w:sz="4" w:space="0"/>
            </w:tcBorders>
            <w:shd w:val="clear" w:color="auto" w:fill="auto"/>
            <w:vAlign w:val="center"/>
          </w:tcPr>
          <w:p w14:paraId="266039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米</w:t>
            </w:r>
          </w:p>
        </w:tc>
        <w:tc>
          <w:tcPr>
            <w:tcW w:w="587" w:type="dxa"/>
            <w:tcBorders>
              <w:top w:val="single" w:color="auto" w:sz="4" w:space="0"/>
              <w:left w:val="single" w:color="000000" w:sz="4" w:space="0"/>
              <w:bottom w:val="single" w:color="000000" w:sz="4" w:space="0"/>
              <w:right w:val="single" w:color="000000" w:sz="4" w:space="0"/>
            </w:tcBorders>
            <w:shd w:val="clear" w:color="auto" w:fill="auto"/>
            <w:vAlign w:val="center"/>
          </w:tcPr>
          <w:p w14:paraId="762DBA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auto" w:sz="4" w:space="0"/>
              <w:left w:val="single" w:color="000000" w:sz="4" w:space="0"/>
              <w:bottom w:val="single" w:color="000000" w:sz="4" w:space="0"/>
              <w:right w:val="single" w:color="000000" w:sz="4" w:space="0"/>
            </w:tcBorders>
            <w:shd w:val="clear" w:color="auto" w:fill="auto"/>
            <w:vAlign w:val="center"/>
          </w:tcPr>
          <w:p w14:paraId="033297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auto" w:sz="4" w:space="0"/>
              <w:left w:val="single" w:color="000000" w:sz="4" w:space="0"/>
              <w:bottom w:val="single" w:color="000000" w:sz="4" w:space="0"/>
              <w:right w:val="single" w:color="000000" w:sz="4" w:space="0"/>
            </w:tcBorders>
            <w:shd w:val="clear" w:color="auto" w:fill="auto"/>
            <w:vAlign w:val="center"/>
          </w:tcPr>
          <w:p w14:paraId="0DA4AD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租赁</w:t>
            </w:r>
          </w:p>
        </w:tc>
      </w:tr>
      <w:tr w14:paraId="4245E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75" w:type="dxa"/>
            <w:tcBorders>
              <w:top w:val="single" w:color="auto" w:sz="4" w:space="0"/>
              <w:left w:val="single" w:color="000000" w:sz="4" w:space="0"/>
              <w:bottom w:val="single" w:color="000000" w:sz="4" w:space="0"/>
              <w:right w:val="single" w:color="000000" w:sz="4" w:space="0"/>
            </w:tcBorders>
            <w:shd w:val="clear" w:color="auto" w:fill="auto"/>
            <w:vAlign w:val="center"/>
          </w:tcPr>
          <w:p w14:paraId="3DB3CF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19</w:t>
            </w:r>
          </w:p>
        </w:tc>
        <w:tc>
          <w:tcPr>
            <w:tcW w:w="725" w:type="dxa"/>
            <w:vMerge w:val="continue"/>
            <w:tcBorders>
              <w:left w:val="single" w:color="000000" w:sz="4" w:space="0"/>
              <w:bottom w:val="single" w:color="auto" w:sz="4" w:space="0"/>
              <w:right w:val="single" w:color="000000" w:sz="4" w:space="0"/>
            </w:tcBorders>
            <w:shd w:val="clear" w:color="auto" w:fill="auto"/>
            <w:vAlign w:val="center"/>
          </w:tcPr>
          <w:p w14:paraId="6F1E4A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950" w:type="dxa"/>
            <w:tcBorders>
              <w:top w:val="single" w:color="auto" w:sz="4" w:space="0"/>
              <w:left w:val="single" w:color="000000" w:sz="4" w:space="0"/>
              <w:bottom w:val="single" w:color="000000" w:sz="4" w:space="0"/>
              <w:right w:val="single" w:color="000000" w:sz="4" w:space="0"/>
            </w:tcBorders>
            <w:shd w:val="clear" w:color="auto" w:fill="auto"/>
            <w:vAlign w:val="center"/>
          </w:tcPr>
          <w:p w14:paraId="4F1D9F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U型支撑铁马</w:t>
            </w:r>
          </w:p>
        </w:tc>
        <w:tc>
          <w:tcPr>
            <w:tcW w:w="5475" w:type="dxa"/>
            <w:vMerge w:val="continue"/>
            <w:tcBorders>
              <w:left w:val="single" w:color="000000" w:sz="4" w:space="0"/>
              <w:bottom w:val="single" w:color="000000" w:sz="4" w:space="0"/>
              <w:right w:val="single" w:color="000000" w:sz="4" w:space="0"/>
            </w:tcBorders>
            <w:shd w:val="clear" w:color="auto" w:fill="auto"/>
            <w:vAlign w:val="center"/>
          </w:tcPr>
          <w:p w14:paraId="3177D57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488" w:type="dxa"/>
            <w:tcBorders>
              <w:top w:val="single" w:color="auto" w:sz="4" w:space="0"/>
              <w:left w:val="single" w:color="000000" w:sz="4" w:space="0"/>
              <w:bottom w:val="single" w:color="000000" w:sz="4" w:space="0"/>
              <w:right w:val="single" w:color="000000" w:sz="4" w:space="0"/>
            </w:tcBorders>
            <w:shd w:val="clear" w:color="auto" w:fill="auto"/>
            <w:vAlign w:val="center"/>
          </w:tcPr>
          <w:p w14:paraId="4C26DF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50</w:t>
            </w:r>
          </w:p>
        </w:tc>
        <w:tc>
          <w:tcPr>
            <w:tcW w:w="500" w:type="dxa"/>
            <w:tcBorders>
              <w:top w:val="single" w:color="auto" w:sz="4" w:space="0"/>
              <w:left w:val="single" w:color="000000" w:sz="4" w:space="0"/>
              <w:bottom w:val="single" w:color="000000" w:sz="4" w:space="0"/>
              <w:right w:val="single" w:color="000000" w:sz="4" w:space="0"/>
            </w:tcBorders>
            <w:shd w:val="clear" w:color="auto" w:fill="auto"/>
            <w:vAlign w:val="center"/>
          </w:tcPr>
          <w:p w14:paraId="376AFA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个</w:t>
            </w:r>
          </w:p>
        </w:tc>
        <w:tc>
          <w:tcPr>
            <w:tcW w:w="587" w:type="dxa"/>
            <w:tcBorders>
              <w:top w:val="single" w:color="auto" w:sz="4" w:space="0"/>
              <w:left w:val="single" w:color="000000" w:sz="4" w:space="0"/>
              <w:bottom w:val="single" w:color="000000" w:sz="4" w:space="0"/>
              <w:right w:val="single" w:color="000000" w:sz="4" w:space="0"/>
            </w:tcBorders>
            <w:shd w:val="clear" w:color="auto" w:fill="auto"/>
            <w:vAlign w:val="center"/>
          </w:tcPr>
          <w:p w14:paraId="7C3EDA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auto" w:sz="4" w:space="0"/>
              <w:left w:val="single" w:color="000000" w:sz="4" w:space="0"/>
              <w:bottom w:val="single" w:color="000000" w:sz="4" w:space="0"/>
              <w:right w:val="single" w:color="000000" w:sz="4" w:space="0"/>
            </w:tcBorders>
            <w:shd w:val="clear" w:color="auto" w:fill="auto"/>
            <w:vAlign w:val="center"/>
          </w:tcPr>
          <w:p w14:paraId="5C407A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auto" w:sz="4" w:space="0"/>
              <w:left w:val="single" w:color="000000" w:sz="4" w:space="0"/>
              <w:bottom w:val="single" w:color="000000" w:sz="4" w:space="0"/>
              <w:right w:val="single" w:color="000000" w:sz="4" w:space="0"/>
            </w:tcBorders>
            <w:shd w:val="clear" w:color="auto" w:fill="auto"/>
            <w:vAlign w:val="center"/>
          </w:tcPr>
          <w:p w14:paraId="00119E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租赁</w:t>
            </w:r>
          </w:p>
        </w:tc>
      </w:tr>
      <w:tr w14:paraId="73EFE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75" w:type="dxa"/>
            <w:tcBorders>
              <w:top w:val="single" w:color="000000" w:sz="4" w:space="0"/>
              <w:left w:val="single" w:color="000000" w:sz="4" w:space="0"/>
              <w:bottom w:val="single" w:color="000000" w:sz="4" w:space="0"/>
              <w:right w:val="single" w:color="auto" w:sz="4" w:space="0"/>
            </w:tcBorders>
            <w:shd w:val="clear" w:color="auto" w:fill="auto"/>
            <w:vAlign w:val="center"/>
          </w:tcPr>
          <w:p w14:paraId="0F5B37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lang w:val="en-US"/>
              </w:rPr>
            </w:pPr>
            <w:r>
              <w:rPr>
                <w:rFonts w:hint="default" w:ascii="Times New Roman" w:hAnsi="Times New Roman" w:eastAsia="方正仿宋_GB2312" w:cs="Times New Roman"/>
                <w:i w:val="0"/>
                <w:iCs w:val="0"/>
                <w:color w:val="000000"/>
                <w:kern w:val="0"/>
                <w:sz w:val="24"/>
                <w:szCs w:val="24"/>
                <w:u w:val="none"/>
                <w:lang w:val="en-US" w:eastAsia="zh-CN" w:bidi="ar"/>
              </w:rPr>
              <w:t>20</w:t>
            </w:r>
          </w:p>
        </w:tc>
        <w:tc>
          <w:tcPr>
            <w:tcW w:w="7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A8A2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赛事组织</w:t>
            </w:r>
          </w:p>
        </w:tc>
        <w:tc>
          <w:tcPr>
            <w:tcW w:w="950" w:type="dxa"/>
            <w:tcBorders>
              <w:top w:val="single" w:color="000000" w:sz="4" w:space="0"/>
              <w:left w:val="single" w:color="auto" w:sz="4" w:space="0"/>
              <w:bottom w:val="single" w:color="000000" w:sz="4" w:space="0"/>
              <w:right w:val="single" w:color="000000" w:sz="4" w:space="0"/>
            </w:tcBorders>
            <w:shd w:val="clear" w:color="auto" w:fill="auto"/>
            <w:vAlign w:val="center"/>
          </w:tcPr>
          <w:p w14:paraId="5E81AB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人员补助费</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21E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赛事裁判不少于20人。总裁判长需国家级及以上资格（中国龙舟协会或国际龙舟联合会注册的，需要提供证件证明），其余为龙舟专业裁判，提供市级及以上赛事秩序册证明，快艇驾驶员2人，检录、登舟等点位及赛前巡游环节工作人员（含辅助裁判志愿者）共计约100人</w:t>
            </w:r>
            <w:r>
              <w:rPr>
                <w:rFonts w:hint="eastAsia" w:eastAsia="方正仿宋_GB2312" w:cs="Times New Roman"/>
                <w:i w:val="0"/>
                <w:iCs w:val="0"/>
                <w:color w:val="000000"/>
                <w:kern w:val="0"/>
                <w:sz w:val="24"/>
                <w:szCs w:val="24"/>
                <w:u w:val="none"/>
                <w:lang w:val="en-US" w:eastAsia="zh-CN" w:bidi="ar"/>
              </w:rPr>
              <w:t>劳务费、交通费、保险等</w:t>
            </w:r>
            <w:r>
              <w:rPr>
                <w:rFonts w:hint="default" w:ascii="Times New Roman" w:hAnsi="Times New Roman" w:eastAsia="方正仿宋_GB2312" w:cs="Times New Roman"/>
                <w:i w:val="0"/>
                <w:iCs w:val="0"/>
                <w:color w:val="000000"/>
                <w:kern w:val="0"/>
                <w:sz w:val="24"/>
                <w:szCs w:val="24"/>
                <w:u w:val="none"/>
                <w:lang w:val="en-US" w:eastAsia="zh-CN" w:bidi="ar"/>
              </w:rPr>
              <w:t>，2</w:t>
            </w:r>
            <w:r>
              <w:rPr>
                <w:rFonts w:hint="eastAsia" w:eastAsia="方正仿宋_GB2312" w:cs="Times New Roman"/>
                <w:i w:val="0"/>
                <w:iCs w:val="0"/>
                <w:color w:val="000000"/>
                <w:kern w:val="0"/>
                <w:sz w:val="24"/>
                <w:szCs w:val="24"/>
                <w:u w:val="none"/>
                <w:lang w:val="en-US" w:eastAsia="zh-CN" w:bidi="ar"/>
              </w:rPr>
              <w:t>个</w:t>
            </w:r>
            <w:r>
              <w:rPr>
                <w:rFonts w:hint="default" w:ascii="Times New Roman" w:hAnsi="Times New Roman" w:eastAsia="方正仿宋_GB2312" w:cs="Times New Roman"/>
                <w:i w:val="0"/>
                <w:iCs w:val="0"/>
                <w:color w:val="000000"/>
                <w:kern w:val="0"/>
                <w:sz w:val="24"/>
                <w:szCs w:val="24"/>
                <w:u w:val="none"/>
                <w:lang w:val="en-US" w:eastAsia="zh-CN" w:bidi="ar"/>
              </w:rPr>
              <w:t>工作日。</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F1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eastAsia" w:eastAsia="方正仿宋_GB2312" w:cs="Times New Roman"/>
                <w:i w:val="0"/>
                <w:iCs w:val="0"/>
                <w:color w:val="000000"/>
                <w:kern w:val="0"/>
                <w:sz w:val="24"/>
                <w:szCs w:val="24"/>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5F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天</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CF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B8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A8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lang w:val="en-US"/>
              </w:rPr>
            </w:pPr>
            <w:r>
              <w:rPr>
                <w:rFonts w:hint="default" w:ascii="Times New Roman" w:hAnsi="Times New Roman" w:eastAsia="方正仿宋_GB2312" w:cs="Times New Roman"/>
                <w:i w:val="0"/>
                <w:iCs w:val="0"/>
                <w:color w:val="000000"/>
                <w:kern w:val="0"/>
                <w:sz w:val="24"/>
                <w:szCs w:val="24"/>
                <w:u w:val="none"/>
                <w:lang w:val="en-US" w:eastAsia="zh-CN" w:bidi="ar"/>
              </w:rPr>
              <w:t>购买服务</w:t>
            </w:r>
          </w:p>
        </w:tc>
      </w:tr>
      <w:tr w14:paraId="20DEF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8" w:hRule="atLeast"/>
        </w:trPr>
        <w:tc>
          <w:tcPr>
            <w:tcW w:w="475" w:type="dxa"/>
            <w:tcBorders>
              <w:top w:val="single" w:color="000000" w:sz="4" w:space="0"/>
              <w:left w:val="single" w:color="000000" w:sz="4" w:space="0"/>
              <w:bottom w:val="single" w:color="000000" w:sz="4" w:space="0"/>
              <w:right w:val="single" w:color="auto" w:sz="4" w:space="0"/>
            </w:tcBorders>
            <w:shd w:val="clear" w:color="auto" w:fill="auto"/>
            <w:vAlign w:val="center"/>
          </w:tcPr>
          <w:p w14:paraId="20BD39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21</w:t>
            </w:r>
          </w:p>
        </w:tc>
        <w:tc>
          <w:tcPr>
            <w:tcW w:w="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13355B">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2312" w:cs="Times New Roman"/>
                <w:i w:val="0"/>
                <w:iCs w:val="0"/>
                <w:color w:val="000000"/>
                <w:sz w:val="24"/>
                <w:szCs w:val="24"/>
                <w:u w:val="none"/>
              </w:rPr>
            </w:pPr>
          </w:p>
        </w:tc>
        <w:tc>
          <w:tcPr>
            <w:tcW w:w="950" w:type="dxa"/>
            <w:tcBorders>
              <w:top w:val="single" w:color="000000" w:sz="4" w:space="0"/>
              <w:left w:val="single" w:color="auto" w:sz="4" w:space="0"/>
              <w:bottom w:val="single" w:color="000000" w:sz="4" w:space="0"/>
              <w:right w:val="single" w:color="000000" w:sz="4" w:space="0"/>
            </w:tcBorders>
            <w:shd w:val="clear" w:color="auto" w:fill="auto"/>
            <w:vAlign w:val="center"/>
          </w:tcPr>
          <w:p w14:paraId="055B4F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裁判器材</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F16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摄像机2台，有回放功能，起点一台，终点一台。对讲机、打印机、电脑、点睛用具、发令汽笛等竞赛用品和裁判器材，保证赛事正常使用。</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4B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F2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套</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6D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DD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1D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2"/>
                <w:sz w:val="24"/>
                <w:szCs w:val="24"/>
                <w:u w:val="none"/>
                <w:lang w:val="en-US" w:eastAsia="zh-CN" w:bidi="ar-SA"/>
              </w:rPr>
            </w:pPr>
            <w:r>
              <w:rPr>
                <w:rFonts w:hint="default" w:ascii="Times New Roman" w:hAnsi="Times New Roman" w:eastAsia="方正仿宋_GB2312" w:cs="Times New Roman"/>
                <w:i w:val="0"/>
                <w:iCs w:val="0"/>
                <w:color w:val="000000"/>
                <w:kern w:val="0"/>
                <w:sz w:val="24"/>
                <w:szCs w:val="24"/>
                <w:u w:val="none"/>
                <w:lang w:val="en-US" w:eastAsia="zh-CN" w:bidi="ar"/>
              </w:rPr>
              <w:t>租赁</w:t>
            </w:r>
          </w:p>
        </w:tc>
      </w:tr>
      <w:tr w14:paraId="0780F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475" w:type="dxa"/>
            <w:tcBorders>
              <w:top w:val="single" w:color="000000" w:sz="4" w:space="0"/>
              <w:left w:val="single" w:color="000000" w:sz="4" w:space="0"/>
              <w:bottom w:val="single" w:color="000000" w:sz="4" w:space="0"/>
              <w:right w:val="single" w:color="auto" w:sz="4" w:space="0"/>
            </w:tcBorders>
            <w:shd w:val="clear" w:color="auto" w:fill="auto"/>
            <w:vAlign w:val="center"/>
          </w:tcPr>
          <w:p w14:paraId="631E90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lang w:val="en-US"/>
              </w:rPr>
            </w:pPr>
            <w:r>
              <w:rPr>
                <w:rFonts w:hint="default" w:ascii="Times New Roman" w:hAnsi="Times New Roman" w:eastAsia="方正仿宋_GB2312" w:cs="Times New Roman"/>
                <w:i w:val="0"/>
                <w:iCs w:val="0"/>
                <w:color w:val="000000"/>
                <w:kern w:val="0"/>
                <w:sz w:val="24"/>
                <w:szCs w:val="24"/>
                <w:u w:val="none"/>
                <w:lang w:val="en-US" w:eastAsia="zh-CN" w:bidi="ar"/>
              </w:rPr>
              <w:t>22</w:t>
            </w:r>
          </w:p>
        </w:tc>
        <w:tc>
          <w:tcPr>
            <w:tcW w:w="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BE5F70">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2312" w:cs="Times New Roman"/>
                <w:i w:val="0"/>
                <w:iCs w:val="0"/>
                <w:color w:val="000000"/>
                <w:sz w:val="24"/>
                <w:szCs w:val="24"/>
                <w:u w:val="none"/>
              </w:rPr>
            </w:pPr>
          </w:p>
        </w:tc>
        <w:tc>
          <w:tcPr>
            <w:tcW w:w="950" w:type="dxa"/>
            <w:tcBorders>
              <w:top w:val="nil"/>
              <w:left w:val="single" w:color="auto" w:sz="4" w:space="0"/>
              <w:bottom w:val="single" w:color="000000" w:sz="8" w:space="0"/>
              <w:right w:val="single" w:color="000000" w:sz="8" w:space="0"/>
            </w:tcBorders>
            <w:shd w:val="clear" w:color="auto" w:fill="auto"/>
            <w:vAlign w:val="center"/>
          </w:tcPr>
          <w:p w14:paraId="38D1BB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计时系统</w:t>
            </w:r>
          </w:p>
        </w:tc>
        <w:tc>
          <w:tcPr>
            <w:tcW w:w="5475" w:type="dxa"/>
            <w:tcBorders>
              <w:top w:val="nil"/>
              <w:left w:val="nil"/>
              <w:bottom w:val="single" w:color="000000" w:sz="8" w:space="0"/>
              <w:right w:val="single" w:color="000000" w:sz="8" w:space="0"/>
            </w:tcBorders>
            <w:shd w:val="clear" w:color="auto" w:fill="auto"/>
            <w:vAlign w:val="center"/>
          </w:tcPr>
          <w:p w14:paraId="35096B0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专业龙舟电子计时服务，水上专业电子计时系统，成绩取0.01秒。</w:t>
            </w:r>
          </w:p>
        </w:tc>
        <w:tc>
          <w:tcPr>
            <w:tcW w:w="488" w:type="dxa"/>
            <w:tcBorders>
              <w:top w:val="nil"/>
              <w:left w:val="nil"/>
              <w:bottom w:val="single" w:color="000000" w:sz="8" w:space="0"/>
              <w:right w:val="nil"/>
            </w:tcBorders>
            <w:shd w:val="clear" w:color="auto" w:fill="auto"/>
            <w:vAlign w:val="center"/>
          </w:tcPr>
          <w:p w14:paraId="1C7FEF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8E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座</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49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22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03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制作</w:t>
            </w:r>
          </w:p>
        </w:tc>
      </w:tr>
      <w:tr w14:paraId="5A829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75" w:type="dxa"/>
            <w:tcBorders>
              <w:top w:val="single" w:color="000000" w:sz="4" w:space="0"/>
              <w:left w:val="single" w:color="000000" w:sz="4" w:space="0"/>
              <w:bottom w:val="single" w:color="000000" w:sz="4" w:space="0"/>
              <w:right w:val="single" w:color="auto" w:sz="4" w:space="0"/>
            </w:tcBorders>
            <w:shd w:val="clear" w:color="auto" w:fill="auto"/>
            <w:vAlign w:val="center"/>
          </w:tcPr>
          <w:p w14:paraId="6EC846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lang w:val="en-US"/>
              </w:rPr>
            </w:pPr>
            <w:r>
              <w:rPr>
                <w:rFonts w:hint="default" w:ascii="Times New Roman" w:hAnsi="Times New Roman" w:eastAsia="方正仿宋_GB2312" w:cs="Times New Roman"/>
                <w:i w:val="0"/>
                <w:iCs w:val="0"/>
                <w:color w:val="000000"/>
                <w:kern w:val="0"/>
                <w:sz w:val="24"/>
                <w:szCs w:val="24"/>
                <w:u w:val="none"/>
                <w:lang w:val="en-US" w:eastAsia="zh-CN" w:bidi="ar"/>
              </w:rPr>
              <w:t>23</w:t>
            </w:r>
          </w:p>
        </w:tc>
        <w:tc>
          <w:tcPr>
            <w:tcW w:w="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BE74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p>
        </w:tc>
        <w:tc>
          <w:tcPr>
            <w:tcW w:w="950" w:type="dxa"/>
            <w:tcBorders>
              <w:top w:val="single" w:color="000000" w:sz="4" w:space="0"/>
              <w:left w:val="single" w:color="auto" w:sz="4" w:space="0"/>
              <w:bottom w:val="single" w:color="000000" w:sz="4" w:space="0"/>
              <w:right w:val="single" w:color="000000" w:sz="4" w:space="0"/>
            </w:tcBorders>
            <w:shd w:val="clear" w:color="auto" w:fill="auto"/>
            <w:vAlign w:val="center"/>
          </w:tcPr>
          <w:p w14:paraId="4B8693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裁判艇</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59E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龙舟赛专用双体消浪艇、含运费。符合中国龙舟协会赛事服务标准。</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C8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30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艘</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3A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97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C5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租赁</w:t>
            </w:r>
          </w:p>
        </w:tc>
      </w:tr>
      <w:tr w14:paraId="125A8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75" w:type="dxa"/>
            <w:tcBorders>
              <w:top w:val="single" w:color="000000" w:sz="4" w:space="0"/>
              <w:left w:val="single" w:color="000000" w:sz="4" w:space="0"/>
              <w:bottom w:val="single" w:color="000000" w:sz="4" w:space="0"/>
              <w:right w:val="single" w:color="auto" w:sz="4" w:space="0"/>
            </w:tcBorders>
            <w:shd w:val="clear" w:color="auto" w:fill="auto"/>
            <w:vAlign w:val="center"/>
          </w:tcPr>
          <w:p w14:paraId="3F43A4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24</w:t>
            </w:r>
          </w:p>
        </w:tc>
        <w:tc>
          <w:tcPr>
            <w:tcW w:w="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2B52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950" w:type="dxa"/>
            <w:tcBorders>
              <w:top w:val="single" w:color="000000" w:sz="4" w:space="0"/>
              <w:left w:val="single" w:color="auto" w:sz="4" w:space="0"/>
              <w:bottom w:val="single" w:color="000000" w:sz="4" w:space="0"/>
              <w:right w:val="single" w:color="000000" w:sz="4" w:space="0"/>
            </w:tcBorders>
            <w:shd w:val="clear" w:color="auto" w:fill="auto"/>
            <w:vAlign w:val="center"/>
          </w:tcPr>
          <w:p w14:paraId="5ECED7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裁判服装</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FE5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裁判员上衣加帽子27套，每套单价不低于80元。</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ED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sz w:val="24"/>
                <w:szCs w:val="24"/>
                <w:u w:val="none"/>
                <w:lang w:val="en-US"/>
              </w:rPr>
            </w:pPr>
            <w:r>
              <w:rPr>
                <w:rFonts w:hint="default" w:ascii="Times New Roman" w:hAnsi="Times New Roman" w:eastAsia="方正仿宋_GB2312" w:cs="Times New Roman"/>
                <w:i w:val="0"/>
                <w:iCs w:val="0"/>
                <w:color w:val="000000"/>
                <w:kern w:val="0"/>
                <w:sz w:val="24"/>
                <w:szCs w:val="24"/>
                <w:u w:val="none"/>
                <w:lang w:val="en-US" w:eastAsia="zh-CN" w:bidi="ar"/>
              </w:rPr>
              <w:t>80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7F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套</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52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75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DC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购买</w:t>
            </w:r>
          </w:p>
        </w:tc>
      </w:tr>
      <w:tr w14:paraId="17D22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75" w:type="dxa"/>
            <w:tcBorders>
              <w:top w:val="single" w:color="000000" w:sz="4" w:space="0"/>
              <w:left w:val="single" w:color="000000" w:sz="4" w:space="0"/>
              <w:bottom w:val="single" w:color="000000" w:sz="4" w:space="0"/>
              <w:right w:val="single" w:color="auto" w:sz="4" w:space="0"/>
            </w:tcBorders>
            <w:shd w:val="clear" w:color="auto" w:fill="auto"/>
            <w:vAlign w:val="center"/>
          </w:tcPr>
          <w:p w14:paraId="76B480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25</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200E0EF8">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2312" w:cs="Times New Roman"/>
                <w:i w:val="0"/>
                <w:iCs w:val="0"/>
                <w:color w:val="000000"/>
                <w:kern w:val="2"/>
                <w:sz w:val="24"/>
                <w:szCs w:val="24"/>
                <w:u w:val="none"/>
                <w:lang w:val="en-US" w:eastAsia="zh-CN" w:bidi="ar-SA"/>
              </w:rPr>
            </w:pPr>
            <w:r>
              <w:rPr>
                <w:rFonts w:hint="default" w:ascii="Times New Roman" w:hAnsi="Times New Roman" w:eastAsia="方正仿宋_GB2312" w:cs="Times New Roman"/>
                <w:i w:val="0"/>
                <w:iCs w:val="0"/>
                <w:color w:val="000000"/>
                <w:kern w:val="0"/>
                <w:sz w:val="24"/>
                <w:szCs w:val="24"/>
                <w:u w:val="none"/>
                <w:lang w:val="en-US" w:eastAsia="zh-CN" w:bidi="ar"/>
              </w:rPr>
              <w:t>现场保险</w:t>
            </w:r>
          </w:p>
        </w:tc>
        <w:tc>
          <w:tcPr>
            <w:tcW w:w="950" w:type="dxa"/>
            <w:tcBorders>
              <w:top w:val="single" w:color="000000" w:sz="4" w:space="0"/>
              <w:left w:val="single" w:color="auto" w:sz="4" w:space="0"/>
              <w:bottom w:val="single" w:color="000000" w:sz="4" w:space="0"/>
              <w:right w:val="single" w:color="000000" w:sz="4" w:space="0"/>
            </w:tcBorders>
            <w:shd w:val="clear" w:color="auto" w:fill="auto"/>
            <w:vAlign w:val="center"/>
          </w:tcPr>
          <w:p w14:paraId="052E64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公众责任保险</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3D3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赛前1天、赛中1天、共2天，保额500万；1.每人意外身故及伤残限额100万，2.每次事故赔偿限额500万；3.每次医疗费用5万（绝对免赔额100元后按100%赔付）；4.造成财产损失赔偿额以最终确定赔偿额计（财产免赔1000元或5%）；本单第三者包括运动员、观众、其他第三方人员；</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F1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2E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6E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3F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5E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购买</w:t>
            </w:r>
          </w:p>
        </w:tc>
      </w:tr>
      <w:tr w14:paraId="502B8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CF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lang w:val="en-US"/>
              </w:rPr>
            </w:pPr>
            <w:r>
              <w:rPr>
                <w:rFonts w:hint="default" w:ascii="Times New Roman" w:hAnsi="Times New Roman" w:eastAsia="方正仿宋_GB2312" w:cs="Times New Roman"/>
                <w:i w:val="0"/>
                <w:iCs w:val="0"/>
                <w:color w:val="000000"/>
                <w:kern w:val="0"/>
                <w:sz w:val="24"/>
                <w:szCs w:val="24"/>
                <w:u w:val="none"/>
                <w:lang w:val="en-US" w:eastAsia="zh-CN" w:bidi="ar"/>
              </w:rPr>
              <w:t>26</w:t>
            </w:r>
          </w:p>
        </w:tc>
        <w:tc>
          <w:tcPr>
            <w:tcW w:w="72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59CDD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赛事宣传</w:t>
            </w:r>
          </w:p>
          <w:p w14:paraId="1DA1AF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9A0BA">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sz w:val="24"/>
                <w:szCs w:val="24"/>
              </w:rPr>
              <w:t>照片直播</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265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现场实时</w:t>
            </w:r>
            <w:r>
              <w:rPr>
                <w:rFonts w:hint="eastAsia" w:eastAsia="方正仿宋_GB2312" w:cs="Times New Roman"/>
                <w:i w:val="0"/>
                <w:iCs w:val="0"/>
                <w:color w:val="000000"/>
                <w:kern w:val="0"/>
                <w:sz w:val="24"/>
                <w:szCs w:val="24"/>
                <w:u w:val="none"/>
                <w:lang w:val="en-US" w:eastAsia="zh-CN" w:bidi="ar"/>
              </w:rPr>
              <w:t>高清</w:t>
            </w:r>
            <w:r>
              <w:rPr>
                <w:rFonts w:hint="default" w:ascii="Times New Roman" w:hAnsi="Times New Roman" w:eastAsia="方正仿宋_GB2312" w:cs="Times New Roman"/>
                <w:i w:val="0"/>
                <w:iCs w:val="0"/>
                <w:color w:val="000000"/>
                <w:kern w:val="0"/>
                <w:sz w:val="24"/>
                <w:szCs w:val="24"/>
                <w:u w:val="none"/>
                <w:lang w:val="en-US" w:eastAsia="zh-CN" w:bidi="ar"/>
              </w:rPr>
              <w:t>照片直播，赛后提供20张精修图片。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D8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C6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13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5F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F9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购买</w:t>
            </w:r>
          </w:p>
        </w:tc>
      </w:tr>
      <w:tr w14:paraId="1AD9B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7C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i w:val="0"/>
                <w:iCs w:val="0"/>
                <w:color w:val="000000"/>
                <w:kern w:val="0"/>
                <w:sz w:val="24"/>
                <w:szCs w:val="24"/>
                <w:u w:val="none"/>
                <w:lang w:val="en-US" w:eastAsia="zh-CN" w:bidi="ar"/>
              </w:rPr>
              <w:t>27</w:t>
            </w:r>
          </w:p>
        </w:tc>
        <w:tc>
          <w:tcPr>
            <w:tcW w:w="7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CAEA7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06EC">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2312" w:cs="Times New Roman"/>
                <w:i w:val="0"/>
                <w:iCs w:val="0"/>
                <w:color w:val="000000"/>
                <w:sz w:val="24"/>
                <w:szCs w:val="24"/>
                <w:u w:val="none"/>
                <w:lang w:val="en-US" w:eastAsia="zh-CN"/>
              </w:rPr>
            </w:pPr>
            <w:r>
              <w:rPr>
                <w:rFonts w:hint="default" w:ascii="Times New Roman" w:hAnsi="Times New Roman" w:eastAsia="方正仿宋_GB2312" w:cs="Times New Roman"/>
                <w:i w:val="0"/>
                <w:iCs w:val="0"/>
                <w:color w:val="000000"/>
                <w:sz w:val="24"/>
                <w:szCs w:val="24"/>
                <w:u w:val="none"/>
                <w:lang w:val="en-US" w:eastAsia="zh-CN"/>
              </w:rPr>
              <w:t>预告片流量推广</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E41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提供预告片制作、VI设计等，并在公众媒体发布。</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83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6</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F4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条</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82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4D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C6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lang w:val="en-US" w:eastAsia="zh-CN"/>
              </w:rPr>
            </w:pPr>
            <w:r>
              <w:rPr>
                <w:rFonts w:hint="default" w:ascii="Times New Roman" w:hAnsi="Times New Roman" w:eastAsia="方正仿宋_GB2312" w:cs="Times New Roman"/>
                <w:i w:val="0"/>
                <w:iCs w:val="0"/>
                <w:color w:val="000000"/>
                <w:kern w:val="0"/>
                <w:sz w:val="24"/>
                <w:szCs w:val="24"/>
                <w:u w:val="none"/>
                <w:lang w:val="en-US" w:eastAsia="zh-CN" w:bidi="ar"/>
              </w:rPr>
              <w:t>购买</w:t>
            </w:r>
          </w:p>
        </w:tc>
      </w:tr>
      <w:tr w14:paraId="062A7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90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lang w:val="en-US" w:eastAsia="zh-CN"/>
              </w:rPr>
            </w:pPr>
            <w:r>
              <w:rPr>
                <w:rFonts w:hint="default" w:ascii="Times New Roman" w:hAnsi="Times New Roman" w:eastAsia="方正仿宋_GB2312" w:cs="Times New Roman"/>
                <w:i w:val="0"/>
                <w:iCs w:val="0"/>
                <w:color w:val="000000"/>
                <w:sz w:val="24"/>
                <w:szCs w:val="24"/>
                <w:u w:val="none"/>
                <w:lang w:val="en-US" w:eastAsia="zh-CN"/>
              </w:rPr>
              <w:t>28</w:t>
            </w:r>
          </w:p>
        </w:tc>
        <w:tc>
          <w:tcPr>
            <w:tcW w:w="7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EA30F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ADE9">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2312" w:cs="Times New Roman"/>
                <w:i w:val="0"/>
                <w:iCs w:val="0"/>
                <w:color w:val="000000"/>
                <w:sz w:val="24"/>
                <w:szCs w:val="24"/>
                <w:u w:val="none"/>
                <w:lang w:val="en-US" w:eastAsia="zh-CN"/>
              </w:rPr>
            </w:pPr>
            <w:r>
              <w:rPr>
                <w:rFonts w:hint="default" w:ascii="Times New Roman" w:hAnsi="Times New Roman" w:eastAsia="方正仿宋_GB2312" w:cs="Times New Roman"/>
                <w:i w:val="0"/>
                <w:iCs w:val="0"/>
                <w:color w:val="000000"/>
                <w:sz w:val="24"/>
                <w:szCs w:val="24"/>
                <w:u w:val="none"/>
                <w:lang w:val="en-US" w:eastAsia="zh-CN"/>
              </w:rPr>
              <w:t>网络媒体推广</w:t>
            </w:r>
          </w:p>
        </w:tc>
        <w:tc>
          <w:tcPr>
            <w:tcW w:w="5475" w:type="dxa"/>
            <w:vMerge w:val="restart"/>
            <w:tcBorders>
              <w:top w:val="single" w:color="000000" w:sz="4" w:space="0"/>
              <w:left w:val="single" w:color="000000" w:sz="4" w:space="0"/>
              <w:right w:val="single" w:color="000000" w:sz="4" w:space="0"/>
            </w:tcBorders>
            <w:shd w:val="clear" w:color="auto" w:fill="auto"/>
            <w:vAlign w:val="center"/>
          </w:tcPr>
          <w:p w14:paraId="1AA0E6D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sz w:val="24"/>
                <w:szCs w:val="24"/>
                <w:u w:val="none"/>
              </w:rPr>
              <w:t>抖音、微信等赛前、赛 中、赛后宣传，市、县级媒体宣传推广。</w:t>
            </w:r>
          </w:p>
        </w:tc>
        <w:tc>
          <w:tcPr>
            <w:tcW w:w="488" w:type="dxa"/>
            <w:vMerge w:val="restart"/>
            <w:tcBorders>
              <w:top w:val="single" w:color="000000" w:sz="4" w:space="0"/>
              <w:left w:val="single" w:color="000000" w:sz="4" w:space="0"/>
              <w:right w:val="single" w:color="000000" w:sz="4" w:space="0"/>
            </w:tcBorders>
            <w:shd w:val="clear" w:color="auto" w:fill="auto"/>
            <w:vAlign w:val="center"/>
          </w:tcPr>
          <w:p w14:paraId="7B568A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lang w:val="en-US" w:eastAsia="zh-CN"/>
              </w:rPr>
            </w:pPr>
            <w:r>
              <w:rPr>
                <w:rFonts w:hint="default" w:ascii="Times New Roman" w:hAnsi="Times New Roman" w:eastAsia="方正仿宋_GB2312" w:cs="Times New Roman"/>
                <w:i w:val="0"/>
                <w:iCs w:val="0"/>
                <w:color w:val="000000"/>
                <w:sz w:val="24"/>
                <w:szCs w:val="24"/>
                <w:u w:val="none"/>
                <w:lang w:val="en-US" w:eastAsia="zh-CN"/>
              </w:rPr>
              <w:t>1</w:t>
            </w:r>
          </w:p>
        </w:tc>
        <w:tc>
          <w:tcPr>
            <w:tcW w:w="500" w:type="dxa"/>
            <w:vMerge w:val="restart"/>
            <w:tcBorders>
              <w:top w:val="single" w:color="000000" w:sz="4" w:space="0"/>
              <w:left w:val="single" w:color="000000" w:sz="4" w:space="0"/>
              <w:right w:val="single" w:color="000000" w:sz="4" w:space="0"/>
            </w:tcBorders>
            <w:shd w:val="clear" w:color="auto" w:fill="auto"/>
            <w:vAlign w:val="center"/>
          </w:tcPr>
          <w:p w14:paraId="5E2114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lang w:eastAsia="zh-CN"/>
              </w:rPr>
            </w:pPr>
            <w:r>
              <w:rPr>
                <w:rFonts w:hint="default" w:ascii="Times New Roman" w:hAnsi="Times New Roman" w:eastAsia="方正仿宋_GB2312" w:cs="Times New Roman"/>
                <w:i w:val="0"/>
                <w:iCs w:val="0"/>
                <w:color w:val="000000"/>
                <w:sz w:val="24"/>
                <w:szCs w:val="24"/>
                <w:u w:val="none"/>
                <w:lang w:eastAsia="zh-CN"/>
              </w:rPr>
              <w:t>项</w:t>
            </w:r>
          </w:p>
        </w:tc>
        <w:tc>
          <w:tcPr>
            <w:tcW w:w="587" w:type="dxa"/>
            <w:tcBorders>
              <w:top w:val="single" w:color="000000" w:sz="4" w:space="0"/>
              <w:left w:val="single" w:color="000000" w:sz="4" w:space="0"/>
              <w:right w:val="single" w:color="000000" w:sz="4" w:space="0"/>
            </w:tcBorders>
            <w:shd w:val="clear" w:color="auto" w:fill="auto"/>
            <w:vAlign w:val="center"/>
          </w:tcPr>
          <w:p w14:paraId="66A0BF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lang w:val="en-US" w:eastAsia="zh-CN"/>
              </w:rPr>
            </w:pPr>
          </w:p>
        </w:tc>
        <w:tc>
          <w:tcPr>
            <w:tcW w:w="587" w:type="dxa"/>
            <w:tcBorders>
              <w:top w:val="single" w:color="000000" w:sz="4" w:space="0"/>
              <w:left w:val="single" w:color="000000" w:sz="4" w:space="0"/>
              <w:right w:val="single" w:color="000000" w:sz="4" w:space="0"/>
            </w:tcBorders>
            <w:shd w:val="clear" w:color="auto" w:fill="auto"/>
            <w:vAlign w:val="center"/>
          </w:tcPr>
          <w:p w14:paraId="0F85BE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lang w:val="en-US" w:eastAsia="zh-CN"/>
              </w:rPr>
            </w:pPr>
          </w:p>
        </w:tc>
        <w:tc>
          <w:tcPr>
            <w:tcW w:w="587" w:type="dxa"/>
            <w:vMerge w:val="restart"/>
            <w:tcBorders>
              <w:top w:val="single" w:color="000000" w:sz="4" w:space="0"/>
              <w:left w:val="single" w:color="000000" w:sz="4" w:space="0"/>
              <w:right w:val="single" w:color="000000" w:sz="4" w:space="0"/>
            </w:tcBorders>
            <w:shd w:val="clear" w:color="auto" w:fill="auto"/>
            <w:vAlign w:val="center"/>
          </w:tcPr>
          <w:p w14:paraId="56523A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lang w:val="en-US" w:eastAsia="zh-CN"/>
              </w:rPr>
            </w:pPr>
            <w:r>
              <w:rPr>
                <w:rFonts w:hint="default" w:ascii="Times New Roman" w:hAnsi="Times New Roman" w:eastAsia="方正仿宋_GB2312" w:cs="Times New Roman"/>
                <w:i w:val="0"/>
                <w:iCs w:val="0"/>
                <w:color w:val="000000"/>
                <w:sz w:val="24"/>
                <w:szCs w:val="24"/>
                <w:u w:val="none"/>
                <w:lang w:val="en-US" w:eastAsia="zh-CN"/>
              </w:rPr>
              <w:t>购买</w:t>
            </w:r>
          </w:p>
        </w:tc>
      </w:tr>
      <w:tr w14:paraId="69399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C7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lang w:val="en-US" w:eastAsia="zh-CN"/>
              </w:rPr>
            </w:pPr>
            <w:r>
              <w:rPr>
                <w:rFonts w:hint="default" w:ascii="Times New Roman" w:hAnsi="Times New Roman" w:eastAsia="方正仿宋_GB2312" w:cs="Times New Roman"/>
                <w:i w:val="0"/>
                <w:iCs w:val="0"/>
                <w:color w:val="000000"/>
                <w:sz w:val="24"/>
                <w:szCs w:val="24"/>
                <w:u w:val="none"/>
                <w:lang w:val="en-US" w:eastAsia="zh-CN"/>
              </w:rPr>
              <w:t>29</w:t>
            </w:r>
          </w:p>
        </w:tc>
        <w:tc>
          <w:tcPr>
            <w:tcW w:w="7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0AE8D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61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2"/>
                <w:sz w:val="24"/>
                <w:szCs w:val="24"/>
                <w:u w:val="none"/>
                <w:lang w:val="en-US" w:eastAsia="zh-CN" w:bidi="ar-SA"/>
              </w:rPr>
            </w:pPr>
            <w:r>
              <w:rPr>
                <w:rFonts w:hint="default" w:ascii="Times New Roman" w:hAnsi="Times New Roman" w:eastAsia="方正仿宋_GB2312" w:cs="Times New Roman"/>
                <w:i w:val="0"/>
                <w:iCs w:val="0"/>
                <w:color w:val="000000"/>
                <w:kern w:val="0"/>
                <w:sz w:val="24"/>
                <w:szCs w:val="24"/>
                <w:u w:val="none"/>
                <w:lang w:val="en-US" w:eastAsia="zh-CN" w:bidi="ar"/>
              </w:rPr>
              <w:t>市、县级媒体</w:t>
            </w:r>
          </w:p>
        </w:tc>
        <w:tc>
          <w:tcPr>
            <w:tcW w:w="5475" w:type="dxa"/>
            <w:vMerge w:val="continue"/>
            <w:tcBorders>
              <w:left w:val="single" w:color="000000" w:sz="4" w:space="0"/>
              <w:bottom w:val="single" w:color="000000" w:sz="4" w:space="0"/>
              <w:right w:val="single" w:color="000000" w:sz="4" w:space="0"/>
            </w:tcBorders>
            <w:shd w:val="clear" w:color="auto" w:fill="auto"/>
            <w:vAlign w:val="center"/>
          </w:tcPr>
          <w:p w14:paraId="404C30E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i w:val="0"/>
                <w:iCs w:val="0"/>
                <w:color w:val="000000"/>
                <w:sz w:val="24"/>
                <w:szCs w:val="24"/>
                <w:u w:val="none"/>
              </w:rPr>
            </w:pPr>
          </w:p>
        </w:tc>
        <w:tc>
          <w:tcPr>
            <w:tcW w:w="488" w:type="dxa"/>
            <w:vMerge w:val="continue"/>
            <w:tcBorders>
              <w:left w:val="single" w:color="000000" w:sz="4" w:space="0"/>
              <w:bottom w:val="single" w:color="000000" w:sz="4" w:space="0"/>
              <w:right w:val="single" w:color="000000" w:sz="4" w:space="0"/>
            </w:tcBorders>
            <w:shd w:val="clear" w:color="auto" w:fill="auto"/>
            <w:vAlign w:val="center"/>
          </w:tcPr>
          <w:p w14:paraId="4C4CF52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i w:val="0"/>
                <w:iCs w:val="0"/>
                <w:color w:val="000000"/>
                <w:sz w:val="24"/>
                <w:szCs w:val="24"/>
                <w:u w:val="none"/>
              </w:rPr>
            </w:pPr>
          </w:p>
        </w:tc>
        <w:tc>
          <w:tcPr>
            <w:tcW w:w="500" w:type="dxa"/>
            <w:vMerge w:val="continue"/>
            <w:tcBorders>
              <w:left w:val="single" w:color="000000" w:sz="4" w:space="0"/>
              <w:bottom w:val="single" w:color="000000" w:sz="4" w:space="0"/>
              <w:right w:val="single" w:color="000000" w:sz="4" w:space="0"/>
            </w:tcBorders>
            <w:shd w:val="clear" w:color="auto" w:fill="auto"/>
            <w:vAlign w:val="center"/>
          </w:tcPr>
          <w:p w14:paraId="354AF03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i w:val="0"/>
                <w:iCs w:val="0"/>
                <w:color w:val="000000"/>
                <w:sz w:val="24"/>
                <w:szCs w:val="24"/>
                <w:u w:val="none"/>
              </w:rPr>
            </w:pPr>
          </w:p>
        </w:tc>
        <w:tc>
          <w:tcPr>
            <w:tcW w:w="587" w:type="dxa"/>
            <w:tcBorders>
              <w:left w:val="single" w:color="000000" w:sz="4" w:space="0"/>
              <w:bottom w:val="single" w:color="000000" w:sz="4" w:space="0"/>
              <w:right w:val="single" w:color="000000" w:sz="4" w:space="0"/>
            </w:tcBorders>
            <w:shd w:val="clear" w:color="auto" w:fill="auto"/>
            <w:vAlign w:val="center"/>
          </w:tcPr>
          <w:p w14:paraId="5BF344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lang w:val="en-US" w:eastAsia="zh-CN"/>
              </w:rPr>
            </w:pPr>
          </w:p>
        </w:tc>
        <w:tc>
          <w:tcPr>
            <w:tcW w:w="587" w:type="dxa"/>
            <w:tcBorders>
              <w:left w:val="single" w:color="000000" w:sz="4" w:space="0"/>
              <w:bottom w:val="single" w:color="000000" w:sz="4" w:space="0"/>
              <w:right w:val="single" w:color="000000" w:sz="4" w:space="0"/>
            </w:tcBorders>
            <w:shd w:val="clear" w:color="auto" w:fill="auto"/>
            <w:vAlign w:val="center"/>
          </w:tcPr>
          <w:p w14:paraId="1FF780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lang w:val="en-US" w:eastAsia="zh-CN"/>
              </w:rPr>
            </w:pPr>
          </w:p>
        </w:tc>
        <w:tc>
          <w:tcPr>
            <w:tcW w:w="587" w:type="dxa"/>
            <w:vMerge w:val="continue"/>
            <w:tcBorders>
              <w:left w:val="single" w:color="000000" w:sz="4" w:space="0"/>
              <w:bottom w:val="single" w:color="000000" w:sz="4" w:space="0"/>
              <w:right w:val="single" w:color="000000" w:sz="4" w:space="0"/>
            </w:tcBorders>
            <w:shd w:val="clear" w:color="auto" w:fill="auto"/>
            <w:vAlign w:val="center"/>
          </w:tcPr>
          <w:p w14:paraId="0BAC81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lang w:val="en-US" w:eastAsia="zh-CN"/>
              </w:rPr>
            </w:pPr>
          </w:p>
        </w:tc>
      </w:tr>
    </w:tbl>
    <w:p w14:paraId="3D81BB0A">
      <w:pPr>
        <w:snapToGrid w:val="0"/>
        <w:spacing w:line="500" w:lineRule="atLeast"/>
        <w:rPr>
          <w:rFonts w:hint="default" w:ascii="Times New Roman" w:hAnsi="Times New Roman" w:eastAsia="方正楷体_GBK" w:cs="Times New Roman"/>
          <w:b w:val="0"/>
          <w:bCs w:val="0"/>
          <w:sz w:val="28"/>
          <w:szCs w:val="28"/>
        </w:rPr>
      </w:pPr>
    </w:p>
    <w:p w14:paraId="218C5DA7">
      <w:pPr>
        <w:pStyle w:val="2"/>
        <w:spacing w:line="500" w:lineRule="atLeast"/>
        <w:jc w:val="center"/>
        <w:rPr>
          <w:rFonts w:hint="default" w:ascii="Times New Roman" w:hAnsi="Times New Roman" w:cs="Times New Roman"/>
        </w:rPr>
        <w:sectPr>
          <w:footerReference r:id="rId4" w:type="default"/>
          <w:pgSz w:w="11906" w:h="16838"/>
          <w:pgMar w:top="1191" w:right="1191" w:bottom="1191" w:left="1644" w:header="851" w:footer="992" w:gutter="0"/>
          <w:pgNumType w:fmt="decimal"/>
          <w:cols w:space="720" w:num="1"/>
          <w:titlePg/>
          <w:docGrid w:type="linesAndChars" w:linePitch="312" w:charSpace="0"/>
        </w:sectPr>
      </w:pPr>
    </w:p>
    <w:p w14:paraId="172A5CEB">
      <w:pPr>
        <w:pStyle w:val="5"/>
        <w:spacing w:before="0" w:after="0" w:line="500" w:lineRule="atLeast"/>
        <w:jc w:val="center"/>
        <w:rPr>
          <w:rFonts w:hint="default" w:ascii="Times New Roman" w:hAnsi="Times New Roman" w:eastAsia="方正小标宋_GBK" w:cs="Times New Roman"/>
          <w:b w:val="0"/>
          <w:sz w:val="36"/>
          <w:szCs w:val="30"/>
        </w:rPr>
      </w:pPr>
      <w:r>
        <w:rPr>
          <w:rFonts w:hint="default" w:ascii="Times New Roman" w:hAnsi="Times New Roman" w:eastAsia="方正小标宋_GBK" w:cs="Times New Roman"/>
          <w:b w:val="0"/>
          <w:sz w:val="36"/>
          <w:szCs w:val="30"/>
        </w:rPr>
        <w:t>第</w:t>
      </w:r>
      <w:r>
        <w:rPr>
          <w:rFonts w:hint="default" w:ascii="Times New Roman" w:hAnsi="Times New Roman" w:eastAsia="方正小标宋_GBK" w:cs="Times New Roman"/>
          <w:b w:val="0"/>
          <w:sz w:val="36"/>
          <w:szCs w:val="30"/>
          <w:lang w:eastAsia="zh-CN"/>
        </w:rPr>
        <w:t>七</w:t>
      </w:r>
      <w:r>
        <w:rPr>
          <w:rFonts w:hint="default" w:ascii="Times New Roman" w:hAnsi="Times New Roman" w:eastAsia="方正小标宋_GBK" w:cs="Times New Roman"/>
          <w:b w:val="0"/>
          <w:sz w:val="36"/>
          <w:szCs w:val="30"/>
        </w:rPr>
        <w:t xml:space="preserve">篇  </w:t>
      </w:r>
      <w:bookmarkEnd w:id="51"/>
      <w:r>
        <w:rPr>
          <w:rFonts w:hint="default" w:ascii="Times New Roman" w:hAnsi="Times New Roman" w:eastAsia="方正小标宋_GBK" w:cs="Times New Roman"/>
          <w:b w:val="0"/>
          <w:sz w:val="36"/>
          <w:szCs w:val="30"/>
        </w:rPr>
        <w:t>响应文件编制要求</w:t>
      </w:r>
      <w:bookmarkEnd w:id="52"/>
    </w:p>
    <w:p w14:paraId="0F1D4DD7">
      <w:pPr>
        <w:keepNext w:val="0"/>
        <w:keepLines w:val="0"/>
        <w:pageBreakBefore w:val="0"/>
        <w:widowControl w:val="0"/>
        <w:kinsoku/>
        <w:wordWrap/>
        <w:overflowPunct/>
        <w:topLinePunct w:val="0"/>
        <w:autoSpaceDE/>
        <w:autoSpaceDN/>
        <w:bidi w:val="0"/>
        <w:adjustRightInd/>
        <w:snapToGrid/>
        <w:spacing w:line="500" w:lineRule="atLeast"/>
        <w:ind w:firstLine="640" w:firstLineChars="200"/>
        <w:textAlignment w:val="auto"/>
        <w:rPr>
          <w:rFonts w:hint="default" w:ascii="Times New Roman" w:hAnsi="Times New Roman" w:eastAsia="方正黑体_GBK" w:cs="Times New Roman"/>
          <w:b w:val="0"/>
          <w:kern w:val="2"/>
          <w:sz w:val="32"/>
          <w:szCs w:val="32"/>
          <w:shd w:val="clear" w:color="auto" w:fill="auto"/>
          <w:lang w:val="en-US" w:eastAsia="zh-CN" w:bidi="ar-SA"/>
        </w:rPr>
      </w:pPr>
      <w:r>
        <w:rPr>
          <w:rFonts w:hint="default" w:ascii="Times New Roman" w:hAnsi="Times New Roman" w:eastAsia="方正黑体_GBK" w:cs="Times New Roman"/>
          <w:b w:val="0"/>
          <w:kern w:val="2"/>
          <w:sz w:val="32"/>
          <w:szCs w:val="32"/>
          <w:shd w:val="clear" w:color="auto" w:fill="auto"/>
          <w:lang w:val="en-US" w:eastAsia="zh-CN" w:bidi="ar-SA"/>
        </w:rPr>
        <w:t>一、经济部分</w:t>
      </w:r>
    </w:p>
    <w:p w14:paraId="56F9FEE4">
      <w:pPr>
        <w:keepNext w:val="0"/>
        <w:keepLines w:val="0"/>
        <w:pageBreakBefore w:val="0"/>
        <w:widowControl w:val="0"/>
        <w:kinsoku/>
        <w:wordWrap/>
        <w:overflowPunct/>
        <w:topLinePunct w:val="0"/>
        <w:autoSpaceDE/>
        <w:autoSpaceDN/>
        <w:bidi w:val="0"/>
        <w:adjustRightInd/>
        <w:snapToGrid/>
        <w:spacing w:line="500" w:lineRule="atLeast"/>
        <w:ind w:firstLine="643"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楷体_GBK" w:cs="Times New Roman"/>
          <w:b/>
          <w:bCs/>
          <w:kern w:val="2"/>
          <w:sz w:val="32"/>
          <w:szCs w:val="32"/>
          <w:shd w:val="clear" w:color="auto" w:fill="auto"/>
          <w:lang w:val="en-US" w:eastAsia="zh-CN" w:bidi="ar-SA"/>
        </w:rPr>
        <w:t>（一）</w:t>
      </w:r>
      <w:r>
        <w:rPr>
          <w:rFonts w:hint="default" w:ascii="Times New Roman" w:hAnsi="Times New Roman" w:eastAsia="方正仿宋_GB2312" w:cs="Times New Roman"/>
          <w:b w:val="0"/>
          <w:kern w:val="2"/>
          <w:sz w:val="32"/>
          <w:szCs w:val="32"/>
          <w:shd w:val="clear" w:color="auto" w:fill="auto"/>
          <w:lang w:val="en-US" w:eastAsia="zh-CN" w:bidi="ar-SA"/>
        </w:rPr>
        <w:t>竞争性磋商报价函</w:t>
      </w:r>
    </w:p>
    <w:p w14:paraId="3B216AD8">
      <w:pPr>
        <w:keepNext w:val="0"/>
        <w:keepLines w:val="0"/>
        <w:pageBreakBefore w:val="0"/>
        <w:widowControl w:val="0"/>
        <w:kinsoku/>
        <w:wordWrap/>
        <w:overflowPunct/>
        <w:topLinePunct w:val="0"/>
        <w:autoSpaceDE/>
        <w:autoSpaceDN/>
        <w:bidi w:val="0"/>
        <w:adjustRightInd/>
        <w:snapToGrid/>
        <w:spacing w:line="500" w:lineRule="atLeast"/>
        <w:ind w:firstLine="643"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楷体_GBK" w:cs="Times New Roman"/>
          <w:b/>
          <w:bCs/>
          <w:kern w:val="2"/>
          <w:sz w:val="32"/>
          <w:szCs w:val="32"/>
          <w:shd w:val="clear" w:color="auto" w:fill="auto"/>
          <w:lang w:val="en-US" w:eastAsia="zh-CN" w:bidi="ar-SA"/>
        </w:rPr>
        <w:t>（二）</w:t>
      </w:r>
      <w:r>
        <w:rPr>
          <w:rFonts w:hint="default" w:ascii="Times New Roman" w:hAnsi="Times New Roman" w:eastAsia="方正仿宋_GB2312" w:cs="Times New Roman"/>
          <w:b w:val="0"/>
          <w:kern w:val="2"/>
          <w:sz w:val="32"/>
          <w:szCs w:val="32"/>
          <w:shd w:val="clear" w:color="auto" w:fill="auto"/>
          <w:lang w:val="en-US" w:eastAsia="zh-CN" w:bidi="ar-SA"/>
        </w:rPr>
        <w:t>明细报价表</w:t>
      </w:r>
    </w:p>
    <w:p w14:paraId="343DDD52">
      <w:pPr>
        <w:keepNext w:val="0"/>
        <w:keepLines w:val="0"/>
        <w:pageBreakBefore w:val="0"/>
        <w:widowControl w:val="0"/>
        <w:kinsoku/>
        <w:wordWrap/>
        <w:overflowPunct/>
        <w:topLinePunct w:val="0"/>
        <w:autoSpaceDE/>
        <w:autoSpaceDN/>
        <w:bidi w:val="0"/>
        <w:adjustRightInd/>
        <w:snapToGrid/>
        <w:spacing w:line="500" w:lineRule="atLeast"/>
        <w:ind w:firstLine="640" w:firstLineChars="200"/>
        <w:textAlignment w:val="auto"/>
        <w:rPr>
          <w:rFonts w:hint="default" w:ascii="Times New Roman" w:hAnsi="Times New Roman" w:eastAsia="方正黑体_GBK" w:cs="Times New Roman"/>
          <w:b w:val="0"/>
          <w:kern w:val="2"/>
          <w:sz w:val="32"/>
          <w:szCs w:val="32"/>
          <w:shd w:val="clear" w:color="auto" w:fill="auto"/>
          <w:lang w:val="en-US" w:eastAsia="zh-CN" w:bidi="ar-SA"/>
        </w:rPr>
      </w:pPr>
      <w:r>
        <w:rPr>
          <w:rFonts w:hint="default" w:ascii="Times New Roman" w:hAnsi="Times New Roman" w:eastAsia="方正黑体_GBK" w:cs="Times New Roman"/>
          <w:b w:val="0"/>
          <w:kern w:val="2"/>
          <w:sz w:val="32"/>
          <w:szCs w:val="32"/>
          <w:shd w:val="clear" w:color="auto" w:fill="auto"/>
          <w:lang w:val="en-US" w:eastAsia="zh-CN" w:bidi="ar-SA"/>
        </w:rPr>
        <w:t>二、服务部分</w:t>
      </w:r>
    </w:p>
    <w:p w14:paraId="72104CE0">
      <w:pPr>
        <w:keepNext w:val="0"/>
        <w:keepLines w:val="0"/>
        <w:pageBreakBefore w:val="0"/>
        <w:widowControl w:val="0"/>
        <w:kinsoku/>
        <w:wordWrap/>
        <w:overflowPunct/>
        <w:topLinePunct w:val="0"/>
        <w:autoSpaceDE/>
        <w:autoSpaceDN/>
        <w:bidi w:val="0"/>
        <w:adjustRightInd/>
        <w:snapToGrid/>
        <w:spacing w:line="500" w:lineRule="atLeast"/>
        <w:ind w:firstLine="643"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楷体_GBK" w:cs="Times New Roman"/>
          <w:b/>
          <w:bCs/>
          <w:kern w:val="2"/>
          <w:sz w:val="32"/>
          <w:szCs w:val="32"/>
          <w:shd w:val="clear" w:color="auto" w:fill="auto"/>
          <w:lang w:val="en-US" w:eastAsia="zh-CN" w:bidi="ar-SA"/>
        </w:rPr>
        <w:t>（一）</w:t>
      </w:r>
      <w:r>
        <w:rPr>
          <w:rFonts w:hint="default" w:ascii="Times New Roman" w:hAnsi="Times New Roman" w:eastAsia="方正仿宋_GB2312" w:cs="Times New Roman"/>
          <w:b w:val="0"/>
          <w:kern w:val="2"/>
          <w:sz w:val="32"/>
          <w:szCs w:val="32"/>
          <w:shd w:val="clear" w:color="auto" w:fill="auto"/>
          <w:lang w:val="en-US" w:eastAsia="zh-CN" w:bidi="ar-SA"/>
        </w:rPr>
        <w:t>服务方案</w:t>
      </w:r>
    </w:p>
    <w:p w14:paraId="1BFBBA89">
      <w:pPr>
        <w:keepNext w:val="0"/>
        <w:keepLines w:val="0"/>
        <w:pageBreakBefore w:val="0"/>
        <w:widowControl w:val="0"/>
        <w:kinsoku/>
        <w:wordWrap/>
        <w:overflowPunct/>
        <w:topLinePunct w:val="0"/>
        <w:autoSpaceDE/>
        <w:autoSpaceDN/>
        <w:bidi w:val="0"/>
        <w:adjustRightInd/>
        <w:snapToGrid/>
        <w:spacing w:line="500" w:lineRule="atLeast"/>
        <w:ind w:firstLine="643"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楷体_GBK" w:cs="Times New Roman"/>
          <w:b/>
          <w:bCs/>
          <w:kern w:val="2"/>
          <w:sz w:val="32"/>
          <w:szCs w:val="32"/>
          <w:shd w:val="clear" w:color="auto" w:fill="auto"/>
          <w:lang w:val="en-US" w:eastAsia="zh-CN" w:bidi="ar-SA"/>
        </w:rPr>
        <w:t>（二）</w:t>
      </w:r>
      <w:r>
        <w:rPr>
          <w:rFonts w:hint="default" w:ascii="Times New Roman" w:hAnsi="Times New Roman" w:eastAsia="方正仿宋_GB2312" w:cs="Times New Roman"/>
          <w:b w:val="0"/>
          <w:kern w:val="2"/>
          <w:sz w:val="32"/>
          <w:szCs w:val="32"/>
          <w:shd w:val="clear" w:color="auto" w:fill="auto"/>
          <w:lang w:val="en-US" w:eastAsia="zh-CN" w:bidi="ar-SA"/>
        </w:rPr>
        <w:t>服务响应偏离表</w:t>
      </w:r>
    </w:p>
    <w:p w14:paraId="5DEF9641">
      <w:pPr>
        <w:keepNext w:val="0"/>
        <w:keepLines w:val="0"/>
        <w:pageBreakBefore w:val="0"/>
        <w:widowControl w:val="0"/>
        <w:kinsoku/>
        <w:wordWrap/>
        <w:overflowPunct/>
        <w:topLinePunct w:val="0"/>
        <w:autoSpaceDE/>
        <w:autoSpaceDN/>
        <w:bidi w:val="0"/>
        <w:adjustRightInd/>
        <w:snapToGrid/>
        <w:spacing w:line="500" w:lineRule="atLeast"/>
        <w:ind w:firstLine="640" w:firstLineChars="200"/>
        <w:textAlignment w:val="auto"/>
        <w:rPr>
          <w:rFonts w:hint="default" w:ascii="Times New Roman" w:hAnsi="Times New Roman" w:eastAsia="方正黑体_GBK" w:cs="Times New Roman"/>
          <w:b w:val="0"/>
          <w:kern w:val="2"/>
          <w:sz w:val="32"/>
          <w:szCs w:val="32"/>
          <w:shd w:val="clear" w:color="auto" w:fill="auto"/>
          <w:lang w:val="en-US" w:eastAsia="zh-CN" w:bidi="ar-SA"/>
        </w:rPr>
      </w:pPr>
      <w:r>
        <w:rPr>
          <w:rFonts w:hint="default" w:ascii="Times New Roman" w:hAnsi="Times New Roman" w:eastAsia="方正黑体_GBK" w:cs="Times New Roman"/>
          <w:b w:val="0"/>
          <w:kern w:val="2"/>
          <w:sz w:val="32"/>
          <w:szCs w:val="32"/>
          <w:shd w:val="clear" w:color="auto" w:fill="auto"/>
          <w:lang w:val="en-US" w:eastAsia="zh-CN" w:bidi="ar-SA"/>
        </w:rPr>
        <w:t>三、商务部分</w:t>
      </w:r>
    </w:p>
    <w:p w14:paraId="6FD52267">
      <w:pPr>
        <w:keepNext w:val="0"/>
        <w:keepLines w:val="0"/>
        <w:pageBreakBefore w:val="0"/>
        <w:widowControl w:val="0"/>
        <w:kinsoku/>
        <w:wordWrap/>
        <w:overflowPunct/>
        <w:topLinePunct w:val="0"/>
        <w:autoSpaceDE/>
        <w:autoSpaceDN/>
        <w:bidi w:val="0"/>
        <w:adjustRightInd/>
        <w:snapToGrid/>
        <w:spacing w:line="500" w:lineRule="atLeast"/>
        <w:ind w:firstLine="643"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楷体_GBK" w:cs="Times New Roman"/>
          <w:b/>
          <w:bCs/>
          <w:kern w:val="2"/>
          <w:sz w:val="32"/>
          <w:szCs w:val="32"/>
          <w:shd w:val="clear" w:color="auto" w:fill="auto"/>
          <w:lang w:val="en-US" w:eastAsia="zh-CN" w:bidi="ar-SA"/>
        </w:rPr>
        <w:t>（一）</w:t>
      </w:r>
      <w:r>
        <w:rPr>
          <w:rFonts w:hint="default" w:ascii="Times New Roman" w:hAnsi="Times New Roman" w:eastAsia="方正仿宋_GB2312" w:cs="Times New Roman"/>
          <w:b w:val="0"/>
          <w:kern w:val="2"/>
          <w:sz w:val="32"/>
          <w:szCs w:val="32"/>
          <w:shd w:val="clear" w:color="auto" w:fill="auto"/>
          <w:lang w:val="en-US" w:eastAsia="zh-CN" w:bidi="ar-SA"/>
        </w:rPr>
        <w:t>商务响应偏离表</w:t>
      </w:r>
    </w:p>
    <w:p w14:paraId="5ED32887">
      <w:pPr>
        <w:keepNext w:val="0"/>
        <w:keepLines w:val="0"/>
        <w:pageBreakBefore w:val="0"/>
        <w:widowControl w:val="0"/>
        <w:kinsoku/>
        <w:wordWrap/>
        <w:overflowPunct/>
        <w:topLinePunct w:val="0"/>
        <w:autoSpaceDE/>
        <w:autoSpaceDN/>
        <w:bidi w:val="0"/>
        <w:adjustRightInd/>
        <w:snapToGrid/>
        <w:spacing w:line="500" w:lineRule="atLeast"/>
        <w:ind w:firstLine="643"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楷体_GBK" w:cs="Times New Roman"/>
          <w:b/>
          <w:bCs/>
          <w:kern w:val="2"/>
          <w:sz w:val="32"/>
          <w:szCs w:val="32"/>
          <w:shd w:val="clear" w:color="auto" w:fill="auto"/>
          <w:lang w:val="en-US" w:eastAsia="zh-CN" w:bidi="ar-SA"/>
        </w:rPr>
        <w:t>（二）</w:t>
      </w:r>
      <w:r>
        <w:rPr>
          <w:rFonts w:hint="default" w:ascii="Times New Roman" w:hAnsi="Times New Roman" w:eastAsia="方正仿宋_GB2312" w:cs="Times New Roman"/>
          <w:b w:val="0"/>
          <w:kern w:val="2"/>
          <w:sz w:val="32"/>
          <w:szCs w:val="32"/>
          <w:shd w:val="clear" w:color="auto" w:fill="auto"/>
          <w:lang w:val="en-US" w:eastAsia="zh-CN" w:bidi="ar-SA"/>
        </w:rPr>
        <w:t>其它优惠服务承诺</w:t>
      </w:r>
    </w:p>
    <w:p w14:paraId="2059822C">
      <w:pPr>
        <w:keepNext w:val="0"/>
        <w:keepLines w:val="0"/>
        <w:pageBreakBefore w:val="0"/>
        <w:widowControl w:val="0"/>
        <w:kinsoku/>
        <w:wordWrap/>
        <w:overflowPunct/>
        <w:topLinePunct w:val="0"/>
        <w:autoSpaceDE/>
        <w:autoSpaceDN/>
        <w:bidi w:val="0"/>
        <w:adjustRightInd/>
        <w:snapToGrid/>
        <w:spacing w:line="500" w:lineRule="atLeast"/>
        <w:ind w:firstLine="640" w:firstLineChars="200"/>
        <w:textAlignment w:val="auto"/>
        <w:rPr>
          <w:rFonts w:hint="default" w:ascii="Times New Roman" w:hAnsi="Times New Roman" w:eastAsia="方正黑体_GBK" w:cs="Times New Roman"/>
          <w:b w:val="0"/>
          <w:kern w:val="2"/>
          <w:sz w:val="32"/>
          <w:szCs w:val="32"/>
          <w:shd w:val="clear" w:color="auto" w:fill="auto"/>
          <w:lang w:val="en-US" w:eastAsia="zh-CN" w:bidi="ar-SA"/>
        </w:rPr>
      </w:pPr>
      <w:r>
        <w:rPr>
          <w:rFonts w:hint="default" w:ascii="Times New Roman" w:hAnsi="Times New Roman" w:eastAsia="方正黑体_GBK" w:cs="Times New Roman"/>
          <w:b w:val="0"/>
          <w:kern w:val="2"/>
          <w:sz w:val="32"/>
          <w:szCs w:val="32"/>
          <w:shd w:val="clear" w:color="auto" w:fill="auto"/>
          <w:lang w:val="en-US" w:eastAsia="zh-CN" w:bidi="ar-SA"/>
        </w:rPr>
        <w:t>四、资格条件及其他</w:t>
      </w:r>
    </w:p>
    <w:p w14:paraId="48D921AE">
      <w:pPr>
        <w:keepNext w:val="0"/>
        <w:keepLines w:val="0"/>
        <w:pageBreakBefore w:val="0"/>
        <w:widowControl w:val="0"/>
        <w:kinsoku/>
        <w:wordWrap/>
        <w:overflowPunct/>
        <w:topLinePunct w:val="0"/>
        <w:autoSpaceDE/>
        <w:autoSpaceDN/>
        <w:bidi w:val="0"/>
        <w:adjustRightInd/>
        <w:snapToGrid/>
        <w:spacing w:line="500" w:lineRule="atLeast"/>
        <w:ind w:firstLine="643"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楷体_GBK" w:cs="Times New Roman"/>
          <w:b/>
          <w:bCs/>
          <w:kern w:val="2"/>
          <w:sz w:val="32"/>
          <w:szCs w:val="32"/>
          <w:shd w:val="clear" w:color="auto" w:fill="auto"/>
          <w:lang w:val="en-US" w:eastAsia="zh-CN" w:bidi="ar-SA"/>
        </w:rPr>
        <w:t>（一）</w:t>
      </w:r>
      <w:r>
        <w:rPr>
          <w:rFonts w:hint="default" w:ascii="Times New Roman" w:hAnsi="Times New Roman" w:eastAsia="方正仿宋_GB2312" w:cs="Times New Roman"/>
          <w:b w:val="0"/>
          <w:kern w:val="2"/>
          <w:sz w:val="32"/>
          <w:szCs w:val="32"/>
          <w:shd w:val="clear" w:color="auto" w:fill="auto"/>
          <w:lang w:val="en-US" w:eastAsia="zh-CN" w:bidi="ar-SA"/>
        </w:rPr>
        <w:t>营业执照（副本）或事业单位法人证书（副本）复印件</w:t>
      </w:r>
    </w:p>
    <w:p w14:paraId="7C0D9DDE">
      <w:pPr>
        <w:keepNext w:val="0"/>
        <w:keepLines w:val="0"/>
        <w:pageBreakBefore w:val="0"/>
        <w:widowControl w:val="0"/>
        <w:kinsoku/>
        <w:wordWrap/>
        <w:overflowPunct/>
        <w:topLinePunct w:val="0"/>
        <w:autoSpaceDE/>
        <w:autoSpaceDN/>
        <w:bidi w:val="0"/>
        <w:adjustRightInd/>
        <w:snapToGrid/>
        <w:spacing w:line="500" w:lineRule="atLeast"/>
        <w:ind w:firstLine="643"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楷体_GBK" w:cs="Times New Roman"/>
          <w:b/>
          <w:bCs/>
          <w:kern w:val="2"/>
          <w:sz w:val="32"/>
          <w:szCs w:val="32"/>
          <w:shd w:val="clear" w:color="auto" w:fill="auto"/>
          <w:lang w:val="en-US" w:eastAsia="zh-CN" w:bidi="ar-SA"/>
        </w:rPr>
        <w:t>（二）</w:t>
      </w:r>
      <w:r>
        <w:rPr>
          <w:rFonts w:hint="default" w:ascii="Times New Roman" w:hAnsi="Times New Roman" w:eastAsia="方正仿宋_GB2312" w:cs="Times New Roman"/>
          <w:b w:val="0"/>
          <w:kern w:val="2"/>
          <w:sz w:val="32"/>
          <w:szCs w:val="32"/>
          <w:shd w:val="clear" w:color="auto" w:fill="auto"/>
          <w:lang w:val="en-US" w:eastAsia="zh-CN" w:bidi="ar-SA"/>
        </w:rPr>
        <w:t>法定代表人身份证明书（格式）</w:t>
      </w:r>
    </w:p>
    <w:p w14:paraId="1C9CA95B">
      <w:pPr>
        <w:keepNext w:val="0"/>
        <w:keepLines w:val="0"/>
        <w:pageBreakBefore w:val="0"/>
        <w:widowControl w:val="0"/>
        <w:kinsoku/>
        <w:wordWrap/>
        <w:overflowPunct/>
        <w:topLinePunct w:val="0"/>
        <w:autoSpaceDE/>
        <w:autoSpaceDN/>
        <w:bidi w:val="0"/>
        <w:adjustRightInd/>
        <w:snapToGrid/>
        <w:spacing w:line="500" w:lineRule="atLeast"/>
        <w:ind w:firstLine="643"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楷体_GBK" w:cs="Times New Roman"/>
          <w:b/>
          <w:bCs/>
          <w:kern w:val="2"/>
          <w:sz w:val="32"/>
          <w:szCs w:val="32"/>
          <w:shd w:val="clear" w:color="auto" w:fill="auto"/>
          <w:lang w:val="en-US" w:eastAsia="zh-CN" w:bidi="ar-SA"/>
        </w:rPr>
        <w:t>（三）</w:t>
      </w:r>
      <w:r>
        <w:rPr>
          <w:rFonts w:hint="default" w:ascii="Times New Roman" w:hAnsi="Times New Roman" w:eastAsia="方正仿宋_GB2312" w:cs="Times New Roman"/>
          <w:b w:val="0"/>
          <w:kern w:val="2"/>
          <w:sz w:val="32"/>
          <w:szCs w:val="32"/>
          <w:shd w:val="clear" w:color="auto" w:fill="auto"/>
          <w:lang w:val="en-US" w:eastAsia="zh-CN" w:bidi="ar-SA"/>
        </w:rPr>
        <w:t>法定代表人授权委托书（格式）</w:t>
      </w:r>
    </w:p>
    <w:p w14:paraId="54F73CA5">
      <w:pPr>
        <w:keepNext w:val="0"/>
        <w:keepLines w:val="0"/>
        <w:pageBreakBefore w:val="0"/>
        <w:widowControl w:val="0"/>
        <w:kinsoku/>
        <w:wordWrap/>
        <w:overflowPunct/>
        <w:topLinePunct w:val="0"/>
        <w:autoSpaceDE/>
        <w:autoSpaceDN/>
        <w:bidi w:val="0"/>
        <w:adjustRightInd/>
        <w:snapToGrid/>
        <w:spacing w:line="500" w:lineRule="atLeast"/>
        <w:ind w:firstLine="643"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楷体_GBK" w:cs="Times New Roman"/>
          <w:b/>
          <w:bCs/>
          <w:kern w:val="2"/>
          <w:sz w:val="32"/>
          <w:szCs w:val="32"/>
          <w:shd w:val="clear" w:color="auto" w:fill="auto"/>
          <w:lang w:val="en-US" w:eastAsia="zh-CN" w:bidi="ar-SA"/>
        </w:rPr>
        <w:t>（四）</w:t>
      </w:r>
      <w:r>
        <w:rPr>
          <w:rFonts w:hint="default" w:ascii="Times New Roman" w:hAnsi="Times New Roman" w:eastAsia="方正仿宋_GB2312" w:cs="Times New Roman"/>
          <w:b w:val="0"/>
          <w:kern w:val="2"/>
          <w:sz w:val="32"/>
          <w:szCs w:val="32"/>
          <w:shd w:val="clear" w:color="auto" w:fill="auto"/>
          <w:lang w:val="en-US" w:eastAsia="zh-CN" w:bidi="ar-SA"/>
        </w:rPr>
        <w:t>基本资格条件承诺函（格式）</w:t>
      </w:r>
    </w:p>
    <w:p w14:paraId="45F4F218">
      <w:pPr>
        <w:keepNext w:val="0"/>
        <w:keepLines w:val="0"/>
        <w:pageBreakBefore w:val="0"/>
        <w:widowControl w:val="0"/>
        <w:kinsoku/>
        <w:wordWrap/>
        <w:overflowPunct/>
        <w:topLinePunct w:val="0"/>
        <w:autoSpaceDE/>
        <w:autoSpaceDN/>
        <w:bidi w:val="0"/>
        <w:adjustRightInd/>
        <w:snapToGrid/>
        <w:spacing w:line="500" w:lineRule="atLeast"/>
        <w:ind w:firstLine="643"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楷体_GBK" w:cs="Times New Roman"/>
          <w:b/>
          <w:bCs/>
          <w:kern w:val="2"/>
          <w:sz w:val="32"/>
          <w:szCs w:val="32"/>
          <w:shd w:val="clear" w:color="auto" w:fill="auto"/>
          <w:lang w:val="en-US" w:eastAsia="zh-CN" w:bidi="ar-SA"/>
        </w:rPr>
        <w:t>（五）</w:t>
      </w:r>
      <w:r>
        <w:rPr>
          <w:rFonts w:hint="default" w:ascii="Times New Roman" w:hAnsi="Times New Roman" w:eastAsia="方正仿宋_GB2312" w:cs="Times New Roman"/>
          <w:b w:val="0"/>
          <w:kern w:val="2"/>
          <w:sz w:val="32"/>
          <w:szCs w:val="32"/>
          <w:shd w:val="clear" w:color="auto" w:fill="auto"/>
          <w:lang w:val="en-US" w:eastAsia="zh-CN" w:bidi="ar-SA"/>
        </w:rPr>
        <w:t>特定资格条件证书或证明文件</w:t>
      </w:r>
    </w:p>
    <w:p w14:paraId="2CEE5619">
      <w:pPr>
        <w:keepNext w:val="0"/>
        <w:keepLines w:val="0"/>
        <w:widowControl/>
        <w:suppressLineNumbers w:val="0"/>
        <w:spacing w:line="500" w:lineRule="atLeast"/>
        <w:jc w:val="left"/>
        <w:textAlignment w:val="center"/>
        <w:rPr>
          <w:rFonts w:hint="default" w:ascii="Times New Roman" w:hAnsi="Times New Roman" w:eastAsia="宋体" w:cs="Times New Roman"/>
          <w:i w:val="0"/>
          <w:iCs w:val="0"/>
          <w:color w:val="000000"/>
          <w:kern w:val="0"/>
          <w:sz w:val="24"/>
          <w:szCs w:val="24"/>
          <w:u w:val="none"/>
          <w:lang w:val="en-US" w:eastAsia="zh-CN" w:bidi="ar"/>
        </w:rPr>
      </w:pPr>
    </w:p>
    <w:p w14:paraId="10FE656F">
      <w:pPr>
        <w:keepNext w:val="0"/>
        <w:keepLines w:val="0"/>
        <w:widowControl/>
        <w:suppressLineNumbers w:val="0"/>
        <w:spacing w:line="500" w:lineRule="atLeast"/>
        <w:jc w:val="left"/>
        <w:textAlignment w:val="center"/>
        <w:rPr>
          <w:rFonts w:hint="default" w:ascii="Times New Roman" w:hAnsi="Times New Roman" w:eastAsia="宋体" w:cs="Times New Roman"/>
          <w:i w:val="0"/>
          <w:iCs w:val="0"/>
          <w:color w:val="000000"/>
          <w:kern w:val="0"/>
          <w:sz w:val="24"/>
          <w:szCs w:val="24"/>
          <w:u w:val="none"/>
          <w:lang w:val="en-US" w:eastAsia="zh-CN" w:bidi="ar"/>
        </w:rPr>
      </w:pPr>
    </w:p>
    <w:p w14:paraId="2A42C6F2">
      <w:pPr>
        <w:keepNext w:val="0"/>
        <w:keepLines w:val="0"/>
        <w:widowControl/>
        <w:suppressLineNumbers w:val="0"/>
        <w:spacing w:line="500" w:lineRule="atLeast"/>
        <w:jc w:val="left"/>
        <w:textAlignment w:val="center"/>
        <w:rPr>
          <w:rFonts w:hint="default" w:ascii="Times New Roman" w:hAnsi="Times New Roman" w:eastAsia="宋体" w:cs="Times New Roman"/>
          <w:i w:val="0"/>
          <w:iCs w:val="0"/>
          <w:color w:val="000000"/>
          <w:kern w:val="0"/>
          <w:sz w:val="24"/>
          <w:szCs w:val="24"/>
          <w:u w:val="none"/>
          <w:lang w:val="en-US" w:eastAsia="zh-CN" w:bidi="ar"/>
        </w:rPr>
        <w:sectPr>
          <w:pgSz w:w="11907" w:h="16840"/>
          <w:pgMar w:top="1134" w:right="1191" w:bottom="1134" w:left="1304" w:header="851" w:footer="992" w:gutter="0"/>
          <w:pgNumType w:fmt="decimal"/>
          <w:cols w:space="720" w:num="1"/>
          <w:docGrid w:linePitch="380" w:charSpace="-5735"/>
        </w:sectPr>
      </w:pPr>
    </w:p>
    <w:p w14:paraId="0B7BDAF3">
      <w:pPr>
        <w:keepNext w:val="0"/>
        <w:keepLines w:val="0"/>
        <w:pageBreakBefore w:val="0"/>
        <w:widowControl w:val="0"/>
        <w:kinsoku/>
        <w:wordWrap/>
        <w:overflowPunct/>
        <w:topLinePunct w:val="0"/>
        <w:autoSpaceDE/>
        <w:autoSpaceDN/>
        <w:bidi w:val="0"/>
        <w:adjustRightInd/>
        <w:snapToGrid/>
        <w:spacing w:line="500" w:lineRule="atLeast"/>
        <w:ind w:firstLine="640" w:firstLineChars="200"/>
        <w:textAlignment w:val="auto"/>
        <w:rPr>
          <w:rFonts w:hint="default" w:ascii="Times New Roman" w:hAnsi="Times New Roman" w:eastAsia="方正黑体_GBK" w:cs="Times New Roman"/>
          <w:b w:val="0"/>
          <w:bCs w:val="0"/>
          <w:kern w:val="2"/>
          <w:sz w:val="32"/>
          <w:szCs w:val="32"/>
          <w:shd w:val="clear" w:color="auto" w:fill="auto"/>
          <w:lang w:val="en-US" w:eastAsia="zh-CN" w:bidi="ar-SA"/>
        </w:rPr>
      </w:pPr>
      <w:r>
        <w:rPr>
          <w:rFonts w:hint="default" w:ascii="Times New Roman" w:hAnsi="Times New Roman" w:eastAsia="方正黑体_GBK" w:cs="Times New Roman"/>
          <w:b w:val="0"/>
          <w:bCs w:val="0"/>
          <w:kern w:val="2"/>
          <w:sz w:val="32"/>
          <w:szCs w:val="32"/>
          <w:shd w:val="clear" w:color="auto" w:fill="auto"/>
          <w:lang w:val="en-US" w:eastAsia="zh-CN" w:bidi="ar-SA"/>
        </w:rPr>
        <w:t>一、经济部分</w:t>
      </w:r>
    </w:p>
    <w:p w14:paraId="3DF22359">
      <w:pPr>
        <w:keepNext w:val="0"/>
        <w:keepLines w:val="0"/>
        <w:pageBreakBefore w:val="0"/>
        <w:widowControl w:val="0"/>
        <w:kinsoku/>
        <w:wordWrap/>
        <w:overflowPunct/>
        <w:topLinePunct w:val="0"/>
        <w:autoSpaceDE/>
        <w:autoSpaceDN/>
        <w:bidi w:val="0"/>
        <w:adjustRightInd/>
        <w:snapToGrid/>
        <w:spacing w:line="500" w:lineRule="atLeast"/>
        <w:ind w:firstLine="643" w:firstLineChars="200"/>
        <w:textAlignment w:val="auto"/>
        <w:rPr>
          <w:rFonts w:hint="default" w:ascii="Times New Roman" w:hAnsi="Times New Roman" w:eastAsia="方正楷体_GBK" w:cs="Times New Roman"/>
          <w:b/>
          <w:bCs/>
          <w:kern w:val="2"/>
          <w:sz w:val="32"/>
          <w:szCs w:val="32"/>
          <w:shd w:val="clear" w:color="auto" w:fill="auto"/>
          <w:lang w:val="en-US" w:eastAsia="zh-CN" w:bidi="ar-SA"/>
        </w:rPr>
      </w:pPr>
      <w:r>
        <w:rPr>
          <w:rFonts w:hint="default" w:ascii="Times New Roman" w:hAnsi="Times New Roman" w:eastAsia="方正楷体_GBK" w:cs="Times New Roman"/>
          <w:b/>
          <w:bCs/>
          <w:kern w:val="2"/>
          <w:sz w:val="32"/>
          <w:szCs w:val="32"/>
          <w:shd w:val="clear" w:color="auto" w:fill="auto"/>
          <w:lang w:val="en-US" w:eastAsia="zh-CN" w:bidi="ar-SA"/>
        </w:rPr>
        <w:t>（一）竞争性磋商报价函</w:t>
      </w:r>
    </w:p>
    <w:p w14:paraId="36300E93">
      <w:pPr>
        <w:pStyle w:val="7"/>
        <w:spacing w:line="500" w:lineRule="atLeast"/>
        <w:rPr>
          <w:rFonts w:hint="default" w:ascii="Times New Roman" w:hAnsi="Times New Roman" w:cs="Times New Roman"/>
          <w:lang w:val="en-US" w:eastAsia="zh-CN"/>
        </w:rPr>
      </w:pPr>
    </w:p>
    <w:p w14:paraId="22C41C45">
      <w:pPr>
        <w:keepNext w:val="0"/>
        <w:keepLines w:val="0"/>
        <w:pageBreakBefore w:val="0"/>
        <w:kinsoku/>
        <w:wordWrap/>
        <w:overflowPunct/>
        <w:topLinePunct w:val="0"/>
        <w:autoSpaceDE/>
        <w:autoSpaceDN/>
        <w:bidi w:val="0"/>
        <w:adjustRightInd/>
        <w:snapToGrid/>
        <w:spacing w:line="500" w:lineRule="atLeast"/>
        <w:jc w:val="center"/>
        <w:rPr>
          <w:rFonts w:hint="default" w:ascii="Times New Roman" w:hAnsi="Times New Roman" w:eastAsia="方正小标宋_GBK" w:cs="Times New Roman"/>
          <w:b w:val="0"/>
          <w:kern w:val="2"/>
          <w:sz w:val="36"/>
          <w:szCs w:val="36"/>
          <w:shd w:val="clear" w:color="auto" w:fill="auto"/>
          <w:lang w:val="en-US" w:eastAsia="zh-CN" w:bidi="ar-SA"/>
        </w:rPr>
      </w:pPr>
      <w:r>
        <w:rPr>
          <w:rFonts w:hint="default" w:ascii="Times New Roman" w:hAnsi="Times New Roman" w:eastAsia="方正小标宋_GBK" w:cs="Times New Roman"/>
          <w:b w:val="0"/>
          <w:kern w:val="2"/>
          <w:sz w:val="36"/>
          <w:szCs w:val="36"/>
          <w:shd w:val="clear" w:color="auto" w:fill="auto"/>
          <w:lang w:val="en-US" w:eastAsia="zh-CN" w:bidi="ar-SA"/>
        </w:rPr>
        <w:t>竞争性磋商报价函</w:t>
      </w:r>
    </w:p>
    <w:p w14:paraId="3FD5614D">
      <w:pPr>
        <w:keepNext w:val="0"/>
        <w:keepLines w:val="0"/>
        <w:pageBreakBefore w:val="0"/>
        <w:kinsoku/>
        <w:wordWrap/>
        <w:overflowPunct/>
        <w:topLinePunct w:val="0"/>
        <w:autoSpaceDE/>
        <w:autoSpaceDN/>
        <w:bidi w:val="0"/>
        <w:adjustRightInd/>
        <w:snapToGrid/>
        <w:spacing w:line="500" w:lineRule="atLeast"/>
        <w:rPr>
          <w:rFonts w:hint="default" w:ascii="Times New Roman" w:hAnsi="Times New Roman" w:eastAsia="方正仿宋_GB2312" w:cs="Times New Roman"/>
          <w:b w:val="0"/>
          <w:kern w:val="2"/>
          <w:sz w:val="32"/>
          <w:szCs w:val="32"/>
          <w:shd w:val="clear" w:color="auto" w:fill="auto"/>
          <w:lang w:val="en-US" w:eastAsia="zh-CN" w:bidi="ar-SA"/>
        </w:rPr>
      </w:pPr>
    </w:p>
    <w:p w14:paraId="1F8A2C35">
      <w:pPr>
        <w:keepNext w:val="0"/>
        <w:keepLines w:val="0"/>
        <w:pageBreakBefore w:val="0"/>
        <w:kinsoku/>
        <w:wordWrap/>
        <w:overflowPunct/>
        <w:topLinePunct w:val="0"/>
        <w:autoSpaceDE/>
        <w:autoSpaceDN/>
        <w:bidi w:val="0"/>
        <w:adjustRightInd/>
        <w:snapToGrid/>
        <w:spacing w:line="500" w:lineRule="atLeast"/>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垫江县高安镇人民政府：</w:t>
      </w:r>
    </w:p>
    <w:p w14:paraId="5B3360DF">
      <w:pPr>
        <w:keepNext w:val="0"/>
        <w:keepLines w:val="0"/>
        <w:pageBreakBefore w:val="0"/>
        <w:kinsoku/>
        <w:wordWrap/>
        <w:overflowPunct/>
        <w:topLinePunct w:val="0"/>
        <w:autoSpaceDE/>
        <w:autoSpaceDN/>
        <w:bidi w:val="0"/>
        <w:adjustRightInd/>
        <w:snapToGrid/>
        <w:spacing w:line="500" w:lineRule="atLeast"/>
        <w:ind w:firstLine="640" w:firstLineChars="200"/>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我方收到2026重庆垫江龙溪河龙舟公开赛赛事服务的竞争性磋商文件，经详细研究，决定参加该项目的磋商。</w:t>
      </w:r>
    </w:p>
    <w:p w14:paraId="43E9315A">
      <w:pPr>
        <w:keepNext w:val="0"/>
        <w:keepLines w:val="0"/>
        <w:pageBreakBefore w:val="0"/>
        <w:kinsoku/>
        <w:wordWrap/>
        <w:overflowPunct/>
        <w:topLinePunct w:val="0"/>
        <w:autoSpaceDE/>
        <w:autoSpaceDN/>
        <w:bidi w:val="0"/>
        <w:adjustRightInd/>
        <w:snapToGrid/>
        <w:spacing w:line="500" w:lineRule="atLeast"/>
        <w:ind w:firstLine="640" w:firstLineChars="200"/>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1、愿意按照竞争性磋商文件中的一切要求，提供本项目的技术服务，初始报价为人民币        元（大写：       ）。以我公司最后报价为准。</w:t>
      </w:r>
    </w:p>
    <w:p w14:paraId="6D47686E">
      <w:pPr>
        <w:keepNext w:val="0"/>
        <w:keepLines w:val="0"/>
        <w:pageBreakBefore w:val="0"/>
        <w:kinsoku/>
        <w:wordWrap/>
        <w:overflowPunct/>
        <w:topLinePunct w:val="0"/>
        <w:autoSpaceDE/>
        <w:autoSpaceDN/>
        <w:bidi w:val="0"/>
        <w:adjustRightInd/>
        <w:snapToGrid/>
        <w:spacing w:line="500" w:lineRule="atLeast"/>
        <w:ind w:firstLine="640" w:firstLineChars="200"/>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2、我方现提交的响应文件为：书面响应文件壹份。</w:t>
      </w:r>
    </w:p>
    <w:p w14:paraId="21BADB1E">
      <w:pPr>
        <w:keepNext w:val="0"/>
        <w:keepLines w:val="0"/>
        <w:pageBreakBefore w:val="0"/>
        <w:kinsoku/>
        <w:wordWrap/>
        <w:overflowPunct/>
        <w:topLinePunct w:val="0"/>
        <w:autoSpaceDE/>
        <w:autoSpaceDN/>
        <w:bidi w:val="0"/>
        <w:adjustRightInd/>
        <w:snapToGrid/>
        <w:spacing w:line="500" w:lineRule="atLeast"/>
        <w:ind w:firstLine="640" w:firstLineChars="200"/>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3、我方承诺：本次磋商的有效期为90天。</w:t>
      </w:r>
    </w:p>
    <w:p w14:paraId="238B3F58">
      <w:pPr>
        <w:keepNext w:val="0"/>
        <w:keepLines w:val="0"/>
        <w:pageBreakBefore w:val="0"/>
        <w:kinsoku/>
        <w:wordWrap/>
        <w:overflowPunct/>
        <w:topLinePunct w:val="0"/>
        <w:autoSpaceDE/>
        <w:autoSpaceDN/>
        <w:bidi w:val="0"/>
        <w:adjustRightInd/>
        <w:snapToGrid/>
        <w:spacing w:line="500" w:lineRule="atLeast"/>
        <w:ind w:firstLine="640" w:firstLineChars="200"/>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4、我方完全理解和接受贵方竞争性磋商文件的一切规定和要求及评审办法。</w:t>
      </w:r>
    </w:p>
    <w:p w14:paraId="46C91941">
      <w:pPr>
        <w:keepNext w:val="0"/>
        <w:keepLines w:val="0"/>
        <w:pageBreakBefore w:val="0"/>
        <w:kinsoku/>
        <w:wordWrap/>
        <w:overflowPunct/>
        <w:topLinePunct w:val="0"/>
        <w:autoSpaceDE/>
        <w:autoSpaceDN/>
        <w:bidi w:val="0"/>
        <w:adjustRightInd/>
        <w:snapToGrid/>
        <w:spacing w:line="500" w:lineRule="atLeast"/>
        <w:ind w:firstLine="640" w:firstLineChars="200"/>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5、在整个竞争性磋商过程中，我方若有违规行为，接受按照《中华人民共和国政府采购法》及其实施条例等规定给予惩罚。</w:t>
      </w:r>
    </w:p>
    <w:p w14:paraId="0A6BDF92">
      <w:pPr>
        <w:keepNext w:val="0"/>
        <w:keepLines w:val="0"/>
        <w:pageBreakBefore w:val="0"/>
        <w:kinsoku/>
        <w:wordWrap/>
        <w:overflowPunct/>
        <w:topLinePunct w:val="0"/>
        <w:autoSpaceDE/>
        <w:autoSpaceDN/>
        <w:bidi w:val="0"/>
        <w:adjustRightInd/>
        <w:snapToGrid/>
        <w:spacing w:line="500" w:lineRule="atLeast"/>
        <w:ind w:firstLine="640" w:firstLineChars="200"/>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6、我方若成为成交供应商，将按照最终磋商结果签订合同，并且严格履行合同义务。本承诺函将成为合同不可分割的一部分，与合同具有同等的法律效力。</w:t>
      </w:r>
    </w:p>
    <w:p w14:paraId="37F41102">
      <w:pPr>
        <w:keepNext w:val="0"/>
        <w:keepLines w:val="0"/>
        <w:pageBreakBefore w:val="0"/>
        <w:kinsoku/>
        <w:wordWrap/>
        <w:overflowPunct/>
        <w:topLinePunct w:val="0"/>
        <w:autoSpaceDE/>
        <w:autoSpaceDN/>
        <w:bidi w:val="0"/>
        <w:adjustRightInd/>
        <w:snapToGrid/>
        <w:spacing w:line="500" w:lineRule="atLeast"/>
        <w:ind w:firstLine="640" w:firstLineChars="200"/>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7、我方理解，最低报价不是成交的唯一条件。</w:t>
      </w:r>
    </w:p>
    <w:p w14:paraId="195BF645">
      <w:pPr>
        <w:keepNext w:val="0"/>
        <w:keepLines w:val="0"/>
        <w:pageBreakBefore w:val="0"/>
        <w:kinsoku/>
        <w:wordWrap/>
        <w:overflowPunct/>
        <w:topLinePunct w:val="0"/>
        <w:autoSpaceDE/>
        <w:autoSpaceDN/>
        <w:bidi w:val="0"/>
        <w:adjustRightInd/>
        <w:snapToGrid/>
        <w:spacing w:line="500" w:lineRule="atLeast"/>
        <w:ind w:firstLine="640" w:firstLineChars="200"/>
        <w:rPr>
          <w:rFonts w:hint="default" w:ascii="Times New Roman" w:hAnsi="Times New Roman" w:eastAsia="方正仿宋_GB2312" w:cs="Times New Roman"/>
          <w:color w:val="auto"/>
          <w:sz w:val="32"/>
          <w:szCs w:val="32"/>
          <w:shd w:val="clear" w:color="auto" w:fill="auto"/>
        </w:rPr>
      </w:pPr>
      <w:r>
        <w:rPr>
          <w:rFonts w:hint="default" w:ascii="Times New Roman" w:hAnsi="Times New Roman" w:eastAsia="方正仿宋_GB2312" w:cs="Times New Roman"/>
          <w:b w:val="0"/>
          <w:kern w:val="2"/>
          <w:sz w:val="32"/>
          <w:szCs w:val="32"/>
          <w:shd w:val="clear" w:color="auto" w:fill="auto"/>
          <w:lang w:val="en-US" w:eastAsia="zh-CN" w:bidi="ar-SA"/>
        </w:rPr>
        <w:t>8、我方同意按竞争性磋商文件规定，交纳竞争性磋商文件要求的磋商保证金。如果我方成为成交供应商，保证在接到成交通知书后</w:t>
      </w:r>
      <w:r>
        <w:rPr>
          <w:rFonts w:hint="default" w:ascii="Times New Roman" w:hAnsi="Times New Roman" w:eastAsia="方正仿宋_GB2312" w:cs="Times New Roman"/>
          <w:b w:val="0"/>
          <w:color w:val="auto"/>
          <w:kern w:val="2"/>
          <w:sz w:val="32"/>
          <w:szCs w:val="32"/>
          <w:shd w:val="clear" w:color="auto" w:fill="auto"/>
          <w:lang w:val="en-US" w:eastAsia="zh-CN" w:bidi="ar-SA"/>
        </w:rPr>
        <w:t>向采购方缴纳供10%的履约保证金并3日内签订合同。</w:t>
      </w:r>
    </w:p>
    <w:p w14:paraId="140F6329">
      <w:pPr>
        <w:keepNext w:val="0"/>
        <w:keepLines w:val="0"/>
        <w:pageBreakBefore w:val="0"/>
        <w:kinsoku/>
        <w:wordWrap/>
        <w:overflowPunct/>
        <w:topLinePunct w:val="0"/>
        <w:autoSpaceDE/>
        <w:autoSpaceDN/>
        <w:bidi w:val="0"/>
        <w:adjustRightInd/>
        <w:snapToGrid/>
        <w:spacing w:line="500" w:lineRule="atLeast"/>
        <w:ind w:firstLine="640" w:firstLineChars="200"/>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9、我方未为采购项目提供整体设计、规范编制或者项目管理、监理、检测等服务。</w:t>
      </w:r>
    </w:p>
    <w:p w14:paraId="43A99F28">
      <w:pPr>
        <w:keepNext w:val="0"/>
        <w:keepLines w:val="0"/>
        <w:pageBreakBefore w:val="0"/>
        <w:kinsoku/>
        <w:wordWrap w:val="0"/>
        <w:overflowPunct/>
        <w:topLinePunct w:val="0"/>
        <w:autoSpaceDE/>
        <w:autoSpaceDN/>
        <w:bidi w:val="0"/>
        <w:adjustRightInd/>
        <w:snapToGrid/>
        <w:spacing w:line="500" w:lineRule="atLeast"/>
        <w:ind w:firstLine="5760" w:firstLineChars="1800"/>
        <w:jc w:val="both"/>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 xml:space="preserve">供应商（公章）：    </w:t>
      </w:r>
    </w:p>
    <w:p w14:paraId="178608E7">
      <w:pPr>
        <w:keepNext w:val="0"/>
        <w:keepLines w:val="0"/>
        <w:pageBreakBefore w:val="0"/>
        <w:kinsoku/>
        <w:wordWrap w:val="0"/>
        <w:overflowPunct/>
        <w:topLinePunct w:val="0"/>
        <w:autoSpaceDE/>
        <w:autoSpaceDN/>
        <w:bidi w:val="0"/>
        <w:adjustRightInd/>
        <w:snapToGrid/>
        <w:spacing w:line="500" w:lineRule="atLeast"/>
        <w:ind w:firstLine="640" w:firstLineChars="200"/>
        <w:jc w:val="center"/>
        <w:rPr>
          <w:rFonts w:hint="default" w:ascii="Times New Roman" w:hAnsi="Times New Roman" w:eastAsia="方正仿宋_GB2312" w:cs="Times New Roman"/>
          <w:b w:val="0"/>
          <w:kern w:val="2"/>
          <w:sz w:val="32"/>
          <w:szCs w:val="32"/>
          <w:shd w:val="clear" w:color="auto" w:fill="auto"/>
          <w:lang w:val="en-US" w:eastAsia="zh-CN" w:bidi="ar-SA"/>
        </w:rPr>
      </w:pPr>
      <w:r>
        <w:rPr>
          <w:rFonts w:hint="eastAsia" w:eastAsia="方正仿宋_GB2312" w:cs="Times New Roman"/>
          <w:b w:val="0"/>
          <w:kern w:val="2"/>
          <w:sz w:val="32"/>
          <w:szCs w:val="32"/>
          <w:shd w:val="clear" w:color="auto" w:fill="auto"/>
          <w:lang w:val="en-US" w:eastAsia="zh-CN" w:bidi="ar-SA"/>
        </w:rPr>
        <w:t xml:space="preserve">                           </w:t>
      </w:r>
      <w:r>
        <w:rPr>
          <w:rFonts w:hint="default" w:ascii="Times New Roman" w:hAnsi="Times New Roman" w:eastAsia="方正仿宋_GB2312" w:cs="Times New Roman"/>
          <w:b w:val="0"/>
          <w:kern w:val="2"/>
          <w:sz w:val="32"/>
          <w:szCs w:val="32"/>
          <w:shd w:val="clear" w:color="auto" w:fill="auto"/>
          <w:lang w:val="en-US" w:eastAsia="zh-CN" w:bidi="ar-SA"/>
        </w:rPr>
        <w:t>年    月    日</w:t>
      </w:r>
    </w:p>
    <w:p w14:paraId="6890B017">
      <w:pPr>
        <w:spacing w:line="500" w:lineRule="atLeast"/>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br w:type="page"/>
      </w:r>
    </w:p>
    <w:p w14:paraId="72C02931">
      <w:pPr>
        <w:pStyle w:val="7"/>
        <w:spacing w:line="500" w:lineRule="atLeast"/>
        <w:rPr>
          <w:rFonts w:hint="default" w:ascii="Times New Roman" w:hAnsi="Times New Roman" w:cs="Times New Roman"/>
          <w:lang w:val="en-US" w:eastAsia="zh-CN"/>
        </w:rPr>
        <w:sectPr>
          <w:pgSz w:w="11907" w:h="16840"/>
          <w:pgMar w:top="1134" w:right="1191" w:bottom="1134" w:left="1304" w:header="851" w:footer="992" w:gutter="0"/>
          <w:pgNumType w:fmt="decimal"/>
          <w:cols w:space="720" w:num="1"/>
          <w:docGrid w:linePitch="380" w:charSpace="-5735"/>
        </w:sectPr>
      </w:pPr>
    </w:p>
    <w:p w14:paraId="334CBBB5">
      <w:pPr>
        <w:numPr>
          <w:ilvl w:val="0"/>
          <w:numId w:val="2"/>
        </w:numPr>
        <w:spacing w:line="500" w:lineRule="atLeast"/>
        <w:ind w:firstLine="640" w:firstLineChars="200"/>
        <w:jc w:val="left"/>
        <w:rPr>
          <w:rFonts w:hint="eastAsia" w:eastAsia="方正楷体_GBK" w:cs="Times New Roman"/>
          <w:b/>
          <w:bCs/>
          <w:kern w:val="2"/>
          <w:sz w:val="32"/>
          <w:szCs w:val="32"/>
          <w:shd w:val="clear" w:color="auto" w:fill="auto"/>
          <w:lang w:val="en-US" w:eastAsia="zh-CN" w:bidi="ar-SA"/>
        </w:rPr>
      </w:pPr>
      <w:r>
        <w:rPr>
          <w:rFonts w:hint="default" w:ascii="Times New Roman" w:hAnsi="Times New Roman" w:eastAsia="方正楷体_GBK" w:cs="Times New Roman"/>
          <w:b/>
          <w:bCs/>
          <w:kern w:val="2"/>
          <w:sz w:val="32"/>
          <w:szCs w:val="32"/>
          <w:shd w:val="clear" w:color="auto" w:fill="auto"/>
          <w:lang w:val="en-US" w:eastAsia="zh-CN" w:bidi="ar-SA"/>
        </w:rPr>
        <w:t>报价表</w:t>
      </w:r>
      <w:r>
        <w:rPr>
          <w:rFonts w:hint="eastAsia" w:eastAsia="方正楷体_GBK" w:cs="Times New Roman"/>
          <w:b/>
          <w:bCs/>
          <w:kern w:val="2"/>
          <w:sz w:val="32"/>
          <w:szCs w:val="32"/>
          <w:shd w:val="clear" w:color="auto" w:fill="auto"/>
          <w:lang w:val="en-US" w:eastAsia="zh-CN" w:bidi="ar-SA"/>
        </w:rPr>
        <w:t>（第一次报价为明细报价，第二次报价为总价报价，签订合同时附明细报价表。）</w:t>
      </w:r>
    </w:p>
    <w:p w14:paraId="12393766">
      <w:pPr>
        <w:numPr>
          <w:ilvl w:val="-1"/>
          <w:numId w:val="0"/>
        </w:numPr>
        <w:spacing w:line="500" w:lineRule="atLeast"/>
        <w:ind w:firstLine="0" w:firstLineChars="0"/>
        <w:jc w:val="center"/>
        <w:rPr>
          <w:rFonts w:hint="default" w:eastAsia="方正楷体_GBK" w:cs="Times New Roman"/>
          <w:b/>
          <w:bCs/>
          <w:kern w:val="2"/>
          <w:sz w:val="32"/>
          <w:szCs w:val="32"/>
          <w:shd w:val="clear" w:color="auto" w:fill="auto"/>
          <w:lang w:val="en-US" w:eastAsia="zh-CN" w:bidi="ar-SA"/>
        </w:rPr>
      </w:pPr>
      <w:r>
        <w:rPr>
          <w:rFonts w:hint="eastAsia" w:eastAsia="方正楷体_GBK" w:cs="Times New Roman"/>
          <w:b/>
          <w:bCs/>
          <w:kern w:val="2"/>
          <w:sz w:val="32"/>
          <w:szCs w:val="32"/>
          <w:shd w:val="clear" w:color="auto" w:fill="auto"/>
          <w:lang w:val="en-US" w:eastAsia="zh-CN" w:bidi="ar-SA"/>
        </w:rPr>
        <w:t>第一次报价表</w:t>
      </w:r>
    </w:p>
    <w:p w14:paraId="6976E20C">
      <w:pPr>
        <w:pStyle w:val="10"/>
        <w:spacing w:line="500" w:lineRule="atLeast"/>
        <w:rPr>
          <w:rFonts w:hint="eastAsia"/>
          <w:lang w:val="en-US" w:eastAsia="zh-CN"/>
        </w:rPr>
      </w:pPr>
      <w:r>
        <w:rPr>
          <w:rFonts w:hint="default" w:ascii="Times New Roman" w:hAnsi="Times New Roman" w:eastAsia="方正仿宋_GB2312" w:cs="Times New Roman"/>
          <w:b w:val="0"/>
          <w:kern w:val="2"/>
          <w:sz w:val="32"/>
          <w:szCs w:val="32"/>
          <w:shd w:val="clear" w:color="auto" w:fill="auto"/>
          <w:lang w:val="en-US" w:eastAsia="zh-CN" w:bidi="ar-SA"/>
        </w:rPr>
        <w:t>项目名称：</w:t>
      </w:r>
    </w:p>
    <w:tbl>
      <w:tblPr>
        <w:tblStyle w:val="17"/>
        <w:tblW w:w="10374" w:type="dxa"/>
        <w:tblInd w:w="-5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5"/>
        <w:gridCol w:w="725"/>
        <w:gridCol w:w="950"/>
        <w:gridCol w:w="5475"/>
        <w:gridCol w:w="488"/>
        <w:gridCol w:w="500"/>
        <w:gridCol w:w="587"/>
        <w:gridCol w:w="587"/>
        <w:gridCol w:w="587"/>
      </w:tblGrid>
      <w:tr w14:paraId="5791D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9E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b/>
                <w:bCs/>
                <w:i w:val="0"/>
                <w:iCs w:val="0"/>
                <w:color w:val="000000"/>
                <w:sz w:val="24"/>
                <w:szCs w:val="24"/>
                <w:u w:val="none"/>
              </w:rPr>
            </w:pPr>
            <w:r>
              <w:rPr>
                <w:rFonts w:hint="default" w:ascii="Times New Roman" w:hAnsi="Times New Roman" w:eastAsia="方正仿宋_GB2312" w:cs="Times New Roman"/>
                <w:b/>
                <w:bCs/>
                <w:i w:val="0"/>
                <w:iCs w:val="0"/>
                <w:color w:val="000000"/>
                <w:kern w:val="0"/>
                <w:sz w:val="24"/>
                <w:szCs w:val="24"/>
                <w:u w:val="none"/>
                <w:lang w:val="en-US" w:eastAsia="zh-CN" w:bidi="ar"/>
              </w:rPr>
              <w:t>序号</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74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b/>
                <w:bCs/>
                <w:i w:val="0"/>
                <w:iCs w:val="0"/>
                <w:color w:val="000000"/>
                <w:sz w:val="24"/>
                <w:szCs w:val="24"/>
                <w:u w:val="none"/>
              </w:rPr>
            </w:pPr>
            <w:r>
              <w:rPr>
                <w:rFonts w:hint="default" w:ascii="Times New Roman" w:hAnsi="Times New Roman" w:eastAsia="方正仿宋_GB2312" w:cs="Times New Roman"/>
                <w:b/>
                <w:bCs/>
                <w:i w:val="0"/>
                <w:iCs w:val="0"/>
                <w:color w:val="000000"/>
                <w:kern w:val="0"/>
                <w:sz w:val="24"/>
                <w:szCs w:val="24"/>
                <w:u w:val="none"/>
                <w:lang w:val="en-US" w:eastAsia="zh-CN" w:bidi="ar"/>
              </w:rPr>
              <w:t>项目</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04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b/>
                <w:bCs/>
                <w:i w:val="0"/>
                <w:iCs w:val="0"/>
                <w:color w:val="000000"/>
                <w:sz w:val="24"/>
                <w:szCs w:val="24"/>
                <w:u w:val="none"/>
              </w:rPr>
            </w:pPr>
            <w:r>
              <w:rPr>
                <w:rFonts w:hint="default" w:ascii="Times New Roman" w:hAnsi="Times New Roman" w:eastAsia="方正仿宋_GB2312" w:cs="Times New Roman"/>
                <w:b/>
                <w:bCs/>
                <w:i w:val="0"/>
                <w:iCs w:val="0"/>
                <w:color w:val="000000"/>
                <w:kern w:val="0"/>
                <w:sz w:val="24"/>
                <w:szCs w:val="24"/>
                <w:u w:val="none"/>
                <w:lang w:val="en-US" w:eastAsia="zh-CN" w:bidi="ar"/>
              </w:rPr>
              <w:t>名称</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17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b/>
                <w:bCs/>
                <w:i w:val="0"/>
                <w:iCs w:val="0"/>
                <w:color w:val="000000"/>
                <w:sz w:val="24"/>
                <w:szCs w:val="24"/>
                <w:u w:val="none"/>
              </w:rPr>
            </w:pPr>
            <w:r>
              <w:rPr>
                <w:rFonts w:hint="default" w:ascii="Times New Roman" w:hAnsi="Times New Roman" w:eastAsia="方正仿宋_GB2312" w:cs="Times New Roman"/>
                <w:b/>
                <w:bCs/>
                <w:i w:val="0"/>
                <w:iCs w:val="0"/>
                <w:color w:val="000000"/>
                <w:kern w:val="0"/>
                <w:sz w:val="24"/>
                <w:szCs w:val="24"/>
                <w:u w:val="none"/>
                <w:lang w:val="en-US" w:eastAsia="zh-CN" w:bidi="ar"/>
              </w:rPr>
              <w:t>说   明</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E3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b/>
                <w:bCs/>
                <w:i w:val="0"/>
                <w:iCs w:val="0"/>
                <w:color w:val="000000"/>
                <w:sz w:val="24"/>
                <w:szCs w:val="24"/>
                <w:u w:val="none"/>
              </w:rPr>
            </w:pPr>
            <w:r>
              <w:rPr>
                <w:rFonts w:hint="default" w:ascii="Times New Roman" w:hAnsi="Times New Roman" w:eastAsia="方正仿宋_GB2312" w:cs="Times New Roman"/>
                <w:b/>
                <w:bCs/>
                <w:i w:val="0"/>
                <w:iCs w:val="0"/>
                <w:color w:val="000000"/>
                <w:kern w:val="0"/>
                <w:sz w:val="24"/>
                <w:szCs w:val="24"/>
                <w:u w:val="none"/>
                <w:lang w:val="en-US" w:eastAsia="zh-CN" w:bidi="ar"/>
              </w:rPr>
              <w:t>数量</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4C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b/>
                <w:bCs/>
                <w:i w:val="0"/>
                <w:iCs w:val="0"/>
                <w:color w:val="000000"/>
                <w:sz w:val="24"/>
                <w:szCs w:val="24"/>
                <w:u w:val="none"/>
              </w:rPr>
            </w:pPr>
            <w:r>
              <w:rPr>
                <w:rFonts w:hint="default" w:ascii="Times New Roman" w:hAnsi="Times New Roman" w:eastAsia="方正仿宋_GB2312" w:cs="Times New Roman"/>
                <w:b/>
                <w:bCs/>
                <w:i w:val="0"/>
                <w:iCs w:val="0"/>
                <w:color w:val="000000"/>
                <w:kern w:val="0"/>
                <w:sz w:val="24"/>
                <w:szCs w:val="24"/>
                <w:u w:val="none"/>
                <w:lang w:val="en-US" w:eastAsia="zh-CN" w:bidi="ar"/>
              </w:rPr>
              <w:t>单位</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6C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b/>
                <w:bCs/>
                <w:i w:val="0"/>
                <w:iCs w:val="0"/>
                <w:color w:val="000000"/>
                <w:kern w:val="0"/>
                <w:sz w:val="24"/>
                <w:szCs w:val="24"/>
                <w:u w:val="none"/>
                <w:lang w:val="en-US" w:eastAsia="zh-CN" w:bidi="ar"/>
              </w:rPr>
            </w:pPr>
            <w:r>
              <w:rPr>
                <w:rFonts w:hint="eastAsia" w:eastAsia="方正仿宋_GB2312" w:cs="Times New Roman"/>
                <w:b/>
                <w:bCs/>
                <w:i w:val="0"/>
                <w:iCs w:val="0"/>
                <w:color w:val="000000"/>
                <w:kern w:val="0"/>
                <w:sz w:val="24"/>
                <w:szCs w:val="24"/>
                <w:u w:val="none"/>
                <w:lang w:val="en-US" w:eastAsia="zh-CN" w:bidi="ar"/>
              </w:rPr>
              <w:t>单价</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87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b/>
                <w:bCs/>
                <w:i w:val="0"/>
                <w:iCs w:val="0"/>
                <w:color w:val="000000"/>
                <w:kern w:val="0"/>
                <w:sz w:val="24"/>
                <w:szCs w:val="24"/>
                <w:u w:val="none"/>
                <w:lang w:val="en-US" w:eastAsia="zh-CN" w:bidi="ar"/>
              </w:rPr>
            </w:pPr>
            <w:r>
              <w:rPr>
                <w:rFonts w:hint="eastAsia" w:eastAsia="方正仿宋_GB2312" w:cs="Times New Roman"/>
                <w:b/>
                <w:bCs/>
                <w:i w:val="0"/>
                <w:iCs w:val="0"/>
                <w:color w:val="000000"/>
                <w:kern w:val="0"/>
                <w:sz w:val="24"/>
                <w:szCs w:val="24"/>
                <w:u w:val="none"/>
                <w:lang w:val="en-US" w:eastAsia="zh-CN" w:bidi="ar"/>
              </w:rPr>
              <w:t>合计</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3B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b/>
                <w:bCs/>
                <w:i w:val="0"/>
                <w:iCs w:val="0"/>
                <w:color w:val="000000"/>
                <w:sz w:val="24"/>
                <w:szCs w:val="24"/>
                <w:u w:val="none"/>
              </w:rPr>
            </w:pPr>
            <w:r>
              <w:rPr>
                <w:rFonts w:hint="default" w:ascii="Times New Roman" w:hAnsi="Times New Roman" w:eastAsia="方正仿宋_GB2312" w:cs="Times New Roman"/>
                <w:b/>
                <w:bCs/>
                <w:i w:val="0"/>
                <w:iCs w:val="0"/>
                <w:color w:val="000000"/>
                <w:kern w:val="0"/>
                <w:sz w:val="24"/>
                <w:szCs w:val="24"/>
                <w:u w:val="none"/>
                <w:lang w:val="en-US" w:eastAsia="zh-CN" w:bidi="ar"/>
              </w:rPr>
              <w:t>备注</w:t>
            </w:r>
          </w:p>
        </w:tc>
      </w:tr>
      <w:tr w14:paraId="465C3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51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9C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赛事策划</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13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方案文本</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C6B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负责设计制作提供各类证件、印刷资料，数量必须满足赛事所需，不仅限于赛事工作流程、竞赛编排等相关方案，各个功能区域标示牌，以及嘉宾、裁判、工作人员、媒体、获奖证书等证件。</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4B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70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套</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37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B8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DA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制作</w:t>
            </w:r>
          </w:p>
        </w:tc>
      </w:tr>
      <w:tr w14:paraId="1078D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7E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2</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55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赛道布置</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C2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标准赛道</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top"/>
          </w:tcPr>
          <w:p w14:paraId="6A2F7A8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符合中国龙舟协会竞赛标准,设4道5线，每航道宽10m、长500m，钢丝沉水底不少于1.5m。含起点道次牌、终点道次牌、起/终点瞄准牌、终点三角标等配套设施。分项为200m、500m直道竞速。最终需通过组委会验收。</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DB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5</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A5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线</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257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130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5B8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安装、维护、撤除</w:t>
            </w:r>
          </w:p>
        </w:tc>
      </w:tr>
      <w:tr w14:paraId="373D1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51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3</w:t>
            </w:r>
          </w:p>
        </w:tc>
        <w:tc>
          <w:tcPr>
            <w:tcW w:w="725" w:type="dxa"/>
            <w:tcBorders>
              <w:top w:val="single" w:color="000000" w:sz="4" w:space="0"/>
              <w:left w:val="single" w:color="000000" w:sz="4" w:space="0"/>
              <w:bottom w:val="single" w:color="auto" w:sz="4" w:space="0"/>
              <w:right w:val="single" w:color="000000" w:sz="4" w:space="0"/>
            </w:tcBorders>
            <w:shd w:val="clear" w:color="auto" w:fill="auto"/>
            <w:vAlign w:val="center"/>
          </w:tcPr>
          <w:p w14:paraId="06160A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平台布设</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CF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铝合金标准平台</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top"/>
          </w:tcPr>
          <w:p w14:paraId="753D73B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起航、起点发令、登舟等平台450平方米</w:t>
            </w:r>
            <w:r>
              <w:rPr>
                <w:rFonts w:hint="default" w:ascii="Times New Roman" w:hAnsi="Times New Roman" w:eastAsia="方正仿宋_GB2312" w:cs="Times New Roman"/>
                <w:b w:val="0"/>
                <w:bCs w:val="0"/>
                <w:i w:val="0"/>
                <w:iCs w:val="0"/>
                <w:color w:val="auto"/>
                <w:kern w:val="0"/>
                <w:sz w:val="24"/>
                <w:szCs w:val="24"/>
                <w:u w:val="none"/>
                <w:lang w:val="en-US" w:eastAsia="zh-CN" w:bidi="ar"/>
              </w:rPr>
              <w:t>，</w:t>
            </w:r>
            <w:r>
              <w:rPr>
                <w:rFonts w:hint="eastAsia" w:eastAsia="方正仿宋_GB2312" w:cs="Times New Roman"/>
                <w:b w:val="0"/>
                <w:bCs w:val="0"/>
                <w:i w:val="0"/>
                <w:iCs w:val="0"/>
                <w:color w:val="auto"/>
                <w:kern w:val="0"/>
                <w:sz w:val="24"/>
                <w:szCs w:val="24"/>
                <w:u w:val="none"/>
                <w:lang w:val="en-US" w:eastAsia="zh-CN" w:bidi="ar"/>
              </w:rPr>
              <w:t>13艘</w:t>
            </w:r>
            <w:r>
              <w:rPr>
                <w:rFonts w:hint="default" w:ascii="Times New Roman" w:hAnsi="Times New Roman" w:eastAsia="方正仿宋_GB2312" w:cs="Times New Roman"/>
                <w:b w:val="0"/>
                <w:bCs w:val="0"/>
                <w:i w:val="0"/>
                <w:iCs w:val="0"/>
                <w:color w:val="auto"/>
                <w:kern w:val="0"/>
                <w:sz w:val="24"/>
                <w:szCs w:val="24"/>
                <w:u w:val="none"/>
                <w:lang w:val="en-US" w:eastAsia="zh-CN" w:bidi="ar"/>
              </w:rPr>
              <w:t>龙舟及配件</w:t>
            </w:r>
            <w:r>
              <w:rPr>
                <w:rFonts w:hint="default" w:ascii="Times New Roman" w:hAnsi="Times New Roman" w:eastAsia="方正仿宋_GB2312" w:cs="Times New Roman"/>
                <w:i w:val="0"/>
                <w:iCs w:val="0"/>
                <w:color w:val="000000"/>
                <w:kern w:val="0"/>
                <w:sz w:val="24"/>
                <w:szCs w:val="24"/>
                <w:u w:val="none"/>
                <w:lang w:val="en-US" w:eastAsia="zh-CN" w:bidi="ar"/>
              </w:rPr>
              <w:t>负责用专业车辆吊装、专业化人士</w:t>
            </w:r>
            <w:r>
              <w:rPr>
                <w:rFonts w:hint="eastAsia" w:eastAsia="方正仿宋_GB2312" w:cs="Times New Roman"/>
                <w:i w:val="0"/>
                <w:iCs w:val="0"/>
                <w:color w:val="000000"/>
                <w:kern w:val="0"/>
                <w:sz w:val="24"/>
                <w:szCs w:val="24"/>
                <w:u w:val="none"/>
                <w:lang w:val="en-US" w:eastAsia="zh-CN" w:bidi="ar"/>
              </w:rPr>
              <w:t>安</w:t>
            </w:r>
            <w:r>
              <w:rPr>
                <w:rFonts w:hint="default" w:ascii="Times New Roman" w:hAnsi="Times New Roman" w:eastAsia="方正仿宋_GB2312" w:cs="Times New Roman"/>
                <w:i w:val="0"/>
                <w:iCs w:val="0"/>
                <w:color w:val="000000"/>
                <w:kern w:val="0"/>
                <w:sz w:val="24"/>
                <w:szCs w:val="24"/>
                <w:u w:val="none"/>
                <w:lang w:val="en-US" w:eastAsia="zh-CN" w:bidi="ar"/>
              </w:rPr>
              <w:t>装，赛事结束后撤移至指定地点（赛场旁80米、100米处）规范堆放，期间落实专人维护，24小时看守。</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6A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D1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套</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40C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88F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494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搭建、维护、撤除</w:t>
            </w:r>
          </w:p>
        </w:tc>
      </w:tr>
      <w:tr w14:paraId="7A42F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75" w:type="dxa"/>
            <w:tcBorders>
              <w:top w:val="single" w:color="000000" w:sz="4" w:space="0"/>
              <w:left w:val="single" w:color="000000" w:sz="4" w:space="0"/>
              <w:bottom w:val="single" w:color="000000" w:sz="4" w:space="0"/>
              <w:right w:val="single" w:color="auto" w:sz="4" w:space="0"/>
            </w:tcBorders>
            <w:shd w:val="clear" w:color="auto" w:fill="auto"/>
            <w:vAlign w:val="center"/>
          </w:tcPr>
          <w:p w14:paraId="0D668F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4</w:t>
            </w:r>
          </w:p>
        </w:tc>
        <w:tc>
          <w:tcPr>
            <w:tcW w:w="7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A837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赛场氛围</w:t>
            </w:r>
          </w:p>
        </w:tc>
        <w:tc>
          <w:tcPr>
            <w:tcW w:w="950" w:type="dxa"/>
            <w:tcBorders>
              <w:top w:val="single" w:color="000000" w:sz="4" w:space="0"/>
              <w:left w:val="single" w:color="auto" w:sz="4" w:space="0"/>
              <w:bottom w:val="single" w:color="000000" w:sz="4" w:space="0"/>
              <w:right w:val="single" w:color="000000" w:sz="4" w:space="0"/>
            </w:tcBorders>
            <w:shd w:val="clear" w:color="auto" w:fill="auto"/>
            <w:vAlign w:val="center"/>
          </w:tcPr>
          <w:p w14:paraId="51F2E3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三角尾旗</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565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印上队伍名称。</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DF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lang w:val="en-US"/>
              </w:rPr>
            </w:pPr>
            <w:r>
              <w:rPr>
                <w:rFonts w:hint="default" w:ascii="Times New Roman" w:hAnsi="Times New Roman" w:eastAsia="方正仿宋_GB2312" w:cs="Times New Roman"/>
                <w:i w:val="0"/>
                <w:iCs w:val="0"/>
                <w:color w:val="000000"/>
                <w:kern w:val="0"/>
                <w:sz w:val="24"/>
                <w:szCs w:val="24"/>
                <w:u w:val="none"/>
                <w:lang w:val="en-US" w:eastAsia="zh-CN" w:bidi="ar"/>
              </w:rPr>
              <w:t>15</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A7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面</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5C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28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D6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制作</w:t>
            </w:r>
          </w:p>
        </w:tc>
      </w:tr>
      <w:tr w14:paraId="12DBC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2" w:hRule="atLeast"/>
        </w:trPr>
        <w:tc>
          <w:tcPr>
            <w:tcW w:w="475" w:type="dxa"/>
            <w:tcBorders>
              <w:top w:val="single" w:color="000000" w:sz="4" w:space="0"/>
              <w:left w:val="single" w:color="000000" w:sz="4" w:space="0"/>
              <w:bottom w:val="single" w:color="000000" w:sz="4" w:space="0"/>
              <w:right w:val="single" w:color="auto" w:sz="4" w:space="0"/>
            </w:tcBorders>
            <w:shd w:val="clear" w:color="auto" w:fill="auto"/>
            <w:vAlign w:val="center"/>
          </w:tcPr>
          <w:p w14:paraId="73CB38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lang w:val="en-US" w:eastAsia="zh-CN"/>
              </w:rPr>
            </w:pPr>
            <w:r>
              <w:rPr>
                <w:rFonts w:hint="default" w:ascii="Times New Roman" w:hAnsi="Times New Roman" w:eastAsia="方正仿宋_GB2312" w:cs="Times New Roman"/>
                <w:i w:val="0"/>
                <w:iCs w:val="0"/>
                <w:color w:val="000000"/>
                <w:sz w:val="24"/>
                <w:szCs w:val="24"/>
                <w:u w:val="none"/>
                <w:lang w:val="en-US" w:eastAsia="zh-CN"/>
              </w:rPr>
              <w:t>5</w:t>
            </w:r>
          </w:p>
        </w:tc>
        <w:tc>
          <w:tcPr>
            <w:tcW w:w="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B3A3AD">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2312" w:cs="Times New Roman"/>
                <w:i w:val="0"/>
                <w:iCs w:val="0"/>
                <w:color w:val="000000"/>
                <w:sz w:val="24"/>
                <w:szCs w:val="24"/>
                <w:u w:val="none"/>
              </w:rPr>
            </w:pPr>
          </w:p>
        </w:tc>
        <w:tc>
          <w:tcPr>
            <w:tcW w:w="950" w:type="dxa"/>
            <w:tcBorders>
              <w:top w:val="single" w:color="000000" w:sz="4" w:space="0"/>
              <w:left w:val="single" w:color="auto" w:sz="4" w:space="0"/>
              <w:bottom w:val="single" w:color="000000" w:sz="4" w:space="0"/>
              <w:right w:val="single" w:color="000000" w:sz="4" w:space="0"/>
            </w:tcBorders>
            <w:shd w:val="clear" w:color="auto" w:fill="auto"/>
            <w:vAlign w:val="center"/>
          </w:tcPr>
          <w:p w14:paraId="39AD0B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道旗</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E3A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大小道旗各80套，尺寸分别为：5m*1.2m*3.5m，3m*1.2m*2m，主席台及赛场周边，注水旗座或铁质底座配春亚坊布。</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AA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lang w:val="en-US"/>
              </w:rPr>
            </w:pPr>
            <w:r>
              <w:rPr>
                <w:rFonts w:hint="default" w:ascii="Times New Roman" w:hAnsi="Times New Roman" w:eastAsia="方正仿宋_GB2312" w:cs="Times New Roman"/>
                <w:i w:val="0"/>
                <w:iCs w:val="0"/>
                <w:color w:val="000000"/>
                <w:kern w:val="0"/>
                <w:sz w:val="24"/>
                <w:szCs w:val="24"/>
                <w:u w:val="none"/>
                <w:lang w:val="en-US" w:eastAsia="zh-CN" w:bidi="ar"/>
              </w:rPr>
              <w:t>160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1A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套</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1A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8D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F8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制作</w:t>
            </w:r>
          </w:p>
        </w:tc>
      </w:tr>
      <w:tr w14:paraId="3E25F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475" w:type="dxa"/>
            <w:tcBorders>
              <w:top w:val="single" w:color="000000" w:sz="4" w:space="0"/>
              <w:left w:val="single" w:color="000000" w:sz="4" w:space="0"/>
              <w:bottom w:val="single" w:color="auto" w:sz="4" w:space="0"/>
              <w:right w:val="single" w:color="000000" w:sz="4" w:space="0"/>
            </w:tcBorders>
            <w:shd w:val="clear" w:color="auto" w:fill="auto"/>
            <w:vAlign w:val="center"/>
          </w:tcPr>
          <w:p w14:paraId="3BEAD0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lang w:val="en-US" w:eastAsia="zh-CN"/>
              </w:rPr>
            </w:pPr>
            <w:r>
              <w:rPr>
                <w:rFonts w:hint="default" w:ascii="Times New Roman" w:hAnsi="Times New Roman" w:eastAsia="方正仿宋_GB2312" w:cs="Times New Roman"/>
                <w:i w:val="0"/>
                <w:iCs w:val="0"/>
                <w:color w:val="000000"/>
                <w:sz w:val="24"/>
                <w:szCs w:val="24"/>
                <w:u w:val="none"/>
                <w:lang w:val="en-US" w:eastAsia="zh-CN"/>
              </w:rPr>
              <w:t>6</w:t>
            </w:r>
          </w:p>
        </w:tc>
        <w:tc>
          <w:tcPr>
            <w:tcW w:w="72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9DC20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主席台和开幕式</w:t>
            </w:r>
          </w:p>
        </w:tc>
        <w:tc>
          <w:tcPr>
            <w:tcW w:w="950" w:type="dxa"/>
            <w:tcBorders>
              <w:top w:val="single" w:color="000000" w:sz="4" w:space="0"/>
              <w:left w:val="single" w:color="000000" w:sz="4" w:space="0"/>
              <w:bottom w:val="single" w:color="auto" w:sz="4" w:space="0"/>
              <w:right w:val="single" w:color="000000" w:sz="4" w:space="0"/>
            </w:tcBorders>
            <w:shd w:val="clear" w:color="auto" w:fill="auto"/>
            <w:vAlign w:val="center"/>
          </w:tcPr>
          <w:p w14:paraId="13F723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主席台棚架背景等</w:t>
            </w:r>
          </w:p>
        </w:tc>
        <w:tc>
          <w:tcPr>
            <w:tcW w:w="5475" w:type="dxa"/>
            <w:tcBorders>
              <w:top w:val="single" w:color="000000" w:sz="4" w:space="0"/>
              <w:left w:val="single" w:color="000000" w:sz="4" w:space="0"/>
              <w:bottom w:val="single" w:color="auto" w:sz="4" w:space="0"/>
              <w:right w:val="single" w:color="000000" w:sz="4" w:space="0"/>
            </w:tcBorders>
            <w:shd w:val="clear" w:color="auto" w:fill="auto"/>
            <w:vAlign w:val="top"/>
          </w:tcPr>
          <w:p w14:paraId="011EA3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1.TRUSS架 30m*10m*8m，高清顶棚画面15mx30m，高清左右侧棚三角画面6mx10mx4张。安全标识：反光膜+警戒线四根TRUSS架柱子。门楣主题：写真裱板20米*1米。门楣左右log图标：写真裱板8米*1米*2边，柱子包喷绘3米*10米*4根。TRUSS架柱子接头遮挡：写真裱板 （1*1）4块。两侧背景：左桁架5mx8mx2m背黑喷绘画面10mx8m右桁架5mx8mx2m背黑喷绘画10mx8m。</w:t>
            </w:r>
          </w:p>
          <w:p w14:paraId="6CE8533D">
            <w:pPr>
              <w:keepNext w:val="0"/>
              <w:keepLines w:val="0"/>
              <w:pageBreakBefore w:val="0"/>
              <w:widowControl/>
              <w:kinsoku/>
              <w:wordWrap/>
              <w:overflowPunct/>
              <w:topLinePunct w:val="0"/>
              <w:autoSpaceDE/>
              <w:autoSpaceDN/>
              <w:bidi w:val="0"/>
              <w:adjustRightInd/>
              <w:snapToGrid/>
              <w:spacing w:line="360" w:lineRule="exact"/>
            </w:pPr>
            <w:r>
              <w:rPr>
                <w:rFonts w:hint="default" w:ascii="Times New Roman" w:hAnsi="Times New Roman" w:eastAsia="方正仿宋_GB2312" w:cs="Times New Roman"/>
                <w:i w:val="0"/>
                <w:iCs w:val="0"/>
                <w:color w:val="000000"/>
                <w:kern w:val="0"/>
                <w:sz w:val="24"/>
                <w:szCs w:val="24"/>
                <w:u w:val="none"/>
                <w:lang w:val="en-US" w:eastAsia="zh-CN" w:bidi="ar"/>
              </w:rPr>
              <w:t>2.国标舞台</w:t>
            </w:r>
            <w:r>
              <w:rPr>
                <w:rFonts w:hint="default" w:eastAsia="方正仿宋_GB2312" w:cs="Times New Roman"/>
                <w:i w:val="0"/>
                <w:iCs w:val="0"/>
                <w:color w:val="000000"/>
                <w:kern w:val="0"/>
                <w:sz w:val="24"/>
                <w:szCs w:val="24"/>
                <w:u w:val="none"/>
                <w:lang w:val="en-US" w:eastAsia="zh-CN" w:bidi="ar"/>
              </w:rPr>
              <w:t>:</w:t>
            </w:r>
            <w:r>
              <w:rPr>
                <w:rFonts w:hint="default" w:ascii="Times New Roman" w:hAnsi="Times New Roman" w:eastAsia="方正仿宋_GB2312" w:cs="Times New Roman"/>
                <w:i w:val="0"/>
                <w:iCs w:val="0"/>
                <w:color w:val="000000"/>
                <w:kern w:val="0"/>
                <w:sz w:val="24"/>
                <w:szCs w:val="24"/>
                <w:u w:val="none"/>
                <w:lang w:val="en-US" w:eastAsia="zh-CN" w:bidi="ar"/>
              </w:rPr>
              <w:t>20.4mx2.4mx0.8m</w:t>
            </w:r>
            <w:r>
              <w:rPr>
                <w:rFonts w:hint="default" w:eastAsia="方正仿宋_GB2312" w:cs="Times New Roman"/>
                <w:i w:val="0"/>
                <w:iCs w:val="0"/>
                <w:color w:val="000000"/>
                <w:kern w:val="0"/>
                <w:sz w:val="24"/>
                <w:szCs w:val="24"/>
                <w:u w:val="none"/>
                <w:lang w:val="en-US" w:eastAsia="zh-CN" w:bidi="ar"/>
              </w:rPr>
              <w:t>高</w:t>
            </w:r>
            <w:r>
              <w:rPr>
                <w:rFonts w:hint="eastAsia" w:eastAsia="方正仿宋_GB2312" w:cs="Times New Roman"/>
                <w:i w:val="0"/>
                <w:iCs w:val="0"/>
                <w:color w:val="000000"/>
                <w:kern w:val="0"/>
                <w:sz w:val="24"/>
                <w:szCs w:val="24"/>
                <w:u w:val="none"/>
                <w:lang w:val="en-US" w:eastAsia="zh-CN" w:bidi="ar"/>
              </w:rPr>
              <w:t>，</w:t>
            </w:r>
          </w:p>
          <w:p w14:paraId="1C93BAA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top"/>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20.4mx2.4mx0.4m</w:t>
            </w:r>
            <w:r>
              <w:rPr>
                <w:rFonts w:hint="default" w:eastAsia="方正仿宋_GB2312" w:cs="Times New Roman"/>
                <w:i w:val="0"/>
                <w:iCs w:val="0"/>
                <w:color w:val="000000"/>
                <w:kern w:val="0"/>
                <w:sz w:val="24"/>
                <w:szCs w:val="24"/>
                <w:u w:val="none"/>
                <w:lang w:val="en-US" w:eastAsia="zh-CN" w:bidi="ar"/>
              </w:rPr>
              <w:t>高</w:t>
            </w:r>
            <w:r>
              <w:rPr>
                <w:rFonts w:hint="eastAsia" w:eastAsia="方正仿宋_GB2312" w:cs="Times New Roman"/>
                <w:i w:val="0"/>
                <w:iCs w:val="0"/>
                <w:color w:val="000000"/>
                <w:kern w:val="0"/>
                <w:sz w:val="24"/>
                <w:szCs w:val="24"/>
                <w:u w:val="none"/>
                <w:lang w:val="en-US" w:eastAsia="zh-CN" w:bidi="ar"/>
              </w:rPr>
              <w:t>，</w:t>
            </w:r>
            <w:r>
              <w:rPr>
                <w:rFonts w:hint="default" w:ascii="Times New Roman" w:hAnsi="Times New Roman" w:eastAsia="方正仿宋_GB2312" w:cs="Times New Roman"/>
                <w:i w:val="0"/>
                <w:iCs w:val="0"/>
                <w:color w:val="000000"/>
                <w:kern w:val="0"/>
                <w:sz w:val="24"/>
                <w:szCs w:val="24"/>
                <w:u w:val="none"/>
                <w:lang w:val="en-US" w:eastAsia="zh-CN" w:bidi="ar"/>
              </w:rPr>
              <w:t>20.4mx2.4mx0.08m</w:t>
            </w:r>
            <w:r>
              <w:rPr>
                <w:rFonts w:hint="default" w:eastAsia="方正仿宋_GB2312" w:cs="Times New Roman"/>
                <w:i w:val="0"/>
                <w:iCs w:val="0"/>
                <w:color w:val="000000"/>
                <w:kern w:val="0"/>
                <w:sz w:val="24"/>
                <w:szCs w:val="24"/>
                <w:u w:val="none"/>
                <w:lang w:val="en-US" w:eastAsia="zh-CN" w:bidi="ar"/>
              </w:rPr>
              <w:t>高（具体按照甲方要求制作，满足各区域用电要求）</w:t>
            </w:r>
          </w:p>
        </w:tc>
        <w:tc>
          <w:tcPr>
            <w:tcW w:w="488" w:type="dxa"/>
            <w:tcBorders>
              <w:top w:val="single" w:color="000000" w:sz="4" w:space="0"/>
              <w:left w:val="single" w:color="000000" w:sz="4" w:space="0"/>
              <w:bottom w:val="single" w:color="auto" w:sz="4" w:space="0"/>
              <w:right w:val="single" w:color="000000" w:sz="4" w:space="0"/>
            </w:tcBorders>
            <w:shd w:val="clear" w:color="auto" w:fill="auto"/>
            <w:vAlign w:val="center"/>
          </w:tcPr>
          <w:p w14:paraId="6C659F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1</w:t>
            </w:r>
          </w:p>
        </w:tc>
        <w:tc>
          <w:tcPr>
            <w:tcW w:w="500" w:type="dxa"/>
            <w:tcBorders>
              <w:top w:val="single" w:color="000000" w:sz="4" w:space="0"/>
              <w:left w:val="single" w:color="000000" w:sz="4" w:space="0"/>
              <w:bottom w:val="single" w:color="auto" w:sz="4" w:space="0"/>
              <w:right w:val="single" w:color="000000" w:sz="4" w:space="0"/>
            </w:tcBorders>
            <w:shd w:val="clear" w:color="auto" w:fill="auto"/>
            <w:vAlign w:val="center"/>
          </w:tcPr>
          <w:p w14:paraId="4F3C63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项</w:t>
            </w:r>
          </w:p>
        </w:tc>
        <w:tc>
          <w:tcPr>
            <w:tcW w:w="587" w:type="dxa"/>
            <w:tcBorders>
              <w:top w:val="single" w:color="000000" w:sz="4" w:space="0"/>
              <w:left w:val="single" w:color="000000" w:sz="4" w:space="0"/>
              <w:bottom w:val="single" w:color="auto" w:sz="4" w:space="0"/>
              <w:right w:val="single" w:color="000000" w:sz="4" w:space="0"/>
            </w:tcBorders>
            <w:shd w:val="clear" w:color="auto" w:fill="auto"/>
            <w:vAlign w:val="center"/>
          </w:tcPr>
          <w:p w14:paraId="1C8E98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000000" w:sz="4" w:space="0"/>
              <w:left w:val="single" w:color="000000" w:sz="4" w:space="0"/>
              <w:bottom w:val="single" w:color="auto" w:sz="4" w:space="0"/>
              <w:right w:val="single" w:color="000000" w:sz="4" w:space="0"/>
            </w:tcBorders>
            <w:shd w:val="clear" w:color="auto" w:fill="auto"/>
            <w:vAlign w:val="center"/>
          </w:tcPr>
          <w:p w14:paraId="66F2E2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000000" w:sz="4" w:space="0"/>
              <w:left w:val="single" w:color="000000" w:sz="4" w:space="0"/>
              <w:bottom w:val="single" w:color="auto" w:sz="4" w:space="0"/>
              <w:right w:val="single" w:color="000000" w:sz="4" w:space="0"/>
            </w:tcBorders>
            <w:shd w:val="clear" w:color="auto" w:fill="auto"/>
            <w:vAlign w:val="center"/>
          </w:tcPr>
          <w:p w14:paraId="145873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制作</w:t>
            </w:r>
          </w:p>
        </w:tc>
      </w:tr>
      <w:tr w14:paraId="49D0B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475" w:type="dxa"/>
            <w:tcBorders>
              <w:top w:val="single" w:color="auto" w:sz="4" w:space="0"/>
              <w:left w:val="single" w:color="auto" w:sz="4" w:space="0"/>
              <w:bottom w:val="single" w:color="auto" w:sz="4" w:space="0"/>
              <w:right w:val="single" w:color="auto" w:sz="4" w:space="0"/>
            </w:tcBorders>
            <w:shd w:val="clear" w:color="auto" w:fill="auto"/>
            <w:vAlign w:val="center"/>
          </w:tcPr>
          <w:p w14:paraId="6CC8AD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lang w:val="en-US" w:eastAsia="zh-CN"/>
              </w:rPr>
            </w:pPr>
            <w:r>
              <w:rPr>
                <w:rFonts w:hint="default" w:ascii="Times New Roman" w:hAnsi="Times New Roman" w:eastAsia="方正仿宋_GB2312" w:cs="Times New Roman"/>
                <w:i w:val="0"/>
                <w:iCs w:val="0"/>
                <w:color w:val="000000"/>
                <w:sz w:val="24"/>
                <w:szCs w:val="24"/>
                <w:u w:val="none"/>
                <w:lang w:val="en-US" w:eastAsia="zh-CN"/>
              </w:rPr>
              <w:t>7</w:t>
            </w:r>
          </w:p>
        </w:tc>
        <w:tc>
          <w:tcPr>
            <w:tcW w:w="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A833EB">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2312" w:cs="Times New Roman"/>
                <w:i w:val="0"/>
                <w:iCs w:val="0"/>
                <w:color w:val="000000"/>
                <w:sz w:val="24"/>
                <w:szCs w:val="24"/>
                <w:u w:val="none"/>
              </w:rPr>
            </w:pP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14:paraId="2318FB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主席台相关桌椅等</w:t>
            </w:r>
          </w:p>
        </w:tc>
        <w:tc>
          <w:tcPr>
            <w:tcW w:w="5475" w:type="dxa"/>
            <w:tcBorders>
              <w:top w:val="single" w:color="auto" w:sz="4" w:space="0"/>
              <w:left w:val="single" w:color="auto" w:sz="4" w:space="0"/>
              <w:bottom w:val="single" w:color="auto" w:sz="4" w:space="0"/>
              <w:right w:val="single" w:color="auto" w:sz="4" w:space="0"/>
            </w:tcBorders>
            <w:shd w:val="clear" w:color="auto" w:fill="auto"/>
            <w:vAlign w:val="center"/>
          </w:tcPr>
          <w:p w14:paraId="0CEFF87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会议专用演讲桌（含桌签），主席台长条桌椅</w:t>
            </w:r>
            <w:r>
              <w:rPr>
                <w:rFonts w:hint="eastAsia" w:eastAsia="方正仿宋_GB2312" w:cs="Times New Roman"/>
                <w:i w:val="0"/>
                <w:iCs w:val="0"/>
                <w:color w:val="000000"/>
                <w:kern w:val="0"/>
                <w:sz w:val="24"/>
                <w:szCs w:val="24"/>
                <w:u w:val="none"/>
                <w:lang w:val="en-US" w:eastAsia="zh-CN" w:bidi="ar"/>
              </w:rPr>
              <w:t>19</w:t>
            </w:r>
            <w:r>
              <w:rPr>
                <w:rFonts w:hint="default" w:ascii="Times New Roman" w:hAnsi="Times New Roman" w:eastAsia="方正仿宋_GB2312" w:cs="Times New Roman"/>
                <w:i w:val="0"/>
                <w:iCs w:val="0"/>
                <w:color w:val="000000"/>
                <w:kern w:val="0"/>
                <w:sz w:val="24"/>
                <w:szCs w:val="24"/>
                <w:u w:val="none"/>
                <w:lang w:val="en-US" w:eastAsia="zh-CN" w:bidi="ar"/>
              </w:rPr>
              <w:t>张，长桌外包高档桌布，嘉宾座椅</w:t>
            </w:r>
            <w:r>
              <w:rPr>
                <w:rFonts w:hint="eastAsia" w:eastAsia="方正仿宋_GB2312" w:cs="Times New Roman"/>
                <w:i w:val="0"/>
                <w:iCs w:val="0"/>
                <w:color w:val="000000"/>
                <w:kern w:val="0"/>
                <w:sz w:val="24"/>
                <w:szCs w:val="24"/>
                <w:u w:val="none"/>
                <w:lang w:val="en-US" w:eastAsia="zh-CN" w:bidi="ar"/>
              </w:rPr>
              <w:t>19</w:t>
            </w:r>
            <w:r>
              <w:rPr>
                <w:rFonts w:hint="default" w:ascii="Times New Roman" w:hAnsi="Times New Roman" w:eastAsia="方正仿宋_GB2312" w:cs="Times New Roman"/>
                <w:i w:val="0"/>
                <w:iCs w:val="0"/>
                <w:color w:val="000000"/>
                <w:kern w:val="0"/>
                <w:sz w:val="24"/>
                <w:szCs w:val="24"/>
                <w:u w:val="none"/>
                <w:lang w:val="en-US" w:eastAsia="zh-CN" w:bidi="ar"/>
              </w:rPr>
              <w:t>个。全新</w:t>
            </w:r>
            <w:r>
              <w:rPr>
                <w:rFonts w:hint="eastAsia" w:eastAsia="方正仿宋_GB2312" w:cs="Times New Roman"/>
                <w:i w:val="0"/>
                <w:iCs w:val="0"/>
                <w:color w:val="000000"/>
                <w:kern w:val="0"/>
                <w:sz w:val="24"/>
                <w:szCs w:val="24"/>
                <w:u w:val="none"/>
                <w:lang w:val="en-US" w:eastAsia="zh-CN" w:bidi="ar"/>
              </w:rPr>
              <w:t>蓝色舞台专用</w:t>
            </w:r>
            <w:r>
              <w:rPr>
                <w:rFonts w:hint="default" w:ascii="Times New Roman" w:hAnsi="Times New Roman" w:eastAsia="方正仿宋_GB2312" w:cs="Times New Roman"/>
                <w:i w:val="0"/>
                <w:iCs w:val="0"/>
                <w:color w:val="000000"/>
                <w:kern w:val="0"/>
                <w:sz w:val="24"/>
                <w:szCs w:val="24"/>
                <w:u w:val="none"/>
                <w:lang w:val="en-US" w:eastAsia="zh-CN" w:bidi="ar"/>
              </w:rPr>
              <w:t>地毯</w:t>
            </w:r>
            <w:r>
              <w:rPr>
                <w:rFonts w:hint="eastAsia" w:eastAsia="方正仿宋_GB2312" w:cs="Times New Roman"/>
                <w:i w:val="0"/>
                <w:iCs w:val="0"/>
                <w:color w:val="000000"/>
                <w:kern w:val="0"/>
                <w:sz w:val="24"/>
                <w:szCs w:val="24"/>
                <w:u w:val="none"/>
                <w:lang w:val="en-US" w:eastAsia="zh-CN" w:bidi="ar"/>
              </w:rPr>
              <w:t>800</w:t>
            </w:r>
            <w:r>
              <w:rPr>
                <w:rFonts w:hint="default" w:ascii="Times New Roman" w:hAnsi="Times New Roman" w:eastAsia="方正仿宋_GB2312" w:cs="Times New Roman"/>
                <w:i w:val="0"/>
                <w:iCs w:val="0"/>
                <w:color w:val="000000"/>
                <w:kern w:val="0"/>
                <w:sz w:val="24"/>
                <w:szCs w:val="24"/>
                <w:u w:val="none"/>
                <w:lang w:val="en-US" w:eastAsia="zh-CN" w:bidi="ar"/>
              </w:rPr>
              <w:t>平方米</w:t>
            </w:r>
            <w:r>
              <w:rPr>
                <w:rFonts w:hint="eastAsia" w:eastAsia="方正仿宋_GB2312" w:cs="Times New Roman"/>
                <w:i w:val="0"/>
                <w:iCs w:val="0"/>
                <w:color w:val="000000"/>
                <w:kern w:val="0"/>
                <w:sz w:val="24"/>
                <w:szCs w:val="24"/>
                <w:u w:val="none"/>
                <w:lang w:val="en-US" w:eastAsia="zh-CN" w:bidi="ar"/>
              </w:rPr>
              <w:t>（腈纶混纺材质，使用期限不低于5天）</w:t>
            </w:r>
            <w:r>
              <w:rPr>
                <w:rFonts w:hint="default" w:ascii="Times New Roman" w:hAnsi="Times New Roman" w:eastAsia="方正仿宋_GB2312" w:cs="Times New Roman"/>
                <w:i w:val="0"/>
                <w:iCs w:val="0"/>
                <w:color w:val="000000"/>
                <w:kern w:val="0"/>
                <w:sz w:val="24"/>
                <w:szCs w:val="24"/>
                <w:u w:val="none"/>
                <w:lang w:val="en-US" w:eastAsia="zh-CN" w:bidi="ar"/>
              </w:rPr>
              <w:t>。</w:t>
            </w:r>
          </w:p>
        </w:tc>
        <w:tc>
          <w:tcPr>
            <w:tcW w:w="488" w:type="dxa"/>
            <w:tcBorders>
              <w:top w:val="single" w:color="auto" w:sz="4" w:space="0"/>
              <w:left w:val="single" w:color="auto" w:sz="4" w:space="0"/>
              <w:bottom w:val="single" w:color="auto" w:sz="4" w:space="0"/>
              <w:right w:val="single" w:color="auto" w:sz="4" w:space="0"/>
            </w:tcBorders>
            <w:shd w:val="clear" w:color="auto" w:fill="auto"/>
            <w:vAlign w:val="center"/>
          </w:tcPr>
          <w:p w14:paraId="709832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1</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2C95AB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项</w:t>
            </w:r>
          </w:p>
        </w:tc>
        <w:tc>
          <w:tcPr>
            <w:tcW w:w="587" w:type="dxa"/>
            <w:tcBorders>
              <w:top w:val="single" w:color="auto" w:sz="4" w:space="0"/>
              <w:left w:val="single" w:color="auto" w:sz="4" w:space="0"/>
              <w:bottom w:val="single" w:color="auto" w:sz="4" w:space="0"/>
              <w:right w:val="single" w:color="auto" w:sz="4" w:space="0"/>
            </w:tcBorders>
            <w:shd w:val="clear" w:color="auto" w:fill="auto"/>
            <w:vAlign w:val="center"/>
          </w:tcPr>
          <w:p w14:paraId="78DA64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auto" w:sz="4" w:space="0"/>
              <w:left w:val="single" w:color="auto" w:sz="4" w:space="0"/>
              <w:bottom w:val="single" w:color="auto" w:sz="4" w:space="0"/>
              <w:right w:val="single" w:color="auto" w:sz="4" w:space="0"/>
            </w:tcBorders>
            <w:shd w:val="clear" w:color="auto" w:fill="auto"/>
            <w:vAlign w:val="center"/>
          </w:tcPr>
          <w:p w14:paraId="7A5158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auto" w:sz="4" w:space="0"/>
              <w:left w:val="single" w:color="auto" w:sz="4" w:space="0"/>
              <w:bottom w:val="single" w:color="auto" w:sz="4" w:space="0"/>
              <w:right w:val="single" w:color="auto" w:sz="4" w:space="0"/>
            </w:tcBorders>
            <w:shd w:val="clear" w:color="auto" w:fill="auto"/>
            <w:vAlign w:val="center"/>
          </w:tcPr>
          <w:p w14:paraId="4368D9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租赁制作</w:t>
            </w:r>
          </w:p>
        </w:tc>
      </w:tr>
      <w:tr w14:paraId="11589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75" w:type="dxa"/>
            <w:tcBorders>
              <w:top w:val="single" w:color="auto" w:sz="4" w:space="0"/>
              <w:left w:val="single" w:color="auto" w:sz="4" w:space="0"/>
              <w:bottom w:val="single" w:color="auto" w:sz="4" w:space="0"/>
              <w:right w:val="single" w:color="auto" w:sz="4" w:space="0"/>
            </w:tcBorders>
            <w:shd w:val="clear" w:color="auto" w:fill="auto"/>
            <w:vAlign w:val="center"/>
          </w:tcPr>
          <w:p w14:paraId="3BFE8D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lang w:val="en-US" w:eastAsia="zh-CN"/>
              </w:rPr>
            </w:pPr>
            <w:r>
              <w:rPr>
                <w:rFonts w:hint="default" w:ascii="Times New Roman" w:hAnsi="Times New Roman" w:eastAsia="方正仿宋_GB2312" w:cs="Times New Roman"/>
                <w:i w:val="0"/>
                <w:iCs w:val="0"/>
                <w:color w:val="000000"/>
                <w:sz w:val="24"/>
                <w:szCs w:val="24"/>
                <w:u w:val="none"/>
                <w:lang w:val="en-US" w:eastAsia="zh-CN"/>
              </w:rPr>
              <w:t>8</w:t>
            </w:r>
          </w:p>
        </w:tc>
        <w:tc>
          <w:tcPr>
            <w:tcW w:w="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8A86A6">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2312" w:cs="Times New Roman"/>
                <w:i w:val="0"/>
                <w:iCs w:val="0"/>
                <w:color w:val="000000"/>
                <w:sz w:val="24"/>
                <w:szCs w:val="24"/>
                <w:u w:val="none"/>
              </w:rPr>
            </w:pP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14:paraId="639859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表演</w:t>
            </w:r>
          </w:p>
        </w:tc>
        <w:tc>
          <w:tcPr>
            <w:tcW w:w="5475" w:type="dxa"/>
            <w:tcBorders>
              <w:top w:val="single" w:color="auto" w:sz="4" w:space="0"/>
              <w:left w:val="single" w:color="auto" w:sz="4" w:space="0"/>
              <w:bottom w:val="single" w:color="auto" w:sz="4" w:space="0"/>
              <w:right w:val="single" w:color="auto" w:sz="4" w:space="0"/>
            </w:tcBorders>
            <w:shd w:val="clear" w:color="auto" w:fill="auto"/>
            <w:vAlign w:val="center"/>
          </w:tcPr>
          <w:p w14:paraId="482967A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25发/组，属C级组合烟花类产品，单发药量:&lt;3克，颜色由自由组合。</w:t>
            </w:r>
          </w:p>
        </w:tc>
        <w:tc>
          <w:tcPr>
            <w:tcW w:w="488" w:type="dxa"/>
            <w:tcBorders>
              <w:top w:val="single" w:color="auto" w:sz="4" w:space="0"/>
              <w:left w:val="single" w:color="auto" w:sz="4" w:space="0"/>
              <w:bottom w:val="single" w:color="auto" w:sz="4" w:space="0"/>
              <w:right w:val="single" w:color="auto" w:sz="4" w:space="0"/>
            </w:tcBorders>
            <w:shd w:val="clear" w:color="auto" w:fill="auto"/>
            <w:vAlign w:val="center"/>
          </w:tcPr>
          <w:p w14:paraId="15FC75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1</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442E45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项</w:t>
            </w:r>
          </w:p>
        </w:tc>
        <w:tc>
          <w:tcPr>
            <w:tcW w:w="587" w:type="dxa"/>
            <w:tcBorders>
              <w:top w:val="single" w:color="auto" w:sz="4" w:space="0"/>
              <w:left w:val="single" w:color="auto" w:sz="4" w:space="0"/>
              <w:bottom w:val="single" w:color="auto" w:sz="4" w:space="0"/>
              <w:right w:val="single" w:color="auto" w:sz="4" w:space="0"/>
            </w:tcBorders>
            <w:shd w:val="clear" w:color="auto" w:fill="auto"/>
            <w:vAlign w:val="center"/>
          </w:tcPr>
          <w:p w14:paraId="57DA25C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auto" w:sz="4" w:space="0"/>
              <w:left w:val="single" w:color="auto" w:sz="4" w:space="0"/>
              <w:bottom w:val="single" w:color="auto" w:sz="4" w:space="0"/>
              <w:right w:val="single" w:color="auto" w:sz="4" w:space="0"/>
            </w:tcBorders>
            <w:shd w:val="clear" w:color="auto" w:fill="auto"/>
            <w:vAlign w:val="center"/>
          </w:tcPr>
          <w:p w14:paraId="1D45032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auto" w:sz="4" w:space="0"/>
              <w:left w:val="single" w:color="auto" w:sz="4" w:space="0"/>
              <w:bottom w:val="single" w:color="auto" w:sz="4" w:space="0"/>
              <w:right w:val="single" w:color="auto" w:sz="4" w:space="0"/>
            </w:tcBorders>
            <w:shd w:val="clear" w:color="auto" w:fill="auto"/>
            <w:vAlign w:val="center"/>
          </w:tcPr>
          <w:p w14:paraId="2749C74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购买</w:t>
            </w:r>
          </w:p>
        </w:tc>
      </w:tr>
      <w:tr w14:paraId="56B06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75" w:type="dxa"/>
            <w:tcBorders>
              <w:top w:val="single" w:color="auto" w:sz="4" w:space="0"/>
              <w:left w:val="single" w:color="auto" w:sz="4" w:space="0"/>
              <w:bottom w:val="single" w:color="auto" w:sz="4" w:space="0"/>
              <w:right w:val="single" w:color="auto" w:sz="4" w:space="0"/>
            </w:tcBorders>
            <w:shd w:val="clear" w:color="auto" w:fill="auto"/>
            <w:vAlign w:val="center"/>
          </w:tcPr>
          <w:p w14:paraId="31FE6A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lang w:val="en-US" w:eastAsia="zh-CN"/>
              </w:rPr>
            </w:pPr>
            <w:r>
              <w:rPr>
                <w:rFonts w:hint="default" w:ascii="Times New Roman" w:hAnsi="Times New Roman" w:eastAsia="方正仿宋_GB2312" w:cs="Times New Roman"/>
                <w:i w:val="0"/>
                <w:iCs w:val="0"/>
                <w:color w:val="000000"/>
                <w:sz w:val="24"/>
                <w:szCs w:val="24"/>
                <w:u w:val="none"/>
                <w:lang w:val="en-US" w:eastAsia="zh-CN"/>
              </w:rPr>
              <w:t>9</w:t>
            </w:r>
          </w:p>
        </w:tc>
        <w:tc>
          <w:tcPr>
            <w:tcW w:w="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B3D108">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2312" w:cs="Times New Roman"/>
                <w:i w:val="0"/>
                <w:iCs w:val="0"/>
                <w:color w:val="000000"/>
                <w:sz w:val="24"/>
                <w:szCs w:val="24"/>
                <w:u w:val="none"/>
              </w:rPr>
            </w:pP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14:paraId="5EC6CB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现场解说主持</w:t>
            </w:r>
          </w:p>
        </w:tc>
        <w:tc>
          <w:tcPr>
            <w:tcW w:w="5475" w:type="dxa"/>
            <w:tcBorders>
              <w:top w:val="single" w:color="auto" w:sz="4" w:space="0"/>
              <w:left w:val="single" w:color="auto" w:sz="4" w:space="0"/>
              <w:bottom w:val="single" w:color="auto" w:sz="4" w:space="0"/>
              <w:right w:val="single" w:color="auto" w:sz="4" w:space="0"/>
            </w:tcBorders>
            <w:shd w:val="clear" w:color="auto" w:fill="auto"/>
            <w:vAlign w:val="center"/>
          </w:tcPr>
          <w:p w14:paraId="393DF72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专业赛事主持人（1男、1女彩排+执行）（其中1人需提供中国龙舟协会认定的国家级解说证件）劳务费、交通费。</w:t>
            </w:r>
          </w:p>
        </w:tc>
        <w:tc>
          <w:tcPr>
            <w:tcW w:w="488" w:type="dxa"/>
            <w:tcBorders>
              <w:top w:val="single" w:color="auto" w:sz="4" w:space="0"/>
              <w:left w:val="single" w:color="auto" w:sz="4" w:space="0"/>
              <w:bottom w:val="single" w:color="auto" w:sz="4" w:space="0"/>
              <w:right w:val="single" w:color="auto" w:sz="4" w:space="0"/>
            </w:tcBorders>
            <w:shd w:val="clear" w:color="auto" w:fill="auto"/>
            <w:vAlign w:val="center"/>
          </w:tcPr>
          <w:p w14:paraId="35302A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2</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2D5097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人</w:t>
            </w:r>
          </w:p>
        </w:tc>
        <w:tc>
          <w:tcPr>
            <w:tcW w:w="587" w:type="dxa"/>
            <w:tcBorders>
              <w:top w:val="single" w:color="auto" w:sz="4" w:space="0"/>
              <w:left w:val="single" w:color="auto" w:sz="4" w:space="0"/>
              <w:bottom w:val="single" w:color="auto" w:sz="4" w:space="0"/>
              <w:right w:val="single" w:color="auto" w:sz="4" w:space="0"/>
            </w:tcBorders>
            <w:shd w:val="clear" w:color="auto" w:fill="auto"/>
            <w:vAlign w:val="center"/>
          </w:tcPr>
          <w:p w14:paraId="01F2A3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auto" w:sz="4" w:space="0"/>
              <w:left w:val="single" w:color="auto" w:sz="4" w:space="0"/>
              <w:bottom w:val="single" w:color="auto" w:sz="4" w:space="0"/>
              <w:right w:val="single" w:color="auto" w:sz="4" w:space="0"/>
            </w:tcBorders>
            <w:shd w:val="clear" w:color="auto" w:fill="auto"/>
            <w:vAlign w:val="center"/>
          </w:tcPr>
          <w:p w14:paraId="321EA6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auto" w:sz="4" w:space="0"/>
              <w:left w:val="single" w:color="auto" w:sz="4" w:space="0"/>
              <w:bottom w:val="single" w:color="auto" w:sz="4" w:space="0"/>
              <w:right w:val="single" w:color="auto" w:sz="4" w:space="0"/>
            </w:tcBorders>
            <w:shd w:val="clear" w:color="auto" w:fill="auto"/>
            <w:vAlign w:val="center"/>
          </w:tcPr>
          <w:p w14:paraId="0C1BF7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购买服务</w:t>
            </w:r>
          </w:p>
        </w:tc>
      </w:tr>
      <w:tr w14:paraId="5DCBD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475" w:type="dxa"/>
            <w:tcBorders>
              <w:top w:val="single" w:color="auto" w:sz="4" w:space="0"/>
              <w:left w:val="single" w:color="000000" w:sz="4" w:space="0"/>
              <w:bottom w:val="single" w:color="auto" w:sz="4" w:space="0"/>
              <w:right w:val="single" w:color="000000" w:sz="4" w:space="0"/>
            </w:tcBorders>
            <w:shd w:val="clear" w:color="auto" w:fill="auto"/>
            <w:vAlign w:val="center"/>
          </w:tcPr>
          <w:p w14:paraId="5A6CDB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lang w:val="en-US"/>
              </w:rPr>
            </w:pPr>
            <w:r>
              <w:rPr>
                <w:rFonts w:hint="default" w:ascii="Times New Roman" w:hAnsi="Times New Roman" w:eastAsia="方正仿宋_GB2312" w:cs="Times New Roman"/>
                <w:i w:val="0"/>
                <w:iCs w:val="0"/>
                <w:color w:val="000000"/>
                <w:kern w:val="0"/>
                <w:sz w:val="24"/>
                <w:szCs w:val="24"/>
                <w:u w:val="none"/>
                <w:lang w:val="en-US" w:eastAsia="zh-CN" w:bidi="ar"/>
              </w:rPr>
              <w:t>10</w:t>
            </w:r>
          </w:p>
        </w:tc>
        <w:tc>
          <w:tcPr>
            <w:tcW w:w="725" w:type="dxa"/>
            <w:tcBorders>
              <w:top w:val="single" w:color="auto" w:sz="4" w:space="0"/>
              <w:left w:val="single" w:color="000000" w:sz="4" w:space="0"/>
              <w:bottom w:val="single" w:color="auto" w:sz="4" w:space="0"/>
              <w:right w:val="single" w:color="000000" w:sz="4" w:space="0"/>
            </w:tcBorders>
            <w:shd w:val="clear" w:color="auto" w:fill="auto"/>
            <w:vAlign w:val="center"/>
          </w:tcPr>
          <w:p w14:paraId="5444EA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供电音响系统</w:t>
            </w:r>
          </w:p>
        </w:tc>
        <w:tc>
          <w:tcPr>
            <w:tcW w:w="950" w:type="dxa"/>
            <w:tcBorders>
              <w:top w:val="single" w:color="auto" w:sz="4" w:space="0"/>
              <w:left w:val="single" w:color="000000" w:sz="4" w:space="0"/>
              <w:bottom w:val="single" w:color="000000" w:sz="4" w:space="0"/>
              <w:right w:val="single" w:color="000000" w:sz="4" w:space="0"/>
            </w:tcBorders>
            <w:shd w:val="clear" w:color="auto" w:fill="auto"/>
            <w:vAlign w:val="center"/>
          </w:tcPr>
          <w:p w14:paraId="1C1068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电缆、音响系统</w:t>
            </w:r>
          </w:p>
        </w:tc>
        <w:tc>
          <w:tcPr>
            <w:tcW w:w="5475" w:type="dxa"/>
            <w:tcBorders>
              <w:top w:val="single" w:color="auto" w:sz="4" w:space="0"/>
              <w:left w:val="single" w:color="000000" w:sz="4" w:space="0"/>
              <w:bottom w:val="single" w:color="000000" w:sz="4" w:space="0"/>
              <w:right w:val="single" w:color="000000" w:sz="4" w:space="0"/>
            </w:tcBorders>
            <w:shd w:val="clear" w:color="auto" w:fill="auto"/>
            <w:vAlign w:val="center"/>
          </w:tcPr>
          <w:p w14:paraId="0BE3509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主席台：线阵音响/吊装（8+4+4+返4），音响10只、底间炮10只以及相关配套设施，包含音控台、线材等（独立）。起航平台单独无线蓝牙音响满足裁判组发令需求（独立）。检录区：3个立式音响带音控台话筒等（独立）。需满足各区域用电要求</w:t>
            </w:r>
          </w:p>
        </w:tc>
        <w:tc>
          <w:tcPr>
            <w:tcW w:w="488" w:type="dxa"/>
            <w:tcBorders>
              <w:top w:val="single" w:color="auto" w:sz="4" w:space="0"/>
              <w:left w:val="single" w:color="000000" w:sz="4" w:space="0"/>
              <w:bottom w:val="single" w:color="000000" w:sz="4" w:space="0"/>
              <w:right w:val="single" w:color="000000" w:sz="4" w:space="0"/>
            </w:tcBorders>
            <w:shd w:val="clear" w:color="auto" w:fill="auto"/>
            <w:vAlign w:val="center"/>
          </w:tcPr>
          <w:p w14:paraId="3F96A0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3</w:t>
            </w:r>
          </w:p>
        </w:tc>
        <w:tc>
          <w:tcPr>
            <w:tcW w:w="500" w:type="dxa"/>
            <w:tcBorders>
              <w:top w:val="single" w:color="auto" w:sz="4" w:space="0"/>
              <w:left w:val="single" w:color="000000" w:sz="4" w:space="0"/>
              <w:bottom w:val="single" w:color="000000" w:sz="4" w:space="0"/>
              <w:right w:val="single" w:color="000000" w:sz="4" w:space="0"/>
            </w:tcBorders>
            <w:shd w:val="clear" w:color="auto" w:fill="auto"/>
            <w:vAlign w:val="center"/>
          </w:tcPr>
          <w:p w14:paraId="05A107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套</w:t>
            </w:r>
          </w:p>
        </w:tc>
        <w:tc>
          <w:tcPr>
            <w:tcW w:w="587" w:type="dxa"/>
            <w:tcBorders>
              <w:top w:val="single" w:color="auto" w:sz="4" w:space="0"/>
              <w:left w:val="single" w:color="000000" w:sz="4" w:space="0"/>
              <w:bottom w:val="single" w:color="000000" w:sz="4" w:space="0"/>
              <w:right w:val="single" w:color="000000" w:sz="4" w:space="0"/>
            </w:tcBorders>
            <w:shd w:val="clear" w:color="auto" w:fill="auto"/>
            <w:vAlign w:val="center"/>
          </w:tcPr>
          <w:p w14:paraId="7EBD14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auto" w:sz="4" w:space="0"/>
              <w:left w:val="single" w:color="000000" w:sz="4" w:space="0"/>
              <w:bottom w:val="single" w:color="000000" w:sz="4" w:space="0"/>
              <w:right w:val="single" w:color="000000" w:sz="4" w:space="0"/>
            </w:tcBorders>
            <w:shd w:val="clear" w:color="auto" w:fill="auto"/>
            <w:vAlign w:val="center"/>
          </w:tcPr>
          <w:p w14:paraId="2A37B7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auto" w:sz="4" w:space="0"/>
              <w:left w:val="single" w:color="000000" w:sz="4" w:space="0"/>
              <w:bottom w:val="single" w:color="000000" w:sz="4" w:space="0"/>
              <w:right w:val="single" w:color="000000" w:sz="4" w:space="0"/>
            </w:tcBorders>
            <w:shd w:val="clear" w:color="auto" w:fill="auto"/>
            <w:vAlign w:val="center"/>
          </w:tcPr>
          <w:p w14:paraId="0C6048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租赁</w:t>
            </w:r>
          </w:p>
        </w:tc>
      </w:tr>
      <w:tr w14:paraId="6CCAC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75" w:type="dxa"/>
            <w:tcBorders>
              <w:top w:val="single" w:color="auto" w:sz="4" w:space="0"/>
              <w:left w:val="single" w:color="auto" w:sz="4" w:space="0"/>
              <w:bottom w:val="single" w:color="auto" w:sz="4" w:space="0"/>
              <w:right w:val="single" w:color="auto" w:sz="4" w:space="0"/>
            </w:tcBorders>
            <w:shd w:val="clear" w:color="auto" w:fill="auto"/>
            <w:vAlign w:val="center"/>
          </w:tcPr>
          <w:p w14:paraId="7B1322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lang w:val="en-US"/>
              </w:rPr>
            </w:pPr>
            <w:r>
              <w:rPr>
                <w:rFonts w:hint="default" w:ascii="Times New Roman" w:hAnsi="Times New Roman" w:eastAsia="方正仿宋_GB2312" w:cs="Times New Roman"/>
                <w:i w:val="0"/>
                <w:iCs w:val="0"/>
                <w:color w:val="000000"/>
                <w:kern w:val="0"/>
                <w:sz w:val="24"/>
                <w:szCs w:val="24"/>
                <w:u w:val="none"/>
                <w:lang w:val="en-US" w:eastAsia="zh-CN" w:bidi="ar"/>
              </w:rPr>
              <w:t>11</w:t>
            </w:r>
          </w:p>
        </w:tc>
        <w:tc>
          <w:tcPr>
            <w:tcW w:w="7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70AF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其它功能区搭建</w:t>
            </w:r>
          </w:p>
        </w:tc>
        <w:tc>
          <w:tcPr>
            <w:tcW w:w="950" w:type="dxa"/>
            <w:tcBorders>
              <w:top w:val="nil"/>
              <w:left w:val="single" w:color="auto" w:sz="4" w:space="0"/>
              <w:bottom w:val="single" w:color="000000" w:sz="8" w:space="0"/>
              <w:right w:val="single" w:color="000000" w:sz="8" w:space="0"/>
            </w:tcBorders>
            <w:shd w:val="clear" w:color="auto" w:fill="auto"/>
            <w:vAlign w:val="center"/>
          </w:tcPr>
          <w:p w14:paraId="17C95E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检录区</w:t>
            </w:r>
          </w:p>
        </w:tc>
        <w:tc>
          <w:tcPr>
            <w:tcW w:w="5475" w:type="dxa"/>
            <w:tcBorders>
              <w:top w:val="nil"/>
              <w:left w:val="nil"/>
              <w:bottom w:val="single" w:color="000000" w:sz="8" w:space="0"/>
              <w:right w:val="single" w:color="000000" w:sz="8" w:space="0"/>
            </w:tcBorders>
            <w:shd w:val="clear" w:color="auto" w:fill="auto"/>
            <w:vAlign w:val="center"/>
          </w:tcPr>
          <w:p w14:paraId="7241F0F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桁架搭建帐篷(3m*3m）</w:t>
            </w:r>
          </w:p>
        </w:tc>
        <w:tc>
          <w:tcPr>
            <w:tcW w:w="488" w:type="dxa"/>
            <w:tcBorders>
              <w:top w:val="nil"/>
              <w:left w:val="nil"/>
              <w:bottom w:val="single" w:color="000000" w:sz="8" w:space="0"/>
              <w:right w:val="single" w:color="000000" w:sz="8" w:space="0"/>
            </w:tcBorders>
            <w:shd w:val="clear" w:color="auto" w:fill="auto"/>
            <w:vAlign w:val="center"/>
          </w:tcPr>
          <w:p w14:paraId="64D1FA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8</w:t>
            </w:r>
          </w:p>
        </w:tc>
        <w:tc>
          <w:tcPr>
            <w:tcW w:w="500" w:type="dxa"/>
            <w:tcBorders>
              <w:top w:val="nil"/>
              <w:left w:val="nil"/>
              <w:bottom w:val="single" w:color="000000" w:sz="8" w:space="0"/>
              <w:right w:val="single" w:color="000000" w:sz="8" w:space="0"/>
            </w:tcBorders>
            <w:shd w:val="clear" w:color="auto" w:fill="auto"/>
            <w:vAlign w:val="center"/>
          </w:tcPr>
          <w:p w14:paraId="4D8EC0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顶</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BE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683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2A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租赁</w:t>
            </w:r>
          </w:p>
        </w:tc>
      </w:tr>
      <w:tr w14:paraId="1DB06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75" w:type="dxa"/>
            <w:tcBorders>
              <w:top w:val="single" w:color="auto" w:sz="4" w:space="0"/>
              <w:left w:val="single" w:color="auto" w:sz="4" w:space="0"/>
              <w:bottom w:val="single" w:color="auto" w:sz="4" w:space="0"/>
              <w:right w:val="single" w:color="auto" w:sz="4" w:space="0"/>
            </w:tcBorders>
            <w:shd w:val="clear" w:color="auto" w:fill="auto"/>
            <w:vAlign w:val="center"/>
          </w:tcPr>
          <w:p w14:paraId="52EAC5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lang w:val="en-US"/>
              </w:rPr>
            </w:pPr>
            <w:r>
              <w:rPr>
                <w:rFonts w:hint="default" w:ascii="Times New Roman" w:hAnsi="Times New Roman" w:eastAsia="方正仿宋_GB2312" w:cs="Times New Roman"/>
                <w:i w:val="0"/>
                <w:iCs w:val="0"/>
                <w:color w:val="000000"/>
                <w:kern w:val="0"/>
                <w:sz w:val="24"/>
                <w:szCs w:val="24"/>
                <w:u w:val="none"/>
                <w:lang w:val="en-US" w:eastAsia="zh-CN" w:bidi="ar"/>
              </w:rPr>
              <w:t>12</w:t>
            </w:r>
          </w:p>
        </w:tc>
        <w:tc>
          <w:tcPr>
            <w:tcW w:w="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768F28">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2312" w:cs="Times New Roman"/>
                <w:i w:val="0"/>
                <w:iCs w:val="0"/>
                <w:color w:val="000000"/>
                <w:sz w:val="24"/>
                <w:szCs w:val="24"/>
                <w:u w:val="none"/>
              </w:rPr>
            </w:pPr>
          </w:p>
        </w:tc>
        <w:tc>
          <w:tcPr>
            <w:tcW w:w="950" w:type="dxa"/>
            <w:tcBorders>
              <w:top w:val="nil"/>
              <w:left w:val="single" w:color="auto" w:sz="4" w:space="0"/>
              <w:bottom w:val="single" w:color="000000" w:sz="8" w:space="0"/>
              <w:right w:val="single" w:color="000000" w:sz="8" w:space="0"/>
            </w:tcBorders>
            <w:shd w:val="clear" w:color="auto" w:fill="auto"/>
            <w:vAlign w:val="center"/>
          </w:tcPr>
          <w:p w14:paraId="4BF994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运动员休息室</w:t>
            </w:r>
          </w:p>
        </w:tc>
        <w:tc>
          <w:tcPr>
            <w:tcW w:w="5475" w:type="dxa"/>
            <w:tcBorders>
              <w:top w:val="nil"/>
              <w:left w:val="nil"/>
              <w:bottom w:val="single" w:color="000000" w:sz="8" w:space="0"/>
              <w:right w:val="single" w:color="000000" w:sz="8" w:space="0"/>
            </w:tcBorders>
            <w:shd w:val="clear" w:color="auto" w:fill="auto"/>
            <w:vAlign w:val="center"/>
          </w:tcPr>
          <w:p w14:paraId="23B0273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桁架帐篷每队（3m*3m）2顶，贴队伍名牌，按15支队伍计算</w:t>
            </w:r>
          </w:p>
        </w:tc>
        <w:tc>
          <w:tcPr>
            <w:tcW w:w="488" w:type="dxa"/>
            <w:tcBorders>
              <w:top w:val="nil"/>
              <w:left w:val="nil"/>
              <w:bottom w:val="single" w:color="000000" w:sz="8" w:space="0"/>
              <w:right w:val="single" w:color="000000" w:sz="8" w:space="0"/>
            </w:tcBorders>
            <w:shd w:val="clear" w:color="auto" w:fill="auto"/>
            <w:vAlign w:val="center"/>
          </w:tcPr>
          <w:p w14:paraId="3FE094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sz w:val="24"/>
                <w:szCs w:val="24"/>
                <w:u w:val="none"/>
                <w:lang w:val="en-US"/>
              </w:rPr>
            </w:pPr>
            <w:r>
              <w:rPr>
                <w:rFonts w:hint="default" w:ascii="Times New Roman" w:hAnsi="Times New Roman" w:eastAsia="方正仿宋_GB2312" w:cs="Times New Roman"/>
                <w:i w:val="0"/>
                <w:iCs w:val="0"/>
                <w:color w:val="auto"/>
                <w:kern w:val="0"/>
                <w:sz w:val="24"/>
                <w:szCs w:val="24"/>
                <w:u w:val="none"/>
                <w:lang w:val="en-US" w:eastAsia="zh-CN" w:bidi="ar"/>
              </w:rPr>
              <w:t>30</w:t>
            </w:r>
          </w:p>
        </w:tc>
        <w:tc>
          <w:tcPr>
            <w:tcW w:w="500" w:type="dxa"/>
            <w:tcBorders>
              <w:top w:val="nil"/>
              <w:left w:val="nil"/>
              <w:bottom w:val="single" w:color="000000" w:sz="8" w:space="0"/>
              <w:right w:val="single" w:color="000000" w:sz="8" w:space="0"/>
            </w:tcBorders>
            <w:shd w:val="clear" w:color="auto" w:fill="auto"/>
            <w:vAlign w:val="center"/>
          </w:tcPr>
          <w:p w14:paraId="10331B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顶</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1C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AA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E5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租赁</w:t>
            </w:r>
          </w:p>
        </w:tc>
      </w:tr>
      <w:tr w14:paraId="7EADD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75" w:type="dxa"/>
            <w:tcBorders>
              <w:top w:val="single" w:color="auto" w:sz="4" w:space="0"/>
              <w:left w:val="single" w:color="auto" w:sz="4" w:space="0"/>
              <w:bottom w:val="single" w:color="auto" w:sz="4" w:space="0"/>
              <w:right w:val="single" w:color="auto" w:sz="4" w:space="0"/>
            </w:tcBorders>
            <w:shd w:val="clear" w:color="auto" w:fill="auto"/>
            <w:vAlign w:val="center"/>
          </w:tcPr>
          <w:p w14:paraId="7A82D6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lang w:val="en-US"/>
              </w:rPr>
            </w:pPr>
            <w:r>
              <w:rPr>
                <w:rFonts w:hint="default" w:ascii="Times New Roman" w:hAnsi="Times New Roman" w:eastAsia="方正仿宋_GB2312" w:cs="Times New Roman"/>
                <w:i w:val="0"/>
                <w:iCs w:val="0"/>
                <w:color w:val="000000"/>
                <w:kern w:val="0"/>
                <w:sz w:val="24"/>
                <w:szCs w:val="24"/>
                <w:u w:val="none"/>
                <w:lang w:val="en-US" w:eastAsia="zh-CN" w:bidi="ar"/>
              </w:rPr>
              <w:t>13</w:t>
            </w:r>
          </w:p>
        </w:tc>
        <w:tc>
          <w:tcPr>
            <w:tcW w:w="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0BF9D9">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2312" w:cs="Times New Roman"/>
                <w:i w:val="0"/>
                <w:iCs w:val="0"/>
                <w:color w:val="000000"/>
                <w:sz w:val="24"/>
                <w:szCs w:val="24"/>
                <w:u w:val="none"/>
              </w:rPr>
            </w:pPr>
          </w:p>
        </w:tc>
        <w:tc>
          <w:tcPr>
            <w:tcW w:w="950" w:type="dxa"/>
            <w:tcBorders>
              <w:top w:val="nil"/>
              <w:left w:val="single" w:color="auto" w:sz="4" w:space="0"/>
              <w:bottom w:val="single" w:color="000000" w:sz="8" w:space="0"/>
              <w:right w:val="single" w:color="000000" w:sz="8" w:space="0"/>
            </w:tcBorders>
            <w:shd w:val="clear" w:color="auto" w:fill="auto"/>
            <w:vAlign w:val="center"/>
          </w:tcPr>
          <w:p w14:paraId="1CEB11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安保指挥区</w:t>
            </w:r>
          </w:p>
        </w:tc>
        <w:tc>
          <w:tcPr>
            <w:tcW w:w="5475" w:type="dxa"/>
            <w:tcBorders>
              <w:top w:val="nil"/>
              <w:left w:val="nil"/>
              <w:bottom w:val="single" w:color="000000" w:sz="8" w:space="0"/>
              <w:right w:val="single" w:color="000000" w:sz="8" w:space="0"/>
            </w:tcBorders>
            <w:shd w:val="clear" w:color="auto" w:fill="auto"/>
            <w:vAlign w:val="center"/>
          </w:tcPr>
          <w:p w14:paraId="2FAE3B7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桁架帐篷每队（3m*3m）</w:t>
            </w:r>
          </w:p>
        </w:tc>
        <w:tc>
          <w:tcPr>
            <w:tcW w:w="488" w:type="dxa"/>
            <w:tcBorders>
              <w:top w:val="nil"/>
              <w:left w:val="nil"/>
              <w:bottom w:val="single" w:color="000000" w:sz="8" w:space="0"/>
              <w:right w:val="single" w:color="000000" w:sz="8" w:space="0"/>
            </w:tcBorders>
            <w:shd w:val="clear" w:color="auto" w:fill="auto"/>
            <w:vAlign w:val="center"/>
          </w:tcPr>
          <w:p w14:paraId="29E5F2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2</w:t>
            </w:r>
          </w:p>
        </w:tc>
        <w:tc>
          <w:tcPr>
            <w:tcW w:w="500" w:type="dxa"/>
            <w:tcBorders>
              <w:top w:val="nil"/>
              <w:left w:val="nil"/>
              <w:bottom w:val="single" w:color="000000" w:sz="8" w:space="0"/>
              <w:right w:val="single" w:color="000000" w:sz="8" w:space="0"/>
            </w:tcBorders>
            <w:shd w:val="clear" w:color="auto" w:fill="auto"/>
            <w:vAlign w:val="center"/>
          </w:tcPr>
          <w:p w14:paraId="394E98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顶</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04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70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59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租赁</w:t>
            </w:r>
          </w:p>
        </w:tc>
      </w:tr>
      <w:tr w14:paraId="096DA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75" w:type="dxa"/>
            <w:tcBorders>
              <w:top w:val="single" w:color="auto" w:sz="4" w:space="0"/>
              <w:left w:val="single" w:color="auto" w:sz="4" w:space="0"/>
              <w:bottom w:val="single" w:color="auto" w:sz="4" w:space="0"/>
              <w:right w:val="single" w:color="auto" w:sz="4" w:space="0"/>
            </w:tcBorders>
            <w:shd w:val="clear" w:color="auto" w:fill="auto"/>
            <w:vAlign w:val="center"/>
          </w:tcPr>
          <w:p w14:paraId="20F4A1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lang w:val="en-US"/>
              </w:rPr>
            </w:pPr>
            <w:r>
              <w:rPr>
                <w:rFonts w:hint="default" w:ascii="Times New Roman" w:hAnsi="Times New Roman" w:eastAsia="方正仿宋_GB2312" w:cs="Times New Roman"/>
                <w:i w:val="0"/>
                <w:iCs w:val="0"/>
                <w:color w:val="000000"/>
                <w:kern w:val="0"/>
                <w:sz w:val="24"/>
                <w:szCs w:val="24"/>
                <w:u w:val="none"/>
                <w:lang w:val="en-US" w:eastAsia="zh-CN" w:bidi="ar"/>
              </w:rPr>
              <w:t>14</w:t>
            </w:r>
          </w:p>
        </w:tc>
        <w:tc>
          <w:tcPr>
            <w:tcW w:w="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6C7DDB">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2312" w:cs="Times New Roman"/>
                <w:i w:val="0"/>
                <w:iCs w:val="0"/>
                <w:color w:val="000000"/>
                <w:sz w:val="24"/>
                <w:szCs w:val="24"/>
                <w:u w:val="none"/>
              </w:rPr>
            </w:pPr>
          </w:p>
        </w:tc>
        <w:tc>
          <w:tcPr>
            <w:tcW w:w="950" w:type="dxa"/>
            <w:tcBorders>
              <w:top w:val="nil"/>
              <w:left w:val="single" w:color="auto" w:sz="4" w:space="0"/>
              <w:bottom w:val="single" w:color="auto" w:sz="4" w:space="0"/>
              <w:right w:val="single" w:color="000000" w:sz="8" w:space="0"/>
            </w:tcBorders>
            <w:shd w:val="clear" w:color="auto" w:fill="auto"/>
            <w:vAlign w:val="center"/>
          </w:tcPr>
          <w:p w14:paraId="1B2087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音响控制媒体区</w:t>
            </w:r>
          </w:p>
        </w:tc>
        <w:tc>
          <w:tcPr>
            <w:tcW w:w="5475" w:type="dxa"/>
            <w:tcBorders>
              <w:top w:val="nil"/>
              <w:left w:val="nil"/>
              <w:bottom w:val="single" w:color="auto" w:sz="4" w:space="0"/>
              <w:right w:val="single" w:color="000000" w:sz="8" w:space="0"/>
            </w:tcBorders>
            <w:shd w:val="clear" w:color="auto" w:fill="auto"/>
            <w:vAlign w:val="center"/>
          </w:tcPr>
          <w:p w14:paraId="1C3B322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桁架搭建帐篷(3m*3m)</w:t>
            </w:r>
          </w:p>
        </w:tc>
        <w:tc>
          <w:tcPr>
            <w:tcW w:w="488" w:type="dxa"/>
            <w:tcBorders>
              <w:top w:val="nil"/>
              <w:left w:val="nil"/>
              <w:bottom w:val="single" w:color="auto" w:sz="4" w:space="0"/>
              <w:right w:val="single" w:color="000000" w:sz="8" w:space="0"/>
            </w:tcBorders>
            <w:shd w:val="clear" w:color="auto" w:fill="auto"/>
            <w:vAlign w:val="center"/>
          </w:tcPr>
          <w:p w14:paraId="13132F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8</w:t>
            </w:r>
          </w:p>
        </w:tc>
        <w:tc>
          <w:tcPr>
            <w:tcW w:w="500" w:type="dxa"/>
            <w:tcBorders>
              <w:top w:val="nil"/>
              <w:left w:val="nil"/>
              <w:bottom w:val="single" w:color="auto" w:sz="4" w:space="0"/>
              <w:right w:val="single" w:color="000000" w:sz="8" w:space="0"/>
            </w:tcBorders>
            <w:shd w:val="clear" w:color="auto" w:fill="auto"/>
            <w:vAlign w:val="center"/>
          </w:tcPr>
          <w:p w14:paraId="7EAC89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顶</w:t>
            </w:r>
          </w:p>
        </w:tc>
        <w:tc>
          <w:tcPr>
            <w:tcW w:w="587" w:type="dxa"/>
            <w:tcBorders>
              <w:top w:val="single" w:color="000000" w:sz="4" w:space="0"/>
              <w:left w:val="single" w:color="000000" w:sz="4" w:space="0"/>
              <w:bottom w:val="single" w:color="auto" w:sz="4" w:space="0"/>
              <w:right w:val="single" w:color="000000" w:sz="4" w:space="0"/>
            </w:tcBorders>
            <w:shd w:val="clear" w:color="auto" w:fill="auto"/>
            <w:vAlign w:val="center"/>
          </w:tcPr>
          <w:p w14:paraId="5773E9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kern w:val="0"/>
                <w:sz w:val="24"/>
                <w:szCs w:val="24"/>
                <w:u w:val="none"/>
                <w:lang w:val="en-US" w:eastAsia="zh-CN" w:bidi="ar"/>
              </w:rPr>
            </w:pPr>
          </w:p>
        </w:tc>
        <w:tc>
          <w:tcPr>
            <w:tcW w:w="587" w:type="dxa"/>
            <w:tcBorders>
              <w:top w:val="single" w:color="000000" w:sz="4" w:space="0"/>
              <w:left w:val="single" w:color="000000" w:sz="4" w:space="0"/>
              <w:bottom w:val="single" w:color="auto" w:sz="4" w:space="0"/>
              <w:right w:val="single" w:color="000000" w:sz="4" w:space="0"/>
            </w:tcBorders>
            <w:shd w:val="clear" w:color="auto" w:fill="auto"/>
            <w:vAlign w:val="center"/>
          </w:tcPr>
          <w:p w14:paraId="495E5E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kern w:val="0"/>
                <w:sz w:val="24"/>
                <w:szCs w:val="24"/>
                <w:u w:val="none"/>
                <w:lang w:val="en-US" w:eastAsia="zh-CN" w:bidi="ar"/>
              </w:rPr>
            </w:pPr>
          </w:p>
        </w:tc>
        <w:tc>
          <w:tcPr>
            <w:tcW w:w="587" w:type="dxa"/>
            <w:tcBorders>
              <w:top w:val="single" w:color="000000" w:sz="4" w:space="0"/>
              <w:left w:val="single" w:color="000000" w:sz="4" w:space="0"/>
              <w:bottom w:val="single" w:color="auto" w:sz="4" w:space="0"/>
              <w:right w:val="single" w:color="000000" w:sz="4" w:space="0"/>
            </w:tcBorders>
            <w:shd w:val="clear" w:color="auto" w:fill="auto"/>
            <w:vAlign w:val="center"/>
          </w:tcPr>
          <w:p w14:paraId="44BE90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租赁</w:t>
            </w:r>
          </w:p>
        </w:tc>
      </w:tr>
      <w:tr w14:paraId="375ED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475" w:type="dxa"/>
            <w:tcBorders>
              <w:top w:val="single" w:color="auto" w:sz="4" w:space="0"/>
              <w:left w:val="single" w:color="auto" w:sz="4" w:space="0"/>
              <w:bottom w:val="single" w:color="auto" w:sz="4" w:space="0"/>
              <w:right w:val="single" w:color="auto" w:sz="4" w:space="0"/>
            </w:tcBorders>
            <w:shd w:val="clear" w:color="auto" w:fill="auto"/>
            <w:vAlign w:val="center"/>
          </w:tcPr>
          <w:p w14:paraId="7B2090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15</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233A1890">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2312" w:cs="Times New Roman"/>
                <w:i w:val="0"/>
                <w:iCs w:val="0"/>
                <w:color w:val="000000"/>
                <w:sz w:val="24"/>
                <w:szCs w:val="24"/>
                <w:u w:val="none"/>
              </w:rPr>
            </w:pP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14:paraId="325EE0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kern w:val="0"/>
                <w:sz w:val="24"/>
                <w:szCs w:val="24"/>
                <w:u w:val="none"/>
                <w:lang w:val="en-US" w:eastAsia="zh-CN" w:bidi="ar"/>
              </w:rPr>
            </w:pPr>
            <w:r>
              <w:rPr>
                <w:rFonts w:hint="default" w:ascii="Times New Roman" w:hAnsi="Times New Roman" w:eastAsia="方正仿宋_GB2312" w:cs="Times New Roman"/>
                <w:i w:val="0"/>
                <w:iCs w:val="0"/>
                <w:color w:val="auto"/>
                <w:kern w:val="0"/>
                <w:sz w:val="24"/>
                <w:szCs w:val="24"/>
                <w:u w:val="none"/>
                <w:lang w:val="en-US" w:eastAsia="zh-CN" w:bidi="ar"/>
              </w:rPr>
              <w:t>终点区</w:t>
            </w:r>
          </w:p>
        </w:tc>
        <w:tc>
          <w:tcPr>
            <w:tcW w:w="5475" w:type="dxa"/>
            <w:tcBorders>
              <w:top w:val="single" w:color="auto" w:sz="4" w:space="0"/>
              <w:left w:val="single" w:color="auto" w:sz="4" w:space="0"/>
              <w:bottom w:val="single" w:color="auto" w:sz="4" w:space="0"/>
              <w:right w:val="single" w:color="auto" w:sz="4" w:space="0"/>
            </w:tcBorders>
            <w:shd w:val="clear" w:color="auto" w:fill="auto"/>
            <w:vAlign w:val="center"/>
          </w:tcPr>
          <w:p w14:paraId="7C1C70B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i w:val="0"/>
                <w:iCs w:val="0"/>
                <w:color w:val="auto"/>
                <w:kern w:val="0"/>
                <w:sz w:val="24"/>
                <w:szCs w:val="24"/>
                <w:u w:val="none"/>
                <w:lang w:val="en-US" w:eastAsia="zh-CN" w:bidi="ar"/>
              </w:rPr>
            </w:pPr>
            <w:r>
              <w:rPr>
                <w:rFonts w:hint="default" w:ascii="Times New Roman" w:hAnsi="Times New Roman" w:eastAsia="方正仿宋_GB2312" w:cs="Times New Roman"/>
                <w:i w:val="0"/>
                <w:iCs w:val="0"/>
                <w:color w:val="auto"/>
                <w:kern w:val="0"/>
                <w:sz w:val="24"/>
                <w:szCs w:val="24"/>
                <w:u w:val="none"/>
                <w:lang w:val="en-US" w:eastAsia="zh-CN" w:bidi="ar"/>
              </w:rPr>
              <w:t>桁架搭建帐篷(3m*3m)</w:t>
            </w:r>
          </w:p>
        </w:tc>
        <w:tc>
          <w:tcPr>
            <w:tcW w:w="488" w:type="dxa"/>
            <w:tcBorders>
              <w:top w:val="single" w:color="auto" w:sz="4" w:space="0"/>
              <w:left w:val="single" w:color="auto" w:sz="4" w:space="0"/>
              <w:bottom w:val="single" w:color="auto" w:sz="4" w:space="0"/>
              <w:right w:val="single" w:color="auto" w:sz="4" w:space="0"/>
            </w:tcBorders>
            <w:shd w:val="clear" w:color="auto" w:fill="auto"/>
            <w:vAlign w:val="center"/>
          </w:tcPr>
          <w:p w14:paraId="52E187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kern w:val="0"/>
                <w:sz w:val="24"/>
                <w:szCs w:val="24"/>
                <w:u w:val="none"/>
                <w:lang w:val="en-US" w:eastAsia="zh-CN" w:bidi="ar"/>
              </w:rPr>
            </w:pPr>
            <w:r>
              <w:rPr>
                <w:rFonts w:hint="default" w:ascii="Times New Roman" w:hAnsi="Times New Roman" w:eastAsia="方正仿宋_GB2312" w:cs="Times New Roman"/>
                <w:i w:val="0"/>
                <w:iCs w:val="0"/>
                <w:color w:val="auto"/>
                <w:kern w:val="0"/>
                <w:sz w:val="24"/>
                <w:szCs w:val="24"/>
                <w:u w:val="none"/>
                <w:lang w:val="en-US" w:eastAsia="zh-CN" w:bidi="ar"/>
              </w:rPr>
              <w:t>2</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7DF2B5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kern w:val="0"/>
                <w:sz w:val="24"/>
                <w:szCs w:val="24"/>
                <w:u w:val="none"/>
                <w:lang w:val="en-US" w:eastAsia="zh-CN" w:bidi="ar"/>
              </w:rPr>
            </w:pPr>
            <w:r>
              <w:rPr>
                <w:rFonts w:hint="default" w:ascii="Times New Roman" w:hAnsi="Times New Roman" w:eastAsia="方正仿宋_GB2312" w:cs="Times New Roman"/>
                <w:i w:val="0"/>
                <w:iCs w:val="0"/>
                <w:color w:val="auto"/>
                <w:kern w:val="0"/>
                <w:sz w:val="24"/>
                <w:szCs w:val="24"/>
                <w:u w:val="none"/>
                <w:lang w:val="en-US" w:eastAsia="zh-CN" w:bidi="ar"/>
              </w:rPr>
              <w:t>顶</w:t>
            </w:r>
          </w:p>
        </w:tc>
        <w:tc>
          <w:tcPr>
            <w:tcW w:w="587" w:type="dxa"/>
            <w:tcBorders>
              <w:top w:val="single" w:color="auto" w:sz="4" w:space="0"/>
              <w:left w:val="single" w:color="auto" w:sz="4" w:space="0"/>
              <w:bottom w:val="single" w:color="auto" w:sz="4" w:space="0"/>
              <w:right w:val="single" w:color="auto" w:sz="4" w:space="0"/>
            </w:tcBorders>
            <w:shd w:val="clear" w:color="auto" w:fill="auto"/>
            <w:vAlign w:val="center"/>
          </w:tcPr>
          <w:p w14:paraId="36978E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auto" w:sz="4" w:space="0"/>
              <w:left w:val="single" w:color="auto" w:sz="4" w:space="0"/>
              <w:bottom w:val="single" w:color="auto" w:sz="4" w:space="0"/>
              <w:right w:val="single" w:color="auto" w:sz="4" w:space="0"/>
            </w:tcBorders>
            <w:shd w:val="clear" w:color="auto" w:fill="auto"/>
            <w:vAlign w:val="center"/>
          </w:tcPr>
          <w:p w14:paraId="70D47A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auto" w:sz="4" w:space="0"/>
              <w:left w:val="single" w:color="auto" w:sz="4" w:space="0"/>
              <w:bottom w:val="single" w:color="auto" w:sz="4" w:space="0"/>
              <w:right w:val="single" w:color="auto" w:sz="4" w:space="0"/>
            </w:tcBorders>
            <w:shd w:val="clear" w:color="auto" w:fill="auto"/>
            <w:vAlign w:val="center"/>
          </w:tcPr>
          <w:p w14:paraId="41BDA2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租赁</w:t>
            </w:r>
          </w:p>
        </w:tc>
      </w:tr>
      <w:tr w14:paraId="2D3D0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75" w:type="dxa"/>
            <w:tcBorders>
              <w:top w:val="single" w:color="auto" w:sz="4" w:space="0"/>
              <w:left w:val="single" w:color="000000" w:sz="4" w:space="0"/>
              <w:bottom w:val="single" w:color="000000" w:sz="4" w:space="0"/>
              <w:right w:val="single" w:color="000000" w:sz="4" w:space="0"/>
            </w:tcBorders>
            <w:shd w:val="clear" w:color="auto" w:fill="auto"/>
            <w:vAlign w:val="center"/>
          </w:tcPr>
          <w:p w14:paraId="7B8413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lang w:val="en-US"/>
              </w:rPr>
            </w:pPr>
            <w:r>
              <w:rPr>
                <w:rFonts w:hint="default" w:ascii="Times New Roman" w:hAnsi="Times New Roman" w:eastAsia="方正仿宋_GB2312" w:cs="Times New Roman"/>
                <w:i w:val="0"/>
                <w:iCs w:val="0"/>
                <w:color w:val="000000"/>
                <w:kern w:val="0"/>
                <w:sz w:val="24"/>
                <w:szCs w:val="24"/>
                <w:u w:val="none"/>
                <w:lang w:val="en-US" w:eastAsia="zh-CN" w:bidi="ar"/>
              </w:rPr>
              <w:t>16</w:t>
            </w:r>
          </w:p>
        </w:tc>
        <w:tc>
          <w:tcPr>
            <w:tcW w:w="725" w:type="dxa"/>
            <w:vMerge w:val="restart"/>
            <w:tcBorders>
              <w:top w:val="single" w:color="auto" w:sz="4" w:space="0"/>
              <w:left w:val="single" w:color="000000" w:sz="4" w:space="0"/>
              <w:right w:val="single" w:color="000000" w:sz="4" w:space="0"/>
            </w:tcBorders>
            <w:shd w:val="clear" w:color="auto" w:fill="auto"/>
            <w:vAlign w:val="center"/>
          </w:tcPr>
          <w:p w14:paraId="303A9B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桌椅</w:t>
            </w:r>
          </w:p>
        </w:tc>
        <w:tc>
          <w:tcPr>
            <w:tcW w:w="950" w:type="dxa"/>
            <w:tcBorders>
              <w:top w:val="single" w:color="auto" w:sz="4" w:space="0"/>
              <w:left w:val="single" w:color="000000" w:sz="4" w:space="0"/>
              <w:bottom w:val="single" w:color="000000" w:sz="4" w:space="0"/>
              <w:right w:val="single" w:color="000000" w:sz="4" w:space="0"/>
            </w:tcBorders>
            <w:shd w:val="clear" w:color="auto" w:fill="auto"/>
            <w:vAlign w:val="center"/>
          </w:tcPr>
          <w:p w14:paraId="1C7394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FF0000"/>
                <w:sz w:val="24"/>
                <w:szCs w:val="24"/>
                <w:u w:val="none"/>
                <w:lang w:val="en-US"/>
              </w:rPr>
            </w:pPr>
            <w:r>
              <w:rPr>
                <w:rFonts w:hint="default" w:ascii="Times New Roman" w:hAnsi="Times New Roman" w:eastAsia="方正仿宋_GB2312" w:cs="Times New Roman"/>
                <w:i w:val="0"/>
                <w:iCs w:val="0"/>
                <w:color w:val="000000"/>
                <w:kern w:val="0"/>
                <w:sz w:val="24"/>
                <w:szCs w:val="24"/>
                <w:u w:val="none"/>
                <w:lang w:val="en-US" w:eastAsia="zh-CN" w:bidi="ar"/>
              </w:rPr>
              <w:t>工作桌</w:t>
            </w:r>
          </w:p>
        </w:tc>
        <w:tc>
          <w:tcPr>
            <w:tcW w:w="5475" w:type="dxa"/>
            <w:tcBorders>
              <w:top w:val="single" w:color="auto" w:sz="4" w:space="0"/>
              <w:left w:val="single" w:color="000000" w:sz="4" w:space="0"/>
              <w:bottom w:val="single" w:color="000000" w:sz="4" w:space="0"/>
              <w:right w:val="single" w:color="000000" w:sz="4" w:space="0"/>
            </w:tcBorders>
            <w:shd w:val="clear" w:color="auto" w:fill="auto"/>
            <w:vAlign w:val="center"/>
          </w:tcPr>
          <w:p w14:paraId="62C9ADD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各区域用桌，包含弹力桌布</w:t>
            </w:r>
          </w:p>
        </w:tc>
        <w:tc>
          <w:tcPr>
            <w:tcW w:w="488" w:type="dxa"/>
            <w:tcBorders>
              <w:top w:val="single" w:color="auto" w:sz="4" w:space="0"/>
              <w:left w:val="single" w:color="000000" w:sz="4" w:space="0"/>
              <w:bottom w:val="single" w:color="000000" w:sz="4" w:space="0"/>
              <w:right w:val="single" w:color="000000" w:sz="4" w:space="0"/>
            </w:tcBorders>
            <w:shd w:val="clear" w:color="auto" w:fill="auto"/>
            <w:vAlign w:val="center"/>
          </w:tcPr>
          <w:p w14:paraId="5D1BA1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30</w:t>
            </w:r>
          </w:p>
        </w:tc>
        <w:tc>
          <w:tcPr>
            <w:tcW w:w="500" w:type="dxa"/>
            <w:tcBorders>
              <w:top w:val="single" w:color="auto" w:sz="4" w:space="0"/>
              <w:left w:val="single" w:color="000000" w:sz="4" w:space="0"/>
              <w:bottom w:val="single" w:color="000000" w:sz="4" w:space="0"/>
              <w:right w:val="single" w:color="000000" w:sz="4" w:space="0"/>
            </w:tcBorders>
            <w:shd w:val="clear" w:color="auto" w:fill="auto"/>
            <w:vAlign w:val="center"/>
          </w:tcPr>
          <w:p w14:paraId="36CF88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张</w:t>
            </w:r>
          </w:p>
        </w:tc>
        <w:tc>
          <w:tcPr>
            <w:tcW w:w="587" w:type="dxa"/>
            <w:tcBorders>
              <w:top w:val="single" w:color="auto" w:sz="4" w:space="0"/>
              <w:left w:val="single" w:color="000000" w:sz="4" w:space="0"/>
              <w:bottom w:val="single" w:color="000000" w:sz="4" w:space="0"/>
              <w:right w:val="single" w:color="000000" w:sz="4" w:space="0"/>
            </w:tcBorders>
            <w:shd w:val="clear" w:color="auto" w:fill="auto"/>
            <w:vAlign w:val="center"/>
          </w:tcPr>
          <w:p w14:paraId="0248AE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auto" w:sz="4" w:space="0"/>
              <w:left w:val="single" w:color="000000" w:sz="4" w:space="0"/>
              <w:bottom w:val="single" w:color="000000" w:sz="4" w:space="0"/>
              <w:right w:val="single" w:color="000000" w:sz="4" w:space="0"/>
            </w:tcBorders>
            <w:shd w:val="clear" w:color="auto" w:fill="auto"/>
            <w:vAlign w:val="center"/>
          </w:tcPr>
          <w:p w14:paraId="2E501D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auto" w:sz="4" w:space="0"/>
              <w:left w:val="single" w:color="000000" w:sz="4" w:space="0"/>
              <w:bottom w:val="single" w:color="000000" w:sz="4" w:space="0"/>
              <w:right w:val="single" w:color="000000" w:sz="4" w:space="0"/>
            </w:tcBorders>
            <w:shd w:val="clear" w:color="auto" w:fill="auto"/>
            <w:vAlign w:val="center"/>
          </w:tcPr>
          <w:p w14:paraId="59AF3F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租赁</w:t>
            </w:r>
          </w:p>
        </w:tc>
      </w:tr>
      <w:tr w14:paraId="0DBC1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75" w:type="dxa"/>
            <w:tcBorders>
              <w:top w:val="single" w:color="auto" w:sz="4" w:space="0"/>
              <w:left w:val="single" w:color="000000" w:sz="4" w:space="0"/>
              <w:bottom w:val="single" w:color="000000" w:sz="4" w:space="0"/>
              <w:right w:val="single" w:color="000000" w:sz="4" w:space="0"/>
            </w:tcBorders>
            <w:shd w:val="clear" w:color="auto" w:fill="auto"/>
            <w:vAlign w:val="center"/>
          </w:tcPr>
          <w:p w14:paraId="7027D5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17</w:t>
            </w:r>
          </w:p>
        </w:tc>
        <w:tc>
          <w:tcPr>
            <w:tcW w:w="725" w:type="dxa"/>
            <w:vMerge w:val="continue"/>
            <w:tcBorders>
              <w:left w:val="single" w:color="000000" w:sz="4" w:space="0"/>
              <w:bottom w:val="single" w:color="000000" w:sz="4" w:space="0"/>
              <w:right w:val="single" w:color="000000" w:sz="4" w:space="0"/>
            </w:tcBorders>
            <w:shd w:val="clear" w:color="auto" w:fill="auto"/>
            <w:vAlign w:val="center"/>
          </w:tcPr>
          <w:p w14:paraId="02CF19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950" w:type="dxa"/>
            <w:tcBorders>
              <w:top w:val="single" w:color="auto" w:sz="4" w:space="0"/>
              <w:left w:val="single" w:color="000000" w:sz="4" w:space="0"/>
              <w:bottom w:val="single" w:color="000000" w:sz="4" w:space="0"/>
              <w:right w:val="single" w:color="000000" w:sz="4" w:space="0"/>
            </w:tcBorders>
            <w:shd w:val="clear" w:color="auto" w:fill="auto"/>
            <w:vAlign w:val="center"/>
          </w:tcPr>
          <w:p w14:paraId="1DA39D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工作椅</w:t>
            </w:r>
          </w:p>
        </w:tc>
        <w:tc>
          <w:tcPr>
            <w:tcW w:w="5475" w:type="dxa"/>
            <w:tcBorders>
              <w:top w:val="single" w:color="auto" w:sz="4" w:space="0"/>
              <w:left w:val="single" w:color="000000" w:sz="4" w:space="0"/>
              <w:bottom w:val="single" w:color="000000" w:sz="4" w:space="0"/>
              <w:right w:val="single" w:color="000000" w:sz="4" w:space="0"/>
            </w:tcBorders>
            <w:shd w:val="clear" w:color="auto" w:fill="auto"/>
            <w:vAlign w:val="center"/>
          </w:tcPr>
          <w:p w14:paraId="623730C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i w:val="0"/>
                <w:iCs w:val="0"/>
                <w:color w:val="000000"/>
                <w:kern w:val="2"/>
                <w:sz w:val="24"/>
                <w:szCs w:val="24"/>
                <w:u w:val="none"/>
                <w:lang w:val="en-US" w:eastAsia="zh-CN" w:bidi="ar-SA"/>
              </w:rPr>
            </w:pPr>
            <w:r>
              <w:rPr>
                <w:rFonts w:hint="default" w:ascii="Times New Roman" w:hAnsi="Times New Roman" w:eastAsia="方正仿宋_GB2312" w:cs="Times New Roman"/>
                <w:i w:val="0"/>
                <w:iCs w:val="0"/>
                <w:color w:val="000000"/>
                <w:kern w:val="0"/>
                <w:sz w:val="24"/>
                <w:szCs w:val="24"/>
                <w:u w:val="none"/>
                <w:lang w:val="en-US" w:eastAsia="zh-CN" w:bidi="ar"/>
              </w:rPr>
              <w:t>各个区域用椅</w:t>
            </w:r>
          </w:p>
        </w:tc>
        <w:tc>
          <w:tcPr>
            <w:tcW w:w="488" w:type="dxa"/>
            <w:tcBorders>
              <w:top w:val="single" w:color="auto" w:sz="4" w:space="0"/>
              <w:left w:val="single" w:color="000000" w:sz="4" w:space="0"/>
              <w:bottom w:val="single" w:color="000000" w:sz="4" w:space="0"/>
              <w:right w:val="single" w:color="000000" w:sz="4" w:space="0"/>
            </w:tcBorders>
            <w:shd w:val="clear" w:color="auto" w:fill="auto"/>
            <w:vAlign w:val="center"/>
          </w:tcPr>
          <w:p w14:paraId="6706DF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2"/>
                <w:sz w:val="24"/>
                <w:szCs w:val="24"/>
                <w:u w:val="none"/>
                <w:lang w:val="en-US" w:eastAsia="zh-CN" w:bidi="ar-SA"/>
              </w:rPr>
            </w:pPr>
            <w:r>
              <w:rPr>
                <w:rFonts w:hint="default" w:ascii="Times New Roman" w:hAnsi="Times New Roman" w:eastAsia="方正仿宋_GB2312" w:cs="Times New Roman"/>
                <w:i w:val="0"/>
                <w:iCs w:val="0"/>
                <w:color w:val="000000"/>
                <w:kern w:val="0"/>
                <w:sz w:val="24"/>
                <w:szCs w:val="24"/>
                <w:u w:val="none"/>
                <w:lang w:val="en-US" w:eastAsia="zh-CN" w:bidi="ar"/>
              </w:rPr>
              <w:t>100</w:t>
            </w:r>
          </w:p>
        </w:tc>
        <w:tc>
          <w:tcPr>
            <w:tcW w:w="500" w:type="dxa"/>
            <w:tcBorders>
              <w:top w:val="single" w:color="auto" w:sz="4" w:space="0"/>
              <w:left w:val="single" w:color="000000" w:sz="4" w:space="0"/>
              <w:bottom w:val="single" w:color="000000" w:sz="4" w:space="0"/>
              <w:right w:val="single" w:color="000000" w:sz="4" w:space="0"/>
            </w:tcBorders>
            <w:shd w:val="clear" w:color="auto" w:fill="auto"/>
            <w:vAlign w:val="center"/>
          </w:tcPr>
          <w:p w14:paraId="300F55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2"/>
                <w:sz w:val="24"/>
                <w:szCs w:val="24"/>
                <w:u w:val="none"/>
                <w:lang w:val="en-US" w:eastAsia="zh-CN" w:bidi="ar-SA"/>
              </w:rPr>
            </w:pPr>
            <w:r>
              <w:rPr>
                <w:rFonts w:hint="default" w:ascii="Times New Roman" w:hAnsi="Times New Roman" w:eastAsia="方正仿宋_GB2312" w:cs="Times New Roman"/>
                <w:i w:val="0"/>
                <w:iCs w:val="0"/>
                <w:color w:val="000000"/>
                <w:kern w:val="0"/>
                <w:sz w:val="24"/>
                <w:szCs w:val="24"/>
                <w:u w:val="none"/>
                <w:lang w:val="en-US" w:eastAsia="zh-CN" w:bidi="ar"/>
              </w:rPr>
              <w:t>把</w:t>
            </w:r>
          </w:p>
        </w:tc>
        <w:tc>
          <w:tcPr>
            <w:tcW w:w="587" w:type="dxa"/>
            <w:tcBorders>
              <w:top w:val="single" w:color="auto" w:sz="4" w:space="0"/>
              <w:left w:val="single" w:color="000000" w:sz="4" w:space="0"/>
              <w:bottom w:val="single" w:color="000000" w:sz="4" w:space="0"/>
              <w:right w:val="single" w:color="000000" w:sz="4" w:space="0"/>
            </w:tcBorders>
            <w:shd w:val="clear" w:color="auto" w:fill="auto"/>
            <w:vAlign w:val="center"/>
          </w:tcPr>
          <w:p w14:paraId="49779F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auto" w:sz="4" w:space="0"/>
              <w:left w:val="single" w:color="000000" w:sz="4" w:space="0"/>
              <w:bottom w:val="single" w:color="000000" w:sz="4" w:space="0"/>
              <w:right w:val="single" w:color="000000" w:sz="4" w:space="0"/>
            </w:tcBorders>
            <w:shd w:val="clear" w:color="auto" w:fill="auto"/>
            <w:vAlign w:val="center"/>
          </w:tcPr>
          <w:p w14:paraId="50EFB1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auto" w:sz="4" w:space="0"/>
              <w:left w:val="single" w:color="000000" w:sz="4" w:space="0"/>
              <w:bottom w:val="single" w:color="000000" w:sz="4" w:space="0"/>
              <w:right w:val="single" w:color="000000" w:sz="4" w:space="0"/>
            </w:tcBorders>
            <w:shd w:val="clear" w:color="auto" w:fill="auto"/>
            <w:vAlign w:val="center"/>
          </w:tcPr>
          <w:p w14:paraId="0E8440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2"/>
                <w:sz w:val="24"/>
                <w:szCs w:val="24"/>
                <w:u w:val="none"/>
                <w:lang w:val="en-US" w:eastAsia="zh-CN" w:bidi="ar-SA"/>
              </w:rPr>
            </w:pPr>
            <w:r>
              <w:rPr>
                <w:rFonts w:hint="default" w:ascii="Times New Roman" w:hAnsi="Times New Roman" w:eastAsia="方正仿宋_GB2312" w:cs="Times New Roman"/>
                <w:i w:val="0"/>
                <w:iCs w:val="0"/>
                <w:color w:val="000000"/>
                <w:kern w:val="0"/>
                <w:sz w:val="24"/>
                <w:szCs w:val="24"/>
                <w:u w:val="none"/>
                <w:lang w:val="en-US" w:eastAsia="zh-CN" w:bidi="ar"/>
              </w:rPr>
              <w:t>租赁</w:t>
            </w:r>
          </w:p>
        </w:tc>
      </w:tr>
      <w:tr w14:paraId="7ABEA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75" w:type="dxa"/>
            <w:tcBorders>
              <w:top w:val="single" w:color="auto" w:sz="4" w:space="0"/>
              <w:left w:val="single" w:color="000000" w:sz="4" w:space="0"/>
              <w:bottom w:val="single" w:color="000000" w:sz="4" w:space="0"/>
              <w:right w:val="single" w:color="000000" w:sz="4" w:space="0"/>
            </w:tcBorders>
            <w:shd w:val="clear" w:color="auto" w:fill="auto"/>
            <w:vAlign w:val="center"/>
          </w:tcPr>
          <w:p w14:paraId="373B72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18</w:t>
            </w:r>
          </w:p>
        </w:tc>
        <w:tc>
          <w:tcPr>
            <w:tcW w:w="725" w:type="dxa"/>
            <w:vMerge w:val="restart"/>
            <w:tcBorders>
              <w:left w:val="single" w:color="000000" w:sz="4" w:space="0"/>
              <w:right w:val="single" w:color="000000" w:sz="4" w:space="0"/>
            </w:tcBorders>
            <w:shd w:val="clear" w:color="auto" w:fill="auto"/>
            <w:vAlign w:val="center"/>
          </w:tcPr>
          <w:p w14:paraId="5AD711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安全隔离</w:t>
            </w:r>
          </w:p>
        </w:tc>
        <w:tc>
          <w:tcPr>
            <w:tcW w:w="950" w:type="dxa"/>
            <w:tcBorders>
              <w:top w:val="single" w:color="auto" w:sz="4" w:space="0"/>
              <w:left w:val="single" w:color="000000" w:sz="4" w:space="0"/>
              <w:bottom w:val="single" w:color="000000" w:sz="4" w:space="0"/>
              <w:right w:val="single" w:color="000000" w:sz="4" w:space="0"/>
            </w:tcBorders>
            <w:shd w:val="clear" w:color="auto" w:fill="auto"/>
            <w:vAlign w:val="center"/>
          </w:tcPr>
          <w:p w14:paraId="699E3D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警戒线</w:t>
            </w:r>
          </w:p>
        </w:tc>
        <w:tc>
          <w:tcPr>
            <w:tcW w:w="5475" w:type="dxa"/>
            <w:vMerge w:val="restart"/>
            <w:tcBorders>
              <w:top w:val="single" w:color="auto" w:sz="4" w:space="0"/>
              <w:left w:val="single" w:color="000000" w:sz="4" w:space="0"/>
              <w:right w:val="single" w:color="000000" w:sz="4" w:space="0"/>
            </w:tcBorders>
            <w:shd w:val="clear" w:color="auto" w:fill="auto"/>
            <w:vAlign w:val="center"/>
          </w:tcPr>
          <w:p w14:paraId="624453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主席台区、音控区、计时区隔离。1.5m*1m，铝合金材质，三角支撑结构，焊接工艺，可折叠。</w:t>
            </w:r>
          </w:p>
        </w:tc>
        <w:tc>
          <w:tcPr>
            <w:tcW w:w="488" w:type="dxa"/>
            <w:tcBorders>
              <w:top w:val="single" w:color="auto" w:sz="4" w:space="0"/>
              <w:left w:val="single" w:color="000000" w:sz="4" w:space="0"/>
              <w:bottom w:val="single" w:color="000000" w:sz="4" w:space="0"/>
              <w:right w:val="single" w:color="000000" w:sz="4" w:space="0"/>
            </w:tcBorders>
            <w:shd w:val="clear" w:color="auto" w:fill="auto"/>
            <w:vAlign w:val="center"/>
          </w:tcPr>
          <w:p w14:paraId="21D2D6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80</w:t>
            </w:r>
          </w:p>
        </w:tc>
        <w:tc>
          <w:tcPr>
            <w:tcW w:w="500" w:type="dxa"/>
            <w:tcBorders>
              <w:top w:val="single" w:color="auto" w:sz="4" w:space="0"/>
              <w:left w:val="single" w:color="000000" w:sz="4" w:space="0"/>
              <w:bottom w:val="single" w:color="000000" w:sz="4" w:space="0"/>
              <w:right w:val="single" w:color="000000" w:sz="4" w:space="0"/>
            </w:tcBorders>
            <w:shd w:val="clear" w:color="auto" w:fill="auto"/>
            <w:vAlign w:val="center"/>
          </w:tcPr>
          <w:p w14:paraId="0BDB81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米</w:t>
            </w:r>
          </w:p>
        </w:tc>
        <w:tc>
          <w:tcPr>
            <w:tcW w:w="587" w:type="dxa"/>
            <w:tcBorders>
              <w:top w:val="single" w:color="auto" w:sz="4" w:space="0"/>
              <w:left w:val="single" w:color="000000" w:sz="4" w:space="0"/>
              <w:bottom w:val="single" w:color="000000" w:sz="4" w:space="0"/>
              <w:right w:val="single" w:color="000000" w:sz="4" w:space="0"/>
            </w:tcBorders>
            <w:shd w:val="clear" w:color="auto" w:fill="auto"/>
            <w:vAlign w:val="center"/>
          </w:tcPr>
          <w:p w14:paraId="2658B0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auto" w:sz="4" w:space="0"/>
              <w:left w:val="single" w:color="000000" w:sz="4" w:space="0"/>
              <w:bottom w:val="single" w:color="000000" w:sz="4" w:space="0"/>
              <w:right w:val="single" w:color="000000" w:sz="4" w:space="0"/>
            </w:tcBorders>
            <w:shd w:val="clear" w:color="auto" w:fill="auto"/>
            <w:vAlign w:val="center"/>
          </w:tcPr>
          <w:p w14:paraId="24F665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auto" w:sz="4" w:space="0"/>
              <w:left w:val="single" w:color="000000" w:sz="4" w:space="0"/>
              <w:bottom w:val="single" w:color="000000" w:sz="4" w:space="0"/>
              <w:right w:val="single" w:color="000000" w:sz="4" w:space="0"/>
            </w:tcBorders>
            <w:shd w:val="clear" w:color="auto" w:fill="auto"/>
            <w:vAlign w:val="center"/>
          </w:tcPr>
          <w:p w14:paraId="193AAB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租赁</w:t>
            </w:r>
          </w:p>
        </w:tc>
      </w:tr>
      <w:tr w14:paraId="56842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75" w:type="dxa"/>
            <w:tcBorders>
              <w:top w:val="single" w:color="auto" w:sz="4" w:space="0"/>
              <w:left w:val="single" w:color="000000" w:sz="4" w:space="0"/>
              <w:bottom w:val="single" w:color="000000" w:sz="4" w:space="0"/>
              <w:right w:val="single" w:color="000000" w:sz="4" w:space="0"/>
            </w:tcBorders>
            <w:shd w:val="clear" w:color="auto" w:fill="auto"/>
            <w:vAlign w:val="center"/>
          </w:tcPr>
          <w:p w14:paraId="033148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19</w:t>
            </w:r>
          </w:p>
        </w:tc>
        <w:tc>
          <w:tcPr>
            <w:tcW w:w="725" w:type="dxa"/>
            <w:vMerge w:val="continue"/>
            <w:tcBorders>
              <w:left w:val="single" w:color="000000" w:sz="4" w:space="0"/>
              <w:bottom w:val="single" w:color="auto" w:sz="4" w:space="0"/>
              <w:right w:val="single" w:color="000000" w:sz="4" w:space="0"/>
            </w:tcBorders>
            <w:shd w:val="clear" w:color="auto" w:fill="auto"/>
            <w:vAlign w:val="center"/>
          </w:tcPr>
          <w:p w14:paraId="45B27C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950" w:type="dxa"/>
            <w:tcBorders>
              <w:top w:val="single" w:color="auto" w:sz="4" w:space="0"/>
              <w:left w:val="single" w:color="000000" w:sz="4" w:space="0"/>
              <w:bottom w:val="single" w:color="000000" w:sz="4" w:space="0"/>
              <w:right w:val="single" w:color="000000" w:sz="4" w:space="0"/>
            </w:tcBorders>
            <w:shd w:val="clear" w:color="auto" w:fill="auto"/>
            <w:vAlign w:val="center"/>
          </w:tcPr>
          <w:p w14:paraId="080861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U型支撑铁马</w:t>
            </w:r>
          </w:p>
        </w:tc>
        <w:tc>
          <w:tcPr>
            <w:tcW w:w="5475" w:type="dxa"/>
            <w:vMerge w:val="continue"/>
            <w:tcBorders>
              <w:left w:val="single" w:color="000000" w:sz="4" w:space="0"/>
              <w:bottom w:val="single" w:color="000000" w:sz="4" w:space="0"/>
              <w:right w:val="single" w:color="000000" w:sz="4" w:space="0"/>
            </w:tcBorders>
            <w:shd w:val="clear" w:color="auto" w:fill="auto"/>
            <w:vAlign w:val="center"/>
          </w:tcPr>
          <w:p w14:paraId="32D252C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488" w:type="dxa"/>
            <w:tcBorders>
              <w:top w:val="single" w:color="auto" w:sz="4" w:space="0"/>
              <w:left w:val="single" w:color="000000" w:sz="4" w:space="0"/>
              <w:bottom w:val="single" w:color="000000" w:sz="4" w:space="0"/>
              <w:right w:val="single" w:color="000000" w:sz="4" w:space="0"/>
            </w:tcBorders>
            <w:shd w:val="clear" w:color="auto" w:fill="auto"/>
            <w:vAlign w:val="center"/>
          </w:tcPr>
          <w:p w14:paraId="30977F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50</w:t>
            </w:r>
          </w:p>
        </w:tc>
        <w:tc>
          <w:tcPr>
            <w:tcW w:w="500" w:type="dxa"/>
            <w:tcBorders>
              <w:top w:val="single" w:color="auto" w:sz="4" w:space="0"/>
              <w:left w:val="single" w:color="000000" w:sz="4" w:space="0"/>
              <w:bottom w:val="single" w:color="000000" w:sz="4" w:space="0"/>
              <w:right w:val="single" w:color="000000" w:sz="4" w:space="0"/>
            </w:tcBorders>
            <w:shd w:val="clear" w:color="auto" w:fill="auto"/>
            <w:vAlign w:val="center"/>
          </w:tcPr>
          <w:p w14:paraId="016CB2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个</w:t>
            </w:r>
          </w:p>
        </w:tc>
        <w:tc>
          <w:tcPr>
            <w:tcW w:w="587" w:type="dxa"/>
            <w:tcBorders>
              <w:top w:val="single" w:color="auto" w:sz="4" w:space="0"/>
              <w:left w:val="single" w:color="000000" w:sz="4" w:space="0"/>
              <w:bottom w:val="single" w:color="000000" w:sz="4" w:space="0"/>
              <w:right w:val="single" w:color="000000" w:sz="4" w:space="0"/>
            </w:tcBorders>
            <w:shd w:val="clear" w:color="auto" w:fill="auto"/>
            <w:vAlign w:val="center"/>
          </w:tcPr>
          <w:p w14:paraId="1CA91B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auto" w:sz="4" w:space="0"/>
              <w:left w:val="single" w:color="000000" w:sz="4" w:space="0"/>
              <w:bottom w:val="single" w:color="000000" w:sz="4" w:space="0"/>
              <w:right w:val="single" w:color="000000" w:sz="4" w:space="0"/>
            </w:tcBorders>
            <w:shd w:val="clear" w:color="auto" w:fill="auto"/>
            <w:vAlign w:val="center"/>
          </w:tcPr>
          <w:p w14:paraId="5F5AEE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auto" w:sz="4" w:space="0"/>
              <w:left w:val="single" w:color="000000" w:sz="4" w:space="0"/>
              <w:bottom w:val="single" w:color="000000" w:sz="4" w:space="0"/>
              <w:right w:val="single" w:color="000000" w:sz="4" w:space="0"/>
            </w:tcBorders>
            <w:shd w:val="clear" w:color="auto" w:fill="auto"/>
            <w:vAlign w:val="center"/>
          </w:tcPr>
          <w:p w14:paraId="2AF30A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租赁</w:t>
            </w:r>
          </w:p>
        </w:tc>
      </w:tr>
      <w:tr w14:paraId="26C13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75" w:type="dxa"/>
            <w:tcBorders>
              <w:top w:val="single" w:color="000000" w:sz="4" w:space="0"/>
              <w:left w:val="single" w:color="000000" w:sz="4" w:space="0"/>
              <w:bottom w:val="single" w:color="000000" w:sz="4" w:space="0"/>
              <w:right w:val="single" w:color="auto" w:sz="4" w:space="0"/>
            </w:tcBorders>
            <w:shd w:val="clear" w:color="auto" w:fill="auto"/>
            <w:vAlign w:val="center"/>
          </w:tcPr>
          <w:p w14:paraId="621A79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lang w:val="en-US"/>
              </w:rPr>
            </w:pPr>
            <w:r>
              <w:rPr>
                <w:rFonts w:hint="default" w:ascii="Times New Roman" w:hAnsi="Times New Roman" w:eastAsia="方正仿宋_GB2312" w:cs="Times New Roman"/>
                <w:i w:val="0"/>
                <w:iCs w:val="0"/>
                <w:color w:val="000000"/>
                <w:kern w:val="0"/>
                <w:sz w:val="24"/>
                <w:szCs w:val="24"/>
                <w:u w:val="none"/>
                <w:lang w:val="en-US" w:eastAsia="zh-CN" w:bidi="ar"/>
              </w:rPr>
              <w:t>20</w:t>
            </w:r>
          </w:p>
        </w:tc>
        <w:tc>
          <w:tcPr>
            <w:tcW w:w="7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3E02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赛事组织</w:t>
            </w:r>
          </w:p>
        </w:tc>
        <w:tc>
          <w:tcPr>
            <w:tcW w:w="950" w:type="dxa"/>
            <w:tcBorders>
              <w:top w:val="single" w:color="000000" w:sz="4" w:space="0"/>
              <w:left w:val="single" w:color="auto" w:sz="4" w:space="0"/>
              <w:bottom w:val="single" w:color="000000" w:sz="4" w:space="0"/>
              <w:right w:val="single" w:color="000000" w:sz="4" w:space="0"/>
            </w:tcBorders>
            <w:shd w:val="clear" w:color="auto" w:fill="auto"/>
            <w:vAlign w:val="center"/>
          </w:tcPr>
          <w:p w14:paraId="2D92F4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人员补助费</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0F5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赛事裁判不少于20人。总裁判长需国家级及以上资格（中国龙舟协会或国际龙舟联合会注册的，需要提供证件证明），其余为龙舟专业裁判，提供市级及以上赛事秩序册证明，快艇驾驶员2人，检录、登舟等点位及赛前巡游环节工作人员（含辅助裁判志愿者）共计约100人</w:t>
            </w:r>
            <w:r>
              <w:rPr>
                <w:rFonts w:hint="eastAsia" w:eastAsia="方正仿宋_GB2312" w:cs="Times New Roman"/>
                <w:i w:val="0"/>
                <w:iCs w:val="0"/>
                <w:color w:val="000000"/>
                <w:kern w:val="0"/>
                <w:sz w:val="24"/>
                <w:szCs w:val="24"/>
                <w:u w:val="none"/>
                <w:lang w:val="en-US" w:eastAsia="zh-CN" w:bidi="ar"/>
              </w:rPr>
              <w:t>劳务费、交通费、保险等</w:t>
            </w:r>
            <w:r>
              <w:rPr>
                <w:rFonts w:hint="default" w:ascii="Times New Roman" w:hAnsi="Times New Roman" w:eastAsia="方正仿宋_GB2312" w:cs="Times New Roman"/>
                <w:i w:val="0"/>
                <w:iCs w:val="0"/>
                <w:color w:val="000000"/>
                <w:kern w:val="0"/>
                <w:sz w:val="24"/>
                <w:szCs w:val="24"/>
                <w:u w:val="none"/>
                <w:lang w:val="en-US" w:eastAsia="zh-CN" w:bidi="ar"/>
              </w:rPr>
              <w:t>，2</w:t>
            </w:r>
            <w:r>
              <w:rPr>
                <w:rFonts w:hint="eastAsia" w:eastAsia="方正仿宋_GB2312" w:cs="Times New Roman"/>
                <w:i w:val="0"/>
                <w:iCs w:val="0"/>
                <w:color w:val="000000"/>
                <w:kern w:val="0"/>
                <w:sz w:val="24"/>
                <w:szCs w:val="24"/>
                <w:u w:val="none"/>
                <w:lang w:val="en-US" w:eastAsia="zh-CN" w:bidi="ar"/>
              </w:rPr>
              <w:t>个</w:t>
            </w:r>
            <w:r>
              <w:rPr>
                <w:rFonts w:hint="default" w:ascii="Times New Roman" w:hAnsi="Times New Roman" w:eastAsia="方正仿宋_GB2312" w:cs="Times New Roman"/>
                <w:i w:val="0"/>
                <w:iCs w:val="0"/>
                <w:color w:val="000000"/>
                <w:kern w:val="0"/>
                <w:sz w:val="24"/>
                <w:szCs w:val="24"/>
                <w:u w:val="none"/>
                <w:lang w:val="en-US" w:eastAsia="zh-CN" w:bidi="ar"/>
              </w:rPr>
              <w:t>工作日。</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54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eastAsia" w:eastAsia="方正仿宋_GB2312" w:cs="Times New Roman"/>
                <w:i w:val="0"/>
                <w:iCs w:val="0"/>
                <w:color w:val="000000"/>
                <w:kern w:val="0"/>
                <w:sz w:val="24"/>
                <w:szCs w:val="24"/>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49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天</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CD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FF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3C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lang w:val="en-US"/>
              </w:rPr>
            </w:pPr>
            <w:r>
              <w:rPr>
                <w:rFonts w:hint="default" w:ascii="Times New Roman" w:hAnsi="Times New Roman" w:eastAsia="方正仿宋_GB2312" w:cs="Times New Roman"/>
                <w:i w:val="0"/>
                <w:iCs w:val="0"/>
                <w:color w:val="000000"/>
                <w:kern w:val="0"/>
                <w:sz w:val="24"/>
                <w:szCs w:val="24"/>
                <w:u w:val="none"/>
                <w:lang w:val="en-US" w:eastAsia="zh-CN" w:bidi="ar"/>
              </w:rPr>
              <w:t>购买服务</w:t>
            </w:r>
          </w:p>
        </w:tc>
      </w:tr>
      <w:tr w14:paraId="7EEC1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trPr>
        <w:tc>
          <w:tcPr>
            <w:tcW w:w="475" w:type="dxa"/>
            <w:tcBorders>
              <w:top w:val="single" w:color="000000" w:sz="4" w:space="0"/>
              <w:left w:val="single" w:color="000000" w:sz="4" w:space="0"/>
              <w:bottom w:val="single" w:color="000000" w:sz="4" w:space="0"/>
              <w:right w:val="single" w:color="auto" w:sz="4" w:space="0"/>
            </w:tcBorders>
            <w:shd w:val="clear" w:color="auto" w:fill="auto"/>
            <w:vAlign w:val="center"/>
          </w:tcPr>
          <w:p w14:paraId="774DBF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21</w:t>
            </w:r>
          </w:p>
        </w:tc>
        <w:tc>
          <w:tcPr>
            <w:tcW w:w="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3F0C51">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2312" w:cs="Times New Roman"/>
                <w:i w:val="0"/>
                <w:iCs w:val="0"/>
                <w:color w:val="000000"/>
                <w:sz w:val="24"/>
                <w:szCs w:val="24"/>
                <w:u w:val="none"/>
              </w:rPr>
            </w:pPr>
          </w:p>
        </w:tc>
        <w:tc>
          <w:tcPr>
            <w:tcW w:w="950" w:type="dxa"/>
            <w:tcBorders>
              <w:top w:val="single" w:color="000000" w:sz="4" w:space="0"/>
              <w:left w:val="single" w:color="auto" w:sz="4" w:space="0"/>
              <w:bottom w:val="single" w:color="000000" w:sz="4" w:space="0"/>
              <w:right w:val="single" w:color="000000" w:sz="4" w:space="0"/>
            </w:tcBorders>
            <w:shd w:val="clear" w:color="auto" w:fill="auto"/>
            <w:vAlign w:val="center"/>
          </w:tcPr>
          <w:p w14:paraId="296F73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裁判器材</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E3A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摄像机2台，有回放功能，起点一台，终点一台。对讲机、打印机、电脑、点睛用具、发令汽笛等竞赛用品和裁判器材，保证赛事正常使用。</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79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8D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套</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62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48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F8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2"/>
                <w:sz w:val="24"/>
                <w:szCs w:val="24"/>
                <w:u w:val="none"/>
                <w:lang w:val="en-US" w:eastAsia="zh-CN" w:bidi="ar-SA"/>
              </w:rPr>
            </w:pPr>
            <w:r>
              <w:rPr>
                <w:rFonts w:hint="default" w:ascii="Times New Roman" w:hAnsi="Times New Roman" w:eastAsia="方正仿宋_GB2312" w:cs="Times New Roman"/>
                <w:i w:val="0"/>
                <w:iCs w:val="0"/>
                <w:color w:val="000000"/>
                <w:kern w:val="0"/>
                <w:sz w:val="24"/>
                <w:szCs w:val="24"/>
                <w:u w:val="none"/>
                <w:lang w:val="en-US" w:eastAsia="zh-CN" w:bidi="ar"/>
              </w:rPr>
              <w:t>租赁</w:t>
            </w:r>
          </w:p>
        </w:tc>
      </w:tr>
      <w:tr w14:paraId="1B19A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475" w:type="dxa"/>
            <w:tcBorders>
              <w:top w:val="single" w:color="000000" w:sz="4" w:space="0"/>
              <w:left w:val="single" w:color="000000" w:sz="4" w:space="0"/>
              <w:bottom w:val="single" w:color="000000" w:sz="4" w:space="0"/>
              <w:right w:val="single" w:color="auto" w:sz="4" w:space="0"/>
            </w:tcBorders>
            <w:shd w:val="clear" w:color="auto" w:fill="auto"/>
            <w:vAlign w:val="center"/>
          </w:tcPr>
          <w:p w14:paraId="71E4AE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lang w:val="en-US"/>
              </w:rPr>
            </w:pPr>
            <w:r>
              <w:rPr>
                <w:rFonts w:hint="default" w:ascii="Times New Roman" w:hAnsi="Times New Roman" w:eastAsia="方正仿宋_GB2312" w:cs="Times New Roman"/>
                <w:i w:val="0"/>
                <w:iCs w:val="0"/>
                <w:color w:val="000000"/>
                <w:kern w:val="0"/>
                <w:sz w:val="24"/>
                <w:szCs w:val="24"/>
                <w:u w:val="none"/>
                <w:lang w:val="en-US" w:eastAsia="zh-CN" w:bidi="ar"/>
              </w:rPr>
              <w:t>22</w:t>
            </w:r>
          </w:p>
        </w:tc>
        <w:tc>
          <w:tcPr>
            <w:tcW w:w="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6B6D68">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2312" w:cs="Times New Roman"/>
                <w:i w:val="0"/>
                <w:iCs w:val="0"/>
                <w:color w:val="000000"/>
                <w:sz w:val="24"/>
                <w:szCs w:val="24"/>
                <w:u w:val="none"/>
              </w:rPr>
            </w:pPr>
          </w:p>
        </w:tc>
        <w:tc>
          <w:tcPr>
            <w:tcW w:w="950" w:type="dxa"/>
            <w:tcBorders>
              <w:top w:val="nil"/>
              <w:left w:val="single" w:color="auto" w:sz="4" w:space="0"/>
              <w:bottom w:val="single" w:color="000000" w:sz="8" w:space="0"/>
              <w:right w:val="single" w:color="000000" w:sz="8" w:space="0"/>
            </w:tcBorders>
            <w:shd w:val="clear" w:color="auto" w:fill="auto"/>
            <w:vAlign w:val="center"/>
          </w:tcPr>
          <w:p w14:paraId="167BC5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计时系统</w:t>
            </w:r>
          </w:p>
        </w:tc>
        <w:tc>
          <w:tcPr>
            <w:tcW w:w="5475" w:type="dxa"/>
            <w:tcBorders>
              <w:top w:val="nil"/>
              <w:left w:val="nil"/>
              <w:bottom w:val="single" w:color="000000" w:sz="8" w:space="0"/>
              <w:right w:val="single" w:color="000000" w:sz="8" w:space="0"/>
            </w:tcBorders>
            <w:shd w:val="clear" w:color="auto" w:fill="auto"/>
            <w:vAlign w:val="center"/>
          </w:tcPr>
          <w:p w14:paraId="41E482F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专业龙舟电子计时服务，水上专业电子计时系统，成绩取0.01秒。</w:t>
            </w:r>
          </w:p>
        </w:tc>
        <w:tc>
          <w:tcPr>
            <w:tcW w:w="488" w:type="dxa"/>
            <w:tcBorders>
              <w:top w:val="nil"/>
              <w:left w:val="nil"/>
              <w:bottom w:val="single" w:color="000000" w:sz="8" w:space="0"/>
              <w:right w:val="nil"/>
            </w:tcBorders>
            <w:shd w:val="clear" w:color="auto" w:fill="auto"/>
            <w:vAlign w:val="center"/>
          </w:tcPr>
          <w:p w14:paraId="30867B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1A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座</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C5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95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AE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制作</w:t>
            </w:r>
          </w:p>
        </w:tc>
      </w:tr>
      <w:tr w14:paraId="1053B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75" w:type="dxa"/>
            <w:tcBorders>
              <w:top w:val="single" w:color="000000" w:sz="4" w:space="0"/>
              <w:left w:val="single" w:color="000000" w:sz="4" w:space="0"/>
              <w:bottom w:val="single" w:color="000000" w:sz="4" w:space="0"/>
              <w:right w:val="single" w:color="auto" w:sz="4" w:space="0"/>
            </w:tcBorders>
            <w:shd w:val="clear" w:color="auto" w:fill="auto"/>
            <w:vAlign w:val="center"/>
          </w:tcPr>
          <w:p w14:paraId="370F64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lang w:val="en-US"/>
              </w:rPr>
            </w:pPr>
            <w:r>
              <w:rPr>
                <w:rFonts w:hint="default" w:ascii="Times New Roman" w:hAnsi="Times New Roman" w:eastAsia="方正仿宋_GB2312" w:cs="Times New Roman"/>
                <w:i w:val="0"/>
                <w:iCs w:val="0"/>
                <w:color w:val="000000"/>
                <w:kern w:val="0"/>
                <w:sz w:val="24"/>
                <w:szCs w:val="24"/>
                <w:u w:val="none"/>
                <w:lang w:val="en-US" w:eastAsia="zh-CN" w:bidi="ar"/>
              </w:rPr>
              <w:t>23</w:t>
            </w:r>
          </w:p>
        </w:tc>
        <w:tc>
          <w:tcPr>
            <w:tcW w:w="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A818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p>
        </w:tc>
        <w:tc>
          <w:tcPr>
            <w:tcW w:w="950" w:type="dxa"/>
            <w:tcBorders>
              <w:top w:val="single" w:color="000000" w:sz="4" w:space="0"/>
              <w:left w:val="single" w:color="auto" w:sz="4" w:space="0"/>
              <w:bottom w:val="single" w:color="000000" w:sz="4" w:space="0"/>
              <w:right w:val="single" w:color="000000" w:sz="4" w:space="0"/>
            </w:tcBorders>
            <w:shd w:val="clear" w:color="auto" w:fill="auto"/>
            <w:vAlign w:val="center"/>
          </w:tcPr>
          <w:p w14:paraId="7132FD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裁判艇</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C8F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龙舟赛专用双体消浪艇、含运费。符合中国龙舟协会赛事服务标准。</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08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B3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艘</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FD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47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D7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auto"/>
                <w:kern w:val="0"/>
                <w:sz w:val="24"/>
                <w:szCs w:val="24"/>
                <w:u w:val="none"/>
                <w:lang w:val="en-US" w:eastAsia="zh-CN" w:bidi="ar"/>
              </w:rPr>
              <w:t>租赁</w:t>
            </w:r>
          </w:p>
        </w:tc>
      </w:tr>
      <w:tr w14:paraId="52B51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5" w:type="dxa"/>
            <w:tcBorders>
              <w:top w:val="single" w:color="000000" w:sz="4" w:space="0"/>
              <w:left w:val="single" w:color="000000" w:sz="4" w:space="0"/>
              <w:bottom w:val="single" w:color="000000" w:sz="4" w:space="0"/>
              <w:right w:val="single" w:color="auto" w:sz="4" w:space="0"/>
            </w:tcBorders>
            <w:shd w:val="clear" w:color="auto" w:fill="auto"/>
            <w:vAlign w:val="center"/>
          </w:tcPr>
          <w:p w14:paraId="3A2E50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24</w:t>
            </w:r>
          </w:p>
        </w:tc>
        <w:tc>
          <w:tcPr>
            <w:tcW w:w="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0A80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950" w:type="dxa"/>
            <w:tcBorders>
              <w:top w:val="single" w:color="000000" w:sz="4" w:space="0"/>
              <w:left w:val="single" w:color="auto" w:sz="4" w:space="0"/>
              <w:bottom w:val="single" w:color="000000" w:sz="4" w:space="0"/>
              <w:right w:val="single" w:color="000000" w:sz="4" w:space="0"/>
            </w:tcBorders>
            <w:shd w:val="clear" w:color="auto" w:fill="auto"/>
            <w:vAlign w:val="center"/>
          </w:tcPr>
          <w:p w14:paraId="36E2BE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裁判服装</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CAB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裁判员上衣加帽子27套，每套单价不低于80元。</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C5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sz w:val="24"/>
                <w:szCs w:val="24"/>
                <w:u w:val="none"/>
                <w:lang w:val="en-US"/>
              </w:rPr>
            </w:pPr>
            <w:r>
              <w:rPr>
                <w:rFonts w:hint="default" w:ascii="Times New Roman" w:hAnsi="Times New Roman" w:eastAsia="方正仿宋_GB2312" w:cs="Times New Roman"/>
                <w:i w:val="0"/>
                <w:iCs w:val="0"/>
                <w:color w:val="000000"/>
                <w:kern w:val="0"/>
                <w:sz w:val="24"/>
                <w:szCs w:val="24"/>
                <w:u w:val="none"/>
                <w:lang w:val="en-US" w:eastAsia="zh-CN" w:bidi="ar"/>
              </w:rPr>
              <w:t>80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71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套</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28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2F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93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auto"/>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购买</w:t>
            </w:r>
          </w:p>
        </w:tc>
      </w:tr>
      <w:tr w14:paraId="0F9F0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75" w:type="dxa"/>
            <w:tcBorders>
              <w:top w:val="single" w:color="000000" w:sz="4" w:space="0"/>
              <w:left w:val="single" w:color="000000" w:sz="4" w:space="0"/>
              <w:bottom w:val="single" w:color="000000" w:sz="4" w:space="0"/>
              <w:right w:val="single" w:color="auto" w:sz="4" w:space="0"/>
            </w:tcBorders>
            <w:shd w:val="clear" w:color="auto" w:fill="auto"/>
            <w:vAlign w:val="center"/>
          </w:tcPr>
          <w:p w14:paraId="732F21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25</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3A797565">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2312" w:cs="Times New Roman"/>
                <w:i w:val="0"/>
                <w:iCs w:val="0"/>
                <w:color w:val="000000"/>
                <w:kern w:val="2"/>
                <w:sz w:val="24"/>
                <w:szCs w:val="24"/>
                <w:u w:val="none"/>
                <w:lang w:val="en-US" w:eastAsia="zh-CN" w:bidi="ar-SA"/>
              </w:rPr>
            </w:pPr>
            <w:r>
              <w:rPr>
                <w:rFonts w:hint="default" w:ascii="Times New Roman" w:hAnsi="Times New Roman" w:eastAsia="方正仿宋_GB2312" w:cs="Times New Roman"/>
                <w:i w:val="0"/>
                <w:iCs w:val="0"/>
                <w:color w:val="000000"/>
                <w:kern w:val="0"/>
                <w:sz w:val="24"/>
                <w:szCs w:val="24"/>
                <w:u w:val="none"/>
                <w:lang w:val="en-US" w:eastAsia="zh-CN" w:bidi="ar"/>
              </w:rPr>
              <w:t>现场保险</w:t>
            </w:r>
          </w:p>
        </w:tc>
        <w:tc>
          <w:tcPr>
            <w:tcW w:w="950" w:type="dxa"/>
            <w:tcBorders>
              <w:top w:val="single" w:color="000000" w:sz="4" w:space="0"/>
              <w:left w:val="single" w:color="auto" w:sz="4" w:space="0"/>
              <w:bottom w:val="single" w:color="000000" w:sz="4" w:space="0"/>
              <w:right w:val="single" w:color="000000" w:sz="4" w:space="0"/>
            </w:tcBorders>
            <w:shd w:val="clear" w:color="auto" w:fill="auto"/>
            <w:vAlign w:val="center"/>
          </w:tcPr>
          <w:p w14:paraId="12C7DA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公众责任保险</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49B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赛前1天、赛中1天、共2天，保额500万；1.每人意外身故及伤残限额100万，2.每次事故赔偿限额500万；3.每次医疗费用5万（绝对免赔额100元后按100%赔付）；4.造成财产损失赔偿额以最终确定赔偿额计（财产免赔1000元或5%）；本单第三者包括运动员、观众、其他第三方人员；</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0F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85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18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BE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20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购买</w:t>
            </w:r>
          </w:p>
        </w:tc>
      </w:tr>
      <w:tr w14:paraId="68563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A8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lang w:val="en-US"/>
              </w:rPr>
            </w:pPr>
            <w:r>
              <w:rPr>
                <w:rFonts w:hint="default" w:ascii="Times New Roman" w:hAnsi="Times New Roman" w:eastAsia="方正仿宋_GB2312" w:cs="Times New Roman"/>
                <w:i w:val="0"/>
                <w:iCs w:val="0"/>
                <w:color w:val="000000"/>
                <w:kern w:val="0"/>
                <w:sz w:val="24"/>
                <w:szCs w:val="24"/>
                <w:u w:val="none"/>
                <w:lang w:val="en-US" w:eastAsia="zh-CN" w:bidi="ar"/>
              </w:rPr>
              <w:t>26</w:t>
            </w:r>
          </w:p>
        </w:tc>
        <w:tc>
          <w:tcPr>
            <w:tcW w:w="72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717DE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赛事宣传</w:t>
            </w:r>
          </w:p>
          <w:p w14:paraId="394F57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0B1B7">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sz w:val="24"/>
                <w:szCs w:val="24"/>
              </w:rPr>
              <w:t>照片直播</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59D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现场实时</w:t>
            </w:r>
            <w:r>
              <w:rPr>
                <w:rFonts w:hint="eastAsia" w:eastAsia="方正仿宋_GB2312" w:cs="Times New Roman"/>
                <w:i w:val="0"/>
                <w:iCs w:val="0"/>
                <w:color w:val="000000"/>
                <w:kern w:val="0"/>
                <w:sz w:val="24"/>
                <w:szCs w:val="24"/>
                <w:u w:val="none"/>
                <w:lang w:val="en-US" w:eastAsia="zh-CN" w:bidi="ar"/>
              </w:rPr>
              <w:t>高清</w:t>
            </w:r>
            <w:r>
              <w:rPr>
                <w:rFonts w:hint="default" w:ascii="Times New Roman" w:hAnsi="Times New Roman" w:eastAsia="方正仿宋_GB2312" w:cs="Times New Roman"/>
                <w:i w:val="0"/>
                <w:iCs w:val="0"/>
                <w:color w:val="000000"/>
                <w:kern w:val="0"/>
                <w:sz w:val="24"/>
                <w:szCs w:val="24"/>
                <w:u w:val="none"/>
                <w:lang w:val="en-US" w:eastAsia="zh-CN" w:bidi="ar"/>
              </w:rPr>
              <w:t>照片直播，赛后提供20张精修图片。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67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41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9A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99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A9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购买</w:t>
            </w:r>
          </w:p>
        </w:tc>
      </w:tr>
      <w:tr w14:paraId="6448C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2B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i w:val="0"/>
                <w:iCs w:val="0"/>
                <w:color w:val="000000"/>
                <w:kern w:val="0"/>
                <w:sz w:val="24"/>
                <w:szCs w:val="24"/>
                <w:u w:val="none"/>
                <w:lang w:val="en-US" w:eastAsia="zh-CN" w:bidi="ar"/>
              </w:rPr>
              <w:t>27</w:t>
            </w:r>
          </w:p>
        </w:tc>
        <w:tc>
          <w:tcPr>
            <w:tcW w:w="7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EF63A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F306">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2312" w:cs="Times New Roman"/>
                <w:i w:val="0"/>
                <w:iCs w:val="0"/>
                <w:color w:val="000000"/>
                <w:sz w:val="24"/>
                <w:szCs w:val="24"/>
                <w:u w:val="none"/>
                <w:lang w:val="en-US" w:eastAsia="zh-CN"/>
              </w:rPr>
            </w:pPr>
            <w:r>
              <w:rPr>
                <w:rFonts w:hint="default" w:ascii="Times New Roman" w:hAnsi="Times New Roman" w:eastAsia="方正仿宋_GB2312" w:cs="Times New Roman"/>
                <w:i w:val="0"/>
                <w:iCs w:val="0"/>
                <w:color w:val="000000"/>
                <w:sz w:val="24"/>
                <w:szCs w:val="24"/>
                <w:u w:val="none"/>
                <w:lang w:val="en-US" w:eastAsia="zh-CN"/>
              </w:rPr>
              <w:t>预告片流量推广</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CA6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提供预告片制作、VI设计等，并在公众媒体发布。</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43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6</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76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条</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D3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0F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27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lang w:val="en-US" w:eastAsia="zh-CN"/>
              </w:rPr>
            </w:pPr>
            <w:r>
              <w:rPr>
                <w:rFonts w:hint="default" w:ascii="Times New Roman" w:hAnsi="Times New Roman" w:eastAsia="方正仿宋_GB2312" w:cs="Times New Roman"/>
                <w:i w:val="0"/>
                <w:iCs w:val="0"/>
                <w:color w:val="000000"/>
                <w:kern w:val="0"/>
                <w:sz w:val="24"/>
                <w:szCs w:val="24"/>
                <w:u w:val="none"/>
                <w:lang w:val="en-US" w:eastAsia="zh-CN" w:bidi="ar"/>
              </w:rPr>
              <w:t>购买</w:t>
            </w:r>
          </w:p>
        </w:tc>
      </w:tr>
      <w:tr w14:paraId="4CB25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8E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lang w:val="en-US" w:eastAsia="zh-CN"/>
              </w:rPr>
            </w:pPr>
            <w:r>
              <w:rPr>
                <w:rFonts w:hint="default" w:ascii="Times New Roman" w:hAnsi="Times New Roman" w:eastAsia="方正仿宋_GB2312" w:cs="Times New Roman"/>
                <w:i w:val="0"/>
                <w:iCs w:val="0"/>
                <w:color w:val="000000"/>
                <w:sz w:val="24"/>
                <w:szCs w:val="24"/>
                <w:u w:val="none"/>
                <w:lang w:val="en-US" w:eastAsia="zh-CN"/>
              </w:rPr>
              <w:t>28</w:t>
            </w:r>
          </w:p>
        </w:tc>
        <w:tc>
          <w:tcPr>
            <w:tcW w:w="7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0380A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3D55">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2312" w:cs="Times New Roman"/>
                <w:i w:val="0"/>
                <w:iCs w:val="0"/>
                <w:color w:val="000000"/>
                <w:sz w:val="24"/>
                <w:szCs w:val="24"/>
                <w:u w:val="none"/>
                <w:lang w:val="en-US" w:eastAsia="zh-CN"/>
              </w:rPr>
            </w:pPr>
            <w:r>
              <w:rPr>
                <w:rFonts w:hint="default" w:ascii="Times New Roman" w:hAnsi="Times New Roman" w:eastAsia="方正仿宋_GB2312" w:cs="Times New Roman"/>
                <w:i w:val="0"/>
                <w:iCs w:val="0"/>
                <w:color w:val="000000"/>
                <w:sz w:val="24"/>
                <w:szCs w:val="24"/>
                <w:u w:val="none"/>
                <w:lang w:val="en-US" w:eastAsia="zh-CN"/>
              </w:rPr>
              <w:t>网络媒体推广</w:t>
            </w:r>
          </w:p>
        </w:tc>
        <w:tc>
          <w:tcPr>
            <w:tcW w:w="5475" w:type="dxa"/>
            <w:vMerge w:val="restart"/>
            <w:tcBorders>
              <w:top w:val="single" w:color="000000" w:sz="4" w:space="0"/>
              <w:left w:val="single" w:color="000000" w:sz="4" w:space="0"/>
              <w:right w:val="single" w:color="000000" w:sz="4" w:space="0"/>
            </w:tcBorders>
            <w:shd w:val="clear" w:color="auto" w:fill="auto"/>
            <w:vAlign w:val="center"/>
          </w:tcPr>
          <w:p w14:paraId="3923B5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sz w:val="24"/>
                <w:szCs w:val="24"/>
                <w:u w:val="none"/>
              </w:rPr>
              <w:t>抖音、微信等赛前、赛 中、赛后宣传，市、县级媒体宣传推广。</w:t>
            </w:r>
          </w:p>
        </w:tc>
        <w:tc>
          <w:tcPr>
            <w:tcW w:w="488" w:type="dxa"/>
            <w:vMerge w:val="restart"/>
            <w:tcBorders>
              <w:top w:val="single" w:color="000000" w:sz="4" w:space="0"/>
              <w:left w:val="single" w:color="000000" w:sz="4" w:space="0"/>
              <w:right w:val="single" w:color="000000" w:sz="4" w:space="0"/>
            </w:tcBorders>
            <w:shd w:val="clear" w:color="auto" w:fill="auto"/>
            <w:vAlign w:val="center"/>
          </w:tcPr>
          <w:p w14:paraId="35978D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lang w:val="en-US" w:eastAsia="zh-CN"/>
              </w:rPr>
            </w:pPr>
            <w:r>
              <w:rPr>
                <w:rFonts w:hint="default" w:ascii="Times New Roman" w:hAnsi="Times New Roman" w:eastAsia="方正仿宋_GB2312" w:cs="Times New Roman"/>
                <w:i w:val="0"/>
                <w:iCs w:val="0"/>
                <w:color w:val="000000"/>
                <w:sz w:val="24"/>
                <w:szCs w:val="24"/>
                <w:u w:val="none"/>
                <w:lang w:val="en-US" w:eastAsia="zh-CN"/>
              </w:rPr>
              <w:t>1</w:t>
            </w:r>
          </w:p>
        </w:tc>
        <w:tc>
          <w:tcPr>
            <w:tcW w:w="500" w:type="dxa"/>
            <w:vMerge w:val="restart"/>
            <w:tcBorders>
              <w:top w:val="single" w:color="000000" w:sz="4" w:space="0"/>
              <w:left w:val="single" w:color="000000" w:sz="4" w:space="0"/>
              <w:right w:val="single" w:color="000000" w:sz="4" w:space="0"/>
            </w:tcBorders>
            <w:shd w:val="clear" w:color="auto" w:fill="auto"/>
            <w:vAlign w:val="center"/>
          </w:tcPr>
          <w:p w14:paraId="147327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lang w:eastAsia="zh-CN"/>
              </w:rPr>
            </w:pPr>
            <w:r>
              <w:rPr>
                <w:rFonts w:hint="default" w:ascii="Times New Roman" w:hAnsi="Times New Roman" w:eastAsia="方正仿宋_GB2312" w:cs="Times New Roman"/>
                <w:i w:val="0"/>
                <w:iCs w:val="0"/>
                <w:color w:val="000000"/>
                <w:sz w:val="24"/>
                <w:szCs w:val="24"/>
                <w:u w:val="none"/>
                <w:lang w:eastAsia="zh-CN"/>
              </w:rPr>
              <w:t>项</w:t>
            </w:r>
          </w:p>
        </w:tc>
        <w:tc>
          <w:tcPr>
            <w:tcW w:w="587" w:type="dxa"/>
            <w:tcBorders>
              <w:top w:val="single" w:color="000000" w:sz="4" w:space="0"/>
              <w:left w:val="single" w:color="000000" w:sz="4" w:space="0"/>
              <w:right w:val="single" w:color="000000" w:sz="4" w:space="0"/>
            </w:tcBorders>
            <w:shd w:val="clear" w:color="auto" w:fill="auto"/>
            <w:vAlign w:val="center"/>
          </w:tcPr>
          <w:p w14:paraId="6D0DD4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lang w:val="en-US" w:eastAsia="zh-CN"/>
              </w:rPr>
            </w:pPr>
          </w:p>
        </w:tc>
        <w:tc>
          <w:tcPr>
            <w:tcW w:w="587" w:type="dxa"/>
            <w:tcBorders>
              <w:top w:val="single" w:color="000000" w:sz="4" w:space="0"/>
              <w:left w:val="single" w:color="000000" w:sz="4" w:space="0"/>
              <w:right w:val="single" w:color="000000" w:sz="4" w:space="0"/>
            </w:tcBorders>
            <w:shd w:val="clear" w:color="auto" w:fill="auto"/>
            <w:vAlign w:val="center"/>
          </w:tcPr>
          <w:p w14:paraId="79D00B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lang w:val="en-US" w:eastAsia="zh-CN"/>
              </w:rPr>
            </w:pPr>
          </w:p>
        </w:tc>
        <w:tc>
          <w:tcPr>
            <w:tcW w:w="587" w:type="dxa"/>
            <w:vMerge w:val="restart"/>
            <w:tcBorders>
              <w:top w:val="single" w:color="000000" w:sz="4" w:space="0"/>
              <w:left w:val="single" w:color="000000" w:sz="4" w:space="0"/>
              <w:right w:val="single" w:color="000000" w:sz="4" w:space="0"/>
            </w:tcBorders>
            <w:shd w:val="clear" w:color="auto" w:fill="auto"/>
            <w:vAlign w:val="center"/>
          </w:tcPr>
          <w:p w14:paraId="738747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lang w:val="en-US" w:eastAsia="zh-CN"/>
              </w:rPr>
            </w:pPr>
            <w:r>
              <w:rPr>
                <w:rFonts w:hint="default" w:ascii="Times New Roman" w:hAnsi="Times New Roman" w:eastAsia="方正仿宋_GB2312" w:cs="Times New Roman"/>
                <w:i w:val="0"/>
                <w:iCs w:val="0"/>
                <w:color w:val="000000"/>
                <w:sz w:val="24"/>
                <w:szCs w:val="24"/>
                <w:u w:val="none"/>
                <w:lang w:val="en-US" w:eastAsia="zh-CN"/>
              </w:rPr>
              <w:t>购买</w:t>
            </w:r>
          </w:p>
        </w:tc>
      </w:tr>
      <w:tr w14:paraId="65757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24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lang w:val="en-US" w:eastAsia="zh-CN"/>
              </w:rPr>
            </w:pPr>
            <w:r>
              <w:rPr>
                <w:rFonts w:hint="default" w:ascii="Times New Roman" w:hAnsi="Times New Roman" w:eastAsia="方正仿宋_GB2312" w:cs="Times New Roman"/>
                <w:i w:val="0"/>
                <w:iCs w:val="0"/>
                <w:color w:val="000000"/>
                <w:sz w:val="24"/>
                <w:szCs w:val="24"/>
                <w:u w:val="none"/>
                <w:lang w:val="en-US" w:eastAsia="zh-CN"/>
              </w:rPr>
              <w:t>29</w:t>
            </w:r>
          </w:p>
        </w:tc>
        <w:tc>
          <w:tcPr>
            <w:tcW w:w="7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8BEA8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00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kern w:val="2"/>
                <w:sz w:val="24"/>
                <w:szCs w:val="24"/>
                <w:u w:val="none"/>
                <w:lang w:val="en-US" w:eastAsia="zh-CN" w:bidi="ar-SA"/>
              </w:rPr>
            </w:pPr>
            <w:r>
              <w:rPr>
                <w:rFonts w:hint="default" w:ascii="Times New Roman" w:hAnsi="Times New Roman" w:eastAsia="方正仿宋_GB2312" w:cs="Times New Roman"/>
                <w:i w:val="0"/>
                <w:iCs w:val="0"/>
                <w:color w:val="000000"/>
                <w:kern w:val="0"/>
                <w:sz w:val="24"/>
                <w:szCs w:val="24"/>
                <w:u w:val="none"/>
                <w:lang w:val="en-US" w:eastAsia="zh-CN" w:bidi="ar"/>
              </w:rPr>
              <w:t>市、县级媒体</w:t>
            </w:r>
          </w:p>
        </w:tc>
        <w:tc>
          <w:tcPr>
            <w:tcW w:w="5475" w:type="dxa"/>
            <w:vMerge w:val="continue"/>
            <w:tcBorders>
              <w:left w:val="single" w:color="000000" w:sz="4" w:space="0"/>
              <w:bottom w:val="single" w:color="000000" w:sz="4" w:space="0"/>
              <w:right w:val="single" w:color="000000" w:sz="4" w:space="0"/>
            </w:tcBorders>
            <w:shd w:val="clear" w:color="auto" w:fill="auto"/>
            <w:vAlign w:val="center"/>
          </w:tcPr>
          <w:p w14:paraId="4507A54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i w:val="0"/>
                <w:iCs w:val="0"/>
                <w:color w:val="000000"/>
                <w:sz w:val="24"/>
                <w:szCs w:val="24"/>
                <w:u w:val="none"/>
              </w:rPr>
            </w:pPr>
          </w:p>
        </w:tc>
        <w:tc>
          <w:tcPr>
            <w:tcW w:w="488" w:type="dxa"/>
            <w:vMerge w:val="continue"/>
            <w:tcBorders>
              <w:left w:val="single" w:color="000000" w:sz="4" w:space="0"/>
              <w:bottom w:val="single" w:color="000000" w:sz="4" w:space="0"/>
              <w:right w:val="single" w:color="000000" w:sz="4" w:space="0"/>
            </w:tcBorders>
            <w:shd w:val="clear" w:color="auto" w:fill="auto"/>
            <w:vAlign w:val="center"/>
          </w:tcPr>
          <w:p w14:paraId="46087B6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i w:val="0"/>
                <w:iCs w:val="0"/>
                <w:color w:val="000000"/>
                <w:sz w:val="24"/>
                <w:szCs w:val="24"/>
                <w:u w:val="none"/>
              </w:rPr>
            </w:pPr>
          </w:p>
        </w:tc>
        <w:tc>
          <w:tcPr>
            <w:tcW w:w="500" w:type="dxa"/>
            <w:vMerge w:val="continue"/>
            <w:tcBorders>
              <w:left w:val="single" w:color="000000" w:sz="4" w:space="0"/>
              <w:bottom w:val="single" w:color="000000" w:sz="4" w:space="0"/>
              <w:right w:val="single" w:color="000000" w:sz="4" w:space="0"/>
            </w:tcBorders>
            <w:shd w:val="clear" w:color="auto" w:fill="auto"/>
            <w:vAlign w:val="center"/>
          </w:tcPr>
          <w:p w14:paraId="656C16D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2312" w:cs="Times New Roman"/>
                <w:i w:val="0"/>
                <w:iCs w:val="0"/>
                <w:color w:val="000000"/>
                <w:sz w:val="24"/>
                <w:szCs w:val="24"/>
                <w:u w:val="none"/>
              </w:rPr>
            </w:pPr>
          </w:p>
        </w:tc>
        <w:tc>
          <w:tcPr>
            <w:tcW w:w="587" w:type="dxa"/>
            <w:tcBorders>
              <w:left w:val="single" w:color="000000" w:sz="4" w:space="0"/>
              <w:bottom w:val="single" w:color="000000" w:sz="4" w:space="0"/>
              <w:right w:val="single" w:color="000000" w:sz="4" w:space="0"/>
            </w:tcBorders>
            <w:shd w:val="clear" w:color="auto" w:fill="auto"/>
            <w:vAlign w:val="center"/>
          </w:tcPr>
          <w:p w14:paraId="480E6A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lang w:val="en-US" w:eastAsia="zh-CN"/>
              </w:rPr>
            </w:pPr>
          </w:p>
        </w:tc>
        <w:tc>
          <w:tcPr>
            <w:tcW w:w="587" w:type="dxa"/>
            <w:tcBorders>
              <w:left w:val="single" w:color="000000" w:sz="4" w:space="0"/>
              <w:bottom w:val="single" w:color="000000" w:sz="4" w:space="0"/>
              <w:right w:val="single" w:color="000000" w:sz="4" w:space="0"/>
            </w:tcBorders>
            <w:shd w:val="clear" w:color="auto" w:fill="auto"/>
            <w:vAlign w:val="center"/>
          </w:tcPr>
          <w:p w14:paraId="53FE20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lang w:val="en-US" w:eastAsia="zh-CN"/>
              </w:rPr>
            </w:pPr>
          </w:p>
        </w:tc>
        <w:tc>
          <w:tcPr>
            <w:tcW w:w="587" w:type="dxa"/>
            <w:vMerge w:val="continue"/>
            <w:tcBorders>
              <w:left w:val="single" w:color="000000" w:sz="4" w:space="0"/>
              <w:bottom w:val="single" w:color="000000" w:sz="4" w:space="0"/>
              <w:right w:val="single" w:color="000000" w:sz="4" w:space="0"/>
            </w:tcBorders>
            <w:shd w:val="clear" w:color="auto" w:fill="auto"/>
            <w:vAlign w:val="center"/>
          </w:tcPr>
          <w:p w14:paraId="6F0726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2312" w:cs="Times New Roman"/>
                <w:i w:val="0"/>
                <w:iCs w:val="0"/>
                <w:color w:val="000000"/>
                <w:sz w:val="24"/>
                <w:szCs w:val="24"/>
                <w:u w:val="none"/>
                <w:lang w:val="en-US" w:eastAsia="zh-CN"/>
              </w:rPr>
            </w:pPr>
          </w:p>
        </w:tc>
      </w:tr>
    </w:tbl>
    <w:p w14:paraId="22D0A57B">
      <w:pPr>
        <w:pStyle w:val="10"/>
        <w:wordWrap w:val="0"/>
        <w:spacing w:line="500" w:lineRule="atLeast"/>
        <w:jc w:val="right"/>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 xml:space="preserve">供应商（盖章）：               </w:t>
      </w:r>
    </w:p>
    <w:p w14:paraId="02FFFE1C">
      <w:pPr>
        <w:pStyle w:val="10"/>
        <w:wordWrap w:val="0"/>
        <w:spacing w:line="500" w:lineRule="atLeast"/>
        <w:jc w:val="right"/>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 xml:space="preserve">法人/授权代表（签字或盖章）：        </w:t>
      </w:r>
    </w:p>
    <w:p w14:paraId="01E887FF">
      <w:pPr>
        <w:pStyle w:val="15"/>
        <w:wordWrap w:val="0"/>
        <w:spacing w:line="500" w:lineRule="atLeast"/>
        <w:jc w:val="right"/>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 xml:space="preserve">年    月    日        </w:t>
      </w:r>
    </w:p>
    <w:p w14:paraId="31678239">
      <w:pPr>
        <w:spacing w:line="240" w:lineRule="auto"/>
        <w:jc w:val="left"/>
        <w:rPr>
          <w:rFonts w:hint="eastAsia" w:eastAsia="方正楷体_GBK" w:cs="Times New Roman"/>
          <w:b/>
          <w:bCs/>
          <w:kern w:val="2"/>
          <w:sz w:val="32"/>
          <w:szCs w:val="32"/>
          <w:shd w:val="clear" w:color="auto" w:fill="auto"/>
          <w:lang w:val="en-US" w:eastAsia="zh-CN" w:bidi="ar-SA"/>
        </w:rPr>
      </w:pPr>
      <w:r>
        <w:rPr>
          <w:rFonts w:hint="eastAsia" w:eastAsia="方正楷体_GBK" w:cs="Times New Roman"/>
          <w:b/>
          <w:bCs/>
          <w:kern w:val="2"/>
          <w:sz w:val="32"/>
          <w:szCs w:val="32"/>
          <w:shd w:val="clear" w:color="auto" w:fill="auto"/>
          <w:lang w:val="en-US" w:eastAsia="zh-CN" w:bidi="ar-SA"/>
        </w:rPr>
        <w:br w:type="page"/>
      </w:r>
    </w:p>
    <w:p w14:paraId="34EB4824">
      <w:pPr>
        <w:numPr>
          <w:ilvl w:val="-1"/>
          <w:numId w:val="0"/>
        </w:numPr>
        <w:spacing w:line="500" w:lineRule="atLeast"/>
        <w:ind w:firstLine="0" w:firstLineChars="0"/>
        <w:jc w:val="both"/>
        <w:rPr>
          <w:rFonts w:hint="eastAsia" w:eastAsia="方正楷体_GBK" w:cs="Times New Roman"/>
          <w:b/>
          <w:bCs/>
          <w:kern w:val="2"/>
          <w:sz w:val="32"/>
          <w:szCs w:val="32"/>
          <w:shd w:val="clear" w:color="auto" w:fill="auto"/>
          <w:lang w:val="en-US" w:eastAsia="zh-CN" w:bidi="ar-SA"/>
        </w:rPr>
      </w:pPr>
    </w:p>
    <w:p w14:paraId="20E63FDF">
      <w:pPr>
        <w:numPr>
          <w:ilvl w:val="-1"/>
          <w:numId w:val="0"/>
        </w:numPr>
        <w:spacing w:line="500" w:lineRule="atLeast"/>
        <w:ind w:firstLine="0" w:firstLineChars="0"/>
        <w:jc w:val="center"/>
        <w:rPr>
          <w:rFonts w:hint="default" w:eastAsia="方正楷体_GBK" w:cs="Times New Roman"/>
          <w:b/>
          <w:bCs/>
          <w:kern w:val="2"/>
          <w:sz w:val="32"/>
          <w:szCs w:val="32"/>
          <w:shd w:val="clear" w:color="auto" w:fill="auto"/>
          <w:lang w:val="en-US" w:eastAsia="zh-CN" w:bidi="ar-SA"/>
        </w:rPr>
      </w:pPr>
      <w:r>
        <w:rPr>
          <w:rFonts w:hint="eastAsia" w:eastAsia="方正楷体_GBK" w:cs="Times New Roman"/>
          <w:b/>
          <w:bCs/>
          <w:kern w:val="2"/>
          <w:sz w:val="32"/>
          <w:szCs w:val="32"/>
          <w:shd w:val="clear" w:color="auto" w:fill="auto"/>
          <w:lang w:val="en-US" w:eastAsia="zh-CN" w:bidi="ar-SA"/>
        </w:rPr>
        <w:t>第二次报价表</w:t>
      </w:r>
    </w:p>
    <w:p w14:paraId="10DF0CED">
      <w:pPr>
        <w:pStyle w:val="10"/>
        <w:spacing w:line="500" w:lineRule="atLeast"/>
        <w:ind w:firstLine="640" w:firstLineChars="200"/>
        <w:rPr>
          <w:rFonts w:hint="default" w:ascii="Times New Roman" w:hAnsi="Times New Roman" w:cs="Times New Roman"/>
          <w:sz w:val="24"/>
        </w:rPr>
      </w:pPr>
      <w:r>
        <w:rPr>
          <w:rFonts w:hint="default" w:ascii="Times New Roman" w:hAnsi="Times New Roman" w:eastAsia="方正仿宋_GB2312" w:cs="Times New Roman"/>
          <w:b w:val="0"/>
          <w:kern w:val="2"/>
          <w:sz w:val="32"/>
          <w:szCs w:val="32"/>
          <w:shd w:val="clear" w:color="auto" w:fill="auto"/>
          <w:lang w:val="en-US" w:eastAsia="zh-CN" w:bidi="ar-SA"/>
        </w:rPr>
        <w:t>项目名称：</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862"/>
        <w:gridCol w:w="2589"/>
        <w:gridCol w:w="2305"/>
      </w:tblGrid>
      <w:tr w14:paraId="76F65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1134" w:type="dxa"/>
            <w:noWrap w:val="0"/>
            <w:vAlign w:val="center"/>
          </w:tcPr>
          <w:p w14:paraId="06AB36BD">
            <w:pPr>
              <w:spacing w:line="500" w:lineRule="atLeast"/>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序号</w:t>
            </w:r>
          </w:p>
        </w:tc>
        <w:tc>
          <w:tcPr>
            <w:tcW w:w="2862" w:type="dxa"/>
            <w:noWrap w:val="0"/>
            <w:vAlign w:val="center"/>
          </w:tcPr>
          <w:p w14:paraId="0D4EBF74">
            <w:pPr>
              <w:spacing w:line="500" w:lineRule="atLeast"/>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名称</w:t>
            </w:r>
          </w:p>
        </w:tc>
        <w:tc>
          <w:tcPr>
            <w:tcW w:w="2589" w:type="dxa"/>
            <w:noWrap w:val="0"/>
            <w:vAlign w:val="center"/>
          </w:tcPr>
          <w:p w14:paraId="70AA5ABC">
            <w:pPr>
              <w:spacing w:line="500" w:lineRule="atLeast"/>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报价(元)</w:t>
            </w:r>
          </w:p>
        </w:tc>
        <w:tc>
          <w:tcPr>
            <w:tcW w:w="2305" w:type="dxa"/>
            <w:noWrap w:val="0"/>
            <w:vAlign w:val="center"/>
          </w:tcPr>
          <w:p w14:paraId="35353D35">
            <w:pPr>
              <w:spacing w:line="500" w:lineRule="atLeast"/>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备注</w:t>
            </w:r>
          </w:p>
        </w:tc>
      </w:tr>
      <w:tr w14:paraId="6228B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trPr>
        <w:tc>
          <w:tcPr>
            <w:tcW w:w="1134" w:type="dxa"/>
            <w:noWrap w:val="0"/>
            <w:vAlign w:val="center"/>
          </w:tcPr>
          <w:p w14:paraId="79EB1C54">
            <w:pPr>
              <w:spacing w:line="500" w:lineRule="atLeast"/>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1</w:t>
            </w:r>
          </w:p>
        </w:tc>
        <w:tc>
          <w:tcPr>
            <w:tcW w:w="2862" w:type="dxa"/>
            <w:noWrap w:val="0"/>
            <w:vAlign w:val="center"/>
          </w:tcPr>
          <w:p w14:paraId="3DECA12B">
            <w:pPr>
              <w:spacing w:line="500" w:lineRule="atLeast"/>
              <w:jc w:val="center"/>
              <w:rPr>
                <w:rFonts w:hint="default" w:ascii="Times New Roman" w:hAnsi="Times New Roman" w:eastAsia="方正仿宋_GB2312" w:cs="Times New Roman"/>
                <w:sz w:val="24"/>
                <w:szCs w:val="24"/>
              </w:rPr>
            </w:pPr>
          </w:p>
        </w:tc>
        <w:tc>
          <w:tcPr>
            <w:tcW w:w="2589" w:type="dxa"/>
            <w:noWrap w:val="0"/>
            <w:vAlign w:val="center"/>
          </w:tcPr>
          <w:p w14:paraId="686362F6">
            <w:pPr>
              <w:spacing w:line="500" w:lineRule="atLeast"/>
              <w:ind w:firstLine="360" w:firstLineChars="150"/>
              <w:rPr>
                <w:rFonts w:hint="default" w:ascii="Times New Roman" w:hAnsi="Times New Roman" w:eastAsia="方正仿宋_GB2312" w:cs="Times New Roman"/>
                <w:sz w:val="24"/>
                <w:szCs w:val="24"/>
                <w:u w:val="single"/>
              </w:rPr>
            </w:pPr>
            <w:r>
              <w:rPr>
                <w:rFonts w:hint="default" w:ascii="Times New Roman" w:hAnsi="Times New Roman" w:eastAsia="方正仿宋_GB2312" w:cs="Times New Roman"/>
                <w:sz w:val="24"/>
                <w:szCs w:val="24"/>
              </w:rPr>
              <w:t>大写：</w:t>
            </w:r>
            <w:r>
              <w:rPr>
                <w:rFonts w:hint="default" w:ascii="Times New Roman" w:hAnsi="Times New Roman" w:eastAsia="方正仿宋_GB2312" w:cs="Times New Roman"/>
                <w:sz w:val="24"/>
                <w:szCs w:val="24"/>
                <w:u w:val="single"/>
              </w:rPr>
              <w:t xml:space="preserve">          </w:t>
            </w:r>
          </w:p>
          <w:p w14:paraId="493924D3">
            <w:pPr>
              <w:spacing w:line="500" w:lineRule="atLeast"/>
              <w:ind w:firstLine="360" w:firstLineChars="150"/>
              <w:rPr>
                <w:rFonts w:hint="default" w:ascii="Times New Roman" w:hAnsi="Times New Roman" w:eastAsia="方正仿宋_GB2312" w:cs="Times New Roman"/>
                <w:sz w:val="24"/>
                <w:szCs w:val="24"/>
                <w:u w:val="single"/>
              </w:rPr>
            </w:pPr>
            <w:r>
              <w:rPr>
                <w:rFonts w:hint="default" w:ascii="Times New Roman" w:hAnsi="Times New Roman" w:eastAsia="方正仿宋_GB2312" w:cs="Times New Roman"/>
                <w:sz w:val="24"/>
                <w:szCs w:val="24"/>
              </w:rPr>
              <w:t>小写：</w:t>
            </w:r>
            <w:r>
              <w:rPr>
                <w:rFonts w:hint="default" w:ascii="Times New Roman" w:hAnsi="Times New Roman" w:eastAsia="方正仿宋_GB2312" w:cs="Times New Roman"/>
                <w:sz w:val="24"/>
                <w:szCs w:val="24"/>
                <w:u w:val="single"/>
              </w:rPr>
              <w:t xml:space="preserve">          </w:t>
            </w:r>
          </w:p>
        </w:tc>
        <w:tc>
          <w:tcPr>
            <w:tcW w:w="2305" w:type="dxa"/>
            <w:noWrap w:val="0"/>
            <w:vAlign w:val="center"/>
          </w:tcPr>
          <w:p w14:paraId="052B56D3">
            <w:pPr>
              <w:spacing w:line="500" w:lineRule="atLeast"/>
              <w:jc w:val="center"/>
              <w:rPr>
                <w:rFonts w:hint="default" w:ascii="Times New Roman" w:hAnsi="Times New Roman" w:eastAsia="方正仿宋_GB2312" w:cs="Times New Roman"/>
                <w:sz w:val="24"/>
                <w:szCs w:val="24"/>
              </w:rPr>
            </w:pPr>
          </w:p>
        </w:tc>
      </w:tr>
    </w:tbl>
    <w:p w14:paraId="7B94E543">
      <w:pPr>
        <w:pStyle w:val="10"/>
        <w:spacing w:line="500" w:lineRule="atLeast"/>
        <w:rPr>
          <w:rFonts w:hint="default" w:ascii="Times New Roman" w:hAnsi="Times New Roman" w:cs="Times New Roman"/>
          <w:sz w:val="24"/>
        </w:rPr>
      </w:pPr>
    </w:p>
    <w:p w14:paraId="46F2051E">
      <w:pPr>
        <w:pStyle w:val="10"/>
        <w:wordWrap w:val="0"/>
        <w:spacing w:line="500" w:lineRule="atLeast"/>
        <w:jc w:val="right"/>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 xml:space="preserve">供应商（盖章）：               </w:t>
      </w:r>
    </w:p>
    <w:p w14:paraId="586A8A52">
      <w:pPr>
        <w:pStyle w:val="10"/>
        <w:wordWrap w:val="0"/>
        <w:spacing w:line="500" w:lineRule="atLeast"/>
        <w:jc w:val="right"/>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 xml:space="preserve">法人/授权代表（签字或盖章）：        </w:t>
      </w:r>
    </w:p>
    <w:p w14:paraId="7EDEB227">
      <w:pPr>
        <w:pStyle w:val="15"/>
        <w:wordWrap w:val="0"/>
        <w:spacing w:line="500" w:lineRule="atLeast"/>
        <w:jc w:val="right"/>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 xml:space="preserve">年    月    日        </w:t>
      </w:r>
    </w:p>
    <w:p w14:paraId="0D6557D5">
      <w:pPr>
        <w:spacing w:line="500" w:lineRule="atLeast"/>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br w:type="page"/>
      </w:r>
    </w:p>
    <w:p w14:paraId="12B01A04">
      <w:pPr>
        <w:pStyle w:val="7"/>
        <w:spacing w:line="500" w:lineRule="atLeast"/>
        <w:rPr>
          <w:rFonts w:hint="default" w:ascii="Times New Roman" w:hAnsi="Times New Roman" w:cs="Times New Roman"/>
          <w:lang w:val="en-US" w:eastAsia="zh-CN"/>
        </w:rPr>
        <w:sectPr>
          <w:pgSz w:w="11906" w:h="16838"/>
          <w:pgMar w:top="1191" w:right="1191" w:bottom="1191" w:left="1644" w:header="851" w:footer="992" w:gutter="0"/>
          <w:pgNumType w:fmt="decimal"/>
          <w:cols w:space="720" w:num="1"/>
          <w:titlePg/>
          <w:docGrid w:type="linesAndChars" w:linePitch="312" w:charSpace="0"/>
        </w:sectPr>
      </w:pPr>
    </w:p>
    <w:p w14:paraId="18B39A00">
      <w:pPr>
        <w:pStyle w:val="15"/>
        <w:spacing w:line="500" w:lineRule="atLeast"/>
        <w:jc w:val="both"/>
        <w:rPr>
          <w:rFonts w:hint="default" w:ascii="Times New Roman" w:hAnsi="Times New Roman" w:eastAsia="方正黑体_GBK" w:cs="Times New Roman"/>
          <w:kern w:val="2"/>
          <w:sz w:val="32"/>
          <w:szCs w:val="32"/>
          <w:lang w:val="en-US" w:eastAsia="zh-CN" w:bidi="ar-SA"/>
        </w:rPr>
      </w:pPr>
      <w:bookmarkStart w:id="53" w:name="_Toc15749"/>
      <w:bookmarkStart w:id="54" w:name="_Toc313008357"/>
      <w:bookmarkStart w:id="55" w:name="_Toc313888361"/>
      <w:bookmarkStart w:id="56" w:name="_Toc342913420"/>
      <w:r>
        <w:rPr>
          <w:rFonts w:hint="default" w:ascii="Times New Roman" w:hAnsi="Times New Roman" w:eastAsia="方正黑体_GBK" w:cs="Times New Roman"/>
          <w:b w:val="0"/>
          <w:kern w:val="2"/>
          <w:sz w:val="32"/>
          <w:szCs w:val="32"/>
          <w:shd w:val="clear" w:color="auto" w:fill="auto"/>
          <w:lang w:val="en-US" w:eastAsia="zh-CN" w:bidi="ar-SA"/>
        </w:rPr>
        <w:t>二、服务部分</w:t>
      </w:r>
      <w:bookmarkEnd w:id="53"/>
      <w:bookmarkEnd w:id="54"/>
      <w:bookmarkEnd w:id="55"/>
      <w:bookmarkEnd w:id="56"/>
    </w:p>
    <w:p w14:paraId="025793C5">
      <w:pPr>
        <w:keepNext w:val="0"/>
        <w:keepLines w:val="0"/>
        <w:pageBreakBefore w:val="0"/>
        <w:widowControl w:val="0"/>
        <w:kinsoku/>
        <w:wordWrap/>
        <w:overflowPunct/>
        <w:topLinePunct w:val="0"/>
        <w:autoSpaceDE/>
        <w:autoSpaceDN/>
        <w:bidi w:val="0"/>
        <w:adjustRightInd/>
        <w:snapToGrid/>
        <w:spacing w:line="500" w:lineRule="atLeast"/>
        <w:textAlignment w:val="auto"/>
        <w:rPr>
          <w:rFonts w:hint="default" w:ascii="Times New Roman" w:hAnsi="Times New Roman" w:eastAsia="方正楷体_GBK" w:cs="Times New Roman"/>
          <w:b/>
          <w:bCs/>
          <w:kern w:val="2"/>
          <w:sz w:val="32"/>
          <w:szCs w:val="32"/>
          <w:shd w:val="clear" w:color="auto" w:fill="auto"/>
          <w:lang w:val="en-US" w:eastAsia="zh-CN" w:bidi="ar-SA"/>
        </w:rPr>
      </w:pPr>
      <w:r>
        <w:rPr>
          <w:rFonts w:hint="default" w:ascii="Times New Roman" w:hAnsi="Times New Roman" w:eastAsia="方正楷体_GBK" w:cs="Times New Roman"/>
          <w:b/>
          <w:bCs/>
          <w:kern w:val="2"/>
          <w:sz w:val="32"/>
          <w:szCs w:val="32"/>
          <w:shd w:val="clear" w:color="auto" w:fill="auto"/>
          <w:lang w:val="en-US" w:eastAsia="zh-CN" w:bidi="ar-SA"/>
        </w:rPr>
        <w:t>（一）服务方案（格式自定）</w:t>
      </w:r>
    </w:p>
    <w:p w14:paraId="70D498A8">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default" w:ascii="Times New Roman" w:hAnsi="Times New Roman" w:eastAsia="方正楷体_GBK" w:cs="Times New Roman"/>
          <w:b/>
          <w:bCs/>
          <w:kern w:val="2"/>
          <w:sz w:val="32"/>
          <w:szCs w:val="32"/>
          <w:shd w:val="clear" w:color="auto" w:fill="auto"/>
          <w:lang w:val="en-US" w:eastAsia="zh-CN" w:bidi="ar-SA"/>
        </w:rPr>
      </w:pPr>
      <w:r>
        <w:rPr>
          <w:rFonts w:hint="default" w:ascii="Times New Roman" w:hAnsi="Times New Roman" w:eastAsia="方正仿宋_GBK" w:cs="Times New Roman"/>
          <w:szCs w:val="24"/>
        </w:rPr>
        <w:br w:type="page"/>
      </w:r>
      <w:r>
        <w:rPr>
          <w:rFonts w:hint="default" w:ascii="Times New Roman" w:hAnsi="Times New Roman" w:eastAsia="方正楷体_GBK" w:cs="Times New Roman"/>
          <w:b/>
          <w:bCs/>
          <w:kern w:val="2"/>
          <w:sz w:val="32"/>
          <w:szCs w:val="32"/>
          <w:shd w:val="clear" w:color="auto" w:fill="auto"/>
          <w:lang w:val="en-US" w:eastAsia="zh-CN" w:bidi="ar-SA"/>
        </w:rPr>
        <w:t>（二）服务响应偏离表</w:t>
      </w:r>
    </w:p>
    <w:p w14:paraId="25B586F9">
      <w:pPr>
        <w:pStyle w:val="15"/>
        <w:spacing w:line="500" w:lineRule="atLeast"/>
        <w:jc w:val="both"/>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项目名称：</w:t>
      </w:r>
    </w:p>
    <w:tbl>
      <w:tblPr>
        <w:tblStyle w:val="17"/>
        <w:tblW w:w="86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6C99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138" w:type="dxa"/>
            <w:noWrap w:val="0"/>
            <w:vAlign w:val="center"/>
          </w:tcPr>
          <w:p w14:paraId="59384642">
            <w:pPr>
              <w:pStyle w:val="15"/>
              <w:spacing w:line="500" w:lineRule="atLeast"/>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序号</w:t>
            </w:r>
          </w:p>
        </w:tc>
        <w:tc>
          <w:tcPr>
            <w:tcW w:w="2658" w:type="dxa"/>
            <w:noWrap w:val="0"/>
            <w:vAlign w:val="center"/>
          </w:tcPr>
          <w:p w14:paraId="1D6E3606">
            <w:pPr>
              <w:pStyle w:val="15"/>
              <w:spacing w:line="500" w:lineRule="atLeast"/>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采购需求</w:t>
            </w:r>
          </w:p>
        </w:tc>
        <w:tc>
          <w:tcPr>
            <w:tcW w:w="2759" w:type="dxa"/>
            <w:noWrap w:val="0"/>
            <w:vAlign w:val="center"/>
          </w:tcPr>
          <w:p w14:paraId="233D4E7A">
            <w:pPr>
              <w:pStyle w:val="15"/>
              <w:spacing w:line="500" w:lineRule="atLeast"/>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响应情况</w:t>
            </w:r>
          </w:p>
        </w:tc>
        <w:tc>
          <w:tcPr>
            <w:tcW w:w="2067" w:type="dxa"/>
            <w:noWrap w:val="0"/>
            <w:vAlign w:val="center"/>
          </w:tcPr>
          <w:p w14:paraId="5D6F6B39">
            <w:pPr>
              <w:pStyle w:val="15"/>
              <w:spacing w:line="500" w:lineRule="atLeast"/>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kern w:val="2"/>
                <w:sz w:val="24"/>
                <w:szCs w:val="24"/>
                <w:lang w:val="en-US" w:eastAsia="zh-CN" w:bidi="ar-SA"/>
              </w:rPr>
              <w:t>差异说明</w:t>
            </w:r>
          </w:p>
        </w:tc>
      </w:tr>
      <w:tr w14:paraId="0B50A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38" w:type="dxa"/>
            <w:noWrap w:val="0"/>
            <w:vAlign w:val="center"/>
          </w:tcPr>
          <w:p w14:paraId="6BB72E06">
            <w:pPr>
              <w:pStyle w:val="15"/>
              <w:spacing w:line="500" w:lineRule="atLeast"/>
              <w:jc w:val="center"/>
              <w:rPr>
                <w:rFonts w:hint="default" w:ascii="Times New Roman" w:hAnsi="Times New Roman" w:eastAsia="方正仿宋_GB2312" w:cs="Times New Roman"/>
                <w:kern w:val="2"/>
                <w:sz w:val="24"/>
                <w:szCs w:val="24"/>
                <w:lang w:val="en-US" w:eastAsia="zh-CN" w:bidi="ar-SA"/>
              </w:rPr>
            </w:pPr>
          </w:p>
        </w:tc>
        <w:tc>
          <w:tcPr>
            <w:tcW w:w="2658" w:type="dxa"/>
            <w:noWrap w:val="0"/>
            <w:vAlign w:val="center"/>
          </w:tcPr>
          <w:p w14:paraId="3C7A0FFB">
            <w:pPr>
              <w:pStyle w:val="15"/>
              <w:spacing w:line="500" w:lineRule="atLeast"/>
              <w:jc w:val="center"/>
              <w:rPr>
                <w:rFonts w:hint="default" w:ascii="Times New Roman" w:hAnsi="Times New Roman" w:eastAsia="方正仿宋_GB2312" w:cs="Times New Roman"/>
                <w:kern w:val="2"/>
                <w:sz w:val="24"/>
                <w:szCs w:val="24"/>
                <w:lang w:val="en-US" w:eastAsia="zh-CN" w:bidi="ar-SA"/>
              </w:rPr>
            </w:pPr>
          </w:p>
        </w:tc>
        <w:tc>
          <w:tcPr>
            <w:tcW w:w="2759" w:type="dxa"/>
            <w:noWrap w:val="0"/>
            <w:vAlign w:val="center"/>
          </w:tcPr>
          <w:p w14:paraId="7FDAA4BE">
            <w:pPr>
              <w:pStyle w:val="15"/>
              <w:spacing w:line="500" w:lineRule="atLeast"/>
              <w:jc w:val="center"/>
              <w:rPr>
                <w:rFonts w:hint="default" w:ascii="Times New Roman" w:hAnsi="Times New Roman" w:eastAsia="方正仿宋_GB2312" w:cs="Times New Roman"/>
                <w:kern w:val="2"/>
                <w:sz w:val="24"/>
                <w:szCs w:val="24"/>
                <w:lang w:val="en-US" w:eastAsia="zh-CN" w:bidi="ar-SA"/>
              </w:rPr>
            </w:pPr>
          </w:p>
        </w:tc>
        <w:tc>
          <w:tcPr>
            <w:tcW w:w="2067" w:type="dxa"/>
            <w:noWrap w:val="0"/>
            <w:vAlign w:val="center"/>
          </w:tcPr>
          <w:p w14:paraId="7CDA930E">
            <w:pPr>
              <w:pStyle w:val="15"/>
              <w:spacing w:line="500" w:lineRule="atLeast"/>
              <w:jc w:val="center"/>
              <w:rPr>
                <w:rFonts w:hint="default" w:ascii="Times New Roman" w:hAnsi="Times New Roman" w:eastAsia="方正仿宋_GB2312" w:cs="Times New Roman"/>
                <w:kern w:val="2"/>
                <w:sz w:val="24"/>
                <w:szCs w:val="24"/>
                <w:lang w:val="en-US" w:eastAsia="zh-CN" w:bidi="ar-SA"/>
              </w:rPr>
            </w:pPr>
          </w:p>
        </w:tc>
      </w:tr>
      <w:tr w14:paraId="1C64B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38" w:type="dxa"/>
            <w:noWrap w:val="0"/>
            <w:vAlign w:val="center"/>
          </w:tcPr>
          <w:p w14:paraId="1EB63E4C">
            <w:pPr>
              <w:pStyle w:val="15"/>
              <w:spacing w:line="500" w:lineRule="atLeast"/>
              <w:jc w:val="center"/>
              <w:rPr>
                <w:rFonts w:hint="default" w:ascii="Times New Roman" w:hAnsi="Times New Roman" w:eastAsia="方正仿宋_GB2312" w:cs="Times New Roman"/>
                <w:kern w:val="2"/>
                <w:sz w:val="24"/>
                <w:szCs w:val="24"/>
                <w:lang w:val="en-US" w:eastAsia="zh-CN" w:bidi="ar-SA"/>
              </w:rPr>
            </w:pPr>
          </w:p>
        </w:tc>
        <w:tc>
          <w:tcPr>
            <w:tcW w:w="2658" w:type="dxa"/>
            <w:noWrap w:val="0"/>
            <w:vAlign w:val="center"/>
          </w:tcPr>
          <w:p w14:paraId="20BDF2FB">
            <w:pPr>
              <w:pStyle w:val="15"/>
              <w:spacing w:line="500" w:lineRule="atLeast"/>
              <w:jc w:val="center"/>
              <w:rPr>
                <w:rFonts w:hint="default" w:ascii="Times New Roman" w:hAnsi="Times New Roman" w:eastAsia="方正仿宋_GB2312" w:cs="Times New Roman"/>
                <w:kern w:val="2"/>
                <w:sz w:val="24"/>
                <w:szCs w:val="24"/>
                <w:lang w:val="en-US" w:eastAsia="zh-CN" w:bidi="ar-SA"/>
              </w:rPr>
            </w:pPr>
          </w:p>
        </w:tc>
        <w:tc>
          <w:tcPr>
            <w:tcW w:w="2759" w:type="dxa"/>
            <w:noWrap w:val="0"/>
            <w:vAlign w:val="center"/>
          </w:tcPr>
          <w:p w14:paraId="4D176F9A">
            <w:pPr>
              <w:pStyle w:val="15"/>
              <w:spacing w:line="500" w:lineRule="atLeast"/>
              <w:jc w:val="center"/>
              <w:rPr>
                <w:rFonts w:hint="default" w:ascii="Times New Roman" w:hAnsi="Times New Roman" w:eastAsia="方正仿宋_GB2312" w:cs="Times New Roman"/>
                <w:kern w:val="2"/>
                <w:sz w:val="24"/>
                <w:szCs w:val="24"/>
                <w:lang w:val="en-US" w:eastAsia="zh-CN" w:bidi="ar-SA"/>
              </w:rPr>
            </w:pPr>
          </w:p>
        </w:tc>
        <w:tc>
          <w:tcPr>
            <w:tcW w:w="2067" w:type="dxa"/>
            <w:noWrap w:val="0"/>
            <w:vAlign w:val="center"/>
          </w:tcPr>
          <w:p w14:paraId="70B9ABE4">
            <w:pPr>
              <w:pStyle w:val="15"/>
              <w:spacing w:line="500" w:lineRule="atLeast"/>
              <w:jc w:val="center"/>
              <w:rPr>
                <w:rFonts w:hint="default" w:ascii="Times New Roman" w:hAnsi="Times New Roman" w:eastAsia="方正仿宋_GB2312" w:cs="Times New Roman"/>
                <w:kern w:val="2"/>
                <w:sz w:val="24"/>
                <w:szCs w:val="24"/>
                <w:lang w:val="en-US" w:eastAsia="zh-CN" w:bidi="ar-SA"/>
              </w:rPr>
            </w:pPr>
          </w:p>
        </w:tc>
      </w:tr>
      <w:tr w14:paraId="21CD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38" w:type="dxa"/>
            <w:noWrap w:val="0"/>
            <w:vAlign w:val="center"/>
          </w:tcPr>
          <w:p w14:paraId="47A6708F">
            <w:pPr>
              <w:pStyle w:val="15"/>
              <w:spacing w:line="500" w:lineRule="atLeast"/>
              <w:jc w:val="center"/>
              <w:rPr>
                <w:rFonts w:hint="default" w:ascii="Times New Roman" w:hAnsi="Times New Roman" w:eastAsia="方正仿宋_GB2312" w:cs="Times New Roman"/>
                <w:kern w:val="2"/>
                <w:sz w:val="24"/>
                <w:szCs w:val="24"/>
                <w:lang w:val="en-US" w:eastAsia="zh-CN" w:bidi="ar-SA"/>
              </w:rPr>
            </w:pPr>
          </w:p>
        </w:tc>
        <w:tc>
          <w:tcPr>
            <w:tcW w:w="2658" w:type="dxa"/>
            <w:noWrap w:val="0"/>
            <w:vAlign w:val="center"/>
          </w:tcPr>
          <w:p w14:paraId="7619C13F">
            <w:pPr>
              <w:pStyle w:val="15"/>
              <w:spacing w:line="500" w:lineRule="atLeast"/>
              <w:jc w:val="center"/>
              <w:rPr>
                <w:rFonts w:hint="default" w:ascii="Times New Roman" w:hAnsi="Times New Roman" w:eastAsia="方正仿宋_GB2312" w:cs="Times New Roman"/>
                <w:kern w:val="2"/>
                <w:sz w:val="24"/>
                <w:szCs w:val="24"/>
                <w:lang w:val="en-US" w:eastAsia="zh-CN" w:bidi="ar-SA"/>
              </w:rPr>
            </w:pPr>
          </w:p>
        </w:tc>
        <w:tc>
          <w:tcPr>
            <w:tcW w:w="2759" w:type="dxa"/>
            <w:noWrap w:val="0"/>
            <w:vAlign w:val="center"/>
          </w:tcPr>
          <w:p w14:paraId="60706065">
            <w:pPr>
              <w:pStyle w:val="15"/>
              <w:spacing w:line="500" w:lineRule="atLeast"/>
              <w:jc w:val="center"/>
              <w:rPr>
                <w:rFonts w:hint="default" w:ascii="Times New Roman" w:hAnsi="Times New Roman" w:eastAsia="方正仿宋_GB2312" w:cs="Times New Roman"/>
                <w:kern w:val="2"/>
                <w:sz w:val="24"/>
                <w:szCs w:val="24"/>
                <w:lang w:val="en-US" w:eastAsia="zh-CN" w:bidi="ar-SA"/>
              </w:rPr>
            </w:pPr>
          </w:p>
        </w:tc>
        <w:tc>
          <w:tcPr>
            <w:tcW w:w="2067" w:type="dxa"/>
            <w:noWrap w:val="0"/>
            <w:vAlign w:val="center"/>
          </w:tcPr>
          <w:p w14:paraId="3787101A">
            <w:pPr>
              <w:pStyle w:val="15"/>
              <w:spacing w:line="500" w:lineRule="atLeast"/>
              <w:jc w:val="center"/>
              <w:rPr>
                <w:rFonts w:hint="default" w:ascii="Times New Roman" w:hAnsi="Times New Roman" w:eastAsia="方正仿宋_GB2312" w:cs="Times New Roman"/>
                <w:kern w:val="2"/>
                <w:sz w:val="24"/>
                <w:szCs w:val="24"/>
                <w:lang w:val="en-US" w:eastAsia="zh-CN" w:bidi="ar-SA"/>
              </w:rPr>
            </w:pPr>
          </w:p>
        </w:tc>
      </w:tr>
      <w:tr w14:paraId="1B563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38" w:type="dxa"/>
            <w:noWrap w:val="0"/>
            <w:vAlign w:val="center"/>
          </w:tcPr>
          <w:p w14:paraId="3FA0AFE4">
            <w:pPr>
              <w:pStyle w:val="15"/>
              <w:spacing w:line="500" w:lineRule="atLeast"/>
              <w:jc w:val="center"/>
              <w:rPr>
                <w:rFonts w:hint="default" w:ascii="Times New Roman" w:hAnsi="Times New Roman" w:eastAsia="方正仿宋_GB2312" w:cs="Times New Roman"/>
                <w:kern w:val="2"/>
                <w:sz w:val="24"/>
                <w:szCs w:val="24"/>
                <w:lang w:val="en-US" w:eastAsia="zh-CN" w:bidi="ar-SA"/>
              </w:rPr>
            </w:pPr>
          </w:p>
        </w:tc>
        <w:tc>
          <w:tcPr>
            <w:tcW w:w="2658" w:type="dxa"/>
            <w:noWrap w:val="0"/>
            <w:vAlign w:val="center"/>
          </w:tcPr>
          <w:p w14:paraId="0BE0BC4A">
            <w:pPr>
              <w:pStyle w:val="15"/>
              <w:spacing w:line="500" w:lineRule="atLeast"/>
              <w:jc w:val="center"/>
              <w:rPr>
                <w:rFonts w:hint="default" w:ascii="Times New Roman" w:hAnsi="Times New Roman" w:eastAsia="方正仿宋_GB2312" w:cs="Times New Roman"/>
                <w:kern w:val="2"/>
                <w:sz w:val="24"/>
                <w:szCs w:val="24"/>
                <w:lang w:val="en-US" w:eastAsia="zh-CN" w:bidi="ar-SA"/>
              </w:rPr>
            </w:pPr>
          </w:p>
        </w:tc>
        <w:tc>
          <w:tcPr>
            <w:tcW w:w="2759" w:type="dxa"/>
            <w:noWrap w:val="0"/>
            <w:vAlign w:val="center"/>
          </w:tcPr>
          <w:p w14:paraId="70268192">
            <w:pPr>
              <w:pStyle w:val="15"/>
              <w:spacing w:line="500" w:lineRule="atLeast"/>
              <w:jc w:val="center"/>
              <w:rPr>
                <w:rFonts w:hint="default" w:ascii="Times New Roman" w:hAnsi="Times New Roman" w:eastAsia="方正仿宋_GB2312" w:cs="Times New Roman"/>
                <w:kern w:val="2"/>
                <w:sz w:val="24"/>
                <w:szCs w:val="24"/>
                <w:lang w:val="en-US" w:eastAsia="zh-CN" w:bidi="ar-SA"/>
              </w:rPr>
            </w:pPr>
          </w:p>
        </w:tc>
        <w:tc>
          <w:tcPr>
            <w:tcW w:w="2067" w:type="dxa"/>
            <w:noWrap w:val="0"/>
            <w:vAlign w:val="center"/>
          </w:tcPr>
          <w:p w14:paraId="73C3F459">
            <w:pPr>
              <w:pStyle w:val="15"/>
              <w:spacing w:line="500" w:lineRule="atLeast"/>
              <w:jc w:val="center"/>
              <w:rPr>
                <w:rFonts w:hint="default" w:ascii="Times New Roman" w:hAnsi="Times New Roman" w:eastAsia="方正仿宋_GB2312" w:cs="Times New Roman"/>
                <w:kern w:val="2"/>
                <w:sz w:val="24"/>
                <w:szCs w:val="24"/>
                <w:lang w:val="en-US" w:eastAsia="zh-CN" w:bidi="ar-SA"/>
              </w:rPr>
            </w:pPr>
          </w:p>
        </w:tc>
      </w:tr>
      <w:tr w14:paraId="7C0B0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38" w:type="dxa"/>
            <w:noWrap w:val="0"/>
            <w:vAlign w:val="center"/>
          </w:tcPr>
          <w:p w14:paraId="0C0FBEB6">
            <w:pPr>
              <w:pStyle w:val="15"/>
              <w:spacing w:line="500" w:lineRule="atLeast"/>
              <w:jc w:val="center"/>
              <w:rPr>
                <w:rFonts w:hint="default" w:ascii="Times New Roman" w:hAnsi="Times New Roman" w:eastAsia="方正仿宋_GB2312" w:cs="Times New Roman"/>
                <w:kern w:val="2"/>
                <w:sz w:val="24"/>
                <w:szCs w:val="24"/>
                <w:lang w:val="en-US" w:eastAsia="zh-CN" w:bidi="ar-SA"/>
              </w:rPr>
            </w:pPr>
          </w:p>
        </w:tc>
        <w:tc>
          <w:tcPr>
            <w:tcW w:w="2658" w:type="dxa"/>
            <w:noWrap w:val="0"/>
            <w:vAlign w:val="center"/>
          </w:tcPr>
          <w:p w14:paraId="1C50BF28">
            <w:pPr>
              <w:pStyle w:val="15"/>
              <w:spacing w:line="500" w:lineRule="atLeast"/>
              <w:jc w:val="center"/>
              <w:rPr>
                <w:rFonts w:hint="default" w:ascii="Times New Roman" w:hAnsi="Times New Roman" w:eastAsia="方正仿宋_GB2312" w:cs="Times New Roman"/>
                <w:kern w:val="2"/>
                <w:sz w:val="24"/>
                <w:szCs w:val="24"/>
                <w:lang w:val="en-US" w:eastAsia="zh-CN" w:bidi="ar-SA"/>
              </w:rPr>
            </w:pPr>
          </w:p>
        </w:tc>
        <w:tc>
          <w:tcPr>
            <w:tcW w:w="2759" w:type="dxa"/>
            <w:noWrap w:val="0"/>
            <w:vAlign w:val="center"/>
          </w:tcPr>
          <w:p w14:paraId="089E4DD3">
            <w:pPr>
              <w:pStyle w:val="15"/>
              <w:spacing w:line="500" w:lineRule="atLeast"/>
              <w:jc w:val="center"/>
              <w:rPr>
                <w:rFonts w:hint="default" w:ascii="Times New Roman" w:hAnsi="Times New Roman" w:eastAsia="方正仿宋_GB2312" w:cs="Times New Roman"/>
                <w:kern w:val="2"/>
                <w:sz w:val="24"/>
                <w:szCs w:val="24"/>
                <w:lang w:val="en-US" w:eastAsia="zh-CN" w:bidi="ar-SA"/>
              </w:rPr>
            </w:pPr>
          </w:p>
        </w:tc>
        <w:tc>
          <w:tcPr>
            <w:tcW w:w="2067" w:type="dxa"/>
            <w:noWrap w:val="0"/>
            <w:vAlign w:val="center"/>
          </w:tcPr>
          <w:p w14:paraId="389B63C9">
            <w:pPr>
              <w:pStyle w:val="15"/>
              <w:spacing w:line="500" w:lineRule="atLeast"/>
              <w:jc w:val="center"/>
              <w:rPr>
                <w:rFonts w:hint="default" w:ascii="Times New Roman" w:hAnsi="Times New Roman" w:eastAsia="方正仿宋_GB2312" w:cs="Times New Roman"/>
                <w:kern w:val="2"/>
                <w:sz w:val="24"/>
                <w:szCs w:val="24"/>
                <w:lang w:val="en-US" w:eastAsia="zh-CN" w:bidi="ar-SA"/>
              </w:rPr>
            </w:pPr>
          </w:p>
        </w:tc>
      </w:tr>
    </w:tbl>
    <w:p w14:paraId="49FBF00F">
      <w:pPr>
        <w:pStyle w:val="15"/>
        <w:spacing w:line="500" w:lineRule="atLeast"/>
        <w:jc w:val="both"/>
        <w:rPr>
          <w:rFonts w:hint="default" w:ascii="Times New Roman" w:hAnsi="Times New Roman" w:eastAsia="方正仿宋_GB2312" w:cs="Times New Roman"/>
          <w:b w:val="0"/>
          <w:kern w:val="2"/>
          <w:sz w:val="32"/>
          <w:szCs w:val="32"/>
          <w:shd w:val="clear" w:color="auto" w:fill="auto"/>
          <w:lang w:val="en-US" w:eastAsia="zh-CN" w:bidi="ar-SA"/>
        </w:rPr>
      </w:pPr>
    </w:p>
    <w:p w14:paraId="0CFA87DD">
      <w:pPr>
        <w:pStyle w:val="10"/>
        <w:wordWrap w:val="0"/>
        <w:spacing w:line="500" w:lineRule="atLeast"/>
        <w:jc w:val="right"/>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 xml:space="preserve">供应商（盖章）：               </w:t>
      </w:r>
    </w:p>
    <w:p w14:paraId="0C83ABCF">
      <w:pPr>
        <w:pStyle w:val="10"/>
        <w:wordWrap w:val="0"/>
        <w:spacing w:line="500" w:lineRule="atLeast"/>
        <w:jc w:val="right"/>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 xml:space="preserve">法人/授权代表（签字或盖章）：        </w:t>
      </w:r>
    </w:p>
    <w:p w14:paraId="26DEA5D6">
      <w:pPr>
        <w:pStyle w:val="15"/>
        <w:wordWrap w:val="0"/>
        <w:spacing w:line="500" w:lineRule="atLeast"/>
        <w:jc w:val="right"/>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 xml:space="preserve">年    月    日       </w:t>
      </w:r>
    </w:p>
    <w:p w14:paraId="1697CB99">
      <w:pPr>
        <w:pStyle w:val="15"/>
        <w:numPr>
          <w:ilvl w:val="0"/>
          <w:numId w:val="0"/>
        </w:numPr>
        <w:spacing w:line="500" w:lineRule="atLeast"/>
        <w:jc w:val="both"/>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注：1.本表即为对本项目“第二篇  采购服务需求”中所列技术要求进行比较和响应；</w:t>
      </w:r>
    </w:p>
    <w:p w14:paraId="38CEB85E">
      <w:pPr>
        <w:pStyle w:val="15"/>
        <w:spacing w:line="500" w:lineRule="atLeast"/>
        <w:jc w:val="both"/>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2.该表必须按照竞争性磋商要求逐条如实填写，根据响应情况在“差异说明”项填写正偏离或负偏离及原因，完全符合的填写“无差异”；</w:t>
      </w:r>
    </w:p>
    <w:p w14:paraId="1A1AADCD">
      <w:pPr>
        <w:pStyle w:val="15"/>
        <w:spacing w:line="500" w:lineRule="atLeast"/>
        <w:jc w:val="both"/>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3.该表可扩展，并逐页签字或盖章；</w:t>
      </w:r>
    </w:p>
    <w:p w14:paraId="48975F68">
      <w:pPr>
        <w:pStyle w:val="15"/>
        <w:spacing w:line="500" w:lineRule="atLeast"/>
        <w:jc w:val="both"/>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4.可附相关技术支撑材料（格式自定）;</w:t>
      </w:r>
    </w:p>
    <w:p w14:paraId="54D2A2CF">
      <w:pPr>
        <w:pStyle w:val="15"/>
        <w:spacing w:line="500" w:lineRule="atLeast"/>
        <w:jc w:val="both"/>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5.若“响应情况”栏中仅填写“无偏离”或“有偏离”等内容而未作实质性参数描述，该供应商将失去成为成交供应商的资格，仅保留其合格供应商的身份。</w:t>
      </w:r>
    </w:p>
    <w:p w14:paraId="31EA2480">
      <w:pPr>
        <w:pStyle w:val="6"/>
        <w:spacing w:before="0" w:after="0" w:line="500" w:lineRule="atLeast"/>
        <w:rPr>
          <w:rFonts w:hint="default" w:ascii="Times New Roman" w:hAnsi="Times New Roman" w:eastAsia="方正仿宋_GB2312" w:cs="Times New Roman"/>
          <w:b w:val="0"/>
          <w:kern w:val="2"/>
          <w:sz w:val="32"/>
          <w:szCs w:val="32"/>
          <w:shd w:val="clear" w:color="auto" w:fill="auto"/>
          <w:lang w:val="en-US" w:eastAsia="zh-CN" w:bidi="ar-SA"/>
        </w:rPr>
      </w:pPr>
      <w:bookmarkStart w:id="57" w:name="_Toc313888362"/>
      <w:bookmarkStart w:id="58" w:name="_Toc13389"/>
      <w:bookmarkStart w:id="59" w:name="_Toc313008358"/>
      <w:bookmarkStart w:id="60" w:name="_Toc342913421"/>
      <w:r>
        <w:rPr>
          <w:rFonts w:hint="default" w:ascii="Times New Roman" w:hAnsi="Times New Roman" w:eastAsia="方正黑体_GBK" w:cs="Times New Roman"/>
          <w:b w:val="0"/>
          <w:kern w:val="2"/>
          <w:sz w:val="32"/>
          <w:szCs w:val="32"/>
          <w:shd w:val="clear" w:color="auto" w:fill="auto"/>
          <w:lang w:val="en-US" w:eastAsia="zh-CN" w:bidi="ar-SA"/>
        </w:rPr>
        <w:t>三、商务部分</w:t>
      </w:r>
      <w:bookmarkEnd w:id="57"/>
      <w:bookmarkEnd w:id="58"/>
      <w:bookmarkEnd w:id="59"/>
      <w:bookmarkEnd w:id="60"/>
    </w:p>
    <w:p w14:paraId="017F5F89">
      <w:pPr>
        <w:keepNext w:val="0"/>
        <w:keepLines w:val="0"/>
        <w:pageBreakBefore w:val="0"/>
        <w:widowControl w:val="0"/>
        <w:kinsoku/>
        <w:wordWrap/>
        <w:overflowPunct/>
        <w:topLinePunct w:val="0"/>
        <w:autoSpaceDE/>
        <w:autoSpaceDN/>
        <w:bidi w:val="0"/>
        <w:adjustRightInd/>
        <w:snapToGrid/>
        <w:spacing w:line="500" w:lineRule="atLeast"/>
        <w:textAlignment w:val="auto"/>
        <w:rPr>
          <w:rFonts w:hint="default" w:ascii="Times New Roman" w:hAnsi="Times New Roman" w:eastAsia="方正楷体_GBK" w:cs="Times New Roman"/>
          <w:b/>
          <w:bCs/>
          <w:kern w:val="2"/>
          <w:sz w:val="32"/>
          <w:szCs w:val="32"/>
          <w:shd w:val="clear" w:color="auto" w:fill="auto"/>
          <w:lang w:val="en-US" w:eastAsia="zh-CN" w:bidi="ar-SA"/>
        </w:rPr>
      </w:pPr>
      <w:r>
        <w:rPr>
          <w:rFonts w:hint="default" w:ascii="Times New Roman" w:hAnsi="Times New Roman" w:eastAsia="方正楷体_GBK" w:cs="Times New Roman"/>
          <w:b/>
          <w:bCs/>
          <w:kern w:val="2"/>
          <w:sz w:val="32"/>
          <w:szCs w:val="32"/>
          <w:shd w:val="clear" w:color="auto" w:fill="auto"/>
          <w:lang w:val="en-US" w:eastAsia="zh-CN" w:bidi="ar-SA"/>
        </w:rPr>
        <w:t>（一）</w:t>
      </w:r>
      <w:bookmarkStart w:id="61" w:name="_Toc283382459"/>
      <w:r>
        <w:rPr>
          <w:rFonts w:hint="default" w:ascii="Times New Roman" w:hAnsi="Times New Roman" w:eastAsia="方正楷体_GBK" w:cs="Times New Roman"/>
          <w:b/>
          <w:bCs/>
          <w:kern w:val="2"/>
          <w:sz w:val="32"/>
          <w:szCs w:val="32"/>
          <w:shd w:val="clear" w:color="auto" w:fill="auto"/>
          <w:lang w:val="en-US" w:eastAsia="zh-CN" w:bidi="ar-SA"/>
        </w:rPr>
        <w:t>商务响应偏离表</w:t>
      </w:r>
    </w:p>
    <w:p w14:paraId="216A3C94">
      <w:pPr>
        <w:snapToGrid w:val="0"/>
        <w:spacing w:line="500" w:lineRule="atLeast"/>
        <w:jc w:val="center"/>
        <w:rPr>
          <w:rFonts w:hint="default" w:ascii="Times New Roman" w:hAnsi="Times New Roman" w:eastAsia="方正小标宋_GBK" w:cs="Times New Roman"/>
          <w:b w:val="0"/>
          <w:kern w:val="2"/>
          <w:sz w:val="36"/>
          <w:szCs w:val="36"/>
          <w:lang w:val="en-US" w:eastAsia="zh-CN" w:bidi="ar-SA"/>
        </w:rPr>
      </w:pPr>
      <w:r>
        <w:rPr>
          <w:rFonts w:hint="default" w:ascii="Times New Roman" w:hAnsi="Times New Roman" w:eastAsia="方正小标宋_GBK" w:cs="Times New Roman"/>
          <w:b w:val="0"/>
          <w:kern w:val="2"/>
          <w:sz w:val="36"/>
          <w:szCs w:val="36"/>
          <w:lang w:val="en-US" w:eastAsia="zh-CN" w:bidi="ar-SA"/>
        </w:rPr>
        <w:t>商务响应偏离表</w:t>
      </w:r>
    </w:p>
    <w:p w14:paraId="427D83DF">
      <w:pPr>
        <w:snapToGrid w:val="0"/>
        <w:spacing w:line="500" w:lineRule="atLeast"/>
        <w:jc w:val="center"/>
        <w:rPr>
          <w:rFonts w:hint="default" w:ascii="Times New Roman" w:hAnsi="Times New Roman" w:eastAsia="方正小标宋_GBK" w:cs="Times New Roman"/>
          <w:b w:val="0"/>
          <w:kern w:val="2"/>
          <w:sz w:val="36"/>
          <w:szCs w:val="36"/>
          <w:lang w:val="en-US" w:eastAsia="zh-CN" w:bidi="ar-SA"/>
        </w:rPr>
      </w:pPr>
      <w:r>
        <w:rPr>
          <w:rFonts w:hint="default" w:ascii="Times New Roman" w:hAnsi="Times New Roman" w:eastAsia="方正小标宋_GBK" w:cs="Times New Roman"/>
          <w:b w:val="0"/>
          <w:kern w:val="2"/>
          <w:sz w:val="36"/>
          <w:szCs w:val="36"/>
          <w:lang w:val="en-US" w:eastAsia="zh-CN" w:bidi="ar-SA"/>
        </w:rPr>
        <w:t>（本表可自行设计格式）</w:t>
      </w:r>
    </w:p>
    <w:p w14:paraId="3F09F529">
      <w:pPr>
        <w:keepNext w:val="0"/>
        <w:keepLines w:val="0"/>
        <w:pageBreakBefore w:val="0"/>
        <w:widowControl w:val="0"/>
        <w:kinsoku/>
        <w:wordWrap/>
        <w:overflowPunct/>
        <w:topLinePunct w:val="0"/>
        <w:autoSpaceDE/>
        <w:autoSpaceDN/>
        <w:bidi w:val="0"/>
        <w:adjustRightInd/>
        <w:snapToGrid/>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对于竞争性磋商文件的商务要求，如有任何偏离请如实填写下表：</w:t>
      </w:r>
    </w:p>
    <w:tbl>
      <w:tblPr>
        <w:tblStyle w:val="17"/>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1AED7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0DC376FD">
            <w:pPr>
              <w:tabs>
                <w:tab w:val="left" w:pos="6300"/>
              </w:tabs>
              <w:snapToGrid w:val="0"/>
              <w:spacing w:line="500" w:lineRule="atLeast"/>
              <w:jc w:val="center"/>
              <w:outlineLvl w:val="0"/>
              <w:rPr>
                <w:rFonts w:hint="default" w:ascii="Times New Roman" w:hAnsi="Times New Roman" w:eastAsia="方正仿宋_GB2312" w:cs="Times New Roman"/>
                <w:b w:val="0"/>
                <w:kern w:val="2"/>
                <w:sz w:val="24"/>
                <w:szCs w:val="24"/>
                <w:lang w:val="en-US" w:eastAsia="zh-CN" w:bidi="ar-SA"/>
              </w:rPr>
            </w:pPr>
            <w:r>
              <w:rPr>
                <w:rFonts w:hint="default" w:ascii="Times New Roman" w:hAnsi="Times New Roman" w:eastAsia="方正仿宋_GB2312" w:cs="Times New Roman"/>
                <w:b w:val="0"/>
                <w:kern w:val="2"/>
                <w:sz w:val="24"/>
                <w:szCs w:val="24"/>
                <w:lang w:val="en-US" w:eastAsia="zh-CN" w:bidi="ar-SA"/>
              </w:rPr>
              <w:t>序号</w:t>
            </w:r>
          </w:p>
        </w:tc>
        <w:tc>
          <w:tcPr>
            <w:tcW w:w="3179" w:type="dxa"/>
            <w:noWrap w:val="0"/>
            <w:vAlign w:val="center"/>
          </w:tcPr>
          <w:p w14:paraId="286A47C7">
            <w:pPr>
              <w:tabs>
                <w:tab w:val="left" w:pos="6300"/>
              </w:tabs>
              <w:snapToGrid w:val="0"/>
              <w:spacing w:line="500" w:lineRule="atLeast"/>
              <w:jc w:val="center"/>
              <w:outlineLvl w:val="0"/>
              <w:rPr>
                <w:rFonts w:hint="default" w:ascii="Times New Roman" w:hAnsi="Times New Roman" w:eastAsia="方正仿宋_GB2312" w:cs="Times New Roman"/>
                <w:b w:val="0"/>
                <w:kern w:val="2"/>
                <w:sz w:val="24"/>
                <w:szCs w:val="24"/>
                <w:lang w:val="en-US" w:eastAsia="zh-CN" w:bidi="ar-SA"/>
              </w:rPr>
            </w:pPr>
            <w:r>
              <w:rPr>
                <w:rFonts w:hint="default" w:ascii="Times New Roman" w:hAnsi="Times New Roman" w:eastAsia="方正仿宋_GB2312" w:cs="Times New Roman"/>
                <w:b w:val="0"/>
                <w:kern w:val="2"/>
                <w:sz w:val="24"/>
                <w:szCs w:val="24"/>
                <w:lang w:val="en-US" w:eastAsia="zh-CN" w:bidi="ar-SA"/>
              </w:rPr>
              <w:t>磋商项目需求</w:t>
            </w:r>
          </w:p>
        </w:tc>
        <w:tc>
          <w:tcPr>
            <w:tcW w:w="2434" w:type="dxa"/>
            <w:noWrap w:val="0"/>
            <w:vAlign w:val="center"/>
          </w:tcPr>
          <w:p w14:paraId="30AA6C37">
            <w:pPr>
              <w:tabs>
                <w:tab w:val="left" w:pos="6300"/>
              </w:tabs>
              <w:snapToGrid w:val="0"/>
              <w:spacing w:line="500" w:lineRule="atLeast"/>
              <w:jc w:val="center"/>
              <w:outlineLvl w:val="0"/>
              <w:rPr>
                <w:rFonts w:hint="default" w:ascii="Times New Roman" w:hAnsi="Times New Roman" w:eastAsia="方正仿宋_GB2312" w:cs="Times New Roman"/>
                <w:b w:val="0"/>
                <w:kern w:val="2"/>
                <w:sz w:val="24"/>
                <w:szCs w:val="24"/>
                <w:lang w:val="en-US" w:eastAsia="zh-CN" w:bidi="ar-SA"/>
              </w:rPr>
            </w:pPr>
            <w:r>
              <w:rPr>
                <w:rFonts w:hint="default" w:ascii="Times New Roman" w:hAnsi="Times New Roman" w:eastAsia="方正仿宋_GB2312" w:cs="Times New Roman"/>
                <w:b w:val="0"/>
                <w:kern w:val="2"/>
                <w:sz w:val="24"/>
                <w:szCs w:val="24"/>
                <w:lang w:val="en-US" w:eastAsia="zh-CN" w:bidi="ar-SA"/>
              </w:rPr>
              <w:t>响应情况</w:t>
            </w:r>
          </w:p>
        </w:tc>
        <w:tc>
          <w:tcPr>
            <w:tcW w:w="2355" w:type="dxa"/>
            <w:noWrap w:val="0"/>
            <w:vAlign w:val="center"/>
          </w:tcPr>
          <w:p w14:paraId="61D8BDA5">
            <w:pPr>
              <w:tabs>
                <w:tab w:val="left" w:pos="6300"/>
              </w:tabs>
              <w:snapToGrid w:val="0"/>
              <w:spacing w:line="500" w:lineRule="atLeast"/>
              <w:jc w:val="center"/>
              <w:outlineLvl w:val="0"/>
              <w:rPr>
                <w:rFonts w:hint="default" w:ascii="Times New Roman" w:hAnsi="Times New Roman" w:eastAsia="方正仿宋_GB2312" w:cs="Times New Roman"/>
                <w:b w:val="0"/>
                <w:kern w:val="2"/>
                <w:sz w:val="24"/>
                <w:szCs w:val="24"/>
                <w:lang w:val="en-US" w:eastAsia="zh-CN" w:bidi="ar-SA"/>
              </w:rPr>
            </w:pPr>
            <w:r>
              <w:rPr>
                <w:rFonts w:hint="default" w:ascii="Times New Roman" w:hAnsi="Times New Roman" w:eastAsia="方正仿宋_GB2312" w:cs="Times New Roman"/>
                <w:b w:val="0"/>
                <w:kern w:val="2"/>
                <w:sz w:val="24"/>
                <w:szCs w:val="24"/>
                <w:lang w:val="en-US" w:eastAsia="zh-CN" w:bidi="ar-SA"/>
              </w:rPr>
              <w:t>偏离说明</w:t>
            </w:r>
          </w:p>
        </w:tc>
      </w:tr>
      <w:tr w14:paraId="354C3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629352C">
            <w:pPr>
              <w:tabs>
                <w:tab w:val="left" w:pos="6300"/>
              </w:tabs>
              <w:snapToGrid w:val="0"/>
              <w:spacing w:line="500" w:lineRule="atLeast"/>
              <w:jc w:val="center"/>
              <w:outlineLvl w:val="0"/>
              <w:rPr>
                <w:rFonts w:hint="default" w:ascii="Times New Roman" w:hAnsi="Times New Roman" w:eastAsia="方正仿宋_GB2312" w:cs="Times New Roman"/>
                <w:b w:val="0"/>
                <w:kern w:val="2"/>
                <w:sz w:val="24"/>
                <w:szCs w:val="24"/>
                <w:lang w:val="en-US" w:eastAsia="zh-CN" w:bidi="ar-SA"/>
              </w:rPr>
            </w:pPr>
          </w:p>
        </w:tc>
        <w:tc>
          <w:tcPr>
            <w:tcW w:w="3179" w:type="dxa"/>
            <w:noWrap w:val="0"/>
            <w:vAlign w:val="center"/>
          </w:tcPr>
          <w:p w14:paraId="48857265">
            <w:pPr>
              <w:tabs>
                <w:tab w:val="left" w:pos="6300"/>
              </w:tabs>
              <w:snapToGrid w:val="0"/>
              <w:spacing w:line="500" w:lineRule="atLeast"/>
              <w:jc w:val="center"/>
              <w:outlineLvl w:val="0"/>
              <w:rPr>
                <w:rFonts w:hint="default" w:ascii="Times New Roman" w:hAnsi="Times New Roman" w:eastAsia="方正仿宋_GB2312" w:cs="Times New Roman"/>
                <w:b w:val="0"/>
                <w:kern w:val="2"/>
                <w:sz w:val="24"/>
                <w:szCs w:val="24"/>
                <w:lang w:val="en-US" w:eastAsia="zh-CN" w:bidi="ar-SA"/>
              </w:rPr>
            </w:pPr>
          </w:p>
        </w:tc>
        <w:tc>
          <w:tcPr>
            <w:tcW w:w="2434" w:type="dxa"/>
            <w:noWrap w:val="0"/>
            <w:vAlign w:val="center"/>
          </w:tcPr>
          <w:p w14:paraId="454175B4">
            <w:pPr>
              <w:tabs>
                <w:tab w:val="left" w:pos="6300"/>
              </w:tabs>
              <w:snapToGrid w:val="0"/>
              <w:spacing w:line="500" w:lineRule="atLeast"/>
              <w:jc w:val="center"/>
              <w:outlineLvl w:val="0"/>
              <w:rPr>
                <w:rFonts w:hint="default" w:ascii="Times New Roman" w:hAnsi="Times New Roman" w:eastAsia="方正仿宋_GB2312" w:cs="Times New Roman"/>
                <w:b w:val="0"/>
                <w:kern w:val="2"/>
                <w:sz w:val="24"/>
                <w:szCs w:val="24"/>
                <w:lang w:val="en-US" w:eastAsia="zh-CN" w:bidi="ar-SA"/>
              </w:rPr>
            </w:pPr>
          </w:p>
        </w:tc>
        <w:tc>
          <w:tcPr>
            <w:tcW w:w="2355" w:type="dxa"/>
            <w:noWrap w:val="0"/>
            <w:vAlign w:val="center"/>
          </w:tcPr>
          <w:p w14:paraId="3AEFFF44">
            <w:pPr>
              <w:tabs>
                <w:tab w:val="left" w:pos="6300"/>
              </w:tabs>
              <w:snapToGrid w:val="0"/>
              <w:spacing w:line="500" w:lineRule="atLeast"/>
              <w:jc w:val="center"/>
              <w:outlineLvl w:val="0"/>
              <w:rPr>
                <w:rFonts w:hint="default" w:ascii="Times New Roman" w:hAnsi="Times New Roman" w:eastAsia="方正仿宋_GB2312" w:cs="Times New Roman"/>
                <w:b w:val="0"/>
                <w:kern w:val="2"/>
                <w:sz w:val="24"/>
                <w:szCs w:val="24"/>
                <w:lang w:val="en-US" w:eastAsia="zh-CN" w:bidi="ar-SA"/>
              </w:rPr>
            </w:pPr>
          </w:p>
        </w:tc>
      </w:tr>
      <w:tr w14:paraId="22E28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4FFE7D9">
            <w:pPr>
              <w:tabs>
                <w:tab w:val="left" w:pos="6300"/>
              </w:tabs>
              <w:snapToGrid w:val="0"/>
              <w:spacing w:line="500" w:lineRule="atLeast"/>
              <w:jc w:val="center"/>
              <w:outlineLvl w:val="0"/>
              <w:rPr>
                <w:rFonts w:hint="default" w:ascii="Times New Roman" w:hAnsi="Times New Roman" w:eastAsia="方正仿宋_GB2312" w:cs="Times New Roman"/>
                <w:b w:val="0"/>
                <w:kern w:val="2"/>
                <w:sz w:val="24"/>
                <w:szCs w:val="24"/>
                <w:lang w:val="en-US" w:eastAsia="zh-CN" w:bidi="ar-SA"/>
              </w:rPr>
            </w:pPr>
          </w:p>
        </w:tc>
        <w:tc>
          <w:tcPr>
            <w:tcW w:w="3179" w:type="dxa"/>
            <w:noWrap w:val="0"/>
            <w:vAlign w:val="center"/>
          </w:tcPr>
          <w:p w14:paraId="53CEE87A">
            <w:pPr>
              <w:tabs>
                <w:tab w:val="left" w:pos="6300"/>
              </w:tabs>
              <w:snapToGrid w:val="0"/>
              <w:spacing w:line="500" w:lineRule="atLeast"/>
              <w:jc w:val="center"/>
              <w:outlineLvl w:val="0"/>
              <w:rPr>
                <w:rFonts w:hint="default" w:ascii="Times New Roman" w:hAnsi="Times New Roman" w:eastAsia="方正仿宋_GB2312" w:cs="Times New Roman"/>
                <w:b w:val="0"/>
                <w:kern w:val="2"/>
                <w:sz w:val="24"/>
                <w:szCs w:val="24"/>
                <w:lang w:val="en-US" w:eastAsia="zh-CN" w:bidi="ar-SA"/>
              </w:rPr>
            </w:pPr>
          </w:p>
        </w:tc>
        <w:tc>
          <w:tcPr>
            <w:tcW w:w="2434" w:type="dxa"/>
            <w:noWrap w:val="0"/>
            <w:vAlign w:val="center"/>
          </w:tcPr>
          <w:p w14:paraId="6C49897E">
            <w:pPr>
              <w:tabs>
                <w:tab w:val="left" w:pos="6300"/>
              </w:tabs>
              <w:snapToGrid w:val="0"/>
              <w:spacing w:line="500" w:lineRule="atLeast"/>
              <w:jc w:val="center"/>
              <w:outlineLvl w:val="0"/>
              <w:rPr>
                <w:rFonts w:hint="default" w:ascii="Times New Roman" w:hAnsi="Times New Roman" w:eastAsia="方正仿宋_GB2312" w:cs="Times New Roman"/>
                <w:b w:val="0"/>
                <w:kern w:val="2"/>
                <w:sz w:val="24"/>
                <w:szCs w:val="24"/>
                <w:lang w:val="en-US" w:eastAsia="zh-CN" w:bidi="ar-SA"/>
              </w:rPr>
            </w:pPr>
          </w:p>
        </w:tc>
        <w:tc>
          <w:tcPr>
            <w:tcW w:w="2355" w:type="dxa"/>
            <w:noWrap w:val="0"/>
            <w:vAlign w:val="center"/>
          </w:tcPr>
          <w:p w14:paraId="4D2E544D">
            <w:pPr>
              <w:tabs>
                <w:tab w:val="left" w:pos="6300"/>
              </w:tabs>
              <w:snapToGrid w:val="0"/>
              <w:spacing w:line="500" w:lineRule="atLeast"/>
              <w:jc w:val="center"/>
              <w:outlineLvl w:val="0"/>
              <w:rPr>
                <w:rFonts w:hint="default" w:ascii="Times New Roman" w:hAnsi="Times New Roman" w:eastAsia="方正仿宋_GB2312" w:cs="Times New Roman"/>
                <w:b w:val="0"/>
                <w:kern w:val="2"/>
                <w:sz w:val="24"/>
                <w:szCs w:val="24"/>
                <w:lang w:val="en-US" w:eastAsia="zh-CN" w:bidi="ar-SA"/>
              </w:rPr>
            </w:pPr>
          </w:p>
        </w:tc>
      </w:tr>
      <w:tr w14:paraId="4EDCF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97F4255">
            <w:pPr>
              <w:tabs>
                <w:tab w:val="left" w:pos="6300"/>
              </w:tabs>
              <w:snapToGrid w:val="0"/>
              <w:spacing w:line="500" w:lineRule="atLeast"/>
              <w:jc w:val="center"/>
              <w:outlineLvl w:val="0"/>
              <w:rPr>
                <w:rFonts w:hint="default" w:ascii="Times New Roman" w:hAnsi="Times New Roman" w:eastAsia="方正仿宋_GB2312" w:cs="Times New Roman"/>
                <w:b w:val="0"/>
                <w:kern w:val="2"/>
                <w:sz w:val="24"/>
                <w:szCs w:val="24"/>
                <w:lang w:val="en-US" w:eastAsia="zh-CN" w:bidi="ar-SA"/>
              </w:rPr>
            </w:pPr>
          </w:p>
        </w:tc>
        <w:tc>
          <w:tcPr>
            <w:tcW w:w="3179" w:type="dxa"/>
            <w:noWrap w:val="0"/>
            <w:vAlign w:val="center"/>
          </w:tcPr>
          <w:p w14:paraId="727C0FA0">
            <w:pPr>
              <w:tabs>
                <w:tab w:val="left" w:pos="6300"/>
              </w:tabs>
              <w:snapToGrid w:val="0"/>
              <w:spacing w:line="500" w:lineRule="atLeast"/>
              <w:jc w:val="center"/>
              <w:outlineLvl w:val="0"/>
              <w:rPr>
                <w:rFonts w:hint="default" w:ascii="Times New Roman" w:hAnsi="Times New Roman" w:eastAsia="方正仿宋_GB2312" w:cs="Times New Roman"/>
                <w:b w:val="0"/>
                <w:kern w:val="2"/>
                <w:sz w:val="24"/>
                <w:szCs w:val="24"/>
                <w:lang w:val="en-US" w:eastAsia="zh-CN" w:bidi="ar-SA"/>
              </w:rPr>
            </w:pPr>
          </w:p>
        </w:tc>
        <w:tc>
          <w:tcPr>
            <w:tcW w:w="2434" w:type="dxa"/>
            <w:noWrap w:val="0"/>
            <w:vAlign w:val="center"/>
          </w:tcPr>
          <w:p w14:paraId="19D5335D">
            <w:pPr>
              <w:tabs>
                <w:tab w:val="left" w:pos="6300"/>
              </w:tabs>
              <w:snapToGrid w:val="0"/>
              <w:spacing w:line="500" w:lineRule="atLeast"/>
              <w:jc w:val="center"/>
              <w:outlineLvl w:val="0"/>
              <w:rPr>
                <w:rFonts w:hint="default" w:ascii="Times New Roman" w:hAnsi="Times New Roman" w:eastAsia="方正仿宋_GB2312" w:cs="Times New Roman"/>
                <w:b w:val="0"/>
                <w:kern w:val="2"/>
                <w:sz w:val="24"/>
                <w:szCs w:val="24"/>
                <w:lang w:val="en-US" w:eastAsia="zh-CN" w:bidi="ar-SA"/>
              </w:rPr>
            </w:pPr>
          </w:p>
        </w:tc>
        <w:tc>
          <w:tcPr>
            <w:tcW w:w="2355" w:type="dxa"/>
            <w:noWrap w:val="0"/>
            <w:vAlign w:val="center"/>
          </w:tcPr>
          <w:p w14:paraId="3F909795">
            <w:pPr>
              <w:tabs>
                <w:tab w:val="left" w:pos="6300"/>
              </w:tabs>
              <w:snapToGrid w:val="0"/>
              <w:spacing w:line="500" w:lineRule="atLeast"/>
              <w:jc w:val="center"/>
              <w:outlineLvl w:val="0"/>
              <w:rPr>
                <w:rFonts w:hint="default" w:ascii="Times New Roman" w:hAnsi="Times New Roman" w:eastAsia="方正仿宋_GB2312" w:cs="Times New Roman"/>
                <w:b w:val="0"/>
                <w:kern w:val="2"/>
                <w:sz w:val="24"/>
                <w:szCs w:val="24"/>
                <w:lang w:val="en-US" w:eastAsia="zh-CN" w:bidi="ar-SA"/>
              </w:rPr>
            </w:pPr>
          </w:p>
        </w:tc>
      </w:tr>
      <w:tr w14:paraId="4246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7C8C4E1">
            <w:pPr>
              <w:tabs>
                <w:tab w:val="left" w:pos="6300"/>
              </w:tabs>
              <w:snapToGrid w:val="0"/>
              <w:spacing w:line="500" w:lineRule="atLeast"/>
              <w:jc w:val="center"/>
              <w:outlineLvl w:val="0"/>
              <w:rPr>
                <w:rFonts w:hint="default" w:ascii="Times New Roman" w:hAnsi="Times New Roman" w:eastAsia="方正仿宋_GB2312" w:cs="Times New Roman"/>
                <w:b w:val="0"/>
                <w:kern w:val="2"/>
                <w:sz w:val="24"/>
                <w:szCs w:val="24"/>
                <w:lang w:val="en-US" w:eastAsia="zh-CN" w:bidi="ar-SA"/>
              </w:rPr>
            </w:pPr>
          </w:p>
        </w:tc>
        <w:tc>
          <w:tcPr>
            <w:tcW w:w="3179" w:type="dxa"/>
            <w:noWrap w:val="0"/>
            <w:vAlign w:val="center"/>
          </w:tcPr>
          <w:p w14:paraId="002E9E3A">
            <w:pPr>
              <w:tabs>
                <w:tab w:val="left" w:pos="6300"/>
              </w:tabs>
              <w:snapToGrid w:val="0"/>
              <w:spacing w:line="500" w:lineRule="atLeast"/>
              <w:jc w:val="center"/>
              <w:outlineLvl w:val="0"/>
              <w:rPr>
                <w:rFonts w:hint="default" w:ascii="Times New Roman" w:hAnsi="Times New Roman" w:eastAsia="方正仿宋_GB2312" w:cs="Times New Roman"/>
                <w:b w:val="0"/>
                <w:kern w:val="2"/>
                <w:sz w:val="24"/>
                <w:szCs w:val="24"/>
                <w:lang w:val="en-US" w:eastAsia="zh-CN" w:bidi="ar-SA"/>
              </w:rPr>
            </w:pPr>
          </w:p>
        </w:tc>
        <w:tc>
          <w:tcPr>
            <w:tcW w:w="2434" w:type="dxa"/>
            <w:noWrap w:val="0"/>
            <w:vAlign w:val="center"/>
          </w:tcPr>
          <w:p w14:paraId="23424EFF">
            <w:pPr>
              <w:tabs>
                <w:tab w:val="left" w:pos="6300"/>
              </w:tabs>
              <w:snapToGrid w:val="0"/>
              <w:spacing w:line="500" w:lineRule="atLeast"/>
              <w:jc w:val="center"/>
              <w:outlineLvl w:val="0"/>
              <w:rPr>
                <w:rFonts w:hint="default" w:ascii="Times New Roman" w:hAnsi="Times New Roman" w:eastAsia="方正仿宋_GB2312" w:cs="Times New Roman"/>
                <w:b w:val="0"/>
                <w:kern w:val="2"/>
                <w:sz w:val="24"/>
                <w:szCs w:val="24"/>
                <w:lang w:val="en-US" w:eastAsia="zh-CN" w:bidi="ar-SA"/>
              </w:rPr>
            </w:pPr>
          </w:p>
        </w:tc>
        <w:tc>
          <w:tcPr>
            <w:tcW w:w="2355" w:type="dxa"/>
            <w:noWrap w:val="0"/>
            <w:vAlign w:val="center"/>
          </w:tcPr>
          <w:p w14:paraId="72A6F2BE">
            <w:pPr>
              <w:tabs>
                <w:tab w:val="left" w:pos="6300"/>
              </w:tabs>
              <w:snapToGrid w:val="0"/>
              <w:spacing w:line="500" w:lineRule="atLeast"/>
              <w:jc w:val="center"/>
              <w:outlineLvl w:val="0"/>
              <w:rPr>
                <w:rFonts w:hint="default" w:ascii="Times New Roman" w:hAnsi="Times New Roman" w:eastAsia="方正仿宋_GB2312" w:cs="Times New Roman"/>
                <w:b w:val="0"/>
                <w:kern w:val="2"/>
                <w:sz w:val="24"/>
                <w:szCs w:val="24"/>
                <w:lang w:val="en-US" w:eastAsia="zh-CN" w:bidi="ar-SA"/>
              </w:rPr>
            </w:pPr>
          </w:p>
        </w:tc>
      </w:tr>
      <w:tr w14:paraId="1F06B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6517FE0">
            <w:pPr>
              <w:tabs>
                <w:tab w:val="left" w:pos="6300"/>
              </w:tabs>
              <w:snapToGrid w:val="0"/>
              <w:spacing w:line="500" w:lineRule="atLeast"/>
              <w:jc w:val="center"/>
              <w:outlineLvl w:val="0"/>
              <w:rPr>
                <w:rFonts w:hint="default" w:ascii="Times New Roman" w:hAnsi="Times New Roman" w:eastAsia="方正仿宋_GB2312" w:cs="Times New Roman"/>
                <w:b w:val="0"/>
                <w:kern w:val="2"/>
                <w:sz w:val="24"/>
                <w:szCs w:val="24"/>
                <w:lang w:val="en-US" w:eastAsia="zh-CN" w:bidi="ar-SA"/>
              </w:rPr>
            </w:pPr>
          </w:p>
        </w:tc>
        <w:tc>
          <w:tcPr>
            <w:tcW w:w="3179" w:type="dxa"/>
            <w:noWrap w:val="0"/>
            <w:vAlign w:val="center"/>
          </w:tcPr>
          <w:p w14:paraId="19F3A768">
            <w:pPr>
              <w:tabs>
                <w:tab w:val="left" w:pos="6300"/>
              </w:tabs>
              <w:snapToGrid w:val="0"/>
              <w:spacing w:line="500" w:lineRule="atLeast"/>
              <w:jc w:val="center"/>
              <w:outlineLvl w:val="0"/>
              <w:rPr>
                <w:rFonts w:hint="default" w:ascii="Times New Roman" w:hAnsi="Times New Roman" w:eastAsia="方正仿宋_GB2312" w:cs="Times New Roman"/>
                <w:b w:val="0"/>
                <w:kern w:val="2"/>
                <w:sz w:val="24"/>
                <w:szCs w:val="24"/>
                <w:lang w:val="en-US" w:eastAsia="zh-CN" w:bidi="ar-SA"/>
              </w:rPr>
            </w:pPr>
          </w:p>
        </w:tc>
        <w:tc>
          <w:tcPr>
            <w:tcW w:w="2434" w:type="dxa"/>
            <w:noWrap w:val="0"/>
            <w:vAlign w:val="center"/>
          </w:tcPr>
          <w:p w14:paraId="0CF4C049">
            <w:pPr>
              <w:tabs>
                <w:tab w:val="left" w:pos="6300"/>
              </w:tabs>
              <w:snapToGrid w:val="0"/>
              <w:spacing w:line="500" w:lineRule="atLeast"/>
              <w:jc w:val="center"/>
              <w:outlineLvl w:val="0"/>
              <w:rPr>
                <w:rFonts w:hint="default" w:ascii="Times New Roman" w:hAnsi="Times New Roman" w:eastAsia="方正仿宋_GB2312" w:cs="Times New Roman"/>
                <w:b w:val="0"/>
                <w:kern w:val="2"/>
                <w:sz w:val="24"/>
                <w:szCs w:val="24"/>
                <w:lang w:val="en-US" w:eastAsia="zh-CN" w:bidi="ar-SA"/>
              </w:rPr>
            </w:pPr>
          </w:p>
        </w:tc>
        <w:tc>
          <w:tcPr>
            <w:tcW w:w="2355" w:type="dxa"/>
            <w:noWrap w:val="0"/>
            <w:vAlign w:val="center"/>
          </w:tcPr>
          <w:p w14:paraId="79EA7F2C">
            <w:pPr>
              <w:tabs>
                <w:tab w:val="left" w:pos="6300"/>
              </w:tabs>
              <w:snapToGrid w:val="0"/>
              <w:spacing w:line="500" w:lineRule="atLeast"/>
              <w:jc w:val="center"/>
              <w:outlineLvl w:val="0"/>
              <w:rPr>
                <w:rFonts w:hint="default" w:ascii="Times New Roman" w:hAnsi="Times New Roman" w:eastAsia="方正仿宋_GB2312" w:cs="Times New Roman"/>
                <w:b w:val="0"/>
                <w:kern w:val="2"/>
                <w:sz w:val="24"/>
                <w:szCs w:val="24"/>
                <w:lang w:val="en-US" w:eastAsia="zh-CN" w:bidi="ar-SA"/>
              </w:rPr>
            </w:pPr>
          </w:p>
        </w:tc>
      </w:tr>
    </w:tbl>
    <w:p w14:paraId="2E455CC0">
      <w:pPr>
        <w:snapToGrid w:val="0"/>
        <w:spacing w:line="500" w:lineRule="atLeast"/>
        <w:ind w:firstLine="465"/>
        <w:rPr>
          <w:rFonts w:hint="default" w:ascii="Times New Roman" w:hAnsi="Times New Roman" w:eastAsia="宋体" w:cs="Times New Roman"/>
          <w:b w:val="0"/>
          <w:kern w:val="2"/>
          <w:sz w:val="24"/>
          <w:szCs w:val="24"/>
          <w:lang w:val="en-US" w:eastAsia="zh-CN" w:bidi="ar-SA"/>
        </w:rPr>
      </w:pPr>
    </w:p>
    <w:p w14:paraId="003BCC76">
      <w:pPr>
        <w:pStyle w:val="10"/>
        <w:wordWrap w:val="0"/>
        <w:spacing w:line="500" w:lineRule="atLeast"/>
        <w:jc w:val="right"/>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 xml:space="preserve">供应商（盖章）：               </w:t>
      </w:r>
    </w:p>
    <w:p w14:paraId="23D97CD0">
      <w:pPr>
        <w:pStyle w:val="10"/>
        <w:wordWrap w:val="0"/>
        <w:spacing w:line="500" w:lineRule="atLeast"/>
        <w:jc w:val="right"/>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 xml:space="preserve">法人/授权代表（签字或盖章）：        </w:t>
      </w:r>
    </w:p>
    <w:p w14:paraId="0251C092">
      <w:pPr>
        <w:pStyle w:val="15"/>
        <w:wordWrap w:val="0"/>
        <w:spacing w:line="500" w:lineRule="atLeast"/>
        <w:jc w:val="right"/>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 xml:space="preserve">年    月    日        </w:t>
      </w:r>
    </w:p>
    <w:p w14:paraId="48076E4F">
      <w:pPr>
        <w:keepNext w:val="0"/>
        <w:keepLines w:val="0"/>
        <w:pageBreakBefore w:val="0"/>
        <w:widowControl w:val="0"/>
        <w:kinsoku/>
        <w:wordWrap/>
        <w:overflowPunct/>
        <w:topLinePunct w:val="0"/>
        <w:autoSpaceDE/>
        <w:autoSpaceDN/>
        <w:bidi w:val="0"/>
        <w:adjustRightInd/>
        <w:snapToGrid/>
        <w:spacing w:line="500" w:lineRule="atLeast"/>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注：1.本表即为对本项目“第三篇 采购商务需求”中所列服务要求进行比较和响应；</w:t>
      </w:r>
    </w:p>
    <w:p w14:paraId="3DA0A988">
      <w:pPr>
        <w:keepNext w:val="0"/>
        <w:keepLines w:val="0"/>
        <w:pageBreakBefore w:val="0"/>
        <w:widowControl w:val="0"/>
        <w:kinsoku/>
        <w:wordWrap/>
        <w:overflowPunct/>
        <w:topLinePunct w:val="0"/>
        <w:autoSpaceDE/>
        <w:autoSpaceDN/>
        <w:bidi w:val="0"/>
        <w:adjustRightInd/>
        <w:snapToGrid/>
        <w:spacing w:line="500" w:lineRule="atLeast"/>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2.该表必须按照竞争性磋商要求逐条如实填写，根据响应情况在“差异说明”项填写正偏离或负偏离及原因，完全符合的填写“无差异”；</w:t>
      </w:r>
    </w:p>
    <w:p w14:paraId="38908F8A">
      <w:pPr>
        <w:keepNext w:val="0"/>
        <w:keepLines w:val="0"/>
        <w:pageBreakBefore w:val="0"/>
        <w:widowControl w:val="0"/>
        <w:kinsoku/>
        <w:wordWrap/>
        <w:overflowPunct/>
        <w:topLinePunct w:val="0"/>
        <w:autoSpaceDE/>
        <w:autoSpaceDN/>
        <w:bidi w:val="0"/>
        <w:adjustRightInd/>
        <w:snapToGrid/>
        <w:spacing w:line="500" w:lineRule="atLeast"/>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3.该表可扩展，并逐页签字或盖章。</w:t>
      </w:r>
    </w:p>
    <w:p w14:paraId="6C247125">
      <w:pPr>
        <w:keepNext w:val="0"/>
        <w:keepLines w:val="0"/>
        <w:pageBreakBefore w:val="0"/>
        <w:widowControl w:val="0"/>
        <w:kinsoku/>
        <w:wordWrap/>
        <w:overflowPunct/>
        <w:topLinePunct w:val="0"/>
        <w:autoSpaceDE/>
        <w:autoSpaceDN/>
        <w:bidi w:val="0"/>
        <w:adjustRightInd/>
        <w:snapToGrid/>
        <w:spacing w:line="500" w:lineRule="atLeast"/>
        <w:textAlignment w:val="auto"/>
        <w:rPr>
          <w:rFonts w:hint="default" w:ascii="Times New Roman" w:hAnsi="Times New Roman" w:eastAsia="方正楷体_GBK" w:cs="Times New Roman"/>
          <w:b/>
          <w:bCs/>
          <w:kern w:val="2"/>
          <w:sz w:val="32"/>
          <w:szCs w:val="32"/>
          <w:shd w:val="clear" w:color="auto" w:fill="auto"/>
          <w:lang w:val="en-US" w:eastAsia="zh-CN" w:bidi="ar-SA"/>
        </w:rPr>
      </w:pPr>
      <w:r>
        <w:rPr>
          <w:rFonts w:hint="default" w:ascii="Times New Roman" w:hAnsi="Times New Roman" w:eastAsia="方正楷体_GBK" w:cs="Times New Roman"/>
          <w:b/>
          <w:bCs/>
          <w:kern w:val="2"/>
          <w:sz w:val="32"/>
          <w:szCs w:val="32"/>
          <w:shd w:val="clear" w:color="auto" w:fill="auto"/>
          <w:lang w:val="en-US" w:eastAsia="zh-CN" w:bidi="ar-SA"/>
        </w:rPr>
        <w:t>（二）其它优惠承诺（格式自定）</w:t>
      </w:r>
    </w:p>
    <w:p w14:paraId="300ED1A9">
      <w:pPr>
        <w:pStyle w:val="6"/>
        <w:spacing w:before="0" w:after="0" w:line="500" w:lineRule="atLeast"/>
        <w:rPr>
          <w:rFonts w:hint="default" w:ascii="Times New Roman" w:hAnsi="Times New Roman" w:eastAsia="宋体" w:cs="Times New Roman"/>
          <w:b w:val="0"/>
          <w:kern w:val="2"/>
          <w:sz w:val="24"/>
          <w:szCs w:val="24"/>
          <w:lang w:val="en-US" w:eastAsia="zh-CN" w:bidi="ar-SA"/>
        </w:rPr>
      </w:pPr>
      <w:r>
        <w:rPr>
          <w:rFonts w:hint="default" w:ascii="Times New Roman" w:hAnsi="Times New Roman" w:eastAsia="宋体" w:cs="Times New Roman"/>
          <w:b w:val="0"/>
          <w:kern w:val="2"/>
          <w:sz w:val="24"/>
          <w:szCs w:val="24"/>
          <w:lang w:val="en-US" w:eastAsia="zh-CN" w:bidi="ar-SA"/>
        </w:rPr>
        <w:br w:type="page"/>
      </w:r>
      <w:bookmarkEnd w:id="61"/>
      <w:bookmarkStart w:id="62" w:name="_Toc313888363"/>
      <w:bookmarkStart w:id="63" w:name="_Toc32419"/>
      <w:bookmarkStart w:id="64" w:name="_Toc313008359"/>
      <w:bookmarkStart w:id="65" w:name="_Toc342913422"/>
      <w:r>
        <w:rPr>
          <w:rFonts w:hint="default" w:ascii="Times New Roman" w:hAnsi="Times New Roman" w:eastAsia="方正黑体_GBK" w:cs="Times New Roman"/>
          <w:b w:val="0"/>
          <w:kern w:val="2"/>
          <w:sz w:val="32"/>
          <w:szCs w:val="32"/>
          <w:lang w:val="en-US" w:eastAsia="zh-CN" w:bidi="ar-SA"/>
        </w:rPr>
        <w:t>四、资格条件及其他</w:t>
      </w:r>
      <w:bookmarkEnd w:id="62"/>
      <w:bookmarkEnd w:id="63"/>
      <w:bookmarkEnd w:id="64"/>
      <w:bookmarkEnd w:id="65"/>
    </w:p>
    <w:p w14:paraId="498C2D8C">
      <w:pPr>
        <w:keepNext w:val="0"/>
        <w:keepLines w:val="0"/>
        <w:pageBreakBefore w:val="0"/>
        <w:widowControl w:val="0"/>
        <w:kinsoku/>
        <w:wordWrap/>
        <w:overflowPunct/>
        <w:topLinePunct w:val="0"/>
        <w:autoSpaceDE/>
        <w:autoSpaceDN/>
        <w:bidi w:val="0"/>
        <w:adjustRightInd/>
        <w:snapToGrid/>
        <w:spacing w:line="500" w:lineRule="atLeast"/>
        <w:ind w:firstLine="643" w:firstLineChars="200"/>
        <w:textAlignment w:val="auto"/>
        <w:rPr>
          <w:rFonts w:hint="default" w:ascii="Times New Roman" w:hAnsi="Times New Roman" w:eastAsia="宋体" w:cs="Times New Roman"/>
          <w:b w:val="0"/>
          <w:kern w:val="2"/>
          <w:sz w:val="24"/>
          <w:szCs w:val="24"/>
          <w:lang w:val="en-US" w:eastAsia="zh-CN" w:bidi="ar-SA"/>
        </w:rPr>
      </w:pPr>
      <w:r>
        <w:rPr>
          <w:rFonts w:hint="default" w:ascii="Times New Roman" w:hAnsi="Times New Roman" w:eastAsia="方正楷体_GBK" w:cs="Times New Roman"/>
          <w:b/>
          <w:bCs/>
          <w:kern w:val="2"/>
          <w:sz w:val="32"/>
          <w:szCs w:val="32"/>
          <w:shd w:val="clear" w:color="auto" w:fill="auto"/>
          <w:lang w:val="en-US" w:eastAsia="zh-CN" w:bidi="ar-SA"/>
        </w:rPr>
        <w:t>（一）营业执照（副本）</w:t>
      </w:r>
    </w:p>
    <w:p w14:paraId="0EEEF3CB">
      <w:pPr>
        <w:keepNext w:val="0"/>
        <w:keepLines w:val="0"/>
        <w:pageBreakBefore w:val="0"/>
        <w:widowControl w:val="0"/>
        <w:kinsoku/>
        <w:wordWrap/>
        <w:overflowPunct/>
        <w:topLinePunct w:val="0"/>
        <w:autoSpaceDE/>
        <w:autoSpaceDN/>
        <w:bidi w:val="0"/>
        <w:adjustRightInd/>
        <w:snapToGrid/>
        <w:spacing w:line="500" w:lineRule="atLeast"/>
        <w:ind w:firstLine="480" w:firstLineChars="200"/>
        <w:textAlignment w:val="auto"/>
        <w:rPr>
          <w:rFonts w:hint="default" w:ascii="Times New Roman" w:hAnsi="Times New Roman" w:eastAsia="宋体" w:cs="Times New Roman"/>
          <w:b w:val="0"/>
          <w:kern w:val="2"/>
          <w:sz w:val="24"/>
          <w:szCs w:val="24"/>
          <w:lang w:val="en-US" w:eastAsia="zh-CN" w:bidi="ar-SA"/>
        </w:rPr>
      </w:pPr>
      <w:r>
        <w:rPr>
          <w:rFonts w:hint="default" w:ascii="Times New Roman" w:hAnsi="Times New Roman" w:eastAsia="宋体" w:cs="Times New Roman"/>
          <w:b w:val="0"/>
          <w:kern w:val="2"/>
          <w:sz w:val="24"/>
          <w:szCs w:val="24"/>
          <w:lang w:val="en-US" w:eastAsia="zh-CN" w:bidi="ar-SA"/>
        </w:rPr>
        <w:br w:type="page"/>
      </w:r>
      <w:r>
        <w:rPr>
          <w:rFonts w:hint="default" w:ascii="Times New Roman" w:hAnsi="Times New Roman" w:eastAsia="方正楷体_GBK" w:cs="Times New Roman"/>
          <w:b/>
          <w:bCs/>
          <w:kern w:val="2"/>
          <w:sz w:val="32"/>
          <w:szCs w:val="32"/>
          <w:shd w:val="clear" w:color="auto" w:fill="auto"/>
          <w:lang w:val="en-US" w:eastAsia="zh-CN" w:bidi="ar-SA"/>
        </w:rPr>
        <w:t>（二）法定代表人身份证明书（格式）</w:t>
      </w:r>
    </w:p>
    <w:p w14:paraId="2CB06958">
      <w:pPr>
        <w:spacing w:line="500" w:lineRule="atLeast"/>
        <w:ind w:firstLine="640" w:firstLineChars="200"/>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项目名称：2026重庆垫江龙溪河龙舟公开赛赛事服务</w:t>
      </w:r>
    </w:p>
    <w:p w14:paraId="1B6BE011">
      <w:pPr>
        <w:pStyle w:val="7"/>
        <w:spacing w:line="500" w:lineRule="atLeast"/>
        <w:jc w:val="center"/>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小标宋_GBK" w:cs="Times New Roman"/>
          <w:b w:val="0"/>
          <w:kern w:val="2"/>
          <w:sz w:val="36"/>
          <w:szCs w:val="36"/>
          <w:lang w:val="en-US" w:eastAsia="zh-CN" w:bidi="ar-SA"/>
        </w:rPr>
        <w:t>法定代表人身份证明书</w:t>
      </w:r>
    </w:p>
    <w:p w14:paraId="3224C949">
      <w:pPr>
        <w:spacing w:line="500" w:lineRule="atLeast"/>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致垫江县高安镇人民政府：</w:t>
      </w:r>
    </w:p>
    <w:p w14:paraId="777BCE08">
      <w:pPr>
        <w:spacing w:line="500" w:lineRule="atLeast"/>
        <w:ind w:firstLine="643" w:firstLineChars="200"/>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bCs/>
          <w:kern w:val="2"/>
          <w:sz w:val="32"/>
          <w:szCs w:val="32"/>
          <w:shd w:val="clear" w:color="auto" w:fill="auto"/>
          <w:lang w:val="en-US" w:eastAsia="zh-CN" w:bidi="ar-SA"/>
        </w:rPr>
        <w:t>（法定代表人姓名）</w:t>
      </w:r>
      <w:r>
        <w:rPr>
          <w:rFonts w:hint="default" w:ascii="Times New Roman" w:hAnsi="Times New Roman" w:eastAsia="方正仿宋_GB2312" w:cs="Times New Roman"/>
          <w:b w:val="0"/>
          <w:kern w:val="2"/>
          <w:sz w:val="32"/>
          <w:szCs w:val="32"/>
          <w:shd w:val="clear" w:color="auto" w:fill="auto"/>
          <w:lang w:val="en-US" w:eastAsia="zh-CN" w:bidi="ar-SA"/>
        </w:rPr>
        <w:t>在</w:t>
      </w:r>
      <w:r>
        <w:rPr>
          <w:rFonts w:hint="default" w:ascii="Times New Roman" w:hAnsi="Times New Roman" w:eastAsia="方正仿宋_GB2312" w:cs="Times New Roman"/>
          <w:b/>
          <w:bCs/>
          <w:kern w:val="2"/>
          <w:sz w:val="32"/>
          <w:szCs w:val="32"/>
          <w:shd w:val="clear" w:color="auto" w:fill="auto"/>
          <w:lang w:val="en-US" w:eastAsia="zh-CN" w:bidi="ar-SA"/>
        </w:rPr>
        <w:t>（供应商名称）</w:t>
      </w:r>
      <w:r>
        <w:rPr>
          <w:rFonts w:hint="default" w:ascii="Times New Roman" w:hAnsi="Times New Roman" w:eastAsia="方正仿宋_GB2312" w:cs="Times New Roman"/>
          <w:b w:val="0"/>
          <w:kern w:val="2"/>
          <w:sz w:val="32"/>
          <w:szCs w:val="32"/>
          <w:shd w:val="clear" w:color="auto" w:fill="auto"/>
          <w:lang w:val="en-US" w:eastAsia="zh-CN" w:bidi="ar-SA"/>
        </w:rPr>
        <w:t>任</w:t>
      </w:r>
      <w:r>
        <w:rPr>
          <w:rFonts w:hint="default" w:ascii="Times New Roman" w:hAnsi="Times New Roman" w:eastAsia="方正仿宋_GB2312" w:cs="Times New Roman"/>
          <w:b/>
          <w:bCs/>
          <w:kern w:val="2"/>
          <w:sz w:val="32"/>
          <w:szCs w:val="32"/>
          <w:shd w:val="clear" w:color="auto" w:fill="auto"/>
          <w:lang w:val="en-US" w:eastAsia="zh-CN" w:bidi="ar-SA"/>
        </w:rPr>
        <w:t>（职务名称）</w:t>
      </w:r>
      <w:r>
        <w:rPr>
          <w:rFonts w:hint="default" w:ascii="Times New Roman" w:hAnsi="Times New Roman" w:eastAsia="方正仿宋_GB2312" w:cs="Times New Roman"/>
          <w:b w:val="0"/>
          <w:kern w:val="2"/>
          <w:sz w:val="32"/>
          <w:szCs w:val="32"/>
          <w:shd w:val="clear" w:color="auto" w:fill="auto"/>
          <w:lang w:val="en-US" w:eastAsia="zh-CN" w:bidi="ar-SA"/>
        </w:rPr>
        <w:t>职务，是</w:t>
      </w:r>
      <w:r>
        <w:rPr>
          <w:rFonts w:hint="default" w:ascii="Times New Roman" w:hAnsi="Times New Roman" w:eastAsia="方正仿宋_GB2312" w:cs="Times New Roman"/>
          <w:b/>
          <w:bCs/>
          <w:kern w:val="2"/>
          <w:sz w:val="32"/>
          <w:szCs w:val="32"/>
          <w:shd w:val="clear" w:color="auto" w:fill="auto"/>
          <w:lang w:val="en-US" w:eastAsia="zh-CN" w:bidi="ar-SA"/>
        </w:rPr>
        <w:t>（供应商名称）</w:t>
      </w:r>
      <w:r>
        <w:rPr>
          <w:rFonts w:hint="default" w:ascii="Times New Roman" w:hAnsi="Times New Roman" w:eastAsia="方正仿宋_GB2312" w:cs="Times New Roman"/>
          <w:b w:val="0"/>
          <w:kern w:val="2"/>
          <w:sz w:val="32"/>
          <w:szCs w:val="32"/>
          <w:shd w:val="clear" w:color="auto" w:fill="auto"/>
          <w:lang w:val="en-US" w:eastAsia="zh-CN" w:bidi="ar-SA"/>
        </w:rPr>
        <w:t>的法定代表人。</w:t>
      </w:r>
    </w:p>
    <w:p w14:paraId="3F2C906C">
      <w:pPr>
        <w:keepNext w:val="0"/>
        <w:keepLines w:val="0"/>
        <w:pageBreakBefore w:val="0"/>
        <w:widowControl w:val="0"/>
        <w:kinsoku/>
        <w:wordWrap/>
        <w:overflowPunct/>
        <w:topLinePunct w:val="0"/>
        <w:autoSpaceDE/>
        <w:autoSpaceDN/>
        <w:bidi w:val="0"/>
        <w:adjustRightInd/>
        <w:snapToGrid/>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特此证明。</w:t>
      </w:r>
    </w:p>
    <w:p w14:paraId="5004DE4C">
      <w:pPr>
        <w:spacing w:line="500" w:lineRule="atLeast"/>
        <w:ind w:firstLine="640" w:firstLineChars="200"/>
        <w:rPr>
          <w:rFonts w:hint="default" w:ascii="Times New Roman" w:hAnsi="Times New Roman" w:eastAsia="方正仿宋_GB2312" w:cs="Times New Roman"/>
          <w:b w:val="0"/>
          <w:kern w:val="2"/>
          <w:sz w:val="32"/>
          <w:szCs w:val="32"/>
          <w:shd w:val="clear" w:color="auto" w:fill="auto"/>
          <w:lang w:val="en-US" w:eastAsia="zh-CN" w:bidi="ar-SA"/>
        </w:rPr>
      </w:pPr>
    </w:p>
    <w:p w14:paraId="1F7DAEAD">
      <w:pPr>
        <w:spacing w:line="500" w:lineRule="atLeast"/>
        <w:ind w:firstLine="640" w:firstLineChars="200"/>
        <w:rPr>
          <w:rFonts w:hint="default" w:ascii="Times New Roman" w:hAnsi="Times New Roman" w:eastAsia="方正仿宋_GB2312" w:cs="Times New Roman"/>
          <w:b w:val="0"/>
          <w:kern w:val="2"/>
          <w:sz w:val="32"/>
          <w:szCs w:val="32"/>
          <w:shd w:val="clear" w:color="auto" w:fill="auto"/>
          <w:lang w:val="en-US" w:eastAsia="zh-CN" w:bidi="ar-SA"/>
        </w:rPr>
      </w:pPr>
    </w:p>
    <w:p w14:paraId="22446B85">
      <w:pPr>
        <w:spacing w:line="500" w:lineRule="atLeast"/>
        <w:ind w:firstLine="640" w:firstLineChars="200"/>
        <w:rPr>
          <w:rFonts w:hint="default" w:ascii="Times New Roman" w:hAnsi="Times New Roman" w:eastAsia="方正仿宋_GB2312" w:cs="Times New Roman"/>
          <w:b w:val="0"/>
          <w:kern w:val="2"/>
          <w:sz w:val="32"/>
          <w:szCs w:val="32"/>
          <w:shd w:val="clear" w:color="auto" w:fill="auto"/>
          <w:lang w:val="en-US" w:eastAsia="zh-CN" w:bidi="ar-SA"/>
        </w:rPr>
      </w:pPr>
    </w:p>
    <w:p w14:paraId="5847D046">
      <w:pPr>
        <w:wordWrap w:val="0"/>
        <w:spacing w:line="500" w:lineRule="atLeast"/>
        <w:ind w:firstLine="640" w:firstLineChars="200"/>
        <w:jc w:val="right"/>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 xml:space="preserve">（供应商公章）    </w:t>
      </w:r>
    </w:p>
    <w:p w14:paraId="24A3E593">
      <w:pPr>
        <w:spacing w:line="500" w:lineRule="atLeast"/>
        <w:ind w:firstLine="640" w:firstLineChars="200"/>
        <w:jc w:val="right"/>
        <w:rPr>
          <w:rFonts w:hint="default" w:ascii="Times New Roman" w:hAnsi="Times New Roman" w:eastAsia="方正仿宋_GB2312" w:cs="Times New Roman"/>
          <w:b w:val="0"/>
          <w:kern w:val="2"/>
          <w:sz w:val="32"/>
          <w:szCs w:val="32"/>
          <w:shd w:val="clear" w:color="auto" w:fill="auto"/>
          <w:lang w:val="en-US" w:eastAsia="zh-CN" w:bidi="ar-SA"/>
        </w:rPr>
      </w:pPr>
    </w:p>
    <w:p w14:paraId="64E14B09">
      <w:pPr>
        <w:wordWrap w:val="0"/>
        <w:spacing w:line="500" w:lineRule="atLeast"/>
        <w:ind w:firstLine="640" w:firstLineChars="200"/>
        <w:jc w:val="right"/>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 xml:space="preserve">年   月   日    </w:t>
      </w:r>
    </w:p>
    <w:p w14:paraId="564B350C">
      <w:pPr>
        <w:spacing w:line="500" w:lineRule="atLeast"/>
        <w:ind w:firstLine="640" w:firstLineChars="200"/>
        <w:rPr>
          <w:rFonts w:hint="default" w:ascii="Times New Roman" w:hAnsi="Times New Roman" w:eastAsia="方正仿宋_GB2312" w:cs="Times New Roman"/>
          <w:b w:val="0"/>
          <w:kern w:val="2"/>
          <w:sz w:val="32"/>
          <w:szCs w:val="32"/>
          <w:shd w:val="clear" w:color="auto" w:fill="auto"/>
          <w:lang w:val="en-US" w:eastAsia="zh-CN" w:bidi="ar-SA"/>
        </w:rPr>
      </w:pPr>
    </w:p>
    <w:p w14:paraId="65F8C682">
      <w:pPr>
        <w:spacing w:line="500" w:lineRule="atLeast"/>
        <w:ind w:firstLine="640" w:firstLineChars="200"/>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（附：法定代表人身份证正反面复印件）</w:t>
      </w:r>
    </w:p>
    <w:p w14:paraId="1A8ECE9C">
      <w:pPr>
        <w:tabs>
          <w:tab w:val="left" w:pos="6300"/>
        </w:tabs>
        <w:snapToGrid w:val="0"/>
        <w:spacing w:line="500" w:lineRule="atLeast"/>
        <w:ind w:firstLine="570"/>
        <w:rPr>
          <w:rFonts w:hint="default" w:ascii="Times New Roman" w:hAnsi="Times New Roman" w:eastAsia="宋体" w:cs="Times New Roman"/>
          <w:b w:val="0"/>
          <w:kern w:val="2"/>
          <w:sz w:val="24"/>
          <w:szCs w:val="24"/>
          <w:lang w:val="en-US" w:eastAsia="zh-CN" w:bidi="ar-SA"/>
        </w:rPr>
      </w:pPr>
    </w:p>
    <w:p w14:paraId="3D97855A">
      <w:pPr>
        <w:tabs>
          <w:tab w:val="left" w:pos="6300"/>
        </w:tabs>
        <w:snapToGrid w:val="0"/>
        <w:spacing w:line="500" w:lineRule="atLeast"/>
        <w:ind w:firstLine="570"/>
        <w:rPr>
          <w:rFonts w:hint="default" w:ascii="Times New Roman" w:hAnsi="Times New Roman" w:eastAsia="宋体" w:cs="Times New Roman"/>
          <w:b w:val="0"/>
          <w:kern w:val="2"/>
          <w:sz w:val="24"/>
          <w:szCs w:val="24"/>
          <w:lang w:val="en-US" w:eastAsia="zh-CN" w:bidi="ar-SA"/>
        </w:rPr>
      </w:pPr>
    </w:p>
    <w:p w14:paraId="1EE5054A">
      <w:pPr>
        <w:tabs>
          <w:tab w:val="left" w:pos="6300"/>
        </w:tabs>
        <w:snapToGrid w:val="0"/>
        <w:spacing w:line="500" w:lineRule="atLeast"/>
        <w:ind w:firstLine="570"/>
        <w:rPr>
          <w:rFonts w:hint="default" w:ascii="Times New Roman" w:hAnsi="Times New Roman" w:eastAsia="宋体" w:cs="Times New Roman"/>
          <w:b w:val="0"/>
          <w:kern w:val="2"/>
          <w:sz w:val="24"/>
          <w:szCs w:val="24"/>
          <w:lang w:val="en-US" w:eastAsia="zh-CN" w:bidi="ar-SA"/>
        </w:rPr>
      </w:pPr>
    </w:p>
    <w:p w14:paraId="3FE7BBC7">
      <w:pPr>
        <w:tabs>
          <w:tab w:val="left" w:pos="6300"/>
        </w:tabs>
        <w:snapToGrid w:val="0"/>
        <w:spacing w:line="500" w:lineRule="atLeast"/>
        <w:ind w:firstLine="570"/>
        <w:rPr>
          <w:rFonts w:hint="default" w:ascii="Times New Roman" w:hAnsi="Times New Roman" w:eastAsia="宋体" w:cs="Times New Roman"/>
          <w:b w:val="0"/>
          <w:kern w:val="2"/>
          <w:sz w:val="24"/>
          <w:szCs w:val="24"/>
          <w:lang w:val="en-US" w:eastAsia="zh-CN" w:bidi="ar-SA"/>
        </w:rPr>
      </w:pPr>
    </w:p>
    <w:p w14:paraId="36837CBC">
      <w:pPr>
        <w:tabs>
          <w:tab w:val="left" w:pos="6300"/>
        </w:tabs>
        <w:snapToGrid w:val="0"/>
        <w:spacing w:line="500" w:lineRule="atLeast"/>
        <w:ind w:firstLine="570"/>
        <w:rPr>
          <w:rFonts w:hint="default" w:ascii="Times New Roman" w:hAnsi="Times New Roman" w:eastAsia="宋体" w:cs="Times New Roman"/>
          <w:b w:val="0"/>
          <w:kern w:val="2"/>
          <w:sz w:val="24"/>
          <w:szCs w:val="24"/>
          <w:lang w:val="en-US" w:eastAsia="zh-CN" w:bidi="ar-SA"/>
        </w:rPr>
      </w:pPr>
    </w:p>
    <w:p w14:paraId="38C64277">
      <w:pPr>
        <w:tabs>
          <w:tab w:val="left" w:pos="6300"/>
        </w:tabs>
        <w:snapToGrid w:val="0"/>
        <w:spacing w:line="500" w:lineRule="atLeast"/>
        <w:ind w:firstLine="570"/>
        <w:rPr>
          <w:rFonts w:hint="default" w:ascii="Times New Roman" w:hAnsi="Times New Roman" w:eastAsia="宋体" w:cs="Times New Roman"/>
          <w:b w:val="0"/>
          <w:kern w:val="2"/>
          <w:sz w:val="24"/>
          <w:szCs w:val="24"/>
          <w:lang w:val="en-US" w:eastAsia="zh-CN" w:bidi="ar-SA"/>
        </w:rPr>
      </w:pPr>
    </w:p>
    <w:p w14:paraId="01DC6D3A">
      <w:pPr>
        <w:keepNext w:val="0"/>
        <w:keepLines w:val="0"/>
        <w:pageBreakBefore w:val="0"/>
        <w:widowControl w:val="0"/>
        <w:kinsoku/>
        <w:wordWrap/>
        <w:overflowPunct/>
        <w:topLinePunct w:val="0"/>
        <w:autoSpaceDE/>
        <w:autoSpaceDN/>
        <w:bidi w:val="0"/>
        <w:adjustRightInd/>
        <w:snapToGrid/>
        <w:spacing w:line="500" w:lineRule="atLeast"/>
        <w:ind w:firstLine="48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宋体" w:cs="Times New Roman"/>
          <w:b w:val="0"/>
          <w:kern w:val="2"/>
          <w:sz w:val="24"/>
          <w:szCs w:val="24"/>
          <w:lang w:val="en-US" w:eastAsia="zh-CN" w:bidi="ar-SA"/>
        </w:rPr>
        <w:br w:type="column"/>
      </w:r>
      <w:r>
        <w:rPr>
          <w:rFonts w:hint="default" w:ascii="Times New Roman" w:hAnsi="Times New Roman" w:eastAsia="方正楷体_GBK" w:cs="Times New Roman"/>
          <w:b/>
          <w:bCs/>
          <w:kern w:val="2"/>
          <w:sz w:val="32"/>
          <w:szCs w:val="32"/>
          <w:shd w:val="clear" w:color="auto" w:fill="auto"/>
          <w:lang w:val="en-US" w:eastAsia="zh-CN" w:bidi="ar-SA"/>
        </w:rPr>
        <w:t>（三）法定代表人授权委托书（格式）</w:t>
      </w:r>
    </w:p>
    <w:p w14:paraId="17594AD1">
      <w:pPr>
        <w:spacing w:line="500" w:lineRule="atLeast"/>
        <w:ind w:firstLine="0" w:firstLineChars="0"/>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项目名称：2026重庆垫江龙溪河龙舟公开赛赛事服务</w:t>
      </w:r>
    </w:p>
    <w:p w14:paraId="283714DF">
      <w:pPr>
        <w:pStyle w:val="7"/>
        <w:spacing w:line="500" w:lineRule="atLeast"/>
        <w:jc w:val="center"/>
        <w:rPr>
          <w:rFonts w:hint="default" w:ascii="Times New Roman" w:hAnsi="Times New Roman" w:eastAsia="方正小标宋_GBK" w:cs="Times New Roman"/>
          <w:b w:val="0"/>
          <w:kern w:val="2"/>
          <w:sz w:val="36"/>
          <w:szCs w:val="36"/>
          <w:lang w:val="en-US" w:eastAsia="zh-CN" w:bidi="ar-SA"/>
        </w:rPr>
      </w:pPr>
      <w:r>
        <w:rPr>
          <w:rFonts w:hint="default" w:ascii="Times New Roman" w:hAnsi="Times New Roman" w:eastAsia="方正小标宋_GBK" w:cs="Times New Roman"/>
          <w:b w:val="0"/>
          <w:kern w:val="2"/>
          <w:sz w:val="36"/>
          <w:szCs w:val="36"/>
          <w:lang w:val="en-US" w:eastAsia="zh-CN" w:bidi="ar-SA"/>
        </w:rPr>
        <w:t>法定代表人授权委托书</w:t>
      </w:r>
    </w:p>
    <w:p w14:paraId="62A7D8E6">
      <w:pPr>
        <w:pStyle w:val="8"/>
        <w:spacing w:line="500" w:lineRule="atLeast"/>
        <w:rPr>
          <w:rFonts w:hint="default" w:ascii="Times New Roman" w:hAnsi="Times New Roman" w:cs="Times New Roman"/>
          <w:lang w:val="en-US" w:eastAsia="zh-CN"/>
        </w:rPr>
      </w:pPr>
    </w:p>
    <w:p w14:paraId="030FDF8D">
      <w:pPr>
        <w:keepNext w:val="0"/>
        <w:keepLines w:val="0"/>
        <w:pageBreakBefore w:val="0"/>
        <w:widowControl w:val="0"/>
        <w:kinsoku/>
        <w:wordWrap/>
        <w:overflowPunct/>
        <w:topLinePunct w:val="0"/>
        <w:autoSpaceDE/>
        <w:autoSpaceDN/>
        <w:bidi w:val="0"/>
        <w:adjustRightInd/>
        <w:snapToGrid/>
        <w:spacing w:line="500" w:lineRule="atLeast"/>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致垫江县高安镇人民政府：</w:t>
      </w:r>
    </w:p>
    <w:p w14:paraId="710DE4FA">
      <w:pPr>
        <w:keepNext w:val="0"/>
        <w:keepLines w:val="0"/>
        <w:pageBreakBefore w:val="0"/>
        <w:widowControl w:val="0"/>
        <w:kinsoku/>
        <w:wordWrap/>
        <w:overflowPunct/>
        <w:topLinePunct w:val="0"/>
        <w:autoSpaceDE/>
        <w:autoSpaceDN/>
        <w:bidi w:val="0"/>
        <w:adjustRightInd/>
        <w:snapToGrid/>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（供应商法定代表人名称）是（供应商名称）的法定代表人，特授权（被授权人姓名及身份证代码）代表我单位全权办理上述项目的磋商、签约等具体工作，并签署全部有关文件、协议及合同。</w:t>
      </w:r>
    </w:p>
    <w:p w14:paraId="2F5F348A">
      <w:pPr>
        <w:keepNext w:val="0"/>
        <w:keepLines w:val="0"/>
        <w:pageBreakBefore w:val="0"/>
        <w:widowControl w:val="0"/>
        <w:kinsoku/>
        <w:wordWrap/>
        <w:overflowPunct/>
        <w:topLinePunct w:val="0"/>
        <w:autoSpaceDE/>
        <w:autoSpaceDN/>
        <w:bidi w:val="0"/>
        <w:adjustRightInd/>
        <w:snapToGrid/>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我单位对被授权人的签字负全部责任。</w:t>
      </w:r>
    </w:p>
    <w:p w14:paraId="3ADFDF6E">
      <w:pPr>
        <w:keepNext w:val="0"/>
        <w:keepLines w:val="0"/>
        <w:pageBreakBefore w:val="0"/>
        <w:widowControl w:val="0"/>
        <w:kinsoku/>
        <w:wordWrap/>
        <w:overflowPunct/>
        <w:topLinePunct w:val="0"/>
        <w:autoSpaceDE/>
        <w:autoSpaceDN/>
        <w:bidi w:val="0"/>
        <w:adjustRightInd/>
        <w:snapToGrid/>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在撤消授权的书面通知以前，本授权书一直有效。被授权人在授权书有效期内签署的所有文件不因授权的撤消而失效。</w:t>
      </w:r>
    </w:p>
    <w:p w14:paraId="43488894">
      <w:pPr>
        <w:spacing w:line="500" w:lineRule="atLeast"/>
        <w:rPr>
          <w:rFonts w:hint="default" w:ascii="Times New Roman" w:hAnsi="Times New Roman" w:eastAsia="方正仿宋_GB2312" w:cs="Times New Roman"/>
          <w:b w:val="0"/>
          <w:kern w:val="2"/>
          <w:sz w:val="32"/>
          <w:szCs w:val="32"/>
          <w:shd w:val="clear" w:color="auto" w:fill="auto"/>
          <w:lang w:val="en-US" w:eastAsia="zh-CN" w:bidi="ar-SA"/>
        </w:rPr>
      </w:pPr>
    </w:p>
    <w:p w14:paraId="2FB19199">
      <w:pPr>
        <w:keepNext w:val="0"/>
        <w:keepLines w:val="0"/>
        <w:pageBreakBefore w:val="0"/>
        <w:widowControl w:val="0"/>
        <w:kinsoku/>
        <w:wordWrap w:val="0"/>
        <w:overflowPunct/>
        <w:topLinePunct w:val="0"/>
        <w:autoSpaceDE/>
        <w:autoSpaceDN/>
        <w:bidi w:val="0"/>
        <w:adjustRightInd/>
        <w:snapToGrid/>
        <w:spacing w:line="500" w:lineRule="atLeast"/>
        <w:ind w:firstLine="640" w:firstLineChars="200"/>
        <w:jc w:val="right"/>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 xml:space="preserve">供应商法定代表人（签字或盖章）：     </w:t>
      </w:r>
    </w:p>
    <w:p w14:paraId="786BB122">
      <w:pPr>
        <w:keepNext w:val="0"/>
        <w:keepLines w:val="0"/>
        <w:pageBreakBefore w:val="0"/>
        <w:widowControl w:val="0"/>
        <w:kinsoku/>
        <w:wordWrap w:val="0"/>
        <w:overflowPunct/>
        <w:topLinePunct w:val="0"/>
        <w:autoSpaceDE/>
        <w:autoSpaceDN/>
        <w:bidi w:val="0"/>
        <w:adjustRightInd/>
        <w:snapToGrid/>
        <w:spacing w:line="500" w:lineRule="atLeast"/>
        <w:ind w:firstLine="640" w:firstLineChars="200"/>
        <w:jc w:val="right"/>
        <w:textAlignment w:val="auto"/>
        <w:rPr>
          <w:rFonts w:hint="default" w:ascii="Times New Roman" w:hAnsi="Times New Roman" w:eastAsia="方正仿宋_GB2312" w:cs="Times New Roman"/>
          <w:b w:val="0"/>
          <w:kern w:val="2"/>
          <w:sz w:val="32"/>
          <w:szCs w:val="32"/>
          <w:shd w:val="clear" w:color="auto" w:fill="auto"/>
          <w:lang w:val="en-US" w:eastAsia="zh-CN" w:bidi="ar-SA"/>
        </w:rPr>
      </w:pPr>
    </w:p>
    <w:p w14:paraId="687022E4">
      <w:pPr>
        <w:keepNext w:val="0"/>
        <w:keepLines w:val="0"/>
        <w:pageBreakBefore w:val="0"/>
        <w:widowControl w:val="0"/>
        <w:kinsoku/>
        <w:wordWrap w:val="0"/>
        <w:overflowPunct/>
        <w:topLinePunct w:val="0"/>
        <w:autoSpaceDE/>
        <w:autoSpaceDN/>
        <w:bidi w:val="0"/>
        <w:adjustRightInd/>
        <w:snapToGrid/>
        <w:spacing w:line="500" w:lineRule="atLeast"/>
        <w:ind w:firstLine="640" w:firstLineChars="200"/>
        <w:jc w:val="right"/>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 xml:space="preserve">被授权人：（签字或盖章）：     </w:t>
      </w:r>
    </w:p>
    <w:p w14:paraId="3B696AED">
      <w:pPr>
        <w:keepNext w:val="0"/>
        <w:keepLines w:val="0"/>
        <w:pageBreakBefore w:val="0"/>
        <w:widowControl w:val="0"/>
        <w:kinsoku/>
        <w:wordWrap w:val="0"/>
        <w:overflowPunct/>
        <w:topLinePunct w:val="0"/>
        <w:autoSpaceDE/>
        <w:autoSpaceDN/>
        <w:bidi w:val="0"/>
        <w:adjustRightInd/>
        <w:snapToGrid/>
        <w:spacing w:line="500" w:lineRule="atLeast"/>
        <w:ind w:firstLine="640" w:firstLineChars="200"/>
        <w:jc w:val="right"/>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 xml:space="preserve">年    月    日     </w:t>
      </w:r>
    </w:p>
    <w:p w14:paraId="79FB7FD9">
      <w:pPr>
        <w:keepNext w:val="0"/>
        <w:keepLines w:val="0"/>
        <w:pageBreakBefore w:val="0"/>
        <w:widowControl w:val="0"/>
        <w:kinsoku/>
        <w:overflowPunct/>
        <w:topLinePunct w:val="0"/>
        <w:autoSpaceDE/>
        <w:autoSpaceDN/>
        <w:bidi w:val="0"/>
        <w:adjustRightInd/>
        <w:snapToGrid/>
        <w:spacing w:line="500" w:lineRule="atLeast"/>
        <w:ind w:firstLine="0" w:firstLineChars="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（附：被授权人身份证正反面复印件）</w:t>
      </w:r>
    </w:p>
    <w:p w14:paraId="1E20B0F5">
      <w:pPr>
        <w:keepNext w:val="0"/>
        <w:keepLines w:val="0"/>
        <w:pageBreakBefore w:val="0"/>
        <w:widowControl w:val="0"/>
        <w:kinsoku/>
        <w:overflowPunct/>
        <w:topLinePunct w:val="0"/>
        <w:autoSpaceDE/>
        <w:autoSpaceDN/>
        <w:bidi w:val="0"/>
        <w:adjustRightInd/>
        <w:snapToGrid/>
        <w:spacing w:line="500" w:lineRule="atLeast"/>
        <w:textAlignment w:val="auto"/>
        <w:rPr>
          <w:rFonts w:hint="default" w:ascii="Times New Roman" w:hAnsi="Times New Roman" w:eastAsia="方正仿宋_GB2312" w:cs="Times New Roman"/>
          <w:b w:val="0"/>
          <w:kern w:val="2"/>
          <w:sz w:val="32"/>
          <w:szCs w:val="32"/>
          <w:shd w:val="clear" w:color="auto" w:fill="auto"/>
          <w:lang w:val="en-US" w:eastAsia="zh-CN" w:bidi="ar-SA"/>
        </w:rPr>
      </w:pPr>
    </w:p>
    <w:p w14:paraId="558AEB44">
      <w:pPr>
        <w:keepNext w:val="0"/>
        <w:keepLines w:val="0"/>
        <w:pageBreakBefore w:val="0"/>
        <w:widowControl w:val="0"/>
        <w:kinsoku/>
        <w:wordWrap w:val="0"/>
        <w:overflowPunct/>
        <w:topLinePunct w:val="0"/>
        <w:autoSpaceDE/>
        <w:autoSpaceDN/>
        <w:bidi w:val="0"/>
        <w:adjustRightInd/>
        <w:snapToGrid/>
        <w:spacing w:line="500" w:lineRule="atLeast"/>
        <w:ind w:firstLine="640" w:firstLineChars="200"/>
        <w:jc w:val="right"/>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 xml:space="preserve">（供应商公章）    </w:t>
      </w:r>
    </w:p>
    <w:p w14:paraId="140C29E7">
      <w:pPr>
        <w:keepNext w:val="0"/>
        <w:keepLines w:val="0"/>
        <w:pageBreakBefore w:val="0"/>
        <w:widowControl w:val="0"/>
        <w:kinsoku/>
        <w:wordWrap w:val="0"/>
        <w:overflowPunct/>
        <w:topLinePunct w:val="0"/>
        <w:autoSpaceDE/>
        <w:autoSpaceDN/>
        <w:bidi w:val="0"/>
        <w:adjustRightInd/>
        <w:snapToGrid/>
        <w:spacing w:line="500" w:lineRule="atLeast"/>
        <w:ind w:firstLine="640" w:firstLineChars="200"/>
        <w:jc w:val="right"/>
        <w:textAlignment w:val="auto"/>
        <w:rPr>
          <w:rFonts w:hint="default" w:ascii="Times New Roman" w:hAnsi="Times New Roman" w:eastAsia="宋体" w:cs="Times New Roman"/>
          <w:b w:val="0"/>
          <w:kern w:val="2"/>
          <w:sz w:val="24"/>
          <w:szCs w:val="24"/>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 xml:space="preserve">年   月   日    </w:t>
      </w:r>
    </w:p>
    <w:p w14:paraId="341F666F">
      <w:pPr>
        <w:keepNext w:val="0"/>
        <w:keepLines w:val="0"/>
        <w:pageBreakBefore w:val="0"/>
        <w:widowControl w:val="0"/>
        <w:kinsoku/>
        <w:wordWrap/>
        <w:overflowPunct/>
        <w:topLinePunct w:val="0"/>
        <w:autoSpaceDE/>
        <w:autoSpaceDN/>
        <w:bidi w:val="0"/>
        <w:adjustRightInd/>
        <w:snapToGrid/>
        <w:spacing w:line="500" w:lineRule="atLeast"/>
        <w:ind w:firstLine="480" w:firstLineChars="200"/>
        <w:textAlignment w:val="auto"/>
        <w:rPr>
          <w:rFonts w:hint="default" w:ascii="Times New Roman" w:hAnsi="Times New Roman" w:eastAsia="方正楷体_GBK" w:cs="Times New Roman"/>
          <w:b/>
          <w:bCs/>
          <w:kern w:val="2"/>
          <w:sz w:val="32"/>
          <w:szCs w:val="32"/>
          <w:shd w:val="clear" w:color="auto" w:fill="auto"/>
          <w:lang w:val="en-US" w:eastAsia="zh-CN" w:bidi="ar-SA"/>
        </w:rPr>
      </w:pPr>
      <w:r>
        <w:rPr>
          <w:rFonts w:hint="default" w:ascii="Times New Roman" w:hAnsi="Times New Roman" w:eastAsia="宋体" w:cs="Times New Roman"/>
          <w:b w:val="0"/>
          <w:kern w:val="2"/>
          <w:sz w:val="24"/>
          <w:szCs w:val="24"/>
          <w:lang w:val="en-US" w:eastAsia="zh-CN" w:bidi="ar-SA"/>
        </w:rPr>
        <w:br w:type="column"/>
      </w:r>
      <w:r>
        <w:rPr>
          <w:rFonts w:hint="default" w:ascii="Times New Roman" w:hAnsi="Times New Roman" w:eastAsia="方正楷体_GBK" w:cs="Times New Roman"/>
          <w:b/>
          <w:bCs/>
          <w:kern w:val="2"/>
          <w:sz w:val="32"/>
          <w:szCs w:val="32"/>
          <w:shd w:val="clear" w:color="auto" w:fill="auto"/>
          <w:lang w:val="en-US" w:eastAsia="zh-CN" w:bidi="ar-SA"/>
        </w:rPr>
        <w:t>（四）基本资格条件承诺函（格式）</w:t>
      </w:r>
    </w:p>
    <w:p w14:paraId="2730CB72">
      <w:pPr>
        <w:tabs>
          <w:tab w:val="left" w:pos="6300"/>
        </w:tabs>
        <w:snapToGrid w:val="0"/>
        <w:spacing w:line="500" w:lineRule="atLeast"/>
        <w:ind w:firstLine="720" w:firstLineChars="200"/>
        <w:jc w:val="center"/>
        <w:rPr>
          <w:rFonts w:hint="default" w:ascii="Times New Roman" w:hAnsi="Times New Roman" w:eastAsia="方正小标宋_GBK" w:cs="Times New Roman"/>
          <w:b w:val="0"/>
          <w:kern w:val="2"/>
          <w:sz w:val="36"/>
          <w:szCs w:val="36"/>
          <w:lang w:val="en-US" w:eastAsia="zh-CN" w:bidi="ar-SA"/>
        </w:rPr>
      </w:pPr>
      <w:r>
        <w:rPr>
          <w:rFonts w:hint="default" w:ascii="Times New Roman" w:hAnsi="Times New Roman" w:eastAsia="方正小标宋_GBK" w:cs="Times New Roman"/>
          <w:b w:val="0"/>
          <w:kern w:val="2"/>
          <w:sz w:val="36"/>
          <w:szCs w:val="36"/>
          <w:lang w:val="en-US" w:eastAsia="zh-CN" w:bidi="ar-SA"/>
        </w:rPr>
        <w:t>基本资格条件承诺函</w:t>
      </w:r>
    </w:p>
    <w:p w14:paraId="4919E0EE">
      <w:pPr>
        <w:pStyle w:val="7"/>
        <w:spacing w:line="500" w:lineRule="atLeast"/>
        <w:rPr>
          <w:rFonts w:hint="default" w:ascii="Times New Roman" w:hAnsi="Times New Roman" w:cs="Times New Roman"/>
          <w:lang w:val="en-US" w:eastAsia="zh-CN"/>
        </w:rPr>
      </w:pPr>
    </w:p>
    <w:p w14:paraId="40FD035E">
      <w:pPr>
        <w:keepNext w:val="0"/>
        <w:keepLines w:val="0"/>
        <w:pageBreakBefore w:val="0"/>
        <w:widowControl w:val="0"/>
        <w:kinsoku/>
        <w:wordWrap/>
        <w:overflowPunct/>
        <w:topLinePunct w:val="0"/>
        <w:autoSpaceDE/>
        <w:autoSpaceDN/>
        <w:bidi w:val="0"/>
        <w:adjustRightInd/>
        <w:snapToGrid/>
        <w:spacing w:line="500" w:lineRule="atLeast"/>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致垫江县高安镇人民政府：</w:t>
      </w:r>
    </w:p>
    <w:p w14:paraId="4B4D2286">
      <w:pPr>
        <w:keepNext w:val="0"/>
        <w:keepLines w:val="0"/>
        <w:pageBreakBefore w:val="0"/>
        <w:widowControl w:val="0"/>
        <w:kinsoku/>
        <w:wordWrap/>
        <w:overflowPunct/>
        <w:topLinePunct w:val="0"/>
        <w:autoSpaceDE/>
        <w:autoSpaceDN/>
        <w:bidi w:val="0"/>
        <w:adjustRightInd/>
        <w:snapToGrid/>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我方郑重承诺：</w:t>
      </w:r>
    </w:p>
    <w:p w14:paraId="24056B33">
      <w:pPr>
        <w:keepNext w:val="0"/>
        <w:keepLines w:val="0"/>
        <w:pageBreakBefore w:val="0"/>
        <w:widowControl w:val="0"/>
        <w:kinsoku/>
        <w:wordWrap/>
        <w:overflowPunct/>
        <w:topLinePunct w:val="0"/>
        <w:autoSpaceDE/>
        <w:autoSpaceDN/>
        <w:bidi w:val="0"/>
        <w:adjustRightInd/>
        <w:snapToGrid/>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1.我方具有良好的商业信誉和健全的财务会计制度，具有履行合同所必需的设备和专业技术能力，具</w:t>
      </w:r>
      <w:r>
        <w:rPr>
          <w:rFonts w:hint="default" w:ascii="Times New Roman" w:hAnsi="Times New Roman" w:eastAsia="方正仿宋_GB2312" w:cs="Times New Roman"/>
          <w:b w:val="0"/>
          <w:kern w:val="2"/>
          <w:sz w:val="32"/>
          <w:szCs w:val="32"/>
          <w:shd w:val="clear" w:color="auto" w:fill="auto"/>
          <w:lang w:val="zh-CN" w:eastAsia="zh-CN" w:bidi="ar-SA"/>
        </w:rPr>
        <w:t>有依法缴纳税收和社会保障金的良好记录</w:t>
      </w:r>
      <w:r>
        <w:rPr>
          <w:rFonts w:hint="default" w:ascii="Times New Roman" w:hAnsi="Times New Roman" w:eastAsia="方正仿宋_GB2312" w:cs="Times New Roman"/>
          <w:b w:val="0"/>
          <w:kern w:val="2"/>
          <w:sz w:val="32"/>
          <w:szCs w:val="32"/>
          <w:shd w:val="clear" w:color="auto" w:fill="auto"/>
          <w:lang w:val="en-US" w:eastAsia="zh-CN" w:bidi="ar-SA"/>
        </w:rPr>
        <w:t>，参加本项目采购活动前三年内无重大违法活动记录。</w:t>
      </w:r>
    </w:p>
    <w:p w14:paraId="0C89506E">
      <w:pPr>
        <w:keepNext w:val="0"/>
        <w:keepLines w:val="0"/>
        <w:pageBreakBefore w:val="0"/>
        <w:widowControl w:val="0"/>
        <w:kinsoku/>
        <w:wordWrap/>
        <w:overflowPunct/>
        <w:topLinePunct w:val="0"/>
        <w:autoSpaceDE/>
        <w:autoSpaceDN/>
        <w:bidi w:val="0"/>
        <w:adjustRightInd/>
        <w:snapToGrid/>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2.我方未列入在信用中国网站（www.creditchina.gov.cn）“失信被执行人”、“重大税收违法案件当事人名单”中，也未列入中国政府采购网（www.ccgp.gov.cn）“政府采购严重违法失信行为记录名单”中。</w:t>
      </w:r>
    </w:p>
    <w:p w14:paraId="4FAF6BBC">
      <w:pPr>
        <w:keepNext w:val="0"/>
        <w:keepLines w:val="0"/>
        <w:pageBreakBefore w:val="0"/>
        <w:widowControl w:val="0"/>
        <w:kinsoku/>
        <w:wordWrap/>
        <w:overflowPunct/>
        <w:topLinePunct w:val="0"/>
        <w:autoSpaceDE/>
        <w:autoSpaceDN/>
        <w:bidi w:val="0"/>
        <w:adjustRightInd/>
        <w:snapToGrid/>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3.我方在采购项目评审（评标）环节结束后，随时接受采购人的检查验证，配合提供相关证明材料，证明符合《中华人民共和国政府采购法》规定的供应商基本资格条件。</w:t>
      </w:r>
    </w:p>
    <w:p w14:paraId="48BEF8B9">
      <w:pPr>
        <w:keepNext w:val="0"/>
        <w:keepLines w:val="0"/>
        <w:pageBreakBefore w:val="0"/>
        <w:widowControl w:val="0"/>
        <w:kinsoku/>
        <w:wordWrap/>
        <w:overflowPunct/>
        <w:topLinePunct w:val="0"/>
        <w:autoSpaceDE/>
        <w:autoSpaceDN/>
        <w:bidi w:val="0"/>
        <w:adjustRightInd/>
        <w:snapToGrid/>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我方对以上承诺负全部法律责任。</w:t>
      </w:r>
    </w:p>
    <w:p w14:paraId="4CBB109F">
      <w:pPr>
        <w:keepNext w:val="0"/>
        <w:keepLines w:val="0"/>
        <w:pageBreakBefore w:val="0"/>
        <w:widowControl w:val="0"/>
        <w:kinsoku/>
        <w:wordWrap/>
        <w:overflowPunct/>
        <w:topLinePunct w:val="0"/>
        <w:autoSpaceDE/>
        <w:autoSpaceDN/>
        <w:bidi w:val="0"/>
        <w:adjustRightInd/>
        <w:snapToGrid/>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特此承诺。</w:t>
      </w:r>
    </w:p>
    <w:p w14:paraId="4DE3670E">
      <w:pPr>
        <w:keepNext w:val="0"/>
        <w:keepLines w:val="0"/>
        <w:pageBreakBefore w:val="0"/>
        <w:widowControl w:val="0"/>
        <w:kinsoku/>
        <w:wordWrap/>
        <w:overflowPunct/>
        <w:topLinePunct w:val="0"/>
        <w:autoSpaceDE/>
        <w:autoSpaceDN/>
        <w:bidi w:val="0"/>
        <w:adjustRightInd/>
        <w:snapToGrid/>
        <w:spacing w:line="500" w:lineRule="atLeast"/>
        <w:ind w:firstLine="640" w:firstLineChars="200"/>
        <w:textAlignment w:val="auto"/>
        <w:rPr>
          <w:rFonts w:hint="default" w:ascii="Times New Roman" w:hAnsi="Times New Roman" w:eastAsia="方正仿宋_GB2312" w:cs="Times New Roman"/>
          <w:b w:val="0"/>
          <w:kern w:val="2"/>
          <w:sz w:val="32"/>
          <w:szCs w:val="32"/>
          <w:shd w:val="clear" w:color="auto" w:fill="auto"/>
          <w:lang w:val="en-US" w:eastAsia="zh-CN" w:bidi="ar-SA"/>
        </w:rPr>
      </w:pPr>
    </w:p>
    <w:p w14:paraId="07BF1DA1">
      <w:pPr>
        <w:keepNext w:val="0"/>
        <w:keepLines w:val="0"/>
        <w:pageBreakBefore w:val="0"/>
        <w:widowControl w:val="0"/>
        <w:kinsoku/>
        <w:wordWrap w:val="0"/>
        <w:overflowPunct/>
        <w:topLinePunct w:val="0"/>
        <w:autoSpaceDE/>
        <w:autoSpaceDN/>
        <w:bidi w:val="0"/>
        <w:adjustRightInd/>
        <w:snapToGrid/>
        <w:spacing w:line="500" w:lineRule="atLeast"/>
        <w:ind w:firstLine="640" w:firstLineChars="200"/>
        <w:jc w:val="right"/>
        <w:textAlignment w:val="auto"/>
        <w:rPr>
          <w:rFonts w:hint="default" w:ascii="Times New Roman" w:hAnsi="Times New Roman" w:eastAsia="方正仿宋_GB2312" w:cs="Times New Roman"/>
          <w:b w:val="0"/>
          <w:kern w:val="2"/>
          <w:sz w:val="32"/>
          <w:szCs w:val="32"/>
          <w:shd w:val="clear" w:color="auto" w:fill="auto"/>
          <w:lang w:val="en-US" w:eastAsia="zh-CN" w:bidi="ar-SA"/>
        </w:rPr>
      </w:pPr>
      <w:r>
        <w:rPr>
          <w:rFonts w:hint="default" w:ascii="Times New Roman" w:hAnsi="Times New Roman" w:eastAsia="方正仿宋_GB2312" w:cs="Times New Roman"/>
          <w:b w:val="0"/>
          <w:kern w:val="2"/>
          <w:sz w:val="32"/>
          <w:szCs w:val="32"/>
          <w:shd w:val="clear" w:color="auto" w:fill="auto"/>
          <w:lang w:val="en-US" w:eastAsia="zh-CN" w:bidi="ar-SA"/>
        </w:rPr>
        <w:t xml:space="preserve">（供应商公章）    </w:t>
      </w:r>
    </w:p>
    <w:p w14:paraId="38E1D582">
      <w:pPr>
        <w:keepNext w:val="0"/>
        <w:keepLines w:val="0"/>
        <w:pageBreakBefore w:val="0"/>
        <w:widowControl w:val="0"/>
        <w:kinsoku/>
        <w:wordWrap w:val="0"/>
        <w:overflowPunct/>
        <w:topLinePunct w:val="0"/>
        <w:autoSpaceDE/>
        <w:autoSpaceDN/>
        <w:bidi w:val="0"/>
        <w:adjustRightInd/>
        <w:snapToGrid/>
        <w:spacing w:line="500" w:lineRule="atLeast"/>
        <w:ind w:firstLine="640" w:firstLineChars="200"/>
        <w:jc w:val="right"/>
        <w:textAlignment w:val="auto"/>
        <w:rPr>
          <w:rFonts w:hint="default" w:ascii="Times New Roman" w:hAnsi="Times New Roman" w:cs="Times New Roman"/>
        </w:rPr>
      </w:pPr>
      <w:r>
        <w:rPr>
          <w:rFonts w:hint="default" w:ascii="Times New Roman" w:hAnsi="Times New Roman" w:eastAsia="方正仿宋_GB2312" w:cs="Times New Roman"/>
          <w:b w:val="0"/>
          <w:kern w:val="2"/>
          <w:sz w:val="32"/>
          <w:szCs w:val="32"/>
          <w:shd w:val="clear" w:color="auto" w:fill="auto"/>
          <w:lang w:val="en-US" w:eastAsia="zh-CN" w:bidi="ar-SA"/>
        </w:rPr>
        <w:t xml:space="preserve">年    月    日    </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2312">
    <w:panose1 w:val="02000000000000000000"/>
    <w:charset w:val="86"/>
    <w:family w:val="auto"/>
    <w:pitch w:val="default"/>
    <w:sig w:usb0="A00002BF" w:usb1="184F6CFA"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东文宋体">
    <w:altName w:val="方正书宋_GBK"/>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2C416">
    <w:pPr>
      <w:pStyle w:val="13"/>
      <w:jc w:val="center"/>
      <w:rPr>
        <w:rFonts w:hint="eastAsia"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643EFF3">
                          <w:pPr>
                            <w:pStyle w:val="13"/>
                            <w:jc w:val="center"/>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643EFF3">
                    <w:pPr>
                      <w:pStyle w:val="13"/>
                      <w:jc w:val="center"/>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F282A">
    <w:pPr>
      <w:pStyle w:val="13"/>
      <w:jc w:val="center"/>
      <w:rPr>
        <w:rFonts w:hint="eastAsia"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F625643">
                          <w:pPr>
                            <w:pStyle w:val="13"/>
                            <w:jc w:val="center"/>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1F625643">
                    <w:pPr>
                      <w:pStyle w:val="13"/>
                      <w:jc w:val="center"/>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4C63A0"/>
    <w:multiLevelType w:val="singleLevel"/>
    <w:tmpl w:val="C04C63A0"/>
    <w:lvl w:ilvl="0" w:tentative="0">
      <w:start w:val="3"/>
      <w:numFmt w:val="chineseCounting"/>
      <w:suff w:val="space"/>
      <w:lvlText w:val="第%1篇"/>
      <w:lvlJc w:val="left"/>
      <w:rPr>
        <w:rFonts w:hint="eastAsia"/>
      </w:rPr>
    </w:lvl>
  </w:abstractNum>
  <w:abstractNum w:abstractNumId="1">
    <w:nsid w:val="C9F8720F"/>
    <w:multiLevelType w:val="singleLevel"/>
    <w:tmpl w:val="C9F8720F"/>
    <w:lvl w:ilvl="0" w:tentative="0">
      <w:start w:val="2"/>
      <w:numFmt w:val="chineseCounting"/>
      <w:suff w:val="nothing"/>
      <w:lvlText w:val="（%1）"/>
      <w:lvlJc w:val="left"/>
      <w:rPr>
        <w:rFonts w:hint="eastAsia"/>
      </w:rPr>
    </w:lvl>
  </w:abstractNum>
  <w:abstractNum w:abstractNumId="2">
    <w:nsid w:val="17A90E7C"/>
    <w:multiLevelType w:val="singleLevel"/>
    <w:tmpl w:val="17A90E7C"/>
    <w:lvl w:ilvl="0" w:tentative="0">
      <w:start w:val="8"/>
      <w:numFmt w:val="chineseCounting"/>
      <w:suff w:val="nothing"/>
      <w:lvlText w:val="%1、"/>
      <w:lvlJc w:val="left"/>
      <w:rPr>
        <w:rFonts w:hint="eastAsia"/>
      </w:rPr>
    </w:lvl>
  </w:abstractNum>
  <w:abstractNum w:abstractNumId="3">
    <w:nsid w:val="2EC724ED"/>
    <w:multiLevelType w:val="singleLevel"/>
    <w:tmpl w:val="2EC724ED"/>
    <w:lvl w:ilvl="0" w:tentative="0">
      <w:start w:val="2"/>
      <w:numFmt w:val="chineseCounting"/>
      <w:suff w:val="nothing"/>
      <w:lvlText w:val="%1、"/>
      <w:lvlJc w:val="left"/>
      <w:rPr>
        <w:rFonts w:hint="eastAsia"/>
      </w:rPr>
    </w:lvl>
  </w:abstractNum>
  <w:abstractNum w:abstractNumId="4">
    <w:nsid w:val="31AA3745"/>
    <w:multiLevelType w:val="singleLevel"/>
    <w:tmpl w:val="31AA3745"/>
    <w:lvl w:ilvl="0" w:tentative="0">
      <w:start w:val="1"/>
      <w:numFmt w:val="chineseCounting"/>
      <w:suff w:val="nothing"/>
      <w:lvlText w:val="（%1）"/>
      <w:lvlJc w:val="left"/>
      <w:rPr>
        <w:rFonts w:hint="eastAsia"/>
      </w:rPr>
    </w:lvl>
  </w:abstractNum>
  <w:abstractNum w:abstractNumId="5">
    <w:nsid w:val="7FFF685E"/>
    <w:multiLevelType w:val="singleLevel"/>
    <w:tmpl w:val="7FFF685E"/>
    <w:lvl w:ilvl="0" w:tentative="0">
      <w:start w:val="4"/>
      <w:numFmt w:val="chineseCounting"/>
      <w:suff w:val="nothing"/>
      <w:lvlText w:val="%1、"/>
      <w:lvlJc w:val="left"/>
      <w:rPr>
        <w:rFonts w:hint="eastAsia"/>
      </w:r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yNjUzMjljZDVmYzU0NDc5MTVmZDljZDAwYTZlMWYifQ=="/>
  </w:docVars>
  <w:rsids>
    <w:rsidRoot w:val="62861843"/>
    <w:rsid w:val="00004917"/>
    <w:rsid w:val="00645409"/>
    <w:rsid w:val="010B405F"/>
    <w:rsid w:val="0159301C"/>
    <w:rsid w:val="019C5763"/>
    <w:rsid w:val="02F84024"/>
    <w:rsid w:val="037153A5"/>
    <w:rsid w:val="040B0074"/>
    <w:rsid w:val="041F679F"/>
    <w:rsid w:val="042D3749"/>
    <w:rsid w:val="049D50F4"/>
    <w:rsid w:val="06F31B0F"/>
    <w:rsid w:val="08AA70BD"/>
    <w:rsid w:val="090C3DE8"/>
    <w:rsid w:val="099B401A"/>
    <w:rsid w:val="09A77B42"/>
    <w:rsid w:val="0ABE04E4"/>
    <w:rsid w:val="0BDD149A"/>
    <w:rsid w:val="0D8348E4"/>
    <w:rsid w:val="0E570749"/>
    <w:rsid w:val="0E8F4C4E"/>
    <w:rsid w:val="10AD57B2"/>
    <w:rsid w:val="1136492D"/>
    <w:rsid w:val="11D06444"/>
    <w:rsid w:val="129A4089"/>
    <w:rsid w:val="12A07CCF"/>
    <w:rsid w:val="13192BB3"/>
    <w:rsid w:val="15D236D8"/>
    <w:rsid w:val="1619517C"/>
    <w:rsid w:val="16426169"/>
    <w:rsid w:val="16636121"/>
    <w:rsid w:val="16FC3914"/>
    <w:rsid w:val="174E73CE"/>
    <w:rsid w:val="17FB2994"/>
    <w:rsid w:val="188D40F3"/>
    <w:rsid w:val="18BA01B9"/>
    <w:rsid w:val="19146D97"/>
    <w:rsid w:val="19603E15"/>
    <w:rsid w:val="1A260F78"/>
    <w:rsid w:val="1AA475A6"/>
    <w:rsid w:val="1ACC7583"/>
    <w:rsid w:val="1AD8269C"/>
    <w:rsid w:val="1C4A5F2B"/>
    <w:rsid w:val="1C5B3C94"/>
    <w:rsid w:val="1D0419EF"/>
    <w:rsid w:val="1E122A78"/>
    <w:rsid w:val="1E652B2C"/>
    <w:rsid w:val="1F1138B5"/>
    <w:rsid w:val="1F3F6CB2"/>
    <w:rsid w:val="1FE47437"/>
    <w:rsid w:val="1FF94191"/>
    <w:rsid w:val="206A094A"/>
    <w:rsid w:val="21E14A75"/>
    <w:rsid w:val="22EE32B8"/>
    <w:rsid w:val="23345F1E"/>
    <w:rsid w:val="23E65186"/>
    <w:rsid w:val="25D415D6"/>
    <w:rsid w:val="265F1A6F"/>
    <w:rsid w:val="26746562"/>
    <w:rsid w:val="267B565F"/>
    <w:rsid w:val="277450D6"/>
    <w:rsid w:val="281F2EF5"/>
    <w:rsid w:val="298A7967"/>
    <w:rsid w:val="29AF561F"/>
    <w:rsid w:val="2B1B6F69"/>
    <w:rsid w:val="2BE123B4"/>
    <w:rsid w:val="2C5D75B5"/>
    <w:rsid w:val="2CF97367"/>
    <w:rsid w:val="2D0A7CF1"/>
    <w:rsid w:val="2E526350"/>
    <w:rsid w:val="2F3B4EEB"/>
    <w:rsid w:val="2F8469DB"/>
    <w:rsid w:val="303F594F"/>
    <w:rsid w:val="315A3E8F"/>
    <w:rsid w:val="317F587F"/>
    <w:rsid w:val="32CE61B4"/>
    <w:rsid w:val="366331C2"/>
    <w:rsid w:val="36EF5067"/>
    <w:rsid w:val="379D2F5B"/>
    <w:rsid w:val="37E40B8A"/>
    <w:rsid w:val="38A16ADA"/>
    <w:rsid w:val="391917E9"/>
    <w:rsid w:val="39602492"/>
    <w:rsid w:val="3A9643BE"/>
    <w:rsid w:val="3B320470"/>
    <w:rsid w:val="3B950B19"/>
    <w:rsid w:val="3BAC3BAE"/>
    <w:rsid w:val="3CC138F6"/>
    <w:rsid w:val="3F2D2E17"/>
    <w:rsid w:val="3F67126A"/>
    <w:rsid w:val="41B04BF0"/>
    <w:rsid w:val="41F86555"/>
    <w:rsid w:val="429D4FC3"/>
    <w:rsid w:val="42C43A92"/>
    <w:rsid w:val="437E603E"/>
    <w:rsid w:val="43A51B56"/>
    <w:rsid w:val="457067AD"/>
    <w:rsid w:val="45AC2970"/>
    <w:rsid w:val="46225AD4"/>
    <w:rsid w:val="46902609"/>
    <w:rsid w:val="478B4B7E"/>
    <w:rsid w:val="479120F5"/>
    <w:rsid w:val="48AF7849"/>
    <w:rsid w:val="49BA174B"/>
    <w:rsid w:val="49C96BD8"/>
    <w:rsid w:val="4A8A736F"/>
    <w:rsid w:val="4AEC534E"/>
    <w:rsid w:val="4B1545FF"/>
    <w:rsid w:val="4B433E42"/>
    <w:rsid w:val="4C5E6521"/>
    <w:rsid w:val="4DBD7A5B"/>
    <w:rsid w:val="4DEF0A75"/>
    <w:rsid w:val="4ED301A2"/>
    <w:rsid w:val="50CF3D2E"/>
    <w:rsid w:val="52390C33"/>
    <w:rsid w:val="53746E0E"/>
    <w:rsid w:val="537B2AB3"/>
    <w:rsid w:val="53F5539F"/>
    <w:rsid w:val="541B1F48"/>
    <w:rsid w:val="54543E2C"/>
    <w:rsid w:val="54E51F74"/>
    <w:rsid w:val="54F43483"/>
    <w:rsid w:val="56407F25"/>
    <w:rsid w:val="585520E5"/>
    <w:rsid w:val="58571786"/>
    <w:rsid w:val="5889510A"/>
    <w:rsid w:val="588C5B0A"/>
    <w:rsid w:val="59215342"/>
    <w:rsid w:val="5C6D01F8"/>
    <w:rsid w:val="5D801F1B"/>
    <w:rsid w:val="5D8644FB"/>
    <w:rsid w:val="5DC0322D"/>
    <w:rsid w:val="5FBD1C17"/>
    <w:rsid w:val="5FEC23CA"/>
    <w:rsid w:val="60511905"/>
    <w:rsid w:val="624F2987"/>
    <w:rsid w:val="62861843"/>
    <w:rsid w:val="62D80B9A"/>
    <w:rsid w:val="64373621"/>
    <w:rsid w:val="644F3769"/>
    <w:rsid w:val="649F7288"/>
    <w:rsid w:val="64DD707A"/>
    <w:rsid w:val="656B06DE"/>
    <w:rsid w:val="65AA3925"/>
    <w:rsid w:val="65D92FDE"/>
    <w:rsid w:val="663239D3"/>
    <w:rsid w:val="67CB4420"/>
    <w:rsid w:val="681278C3"/>
    <w:rsid w:val="68271F85"/>
    <w:rsid w:val="68B40662"/>
    <w:rsid w:val="6AF4558D"/>
    <w:rsid w:val="6B077D22"/>
    <w:rsid w:val="6BFA760A"/>
    <w:rsid w:val="6C8D2FC3"/>
    <w:rsid w:val="6D9B34BE"/>
    <w:rsid w:val="6DA03064"/>
    <w:rsid w:val="6DFE122A"/>
    <w:rsid w:val="701557A9"/>
    <w:rsid w:val="706A5638"/>
    <w:rsid w:val="714967F8"/>
    <w:rsid w:val="71523E58"/>
    <w:rsid w:val="721816B3"/>
    <w:rsid w:val="76F67873"/>
    <w:rsid w:val="776B7AAA"/>
    <w:rsid w:val="778D1F6A"/>
    <w:rsid w:val="78F8252B"/>
    <w:rsid w:val="791D122B"/>
    <w:rsid w:val="7B3B2796"/>
    <w:rsid w:val="7C895492"/>
    <w:rsid w:val="7CEFD721"/>
    <w:rsid w:val="7CFC072C"/>
    <w:rsid w:val="7E8C147A"/>
    <w:rsid w:val="7FFF6E18"/>
    <w:rsid w:val="9DB27AFD"/>
    <w:rsid w:val="DEFD5E41"/>
    <w:rsid w:val="EBFF4606"/>
    <w:rsid w:val="F0F718F4"/>
    <w:rsid w:val="FB9710D4"/>
    <w:rsid w:val="FCFDD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spacing w:line="216" w:lineRule="auto"/>
      <w:jc w:val="center"/>
      <w:outlineLvl w:val="0"/>
    </w:pPr>
    <w:rPr>
      <w:rFonts w:ascii="宋体" w:hAnsi="宋体"/>
      <w:b/>
      <w:sz w:val="30"/>
      <w:szCs w:val="20"/>
    </w:rPr>
  </w:style>
  <w:style w:type="paragraph" w:styleId="5">
    <w:name w:val="heading 2"/>
    <w:basedOn w:val="1"/>
    <w:next w:val="1"/>
    <w:link w:val="22"/>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autoRedefine/>
    <w:qFormat/>
    <w:uiPriority w:val="0"/>
    <w:pPr>
      <w:keepNext/>
      <w:keepLines/>
      <w:spacing w:before="260" w:beforeLines="0" w:beforeAutospacing="0" w:after="260" w:afterLines="0" w:afterAutospacing="0" w:line="413" w:lineRule="auto"/>
      <w:outlineLvl w:val="2"/>
    </w:pPr>
    <w:rPr>
      <w:b/>
      <w:sz w:val="32"/>
    </w:rPr>
  </w:style>
  <w:style w:type="character" w:default="1" w:styleId="18">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ind w:firstLine="420"/>
    </w:pPr>
    <w:rPr>
      <w:rFonts w:cs="宋体"/>
      <w:sz w:val="21"/>
    </w:rPr>
  </w:style>
  <w:style w:type="paragraph" w:styleId="3">
    <w:name w:val="Body Text Indent"/>
    <w:basedOn w:val="1"/>
    <w:next w:val="1"/>
    <w:autoRedefine/>
    <w:qFormat/>
    <w:uiPriority w:val="0"/>
    <w:pPr>
      <w:spacing w:after="120"/>
      <w:ind w:left="420" w:leftChars="200"/>
    </w:pPr>
  </w:style>
  <w:style w:type="paragraph" w:styleId="7">
    <w:name w:val="Body Text"/>
    <w:basedOn w:val="1"/>
    <w:next w:val="8"/>
    <w:autoRedefine/>
    <w:qFormat/>
    <w:uiPriority w:val="0"/>
    <w:rPr>
      <w:rFonts w:ascii="仿宋_GB2312" w:eastAsia="仿宋_GB2312"/>
      <w:sz w:val="32"/>
    </w:rPr>
  </w:style>
  <w:style w:type="paragraph" w:styleId="8">
    <w:name w:val="toc 5"/>
    <w:basedOn w:val="1"/>
    <w:next w:val="1"/>
    <w:autoRedefine/>
    <w:qFormat/>
    <w:uiPriority w:val="0"/>
    <w:pPr>
      <w:ind w:left="1680" w:leftChars="800"/>
    </w:pPr>
    <w:rPr>
      <w:rFonts w:ascii="Times New Roman" w:hAnsi="Times New Roman" w:eastAsia="方正仿宋_GBK" w:cs="Times New Roman"/>
      <w:sz w:val="32"/>
    </w:rPr>
  </w:style>
  <w:style w:type="paragraph" w:styleId="9">
    <w:name w:val="toc 3"/>
    <w:basedOn w:val="1"/>
    <w:next w:val="1"/>
    <w:autoRedefine/>
    <w:qFormat/>
    <w:uiPriority w:val="39"/>
    <w:pPr>
      <w:ind w:left="840" w:leftChars="400"/>
    </w:pPr>
  </w:style>
  <w:style w:type="paragraph" w:styleId="10">
    <w:name w:val="Plain Text"/>
    <w:basedOn w:val="1"/>
    <w:autoRedefine/>
    <w:qFormat/>
    <w:uiPriority w:val="0"/>
    <w:rPr>
      <w:rFonts w:ascii="宋体" w:hAnsi="Courier New"/>
      <w:sz w:val="21"/>
    </w:rPr>
  </w:style>
  <w:style w:type="paragraph" w:styleId="11">
    <w:name w:val="Date"/>
    <w:basedOn w:val="1"/>
    <w:next w:val="1"/>
    <w:autoRedefine/>
    <w:qFormat/>
    <w:uiPriority w:val="0"/>
  </w:style>
  <w:style w:type="paragraph" w:styleId="12">
    <w:name w:val="Body Text Indent 2"/>
    <w:basedOn w:val="1"/>
    <w:autoRedefine/>
    <w:qFormat/>
    <w:uiPriority w:val="0"/>
    <w:pPr>
      <w:snapToGrid w:val="0"/>
      <w:spacing w:line="560" w:lineRule="atLeast"/>
      <w:ind w:firstLine="540"/>
    </w:p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autoRedefine/>
    <w:qFormat/>
    <w:uiPriority w:val="0"/>
    <w:pPr>
      <w:spacing w:line="180" w:lineRule="auto"/>
      <w:jc w:val="center"/>
    </w:pPr>
    <w:rPr>
      <w:sz w:val="30"/>
    </w:rPr>
  </w:style>
  <w:style w:type="paragraph" w:styleId="16">
    <w:name w:val="toc 2"/>
    <w:basedOn w:val="1"/>
    <w:next w:val="1"/>
    <w:autoRedefine/>
    <w:qFormat/>
    <w:uiPriority w:val="39"/>
    <w:pPr>
      <w:ind w:left="420" w:leftChars="200"/>
    </w:pPr>
  </w:style>
  <w:style w:type="character" w:styleId="19">
    <w:name w:val="page number"/>
    <w:basedOn w:val="18"/>
    <w:autoRedefine/>
    <w:qFormat/>
    <w:uiPriority w:val="0"/>
  </w:style>
  <w:style w:type="character" w:styleId="20">
    <w:name w:val="Hyperlink"/>
    <w:autoRedefine/>
    <w:qFormat/>
    <w:uiPriority w:val="99"/>
    <w:rPr>
      <w:color w:val="0000FF"/>
      <w:u w:val="single"/>
    </w:rPr>
  </w:style>
  <w:style w:type="paragraph" w:customStyle="1" w:styleId="21">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22">
    <w:name w:val="标题 2 Char1"/>
    <w:link w:val="5"/>
    <w:autoRedefine/>
    <w:qFormat/>
    <w:uiPriority w:val="0"/>
    <w:rPr>
      <w:rFonts w:ascii="Arial" w:hAnsi="Arial" w:eastAsia="黑体"/>
      <w:b/>
      <w:sz w:val="32"/>
    </w:rPr>
  </w:style>
  <w:style w:type="paragraph" w:customStyle="1" w:styleId="23">
    <w:name w:val="1"/>
    <w:basedOn w:val="1"/>
    <w:next w:val="10"/>
    <w:autoRedefine/>
    <w:qFormat/>
    <w:uiPriority w:val="0"/>
    <w:rPr>
      <w:rFonts w:ascii="宋体" w:hAnsi="Courier New"/>
      <w:sz w:val="21"/>
    </w:rPr>
  </w:style>
  <w:style w:type="paragraph" w:customStyle="1" w:styleId="24">
    <w:name w:val="图例"/>
    <w:basedOn w:val="1"/>
    <w:autoRedefine/>
    <w:qFormat/>
    <w:uiPriority w:val="0"/>
    <w:pPr>
      <w:spacing w:before="120" w:beforeLines="0" w:beforeAutospacing="0" w:after="120" w:afterLines="0" w:afterAutospacing="0" w:line="360" w:lineRule="auto"/>
      <w:jc w:val="center"/>
    </w:pPr>
    <w:rPr>
      <w:rFonts w:eastAsia="仿宋_GB2312"/>
      <w:b/>
      <w:sz w:val="24"/>
    </w:rPr>
  </w:style>
  <w:style w:type="paragraph" w:customStyle="1" w:styleId="25">
    <w:name w:val="招标正文"/>
    <w:basedOn w:val="1"/>
    <w:autoRedefine/>
    <w:qFormat/>
    <w:uiPriority w:val="0"/>
    <w:pPr>
      <w:spacing w:line="300" w:lineRule="auto"/>
      <w:ind w:firstLine="480" w:firstLineChars="200"/>
    </w:pPr>
    <w:rPr>
      <w:sz w:val="21"/>
      <w:szCs w:val="18"/>
    </w:rPr>
  </w:style>
  <w:style w:type="character" w:customStyle="1" w:styleId="26">
    <w:name w:val="font41"/>
    <w:basedOn w:val="18"/>
    <w:autoRedefine/>
    <w:qFormat/>
    <w:uiPriority w:val="0"/>
    <w:rPr>
      <w:rFonts w:hint="eastAsia" w:ascii="宋体" w:hAnsi="宋体" w:eastAsia="宋体" w:cs="宋体"/>
      <w:color w:val="000000"/>
      <w:sz w:val="24"/>
      <w:szCs w:val="24"/>
      <w:u w:val="none"/>
    </w:rPr>
  </w:style>
  <w:style w:type="character" w:customStyle="1" w:styleId="27">
    <w:name w:val="font101"/>
    <w:basedOn w:val="18"/>
    <w:autoRedefine/>
    <w:qFormat/>
    <w:uiPriority w:val="0"/>
    <w:rPr>
      <w:rFonts w:hint="eastAsia" w:ascii="宋体" w:hAnsi="宋体" w:eastAsia="宋体" w:cs="宋体"/>
      <w:b/>
      <w:bCs/>
      <w:color w:val="FF0000"/>
      <w:sz w:val="24"/>
      <w:szCs w:val="24"/>
      <w:u w:val="none"/>
    </w:rPr>
  </w:style>
  <w:style w:type="character" w:customStyle="1" w:styleId="28">
    <w:name w:val="font71"/>
    <w:basedOn w:val="18"/>
    <w:autoRedefine/>
    <w:qFormat/>
    <w:uiPriority w:val="0"/>
    <w:rPr>
      <w:rFonts w:hint="eastAsia" w:ascii="宋体" w:hAnsi="宋体" w:eastAsia="宋体" w:cs="宋体"/>
      <w:color w:val="000000"/>
      <w:sz w:val="24"/>
      <w:szCs w:val="24"/>
      <w:u w:val="none"/>
    </w:rPr>
  </w:style>
  <w:style w:type="paragraph" w:customStyle="1" w:styleId="29">
    <w:name w:val="Quote1"/>
    <w:next w:val="1"/>
    <w:autoRedefine/>
    <w:qFormat/>
    <w:uiPriority w:val="99"/>
    <w:pPr>
      <w:wordWrap w:val="0"/>
      <w:spacing w:before="200" w:after="160"/>
      <w:ind w:left="864" w:right="864"/>
      <w:jc w:val="center"/>
    </w:pPr>
    <w:rPr>
      <w:rFonts w:ascii="Calibri" w:hAnsi="Calibri" w:eastAsia="宋体" w:cs="Times New Roman"/>
      <w:i/>
      <w:kern w:val="0"/>
      <w:sz w:val="21"/>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sectNamePr val="第一部分"/>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0</Words>
  <Characters>0</Characters>
  <Lines>0</Lines>
  <Paragraphs>0</Paragraphs>
  <TotalTime>7</TotalTime>
  <ScaleCrop>false</ScaleCrop>
  <LinksUpToDate>false</LinksUpToDate>
  <CharactersWithSpaces>0</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2024-04-28T09:16:00Z</dcterms:created>
  <dc:creator>Administrator</dc:creator>
  <cp:lastModifiedBy>辉</cp:lastModifiedBy>
  <cp:lastPrinted>2024-05-08T03:47:00Z</cp:lastPrinted>
  <dcterms:modified xsi:type="dcterms:W3CDTF">2026-05-12T14:58:39Z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10F05B4EDC404E981041FD69BCED85D7_43</vt:lpwstr>
  </property>
</Properties>
</file>