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1543F9">
      <w:pPr>
        <w:widowControl/>
        <w:jc w:val="center"/>
        <w:textAlignment w:val="center"/>
        <w:rPr>
          <w:rFonts w:hint="eastAsia" w:ascii="宋体" w:hAnsi="宋体" w:cs="宋体"/>
          <w:b/>
          <w:kern w:val="0"/>
          <w:sz w:val="30"/>
          <w:szCs w:val="30"/>
        </w:rPr>
      </w:pPr>
      <w:r>
        <w:rPr>
          <w:rFonts w:hint="eastAsia" w:ascii="宋体" w:hAnsi="宋体" w:cs="宋体"/>
          <w:b/>
          <w:sz w:val="32"/>
          <w:szCs w:val="32"/>
          <w:lang w:eastAsia="zh-CN"/>
        </w:rPr>
        <w:t>垫江县建新学校窗户整改工程</w:t>
      </w:r>
      <w:r>
        <w:rPr>
          <w:rFonts w:hint="eastAsia" w:ascii="宋体" w:hAnsi="宋体" w:cs="宋体"/>
          <w:b/>
          <w:sz w:val="32"/>
          <w:szCs w:val="32"/>
          <w:lang w:val="en-US" w:eastAsia="zh-CN"/>
        </w:rPr>
        <w:t>方案</w:t>
      </w:r>
    </w:p>
    <w:tbl>
      <w:tblPr>
        <w:tblStyle w:val="3"/>
        <w:tblW w:w="0" w:type="auto"/>
        <w:tblInd w:w="2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1217"/>
        <w:gridCol w:w="5024"/>
        <w:gridCol w:w="802"/>
        <w:gridCol w:w="696"/>
        <w:gridCol w:w="831"/>
        <w:gridCol w:w="1010"/>
      </w:tblGrid>
      <w:tr w14:paraId="7D488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" w:type="dxa"/>
            <w:vAlign w:val="center"/>
          </w:tcPr>
          <w:p w14:paraId="06BCD91C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vertAlign w:val="baseline"/>
                <w:lang w:val="en-US" w:eastAsia="zh-CN"/>
              </w:rPr>
              <w:t>货物</w:t>
            </w:r>
          </w:p>
          <w:p w14:paraId="56E61DA3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vertAlign w:val="baseline"/>
                <w:lang w:val="en-US" w:eastAsia="zh-CN"/>
              </w:rPr>
              <w:t>名称</w:t>
            </w:r>
          </w:p>
        </w:tc>
        <w:tc>
          <w:tcPr>
            <w:tcW w:w="1217" w:type="dxa"/>
            <w:vAlign w:val="center"/>
          </w:tcPr>
          <w:p w14:paraId="05443170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vertAlign w:val="baseline"/>
                <w:lang w:val="en-US" w:eastAsia="zh-CN"/>
              </w:rPr>
              <w:t>图片</w:t>
            </w:r>
          </w:p>
        </w:tc>
        <w:tc>
          <w:tcPr>
            <w:tcW w:w="5024" w:type="dxa"/>
            <w:vAlign w:val="center"/>
          </w:tcPr>
          <w:p w14:paraId="57AA938E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vertAlign w:val="baseline"/>
                <w:lang w:val="en-US" w:eastAsia="zh-CN"/>
              </w:rPr>
              <w:t>技术参数</w:t>
            </w:r>
          </w:p>
        </w:tc>
        <w:tc>
          <w:tcPr>
            <w:tcW w:w="802" w:type="dxa"/>
            <w:vAlign w:val="center"/>
          </w:tcPr>
          <w:p w14:paraId="2A466A9B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vertAlign w:val="baseline"/>
                <w:lang w:val="en-US" w:eastAsia="zh-CN"/>
              </w:rPr>
              <w:t>单位</w:t>
            </w:r>
          </w:p>
        </w:tc>
        <w:tc>
          <w:tcPr>
            <w:tcW w:w="696" w:type="dxa"/>
            <w:vAlign w:val="center"/>
          </w:tcPr>
          <w:p w14:paraId="5B099824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vertAlign w:val="baseline"/>
                <w:lang w:val="en-US" w:eastAsia="zh-CN"/>
              </w:rPr>
              <w:t>数量</w:t>
            </w:r>
          </w:p>
        </w:tc>
        <w:tc>
          <w:tcPr>
            <w:tcW w:w="831" w:type="dxa"/>
            <w:vAlign w:val="center"/>
          </w:tcPr>
          <w:p w14:paraId="38A02400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vertAlign w:val="baseline"/>
                <w:lang w:val="en-US" w:eastAsia="zh-CN"/>
              </w:rPr>
              <w:t>单价</w:t>
            </w:r>
          </w:p>
        </w:tc>
        <w:tc>
          <w:tcPr>
            <w:tcW w:w="1010" w:type="dxa"/>
            <w:vAlign w:val="center"/>
          </w:tcPr>
          <w:p w14:paraId="11F22EA8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vertAlign w:val="baseline"/>
                <w:lang w:val="en-US" w:eastAsia="zh-CN"/>
              </w:rPr>
              <w:t>总价</w:t>
            </w:r>
          </w:p>
        </w:tc>
      </w:tr>
      <w:tr w14:paraId="5026C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" w:type="dxa"/>
            <w:vAlign w:val="center"/>
          </w:tcPr>
          <w:p w14:paraId="5A7C08C4">
            <w:p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vertAlign w:val="baseline"/>
                <w:lang w:val="en-US" w:eastAsia="zh-CN"/>
              </w:rPr>
              <w:t>平开窗</w:t>
            </w:r>
          </w:p>
        </w:tc>
        <w:tc>
          <w:tcPr>
            <w:tcW w:w="1217" w:type="dxa"/>
          </w:tcPr>
          <w:p w14:paraId="50654ED4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default" w:eastAsiaTheme="minorEastAsia"/>
                <w:vertAlign w:val="baseline"/>
                <w:lang w:val="en-US" w:eastAsia="zh-C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2817495</wp:posOffset>
                  </wp:positionV>
                  <wp:extent cx="624840" cy="411480"/>
                  <wp:effectExtent l="0" t="0" r="3810" b="7620"/>
                  <wp:wrapSquare wrapText="bothSides"/>
                  <wp:docPr id="3" name="图片 3" descr="0d907eb9b319cf17df215f7003b454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0d907eb9b319cf17df215f7003b4543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4840" cy="411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eastAsiaTheme="minorEastAsia"/>
                <w:vertAlign w:val="baseline"/>
                <w:lang w:val="en-US"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563880</wp:posOffset>
                  </wp:positionV>
                  <wp:extent cx="631190" cy="414020"/>
                  <wp:effectExtent l="0" t="0" r="16510" b="5080"/>
                  <wp:wrapSquare wrapText="bothSides"/>
                  <wp:docPr id="2" name="图片 2" descr="7c97290f7ca1c6a5b7a371c967ca69f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7c97290f7ca1c6a5b7a371c967ca69f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1190" cy="414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24" w:type="dxa"/>
          </w:tcPr>
          <w:p w14:paraId="0AB2A35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灰色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110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系列断桥铝合金平开窗,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厚度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≥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2.0mm，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符合GB/T 8478-2020《铝合金门窗》标准。</w:t>
            </w:r>
          </w:p>
          <w:p w14:paraId="4233457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2.启闭力：最低分级≥4级；提供第三方权威检验报告佐证。</w:t>
            </w:r>
          </w:p>
          <w:p w14:paraId="05D45D5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pacing w:val="-1"/>
                <w:lang w:val="en-US" w:eastAsia="zh-CN"/>
              </w:rPr>
              <w:t xml:space="preserve">3.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开启限位抗冲击性能</w:t>
            </w:r>
            <w:r>
              <w:rPr>
                <w:rFonts w:hint="eastAsia"/>
                <w:spacing w:val="-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活动扇在开启部位通过10KG重物自由落体惯性力进行开启限位冲击3次后限位装置无发生破坏，框扇连接功能正常；提供第三方权威检验报告佐证。</w:t>
            </w:r>
          </w:p>
          <w:p w14:paraId="1B05E92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4.抗风压性能：≥5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.0kPa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（9级）；提供第三方权威检验报告佐证。水密性能：≥400Pa（4级）；提供第三方权威检验报告佐证。</w:t>
            </w:r>
          </w:p>
          <w:p w14:paraId="45C1AC5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水密性能：≥400Pa（4级）；提供第三方权威检验报告佐证。</w:t>
            </w:r>
          </w:p>
          <w:p w14:paraId="1BFABC7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6.气密性能：①单位缝长空气渗透量，正压≤0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.1m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/(m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2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.h)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，负压≤0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m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/(m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2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.h)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；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②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单位面积空气渗透量，正压≤0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m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/(m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2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.h)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，负压≤0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m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/(m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2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.h)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。提供第三方权威检验报告佐证。</w:t>
            </w:r>
          </w:p>
          <w:p w14:paraId="5701729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7.玻璃：</w:t>
            </w:r>
            <w:r>
              <w:rPr>
                <w:rFonts w:hint="default" w:ascii="Calibri" w:hAnsi="Calibri" w:eastAsia="宋体" w:cs="Calibri"/>
                <w:color w:val="auto"/>
                <w:sz w:val="21"/>
                <w:szCs w:val="21"/>
                <w:highlight w:val="none"/>
                <w:lang w:val="en-US" w:eastAsia="zh-CN"/>
              </w:rPr>
              <w:t>①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CCC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LOW-E钢化玻璃：厚度：5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mm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。抗冲击性性：用质量约1040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g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的钢球从1米高度自由落下冲击，玻璃无破坏。提供第三方权威检验报告佐证；</w:t>
            </w:r>
            <w:r>
              <w:rPr>
                <w:rFonts w:hint="default" w:ascii="Calibri" w:hAnsi="Calibri" w:eastAsia="宋体" w:cs="Calibri"/>
                <w:color w:val="auto"/>
                <w:sz w:val="21"/>
                <w:szCs w:val="21"/>
                <w:highlight w:val="none"/>
                <w:lang w:val="en-US" w:eastAsia="zh-CN"/>
              </w:rPr>
              <w:t>②</w:t>
            </w:r>
            <w:r>
              <w:rPr>
                <w:rFonts w:hint="eastAsia" w:ascii="Calibri" w:hAnsi="Calibri" w:eastAsia="宋体" w:cs="Calibri"/>
                <w:color w:val="auto"/>
                <w:sz w:val="21"/>
                <w:szCs w:val="21"/>
                <w:highlight w:val="none"/>
                <w:lang w:val="en-US" w:eastAsia="zh-CN"/>
              </w:rPr>
              <w:t>规格：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5+19A+5中空钢化。</w:t>
            </w:r>
          </w:p>
        </w:tc>
        <w:tc>
          <w:tcPr>
            <w:tcW w:w="802" w:type="dxa"/>
            <w:vAlign w:val="center"/>
          </w:tcPr>
          <w:p w14:paraId="113B2A87">
            <w:pPr>
              <w:jc w:val="both"/>
              <w:rPr>
                <w:rFonts w:hint="default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  <w:t>平方米</w:t>
            </w:r>
          </w:p>
        </w:tc>
        <w:tc>
          <w:tcPr>
            <w:tcW w:w="696" w:type="dxa"/>
            <w:vAlign w:val="center"/>
          </w:tcPr>
          <w:p w14:paraId="4256A152">
            <w:pPr>
              <w:spacing w:line="600" w:lineRule="auto"/>
              <w:jc w:val="both"/>
              <w:rPr>
                <w:rFonts w:hint="default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  <w:t>217.6</w:t>
            </w:r>
          </w:p>
        </w:tc>
        <w:tc>
          <w:tcPr>
            <w:tcW w:w="831" w:type="dxa"/>
            <w:vAlign w:val="center"/>
          </w:tcPr>
          <w:p w14:paraId="50491275">
            <w:pPr>
              <w:spacing w:line="600" w:lineRule="auto"/>
              <w:jc w:val="both"/>
              <w:rPr>
                <w:rFonts w:hint="default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  <w:t>560元</w:t>
            </w:r>
          </w:p>
        </w:tc>
        <w:tc>
          <w:tcPr>
            <w:tcW w:w="1010" w:type="dxa"/>
            <w:vAlign w:val="center"/>
          </w:tcPr>
          <w:p w14:paraId="71892A43">
            <w:pPr>
              <w:spacing w:line="600" w:lineRule="auto"/>
              <w:jc w:val="both"/>
              <w:rPr>
                <w:rFonts w:hint="default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  <w:t>121856元</w:t>
            </w:r>
          </w:p>
        </w:tc>
      </w:tr>
      <w:tr w14:paraId="1FF4D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975" w:type="dxa"/>
            <w:vAlign w:val="center"/>
          </w:tcPr>
          <w:p w14:paraId="259A71BC">
            <w:pPr>
              <w:spacing w:line="360" w:lineRule="auto"/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vertAlign w:val="baseline"/>
                <w:lang w:val="en-US" w:eastAsia="zh-CN"/>
              </w:rPr>
              <w:t>原有窗户拆除</w:t>
            </w:r>
          </w:p>
        </w:tc>
        <w:tc>
          <w:tcPr>
            <w:tcW w:w="1217" w:type="dxa"/>
          </w:tcPr>
          <w:p w14:paraId="5FCB3D01">
            <w:pPr>
              <w:spacing w:line="360" w:lineRule="auto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5024" w:type="dxa"/>
          </w:tcPr>
          <w:p w14:paraId="0132D90F">
            <w:pPr>
              <w:spacing w:line="360" w:lineRule="auto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802" w:type="dxa"/>
            <w:vAlign w:val="center"/>
          </w:tcPr>
          <w:p w14:paraId="5AFB30C4">
            <w:pPr>
              <w:spacing w:line="360" w:lineRule="auto"/>
              <w:jc w:val="center"/>
              <w:rPr>
                <w:rFonts w:hint="default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  <w:t>平方米</w:t>
            </w:r>
          </w:p>
        </w:tc>
        <w:tc>
          <w:tcPr>
            <w:tcW w:w="696" w:type="dxa"/>
            <w:vAlign w:val="center"/>
          </w:tcPr>
          <w:p w14:paraId="6742AA4D">
            <w:pPr>
              <w:spacing w:line="360" w:lineRule="auto"/>
              <w:jc w:val="center"/>
              <w:rPr>
                <w:rFonts w:hint="default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  <w:t>217.6</w:t>
            </w:r>
          </w:p>
        </w:tc>
        <w:tc>
          <w:tcPr>
            <w:tcW w:w="831" w:type="dxa"/>
            <w:vAlign w:val="center"/>
          </w:tcPr>
          <w:p w14:paraId="276DADDD">
            <w:pPr>
              <w:spacing w:line="360" w:lineRule="auto"/>
              <w:jc w:val="center"/>
              <w:rPr>
                <w:rFonts w:hint="default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  <w:t>45元</w:t>
            </w:r>
          </w:p>
        </w:tc>
        <w:tc>
          <w:tcPr>
            <w:tcW w:w="1010" w:type="dxa"/>
            <w:vAlign w:val="center"/>
          </w:tcPr>
          <w:p w14:paraId="3A8A0108">
            <w:pPr>
              <w:spacing w:line="360" w:lineRule="auto"/>
              <w:jc w:val="center"/>
              <w:rPr>
                <w:rFonts w:hint="default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  <w:t>9792元</w:t>
            </w:r>
          </w:p>
        </w:tc>
      </w:tr>
      <w:tr w14:paraId="29EC7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975" w:type="dxa"/>
            <w:vAlign w:val="center"/>
          </w:tcPr>
          <w:p w14:paraId="4A1B1EEE">
            <w:pPr>
              <w:spacing w:line="360" w:lineRule="auto"/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vertAlign w:val="baseline"/>
                <w:lang w:val="en-US" w:eastAsia="zh-CN"/>
              </w:rPr>
              <w:t>原有拆除墙面恢复</w:t>
            </w:r>
          </w:p>
        </w:tc>
        <w:tc>
          <w:tcPr>
            <w:tcW w:w="1217" w:type="dxa"/>
          </w:tcPr>
          <w:p w14:paraId="1FCE034D">
            <w:pPr>
              <w:spacing w:line="360" w:lineRule="auto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5024" w:type="dxa"/>
          </w:tcPr>
          <w:p w14:paraId="55CDCF16">
            <w:pPr>
              <w:spacing w:line="360" w:lineRule="auto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802" w:type="dxa"/>
            <w:vAlign w:val="center"/>
          </w:tcPr>
          <w:p w14:paraId="609899DB">
            <w:pPr>
              <w:spacing w:line="360" w:lineRule="auto"/>
              <w:jc w:val="center"/>
              <w:rPr>
                <w:rFonts w:hint="default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  <w:t>项</w:t>
            </w:r>
          </w:p>
        </w:tc>
        <w:tc>
          <w:tcPr>
            <w:tcW w:w="696" w:type="dxa"/>
            <w:vAlign w:val="center"/>
          </w:tcPr>
          <w:p w14:paraId="3C1E5687">
            <w:pPr>
              <w:spacing w:line="360" w:lineRule="auto"/>
              <w:jc w:val="center"/>
              <w:rPr>
                <w:rFonts w:hint="default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  <w:t>1</w:t>
            </w:r>
          </w:p>
        </w:tc>
        <w:tc>
          <w:tcPr>
            <w:tcW w:w="831" w:type="dxa"/>
            <w:vAlign w:val="center"/>
          </w:tcPr>
          <w:p w14:paraId="31F23E15">
            <w:pPr>
              <w:spacing w:line="360" w:lineRule="auto"/>
              <w:jc w:val="center"/>
              <w:rPr>
                <w:rFonts w:hint="default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  <w:t>4000元</w:t>
            </w:r>
          </w:p>
        </w:tc>
        <w:tc>
          <w:tcPr>
            <w:tcW w:w="1010" w:type="dxa"/>
            <w:vAlign w:val="center"/>
          </w:tcPr>
          <w:p w14:paraId="6E38BD3F">
            <w:pPr>
              <w:spacing w:line="600" w:lineRule="auto"/>
              <w:jc w:val="center"/>
              <w:rPr>
                <w:rFonts w:hint="default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  <w:t>4000元</w:t>
            </w:r>
          </w:p>
        </w:tc>
      </w:tr>
      <w:tr w14:paraId="41D2A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975" w:type="dxa"/>
            <w:shd w:val="clear" w:color="auto" w:fill="auto"/>
            <w:vAlign w:val="center"/>
          </w:tcPr>
          <w:p w14:paraId="0D9217E5">
            <w:pPr>
              <w:spacing w:line="360" w:lineRule="auto"/>
              <w:jc w:val="both"/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val="en-US" w:eastAsia="zh-CN"/>
              </w:rPr>
              <w:t>原窗户及防护网</w:t>
            </w:r>
          </w:p>
        </w:tc>
        <w:tc>
          <w:tcPr>
            <w:tcW w:w="1217" w:type="dxa"/>
            <w:shd w:val="clear" w:color="auto" w:fill="auto"/>
            <w:vAlign w:val="top"/>
          </w:tcPr>
          <w:p w14:paraId="28BD6B52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5024" w:type="dxa"/>
            <w:shd w:val="clear" w:color="auto" w:fill="auto"/>
            <w:vAlign w:val="center"/>
          </w:tcPr>
          <w:p w14:paraId="27EE3E38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val="en-US" w:eastAsia="zh-CN"/>
              </w:rPr>
              <w:t>原窗户及防护网由校方处置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B9E5DBE">
            <w:pPr>
              <w:spacing w:line="360" w:lineRule="auto"/>
              <w:jc w:val="center"/>
              <w:rPr>
                <w:rFonts w:hint="eastAsia" w:ascii="Times New Roman" w:hAnsi="Times New Roman" w:cs="Times New Roman" w:eastAsiaTheme="minorEastAsia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14:paraId="5B95C7B9">
            <w:pPr>
              <w:spacing w:line="360" w:lineRule="auto"/>
              <w:jc w:val="center"/>
              <w:rPr>
                <w:rFonts w:hint="eastAsia" w:ascii="Times New Roman" w:hAnsi="Times New Roman" w:cs="Times New Roman" w:eastAsiaTheme="minorEastAsia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14:paraId="63CF40ED">
            <w:pPr>
              <w:spacing w:line="360" w:lineRule="auto"/>
              <w:jc w:val="center"/>
              <w:rPr>
                <w:rFonts w:hint="eastAsia" w:ascii="Times New Roman" w:hAnsi="Times New Roman" w:cs="Times New Roman" w:eastAsiaTheme="minorEastAsia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  <w:t>0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224D5FD2">
            <w:pPr>
              <w:spacing w:line="600" w:lineRule="auto"/>
              <w:jc w:val="center"/>
              <w:rPr>
                <w:rFonts w:hint="eastAsia" w:ascii="Times New Roman" w:hAnsi="Times New Roman" w:cs="Times New Roman" w:eastAsiaTheme="minorEastAsia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  <w:t>0</w:t>
            </w:r>
          </w:p>
        </w:tc>
      </w:tr>
      <w:tr w14:paraId="11D28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</w:trPr>
        <w:tc>
          <w:tcPr>
            <w:tcW w:w="975" w:type="dxa"/>
            <w:shd w:val="clear" w:color="auto" w:fill="auto"/>
            <w:vAlign w:val="center"/>
          </w:tcPr>
          <w:p w14:paraId="0A3A945E">
            <w:pPr>
              <w:spacing w:line="360" w:lineRule="auto"/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vertAlign w:val="baseline"/>
                <w:lang w:val="en-US" w:eastAsia="zh-CN"/>
              </w:rPr>
              <w:t>施工要求</w:t>
            </w:r>
          </w:p>
        </w:tc>
        <w:tc>
          <w:tcPr>
            <w:tcW w:w="1217" w:type="dxa"/>
            <w:shd w:val="clear" w:color="auto" w:fill="auto"/>
            <w:vAlign w:val="top"/>
          </w:tcPr>
          <w:p w14:paraId="4D1B3F26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5024" w:type="dxa"/>
            <w:shd w:val="clear" w:color="auto" w:fill="auto"/>
            <w:vAlign w:val="center"/>
          </w:tcPr>
          <w:p w14:paraId="4B9B04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  <w:t>为保障学校安全管理，施工要求为：将所有新建窗户做好后，拆除与安装同时进行，最后统一墙面</w:t>
            </w:r>
            <w:r>
              <w:rPr>
                <w:rFonts w:ascii="宋体" w:hAnsi="宋体" w:eastAsia="宋体" w:cs="宋体"/>
                <w:sz w:val="21"/>
                <w:szCs w:val="21"/>
              </w:rPr>
              <w:t>修补、抹灰及漆面恢复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89F5047">
            <w:pPr>
              <w:spacing w:line="360" w:lineRule="auto"/>
              <w:jc w:val="center"/>
              <w:rPr>
                <w:rFonts w:hint="eastAsia" w:ascii="Times New Roman" w:hAnsi="Times New Roman" w:cs="Times New Roman" w:eastAsiaTheme="minorEastAsia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14:paraId="690F4722">
            <w:pPr>
              <w:spacing w:line="360" w:lineRule="auto"/>
              <w:jc w:val="center"/>
              <w:rPr>
                <w:rFonts w:hint="eastAsia" w:ascii="Times New Roman" w:hAnsi="Times New Roman" w:cs="Times New Roman" w:eastAsiaTheme="minorEastAsia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14:paraId="0948CEDC">
            <w:pPr>
              <w:spacing w:line="360" w:lineRule="auto"/>
              <w:jc w:val="center"/>
              <w:rPr>
                <w:rFonts w:hint="default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  <w:t>0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5CB3256C">
            <w:pPr>
              <w:spacing w:line="600" w:lineRule="auto"/>
              <w:jc w:val="center"/>
              <w:rPr>
                <w:rFonts w:hint="default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  <w:t>0</w:t>
            </w:r>
            <w:bookmarkStart w:id="0" w:name="_GoBack"/>
            <w:bookmarkEnd w:id="0"/>
          </w:p>
        </w:tc>
      </w:tr>
      <w:tr w14:paraId="463A2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975" w:type="dxa"/>
            <w:shd w:val="clear" w:color="auto" w:fill="auto"/>
            <w:vAlign w:val="center"/>
          </w:tcPr>
          <w:p w14:paraId="0B3A1A00">
            <w:pPr>
              <w:spacing w:line="480" w:lineRule="auto"/>
              <w:jc w:val="center"/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val="en-US" w:eastAsia="zh-CN"/>
              </w:rPr>
              <w:t>总计</w:t>
            </w:r>
          </w:p>
        </w:tc>
        <w:tc>
          <w:tcPr>
            <w:tcW w:w="8570" w:type="dxa"/>
            <w:gridSpan w:val="5"/>
            <w:shd w:val="clear" w:color="auto" w:fill="auto"/>
            <w:vAlign w:val="top"/>
          </w:tcPr>
          <w:p w14:paraId="48A218EC">
            <w:pPr>
              <w:spacing w:line="48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  <w:t>大写：壹拾叁万伍仟陆佰肆拾捌元整</w:t>
            </w:r>
          </w:p>
        </w:tc>
        <w:tc>
          <w:tcPr>
            <w:tcW w:w="1010" w:type="dxa"/>
            <w:shd w:val="clear" w:color="auto" w:fill="auto"/>
            <w:vAlign w:val="top"/>
          </w:tcPr>
          <w:p w14:paraId="115BE81C">
            <w:pPr>
              <w:spacing w:line="480" w:lineRule="auto"/>
              <w:jc w:val="center"/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sz w:val="18"/>
                <w:szCs w:val="18"/>
                <w:vertAlign w:val="baseline"/>
                <w:lang w:val="en-US" w:eastAsia="zh-CN"/>
              </w:rPr>
              <w:t>135648元</w:t>
            </w:r>
          </w:p>
        </w:tc>
      </w:tr>
    </w:tbl>
    <w:p w14:paraId="0C76F08B">
      <w:pPr>
        <w:rPr>
          <w:rFonts w:hint="default" w:eastAsiaTheme="minorEastAsia"/>
          <w:lang w:val="en-US" w:eastAsia="zh-CN"/>
        </w:rPr>
      </w:pPr>
    </w:p>
    <w:sectPr>
      <w:pgSz w:w="11906" w:h="16838"/>
      <w:pgMar w:top="654" w:right="567" w:bottom="0" w:left="56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CB26429"/>
    <w:multiLevelType w:val="singleLevel"/>
    <w:tmpl w:val="DCB2642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8022AE"/>
    <w:rsid w:val="0E266DF6"/>
    <w:rsid w:val="0F073A06"/>
    <w:rsid w:val="130079FF"/>
    <w:rsid w:val="1EA736B8"/>
    <w:rsid w:val="21774FFA"/>
    <w:rsid w:val="2765339F"/>
    <w:rsid w:val="29BD5492"/>
    <w:rsid w:val="2FBC3793"/>
    <w:rsid w:val="36C8768C"/>
    <w:rsid w:val="3BBD0A93"/>
    <w:rsid w:val="3D785C81"/>
    <w:rsid w:val="40B44A44"/>
    <w:rsid w:val="46855AF7"/>
    <w:rsid w:val="48F42DB3"/>
    <w:rsid w:val="4AEC002A"/>
    <w:rsid w:val="4B2A3EE7"/>
    <w:rsid w:val="55F718C8"/>
    <w:rsid w:val="56CFC430"/>
    <w:rsid w:val="5F05305B"/>
    <w:rsid w:val="61EE12A9"/>
    <w:rsid w:val="68376930"/>
    <w:rsid w:val="69E37830"/>
    <w:rsid w:val="70C90342"/>
    <w:rsid w:val="795F2225"/>
    <w:rsid w:val="7BE56178"/>
    <w:rsid w:val="FDDD9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579</Words>
  <Characters>711</Characters>
  <Lines>0</Lines>
  <Paragraphs>0</Paragraphs>
  <TotalTime>1</TotalTime>
  <ScaleCrop>false</ScaleCrop>
  <LinksUpToDate>false</LinksUpToDate>
  <CharactersWithSpaces>714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2026-04-02T13:49:00Z</dcterms:created>
  <dc:creator>Administrator</dc:creator>
  <cp:lastModifiedBy>海市蜃楼</cp:lastModifiedBy>
  <cp:lastPrinted>2026-05-11T03:53:24Z</cp:lastPrinted>
  <dcterms:modified xsi:type="dcterms:W3CDTF">2026-05-11T03:54:08Z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eyJoZGlkIjoiNWU1MzMxZTFiYjQ4MzdiZWQ3ODQ3YmIyZGZkMWQwMjkiLCJ1c2VySWQiOiIyNzUwNjMxMjIifQ==</vt:lpwstr>
  </property>
  <property fmtid="{D5CDD505-2E9C-101B-9397-08002B2CF9AE}" pid="4" name="ICV">
    <vt:lpwstr>CC8E8C7E6B63E4E9E11BCE691AE56537_43</vt:lpwstr>
  </property>
</Properties>
</file>